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39D4" w14:textId="0A3E0172" w:rsidR="00DE42A5" w:rsidRPr="00714227" w:rsidRDefault="00DE42A5" w:rsidP="008F401A">
      <w:pPr>
        <w:spacing w:after="360"/>
        <w:rPr>
          <w:rFonts w:ascii="Roboto" w:hAnsi="Roboto"/>
          <w:b/>
          <w:color w:val="003870"/>
          <w:sz w:val="36"/>
          <w:szCs w:val="36"/>
          <w:lang w:val="es-ES"/>
        </w:rPr>
      </w:pPr>
      <w:r w:rsidRPr="00714227">
        <w:rPr>
          <w:rFonts w:ascii="Roboto" w:hAnsi="Roboto"/>
          <w:b/>
          <w:color w:val="003870"/>
          <w:sz w:val="36"/>
          <w:szCs w:val="36"/>
          <w:lang w:val="es-ES"/>
        </w:rPr>
        <w:t xml:space="preserve">Evaluación del riesgo al que están expuestas las especies que figuran en la lista del Apéndice I de la CMS debido a la explotación y la comercialización directas </w:t>
      </w:r>
    </w:p>
    <w:p w14:paraId="1826EA2F" w14:textId="166E32BF" w:rsidR="00DE42A5" w:rsidRPr="00714227" w:rsidRDefault="00DE42A5" w:rsidP="006E433D">
      <w:pPr>
        <w:pStyle w:val="TOCHeading"/>
        <w:spacing w:after="240"/>
        <w:rPr>
          <w:rFonts w:asciiTheme="minorHAnsi" w:eastAsiaTheme="minorHAnsi" w:hAnsiTheme="minorHAnsi" w:cstheme="minorBidi"/>
          <w:color w:val="auto"/>
          <w:sz w:val="22"/>
          <w:szCs w:val="22"/>
          <w:lang w:val="es-ES"/>
        </w:rPr>
      </w:pPr>
    </w:p>
    <w:p w14:paraId="1C9D7C31" w14:textId="77777777" w:rsidR="006628F3" w:rsidRPr="00714227" w:rsidRDefault="006628F3" w:rsidP="00C94BDE">
      <w:pPr>
        <w:rPr>
          <w:lang w:val="es-ES"/>
        </w:rPr>
      </w:pPr>
    </w:p>
    <w:p w14:paraId="62A156D5" w14:textId="588B0C99" w:rsidR="009A2D4D" w:rsidRPr="00714227" w:rsidRDefault="009A2D4D" w:rsidP="006E433D">
      <w:pPr>
        <w:pStyle w:val="TOCHeading"/>
        <w:spacing w:after="240"/>
        <w:rPr>
          <w:rFonts w:asciiTheme="minorHAnsi" w:eastAsiaTheme="minorHAnsi" w:hAnsiTheme="minorHAnsi" w:cstheme="minorBidi"/>
          <w:color w:val="auto"/>
          <w:sz w:val="22"/>
          <w:szCs w:val="22"/>
          <w:lang w:val="es-ES"/>
        </w:rPr>
      </w:pPr>
    </w:p>
    <w:sdt>
      <w:sdtPr>
        <w:rPr>
          <w:rFonts w:asciiTheme="minorHAnsi" w:eastAsiaTheme="minorHAnsi" w:hAnsiTheme="minorHAnsi" w:cstheme="minorBidi"/>
          <w:color w:val="auto"/>
          <w:sz w:val="22"/>
          <w:szCs w:val="22"/>
          <w:lang w:val="es-ES"/>
        </w:rPr>
        <w:id w:val="-1308632553"/>
        <w:docPartObj>
          <w:docPartGallery w:val="Table of Contents"/>
          <w:docPartUnique/>
        </w:docPartObj>
      </w:sdtPr>
      <w:sdtEndPr>
        <w:rPr>
          <w:rFonts w:ascii="Roboto" w:hAnsi="Roboto"/>
        </w:rPr>
      </w:sdtEndPr>
      <w:sdtContent>
        <w:p w14:paraId="31586C8C" w14:textId="2D7AFF4F" w:rsidR="006E433D" w:rsidRPr="00714227" w:rsidRDefault="006E433D" w:rsidP="006E433D">
          <w:pPr>
            <w:pStyle w:val="TOCHeading"/>
            <w:spacing w:after="240"/>
            <w:rPr>
              <w:rFonts w:ascii="Roboto" w:hAnsi="Roboto"/>
              <w:color w:val="003870"/>
              <w:lang w:val="es-ES"/>
            </w:rPr>
          </w:pPr>
          <w:r w:rsidRPr="00714227">
            <w:rPr>
              <w:rFonts w:ascii="Roboto" w:hAnsi="Roboto"/>
              <w:b/>
              <w:color w:val="003870"/>
              <w:lang w:val="es-ES"/>
            </w:rPr>
            <w:t>Contenido</w:t>
          </w:r>
        </w:p>
        <w:p w14:paraId="0E5EF8F4" w14:textId="63523088" w:rsidR="003829F8" w:rsidRPr="00714227" w:rsidRDefault="006E433D">
          <w:pPr>
            <w:pStyle w:val="TOC1"/>
            <w:rPr>
              <w:rFonts w:ascii="Roboto" w:eastAsiaTheme="minorEastAsia" w:hAnsi="Roboto"/>
              <w:noProof/>
              <w:sz w:val="20"/>
              <w:szCs w:val="20"/>
              <w:lang w:val="es-ES" w:eastAsia="en-GB"/>
            </w:rPr>
          </w:pPr>
          <w:r w:rsidRPr="00714227">
            <w:rPr>
              <w:rFonts w:ascii="Roboto" w:hAnsi="Roboto"/>
              <w:sz w:val="20"/>
              <w:szCs w:val="20"/>
              <w:lang w:val="es-ES"/>
            </w:rPr>
            <w:fldChar w:fldCharType="begin"/>
          </w:r>
          <w:r w:rsidRPr="00714227">
            <w:rPr>
              <w:rFonts w:ascii="Roboto" w:hAnsi="Roboto"/>
              <w:sz w:val="20"/>
              <w:szCs w:val="20"/>
              <w:lang w:val="es-ES"/>
            </w:rPr>
            <w:instrText xml:space="preserve"> TOC \o "1-3" \h \z \u </w:instrText>
          </w:r>
          <w:r w:rsidRPr="00714227">
            <w:rPr>
              <w:rFonts w:ascii="Roboto" w:hAnsi="Roboto"/>
              <w:sz w:val="20"/>
              <w:szCs w:val="20"/>
              <w:lang w:val="es-ES"/>
            </w:rPr>
            <w:fldChar w:fldCharType="separate"/>
          </w:r>
          <w:hyperlink w:anchor="_Toc135293525" w:history="1">
            <w:r w:rsidR="003829F8" w:rsidRPr="00714227">
              <w:rPr>
                <w:rStyle w:val="Hyperlink"/>
                <w:rFonts w:ascii="Roboto" w:hAnsi="Roboto"/>
                <w:noProof/>
                <w:sz w:val="20"/>
                <w:szCs w:val="20"/>
                <w:lang w:val="es-ES"/>
              </w:rPr>
              <w:t>Introduction</w:t>
            </w:r>
            <w:r w:rsidR="003829F8" w:rsidRPr="00714227">
              <w:rPr>
                <w:rFonts w:ascii="Roboto" w:hAnsi="Roboto"/>
                <w:noProof/>
                <w:webHidden/>
                <w:sz w:val="20"/>
                <w:szCs w:val="20"/>
                <w:lang w:val="es-ES"/>
              </w:rPr>
              <w:tab/>
            </w:r>
            <w:r w:rsidR="003829F8" w:rsidRPr="00714227">
              <w:rPr>
                <w:rFonts w:ascii="Roboto" w:hAnsi="Roboto"/>
                <w:noProof/>
                <w:webHidden/>
                <w:sz w:val="20"/>
                <w:szCs w:val="20"/>
                <w:lang w:val="es-ES"/>
              </w:rPr>
              <w:fldChar w:fldCharType="begin"/>
            </w:r>
            <w:r w:rsidR="003829F8" w:rsidRPr="00714227">
              <w:rPr>
                <w:rFonts w:ascii="Roboto" w:hAnsi="Roboto"/>
                <w:noProof/>
                <w:webHidden/>
                <w:sz w:val="20"/>
                <w:szCs w:val="20"/>
                <w:lang w:val="es-ES"/>
              </w:rPr>
              <w:instrText xml:space="preserve"> PAGEREF _Toc135293525 \h </w:instrText>
            </w:r>
            <w:r w:rsidR="003829F8" w:rsidRPr="00714227">
              <w:rPr>
                <w:rFonts w:ascii="Roboto" w:hAnsi="Roboto"/>
                <w:noProof/>
                <w:webHidden/>
                <w:sz w:val="20"/>
                <w:szCs w:val="20"/>
                <w:lang w:val="es-ES"/>
              </w:rPr>
            </w:r>
            <w:r w:rsidR="003829F8" w:rsidRPr="00714227">
              <w:rPr>
                <w:rFonts w:ascii="Roboto" w:hAnsi="Roboto"/>
                <w:noProof/>
                <w:webHidden/>
                <w:sz w:val="20"/>
                <w:szCs w:val="20"/>
                <w:lang w:val="es-ES"/>
              </w:rPr>
              <w:fldChar w:fldCharType="separate"/>
            </w:r>
            <w:r w:rsidR="00043BFE">
              <w:rPr>
                <w:rFonts w:ascii="Roboto" w:hAnsi="Roboto"/>
                <w:noProof/>
                <w:webHidden/>
                <w:sz w:val="20"/>
                <w:szCs w:val="20"/>
                <w:lang w:val="es-ES"/>
              </w:rPr>
              <w:t>1</w:t>
            </w:r>
            <w:r w:rsidR="003829F8" w:rsidRPr="00714227">
              <w:rPr>
                <w:rFonts w:ascii="Roboto" w:hAnsi="Roboto"/>
                <w:noProof/>
                <w:webHidden/>
                <w:sz w:val="20"/>
                <w:szCs w:val="20"/>
                <w:lang w:val="es-ES"/>
              </w:rPr>
              <w:fldChar w:fldCharType="end"/>
            </w:r>
          </w:hyperlink>
        </w:p>
        <w:p w14:paraId="6C81657B" w14:textId="71D55810" w:rsidR="003829F8" w:rsidRPr="00714227" w:rsidRDefault="007C3115">
          <w:pPr>
            <w:pStyle w:val="TOC1"/>
            <w:rPr>
              <w:rFonts w:ascii="Roboto" w:eastAsiaTheme="minorEastAsia" w:hAnsi="Roboto"/>
              <w:noProof/>
              <w:sz w:val="20"/>
              <w:szCs w:val="20"/>
              <w:lang w:val="es-ES" w:eastAsia="en-GB"/>
            </w:rPr>
          </w:pPr>
          <w:hyperlink w:anchor="_Toc135293526" w:history="1">
            <w:r w:rsidR="003829F8" w:rsidRPr="00714227">
              <w:rPr>
                <w:rStyle w:val="Hyperlink"/>
                <w:rFonts w:ascii="Roboto" w:hAnsi="Roboto"/>
                <w:noProof/>
                <w:sz w:val="20"/>
                <w:szCs w:val="20"/>
                <w:lang w:val="es-ES"/>
              </w:rPr>
              <w:t>1. Rapid assessment of the potential risk from direct use and trade</w:t>
            </w:r>
            <w:r w:rsidR="003829F8" w:rsidRPr="00714227">
              <w:rPr>
                <w:rFonts w:ascii="Roboto" w:hAnsi="Roboto"/>
                <w:noProof/>
                <w:webHidden/>
                <w:sz w:val="20"/>
                <w:szCs w:val="20"/>
                <w:lang w:val="es-ES"/>
              </w:rPr>
              <w:tab/>
            </w:r>
            <w:r w:rsidR="003829F8" w:rsidRPr="00714227">
              <w:rPr>
                <w:rFonts w:ascii="Roboto" w:hAnsi="Roboto"/>
                <w:noProof/>
                <w:webHidden/>
                <w:sz w:val="20"/>
                <w:szCs w:val="20"/>
                <w:lang w:val="es-ES"/>
              </w:rPr>
              <w:fldChar w:fldCharType="begin"/>
            </w:r>
            <w:r w:rsidR="003829F8" w:rsidRPr="00714227">
              <w:rPr>
                <w:rFonts w:ascii="Roboto" w:hAnsi="Roboto"/>
                <w:noProof/>
                <w:webHidden/>
                <w:sz w:val="20"/>
                <w:szCs w:val="20"/>
                <w:lang w:val="es-ES"/>
              </w:rPr>
              <w:instrText xml:space="preserve"> PAGEREF _Toc135293526 \h </w:instrText>
            </w:r>
            <w:r w:rsidR="003829F8" w:rsidRPr="00714227">
              <w:rPr>
                <w:rFonts w:ascii="Roboto" w:hAnsi="Roboto"/>
                <w:noProof/>
                <w:webHidden/>
                <w:sz w:val="20"/>
                <w:szCs w:val="20"/>
                <w:lang w:val="es-ES"/>
              </w:rPr>
            </w:r>
            <w:r w:rsidR="003829F8" w:rsidRPr="00714227">
              <w:rPr>
                <w:rFonts w:ascii="Roboto" w:hAnsi="Roboto"/>
                <w:noProof/>
                <w:webHidden/>
                <w:sz w:val="20"/>
                <w:szCs w:val="20"/>
                <w:lang w:val="es-ES"/>
              </w:rPr>
              <w:fldChar w:fldCharType="separate"/>
            </w:r>
            <w:r w:rsidR="00043BFE">
              <w:rPr>
                <w:rFonts w:ascii="Roboto" w:hAnsi="Roboto"/>
                <w:noProof/>
                <w:webHidden/>
                <w:sz w:val="20"/>
                <w:szCs w:val="20"/>
                <w:lang w:val="es-ES"/>
              </w:rPr>
              <w:t>3</w:t>
            </w:r>
            <w:r w:rsidR="003829F8" w:rsidRPr="00714227">
              <w:rPr>
                <w:rFonts w:ascii="Roboto" w:hAnsi="Roboto"/>
                <w:noProof/>
                <w:webHidden/>
                <w:sz w:val="20"/>
                <w:szCs w:val="20"/>
                <w:lang w:val="es-ES"/>
              </w:rPr>
              <w:fldChar w:fldCharType="end"/>
            </w:r>
          </w:hyperlink>
        </w:p>
        <w:p w14:paraId="3B1F0C68" w14:textId="592E874D" w:rsidR="003829F8" w:rsidRPr="00714227" w:rsidRDefault="007C3115">
          <w:pPr>
            <w:pStyle w:val="TOC1"/>
            <w:rPr>
              <w:rFonts w:ascii="Roboto" w:eastAsiaTheme="minorEastAsia" w:hAnsi="Roboto"/>
              <w:noProof/>
              <w:sz w:val="20"/>
              <w:szCs w:val="20"/>
              <w:lang w:val="es-ES" w:eastAsia="en-GB"/>
            </w:rPr>
          </w:pPr>
          <w:hyperlink w:anchor="_Toc135293527" w:history="1">
            <w:r w:rsidR="003829F8" w:rsidRPr="00714227">
              <w:rPr>
                <w:rStyle w:val="Hyperlink"/>
                <w:rFonts w:ascii="Roboto" w:hAnsi="Roboto"/>
                <w:noProof/>
                <w:sz w:val="20"/>
                <w:szCs w:val="20"/>
                <w:lang w:val="es-ES"/>
              </w:rPr>
              <w:t>2. Assessment of taxa in international trade</w:t>
            </w:r>
            <w:r w:rsidR="003829F8" w:rsidRPr="00714227">
              <w:rPr>
                <w:rFonts w:ascii="Roboto" w:hAnsi="Roboto"/>
                <w:noProof/>
                <w:webHidden/>
                <w:sz w:val="20"/>
                <w:szCs w:val="20"/>
                <w:lang w:val="es-ES"/>
              </w:rPr>
              <w:tab/>
            </w:r>
            <w:r w:rsidR="003829F8" w:rsidRPr="00714227">
              <w:rPr>
                <w:rFonts w:ascii="Roboto" w:hAnsi="Roboto"/>
                <w:noProof/>
                <w:webHidden/>
                <w:sz w:val="20"/>
                <w:szCs w:val="20"/>
                <w:lang w:val="es-ES"/>
              </w:rPr>
              <w:fldChar w:fldCharType="begin"/>
            </w:r>
            <w:r w:rsidR="003829F8" w:rsidRPr="00714227">
              <w:rPr>
                <w:rFonts w:ascii="Roboto" w:hAnsi="Roboto"/>
                <w:noProof/>
                <w:webHidden/>
                <w:sz w:val="20"/>
                <w:szCs w:val="20"/>
                <w:lang w:val="es-ES"/>
              </w:rPr>
              <w:instrText xml:space="preserve"> PAGEREF _Toc135293527 \h </w:instrText>
            </w:r>
            <w:r w:rsidR="003829F8" w:rsidRPr="00714227">
              <w:rPr>
                <w:rFonts w:ascii="Roboto" w:hAnsi="Roboto"/>
                <w:noProof/>
                <w:webHidden/>
                <w:sz w:val="20"/>
                <w:szCs w:val="20"/>
                <w:lang w:val="es-ES"/>
              </w:rPr>
            </w:r>
            <w:r w:rsidR="003829F8" w:rsidRPr="00714227">
              <w:rPr>
                <w:rFonts w:ascii="Roboto" w:hAnsi="Roboto"/>
                <w:noProof/>
                <w:webHidden/>
                <w:sz w:val="20"/>
                <w:szCs w:val="20"/>
                <w:lang w:val="es-ES"/>
              </w:rPr>
              <w:fldChar w:fldCharType="separate"/>
            </w:r>
            <w:r w:rsidR="00043BFE">
              <w:rPr>
                <w:rFonts w:ascii="Roboto" w:hAnsi="Roboto"/>
                <w:noProof/>
                <w:webHidden/>
                <w:sz w:val="20"/>
                <w:szCs w:val="20"/>
                <w:lang w:val="es-ES"/>
              </w:rPr>
              <w:t>7</w:t>
            </w:r>
            <w:r w:rsidR="003829F8" w:rsidRPr="00714227">
              <w:rPr>
                <w:rFonts w:ascii="Roboto" w:hAnsi="Roboto"/>
                <w:noProof/>
                <w:webHidden/>
                <w:sz w:val="20"/>
                <w:szCs w:val="20"/>
                <w:lang w:val="es-ES"/>
              </w:rPr>
              <w:fldChar w:fldCharType="end"/>
            </w:r>
          </w:hyperlink>
        </w:p>
        <w:p w14:paraId="312BBAD6" w14:textId="4B4794E7" w:rsidR="003829F8" w:rsidRPr="00714227" w:rsidRDefault="007C3115">
          <w:pPr>
            <w:pStyle w:val="TOC1"/>
            <w:rPr>
              <w:rFonts w:ascii="Roboto" w:eastAsiaTheme="minorEastAsia" w:hAnsi="Roboto"/>
              <w:noProof/>
              <w:sz w:val="20"/>
              <w:szCs w:val="20"/>
              <w:lang w:val="es-ES" w:eastAsia="en-GB"/>
            </w:rPr>
          </w:pPr>
          <w:hyperlink w:anchor="_Toc135293528" w:history="1">
            <w:r w:rsidR="003829F8" w:rsidRPr="00714227">
              <w:rPr>
                <w:rStyle w:val="Hyperlink"/>
                <w:rFonts w:ascii="Roboto" w:hAnsi="Roboto"/>
                <w:noProof/>
                <w:sz w:val="20"/>
                <w:szCs w:val="20"/>
                <w:lang w:val="es-ES"/>
              </w:rPr>
              <w:t>3. Assessment of taxa harvested for domestic use</w:t>
            </w:r>
            <w:r w:rsidR="003829F8" w:rsidRPr="00714227">
              <w:rPr>
                <w:rFonts w:ascii="Roboto" w:hAnsi="Roboto"/>
                <w:noProof/>
                <w:webHidden/>
                <w:sz w:val="20"/>
                <w:szCs w:val="20"/>
                <w:lang w:val="es-ES"/>
              </w:rPr>
              <w:tab/>
            </w:r>
            <w:r w:rsidR="003829F8" w:rsidRPr="00714227">
              <w:rPr>
                <w:rFonts w:ascii="Roboto" w:hAnsi="Roboto"/>
                <w:noProof/>
                <w:webHidden/>
                <w:sz w:val="20"/>
                <w:szCs w:val="20"/>
                <w:lang w:val="es-ES"/>
              </w:rPr>
              <w:fldChar w:fldCharType="begin"/>
            </w:r>
            <w:r w:rsidR="003829F8" w:rsidRPr="00714227">
              <w:rPr>
                <w:rFonts w:ascii="Roboto" w:hAnsi="Roboto"/>
                <w:noProof/>
                <w:webHidden/>
                <w:sz w:val="20"/>
                <w:szCs w:val="20"/>
                <w:lang w:val="es-ES"/>
              </w:rPr>
              <w:instrText xml:space="preserve"> PAGEREF _Toc135293528 \h </w:instrText>
            </w:r>
            <w:r w:rsidR="003829F8" w:rsidRPr="00714227">
              <w:rPr>
                <w:rFonts w:ascii="Roboto" w:hAnsi="Roboto"/>
                <w:noProof/>
                <w:webHidden/>
                <w:sz w:val="20"/>
                <w:szCs w:val="20"/>
                <w:lang w:val="es-ES"/>
              </w:rPr>
            </w:r>
            <w:r w:rsidR="003829F8" w:rsidRPr="00714227">
              <w:rPr>
                <w:rFonts w:ascii="Roboto" w:hAnsi="Roboto"/>
                <w:noProof/>
                <w:webHidden/>
                <w:sz w:val="20"/>
                <w:szCs w:val="20"/>
                <w:lang w:val="es-ES"/>
              </w:rPr>
              <w:fldChar w:fldCharType="separate"/>
            </w:r>
            <w:r w:rsidR="00043BFE">
              <w:rPr>
                <w:rFonts w:ascii="Roboto" w:hAnsi="Roboto"/>
                <w:noProof/>
                <w:webHidden/>
                <w:sz w:val="20"/>
                <w:szCs w:val="20"/>
                <w:lang w:val="es-ES"/>
              </w:rPr>
              <w:t>15</w:t>
            </w:r>
            <w:r w:rsidR="003829F8" w:rsidRPr="00714227">
              <w:rPr>
                <w:rFonts w:ascii="Roboto" w:hAnsi="Roboto"/>
                <w:noProof/>
                <w:webHidden/>
                <w:sz w:val="20"/>
                <w:szCs w:val="20"/>
                <w:lang w:val="es-ES"/>
              </w:rPr>
              <w:fldChar w:fldCharType="end"/>
            </w:r>
          </w:hyperlink>
        </w:p>
        <w:p w14:paraId="75AB8166" w14:textId="72B2AEBC" w:rsidR="003829F8" w:rsidRPr="00714227" w:rsidRDefault="007C3115">
          <w:pPr>
            <w:pStyle w:val="TOC1"/>
            <w:rPr>
              <w:rFonts w:ascii="Roboto" w:eastAsiaTheme="minorEastAsia" w:hAnsi="Roboto"/>
              <w:noProof/>
              <w:sz w:val="20"/>
              <w:szCs w:val="20"/>
              <w:lang w:val="es-ES" w:eastAsia="en-GB"/>
            </w:rPr>
          </w:pPr>
          <w:hyperlink w:anchor="_Toc135293529" w:history="1">
            <w:r w:rsidR="003829F8" w:rsidRPr="00714227">
              <w:rPr>
                <w:rStyle w:val="Hyperlink"/>
                <w:rFonts w:ascii="Roboto" w:hAnsi="Roboto"/>
                <w:noProof/>
                <w:sz w:val="20"/>
                <w:szCs w:val="20"/>
                <w:lang w:val="es-ES"/>
              </w:rPr>
              <w:t>4. Summary of international and domestic use in higher risk taxa</w:t>
            </w:r>
            <w:r w:rsidR="003829F8" w:rsidRPr="00714227">
              <w:rPr>
                <w:rFonts w:ascii="Roboto" w:hAnsi="Roboto"/>
                <w:noProof/>
                <w:webHidden/>
                <w:sz w:val="20"/>
                <w:szCs w:val="20"/>
                <w:lang w:val="es-ES"/>
              </w:rPr>
              <w:tab/>
            </w:r>
            <w:r w:rsidR="003829F8" w:rsidRPr="00714227">
              <w:rPr>
                <w:rFonts w:ascii="Roboto" w:hAnsi="Roboto"/>
                <w:noProof/>
                <w:webHidden/>
                <w:sz w:val="20"/>
                <w:szCs w:val="20"/>
                <w:lang w:val="es-ES"/>
              </w:rPr>
              <w:fldChar w:fldCharType="begin"/>
            </w:r>
            <w:r w:rsidR="003829F8" w:rsidRPr="00714227">
              <w:rPr>
                <w:rFonts w:ascii="Roboto" w:hAnsi="Roboto"/>
                <w:noProof/>
                <w:webHidden/>
                <w:sz w:val="20"/>
                <w:szCs w:val="20"/>
                <w:lang w:val="es-ES"/>
              </w:rPr>
              <w:instrText xml:space="preserve"> PAGEREF _Toc135293529 \h </w:instrText>
            </w:r>
            <w:r w:rsidR="003829F8" w:rsidRPr="00714227">
              <w:rPr>
                <w:rFonts w:ascii="Roboto" w:hAnsi="Roboto"/>
                <w:noProof/>
                <w:webHidden/>
                <w:sz w:val="20"/>
                <w:szCs w:val="20"/>
                <w:lang w:val="es-ES"/>
              </w:rPr>
            </w:r>
            <w:r w:rsidR="003829F8" w:rsidRPr="00714227">
              <w:rPr>
                <w:rFonts w:ascii="Roboto" w:hAnsi="Roboto"/>
                <w:noProof/>
                <w:webHidden/>
                <w:sz w:val="20"/>
                <w:szCs w:val="20"/>
                <w:lang w:val="es-ES"/>
              </w:rPr>
              <w:fldChar w:fldCharType="separate"/>
            </w:r>
            <w:r w:rsidR="00043BFE">
              <w:rPr>
                <w:rFonts w:ascii="Roboto" w:hAnsi="Roboto"/>
                <w:noProof/>
                <w:webHidden/>
                <w:sz w:val="20"/>
                <w:szCs w:val="20"/>
                <w:lang w:val="es-ES"/>
              </w:rPr>
              <w:t>17</w:t>
            </w:r>
            <w:r w:rsidR="003829F8" w:rsidRPr="00714227">
              <w:rPr>
                <w:rFonts w:ascii="Roboto" w:hAnsi="Roboto"/>
                <w:noProof/>
                <w:webHidden/>
                <w:sz w:val="20"/>
                <w:szCs w:val="20"/>
                <w:lang w:val="es-ES"/>
              </w:rPr>
              <w:fldChar w:fldCharType="end"/>
            </w:r>
          </w:hyperlink>
        </w:p>
        <w:p w14:paraId="4F902834" w14:textId="553BDCEB" w:rsidR="003829F8" w:rsidRPr="00714227" w:rsidRDefault="007C3115">
          <w:pPr>
            <w:pStyle w:val="TOC1"/>
            <w:rPr>
              <w:rFonts w:ascii="Roboto" w:eastAsiaTheme="minorEastAsia" w:hAnsi="Roboto"/>
              <w:noProof/>
              <w:sz w:val="20"/>
              <w:szCs w:val="20"/>
              <w:lang w:val="es-ES" w:eastAsia="en-GB"/>
            </w:rPr>
          </w:pPr>
          <w:hyperlink w:anchor="_Toc135293530" w:history="1">
            <w:r w:rsidR="003829F8" w:rsidRPr="00714227">
              <w:rPr>
                <w:rStyle w:val="Hyperlink"/>
                <w:rFonts w:ascii="Roboto" w:hAnsi="Roboto"/>
                <w:noProof/>
                <w:sz w:val="20"/>
                <w:szCs w:val="20"/>
                <w:lang w:val="es-ES"/>
              </w:rPr>
              <w:t>Conclusion</w:t>
            </w:r>
            <w:r w:rsidR="003829F8" w:rsidRPr="00714227">
              <w:rPr>
                <w:rFonts w:ascii="Roboto" w:hAnsi="Roboto"/>
                <w:noProof/>
                <w:webHidden/>
                <w:sz w:val="20"/>
                <w:szCs w:val="20"/>
                <w:lang w:val="es-ES"/>
              </w:rPr>
              <w:tab/>
            </w:r>
            <w:r w:rsidR="003829F8" w:rsidRPr="00714227">
              <w:rPr>
                <w:rFonts w:ascii="Roboto" w:hAnsi="Roboto"/>
                <w:noProof/>
                <w:webHidden/>
                <w:sz w:val="20"/>
                <w:szCs w:val="20"/>
                <w:lang w:val="es-ES"/>
              </w:rPr>
              <w:fldChar w:fldCharType="begin"/>
            </w:r>
            <w:r w:rsidR="003829F8" w:rsidRPr="00714227">
              <w:rPr>
                <w:rFonts w:ascii="Roboto" w:hAnsi="Roboto"/>
                <w:noProof/>
                <w:webHidden/>
                <w:sz w:val="20"/>
                <w:szCs w:val="20"/>
                <w:lang w:val="es-ES"/>
              </w:rPr>
              <w:instrText xml:space="preserve"> PAGEREF _Toc135293530 \h </w:instrText>
            </w:r>
            <w:r w:rsidR="003829F8" w:rsidRPr="00714227">
              <w:rPr>
                <w:rFonts w:ascii="Roboto" w:hAnsi="Roboto"/>
                <w:noProof/>
                <w:webHidden/>
                <w:sz w:val="20"/>
                <w:szCs w:val="20"/>
                <w:lang w:val="es-ES"/>
              </w:rPr>
            </w:r>
            <w:r w:rsidR="003829F8" w:rsidRPr="00714227">
              <w:rPr>
                <w:rFonts w:ascii="Roboto" w:hAnsi="Roboto"/>
                <w:noProof/>
                <w:webHidden/>
                <w:sz w:val="20"/>
                <w:szCs w:val="20"/>
                <w:lang w:val="es-ES"/>
              </w:rPr>
              <w:fldChar w:fldCharType="separate"/>
            </w:r>
            <w:r w:rsidR="00043BFE">
              <w:rPr>
                <w:rFonts w:ascii="Roboto" w:hAnsi="Roboto"/>
                <w:noProof/>
                <w:webHidden/>
                <w:sz w:val="20"/>
                <w:szCs w:val="20"/>
                <w:lang w:val="es-ES"/>
              </w:rPr>
              <w:t>21</w:t>
            </w:r>
            <w:r w:rsidR="003829F8" w:rsidRPr="00714227">
              <w:rPr>
                <w:rFonts w:ascii="Roboto" w:hAnsi="Roboto"/>
                <w:noProof/>
                <w:webHidden/>
                <w:sz w:val="20"/>
                <w:szCs w:val="20"/>
                <w:lang w:val="es-ES"/>
              </w:rPr>
              <w:fldChar w:fldCharType="end"/>
            </w:r>
          </w:hyperlink>
        </w:p>
        <w:p w14:paraId="6863405C" w14:textId="30937DB1" w:rsidR="003829F8" w:rsidRPr="00714227" w:rsidRDefault="007C3115">
          <w:pPr>
            <w:pStyle w:val="TOC1"/>
            <w:rPr>
              <w:rFonts w:ascii="Roboto" w:eastAsiaTheme="minorEastAsia" w:hAnsi="Roboto"/>
              <w:noProof/>
              <w:sz w:val="20"/>
              <w:szCs w:val="20"/>
              <w:lang w:val="es-ES" w:eastAsia="en-GB"/>
            </w:rPr>
          </w:pPr>
          <w:hyperlink w:anchor="_Toc135293531" w:history="1">
            <w:r w:rsidR="003829F8" w:rsidRPr="00714227">
              <w:rPr>
                <w:rStyle w:val="Hyperlink"/>
                <w:rFonts w:ascii="Roboto" w:hAnsi="Roboto"/>
                <w:noProof/>
                <w:sz w:val="20"/>
                <w:szCs w:val="20"/>
                <w:lang w:val="es-ES"/>
              </w:rPr>
              <w:t>Annex A: Risk matrix for direct use and trade</w:t>
            </w:r>
            <w:r w:rsidR="003829F8" w:rsidRPr="00714227">
              <w:rPr>
                <w:rFonts w:ascii="Roboto" w:hAnsi="Roboto"/>
                <w:noProof/>
                <w:webHidden/>
                <w:sz w:val="20"/>
                <w:szCs w:val="20"/>
                <w:lang w:val="es-ES"/>
              </w:rPr>
              <w:tab/>
            </w:r>
            <w:r w:rsidR="003829F8" w:rsidRPr="00714227">
              <w:rPr>
                <w:rFonts w:ascii="Roboto" w:hAnsi="Roboto"/>
                <w:noProof/>
                <w:webHidden/>
                <w:sz w:val="20"/>
                <w:szCs w:val="20"/>
                <w:lang w:val="es-ES"/>
              </w:rPr>
              <w:fldChar w:fldCharType="begin"/>
            </w:r>
            <w:r w:rsidR="003829F8" w:rsidRPr="00714227">
              <w:rPr>
                <w:rFonts w:ascii="Roboto" w:hAnsi="Roboto"/>
                <w:noProof/>
                <w:webHidden/>
                <w:sz w:val="20"/>
                <w:szCs w:val="20"/>
                <w:lang w:val="es-ES"/>
              </w:rPr>
              <w:instrText xml:space="preserve"> PAGEREF _Toc135293531 \h </w:instrText>
            </w:r>
            <w:r w:rsidR="003829F8" w:rsidRPr="00714227">
              <w:rPr>
                <w:rFonts w:ascii="Roboto" w:hAnsi="Roboto"/>
                <w:noProof/>
                <w:webHidden/>
                <w:sz w:val="20"/>
                <w:szCs w:val="20"/>
                <w:lang w:val="es-ES"/>
              </w:rPr>
            </w:r>
            <w:r w:rsidR="003829F8" w:rsidRPr="00714227">
              <w:rPr>
                <w:rFonts w:ascii="Roboto" w:hAnsi="Roboto"/>
                <w:noProof/>
                <w:webHidden/>
                <w:sz w:val="20"/>
                <w:szCs w:val="20"/>
                <w:lang w:val="es-ES"/>
              </w:rPr>
              <w:fldChar w:fldCharType="separate"/>
            </w:r>
            <w:r w:rsidR="00043BFE">
              <w:rPr>
                <w:rFonts w:ascii="Roboto" w:hAnsi="Roboto"/>
                <w:noProof/>
                <w:webHidden/>
                <w:sz w:val="20"/>
                <w:szCs w:val="20"/>
                <w:lang w:val="es-ES"/>
              </w:rPr>
              <w:t>24</w:t>
            </w:r>
            <w:r w:rsidR="003829F8" w:rsidRPr="00714227">
              <w:rPr>
                <w:rFonts w:ascii="Roboto" w:hAnsi="Roboto"/>
                <w:noProof/>
                <w:webHidden/>
                <w:sz w:val="20"/>
                <w:szCs w:val="20"/>
                <w:lang w:val="es-ES"/>
              </w:rPr>
              <w:fldChar w:fldCharType="end"/>
            </w:r>
          </w:hyperlink>
        </w:p>
        <w:p w14:paraId="42A8F1B9" w14:textId="46D5EA1E" w:rsidR="003829F8" w:rsidRPr="00714227" w:rsidRDefault="007C3115">
          <w:pPr>
            <w:pStyle w:val="TOC1"/>
            <w:rPr>
              <w:rFonts w:ascii="Roboto" w:eastAsiaTheme="minorEastAsia" w:hAnsi="Roboto"/>
              <w:noProof/>
              <w:sz w:val="20"/>
              <w:szCs w:val="20"/>
              <w:lang w:val="es-ES" w:eastAsia="en-GB"/>
            </w:rPr>
          </w:pPr>
          <w:hyperlink w:anchor="_Toc135293532" w:history="1">
            <w:r w:rsidR="003829F8" w:rsidRPr="00714227">
              <w:rPr>
                <w:rStyle w:val="Hyperlink"/>
                <w:rFonts w:ascii="Roboto" w:hAnsi="Roboto"/>
                <w:noProof/>
                <w:sz w:val="20"/>
                <w:szCs w:val="20"/>
                <w:lang w:val="es-ES"/>
              </w:rPr>
              <w:t>Annex B: Summary of international trade</w:t>
            </w:r>
            <w:r w:rsidR="003829F8" w:rsidRPr="00714227">
              <w:rPr>
                <w:rFonts w:ascii="Roboto" w:hAnsi="Roboto"/>
                <w:noProof/>
                <w:webHidden/>
                <w:sz w:val="20"/>
                <w:szCs w:val="20"/>
                <w:lang w:val="es-ES"/>
              </w:rPr>
              <w:tab/>
            </w:r>
            <w:r w:rsidR="003829F8" w:rsidRPr="00714227">
              <w:rPr>
                <w:rFonts w:ascii="Roboto" w:hAnsi="Roboto"/>
                <w:noProof/>
                <w:webHidden/>
                <w:sz w:val="20"/>
                <w:szCs w:val="20"/>
                <w:lang w:val="es-ES"/>
              </w:rPr>
              <w:fldChar w:fldCharType="begin"/>
            </w:r>
            <w:r w:rsidR="003829F8" w:rsidRPr="00714227">
              <w:rPr>
                <w:rFonts w:ascii="Roboto" w:hAnsi="Roboto"/>
                <w:noProof/>
                <w:webHidden/>
                <w:sz w:val="20"/>
                <w:szCs w:val="20"/>
                <w:lang w:val="es-ES"/>
              </w:rPr>
              <w:instrText xml:space="preserve"> PAGEREF _Toc135293532 \h </w:instrText>
            </w:r>
            <w:r w:rsidR="003829F8" w:rsidRPr="00714227">
              <w:rPr>
                <w:rFonts w:ascii="Roboto" w:hAnsi="Roboto"/>
                <w:noProof/>
                <w:webHidden/>
                <w:sz w:val="20"/>
                <w:szCs w:val="20"/>
                <w:lang w:val="es-ES"/>
              </w:rPr>
            </w:r>
            <w:r w:rsidR="003829F8" w:rsidRPr="00714227">
              <w:rPr>
                <w:rFonts w:ascii="Roboto" w:hAnsi="Roboto"/>
                <w:noProof/>
                <w:webHidden/>
                <w:sz w:val="20"/>
                <w:szCs w:val="20"/>
                <w:lang w:val="es-ES"/>
              </w:rPr>
              <w:fldChar w:fldCharType="separate"/>
            </w:r>
            <w:r w:rsidR="00043BFE">
              <w:rPr>
                <w:rFonts w:ascii="Roboto" w:hAnsi="Roboto"/>
                <w:noProof/>
                <w:webHidden/>
                <w:sz w:val="20"/>
                <w:szCs w:val="20"/>
                <w:lang w:val="es-ES"/>
              </w:rPr>
              <w:t>32</w:t>
            </w:r>
            <w:r w:rsidR="003829F8" w:rsidRPr="00714227">
              <w:rPr>
                <w:rFonts w:ascii="Roboto" w:hAnsi="Roboto"/>
                <w:noProof/>
                <w:webHidden/>
                <w:sz w:val="20"/>
                <w:szCs w:val="20"/>
                <w:lang w:val="es-ES"/>
              </w:rPr>
              <w:fldChar w:fldCharType="end"/>
            </w:r>
          </w:hyperlink>
        </w:p>
        <w:p w14:paraId="664E1A0D" w14:textId="148F1324" w:rsidR="003829F8" w:rsidRPr="00714227" w:rsidRDefault="007C3115">
          <w:pPr>
            <w:pStyle w:val="TOC1"/>
            <w:rPr>
              <w:rFonts w:ascii="Roboto" w:eastAsiaTheme="minorEastAsia" w:hAnsi="Roboto"/>
              <w:noProof/>
              <w:sz w:val="20"/>
              <w:szCs w:val="20"/>
              <w:lang w:val="es-ES" w:eastAsia="en-GB"/>
            </w:rPr>
          </w:pPr>
          <w:hyperlink w:anchor="_Toc135293533" w:history="1">
            <w:r w:rsidR="003829F8" w:rsidRPr="00714227">
              <w:rPr>
                <w:rStyle w:val="Hyperlink"/>
                <w:rFonts w:ascii="Roboto" w:hAnsi="Roboto"/>
                <w:noProof/>
                <w:sz w:val="20"/>
                <w:szCs w:val="20"/>
                <w:lang w:val="es-ES"/>
              </w:rPr>
              <w:t>Annex C: Additional literature</w:t>
            </w:r>
            <w:r w:rsidR="003829F8" w:rsidRPr="00714227">
              <w:rPr>
                <w:rFonts w:ascii="Roboto" w:hAnsi="Roboto"/>
                <w:noProof/>
                <w:webHidden/>
                <w:sz w:val="20"/>
                <w:szCs w:val="20"/>
                <w:lang w:val="es-ES"/>
              </w:rPr>
              <w:tab/>
            </w:r>
            <w:r w:rsidR="003829F8" w:rsidRPr="00714227">
              <w:rPr>
                <w:rFonts w:ascii="Roboto" w:hAnsi="Roboto"/>
                <w:noProof/>
                <w:webHidden/>
                <w:sz w:val="20"/>
                <w:szCs w:val="20"/>
                <w:lang w:val="es-ES"/>
              </w:rPr>
              <w:fldChar w:fldCharType="begin"/>
            </w:r>
            <w:r w:rsidR="003829F8" w:rsidRPr="00714227">
              <w:rPr>
                <w:rFonts w:ascii="Roboto" w:hAnsi="Roboto"/>
                <w:noProof/>
                <w:webHidden/>
                <w:sz w:val="20"/>
                <w:szCs w:val="20"/>
                <w:lang w:val="es-ES"/>
              </w:rPr>
              <w:instrText xml:space="preserve"> PAGEREF _Toc135293533 \h </w:instrText>
            </w:r>
            <w:r w:rsidR="003829F8" w:rsidRPr="00714227">
              <w:rPr>
                <w:rFonts w:ascii="Roboto" w:hAnsi="Roboto"/>
                <w:noProof/>
                <w:webHidden/>
                <w:sz w:val="20"/>
                <w:szCs w:val="20"/>
                <w:lang w:val="es-ES"/>
              </w:rPr>
            </w:r>
            <w:r w:rsidR="003829F8" w:rsidRPr="00714227">
              <w:rPr>
                <w:rFonts w:ascii="Roboto" w:hAnsi="Roboto"/>
                <w:noProof/>
                <w:webHidden/>
                <w:sz w:val="20"/>
                <w:szCs w:val="20"/>
                <w:lang w:val="es-ES"/>
              </w:rPr>
              <w:fldChar w:fldCharType="separate"/>
            </w:r>
            <w:r w:rsidR="00043BFE">
              <w:rPr>
                <w:rFonts w:ascii="Roboto" w:hAnsi="Roboto"/>
                <w:noProof/>
                <w:webHidden/>
                <w:sz w:val="20"/>
                <w:szCs w:val="20"/>
                <w:lang w:val="es-ES"/>
              </w:rPr>
              <w:t>43</w:t>
            </w:r>
            <w:r w:rsidR="003829F8" w:rsidRPr="00714227">
              <w:rPr>
                <w:rFonts w:ascii="Roboto" w:hAnsi="Roboto"/>
                <w:noProof/>
                <w:webHidden/>
                <w:sz w:val="20"/>
                <w:szCs w:val="20"/>
                <w:lang w:val="es-ES"/>
              </w:rPr>
              <w:fldChar w:fldCharType="end"/>
            </w:r>
          </w:hyperlink>
        </w:p>
        <w:p w14:paraId="2849142F" w14:textId="5D4A4860" w:rsidR="006E433D" w:rsidRPr="00714227" w:rsidRDefault="006E433D">
          <w:pPr>
            <w:rPr>
              <w:rFonts w:ascii="Roboto" w:hAnsi="Roboto"/>
              <w:lang w:val="es-ES"/>
            </w:rPr>
          </w:pPr>
          <w:r w:rsidRPr="00714227">
            <w:rPr>
              <w:rFonts w:ascii="Roboto" w:hAnsi="Roboto"/>
              <w:sz w:val="20"/>
              <w:szCs w:val="20"/>
              <w:lang w:val="es-ES"/>
            </w:rPr>
            <w:fldChar w:fldCharType="end"/>
          </w:r>
        </w:p>
      </w:sdtContent>
    </w:sdt>
    <w:p w14:paraId="1B5F413D" w14:textId="77777777" w:rsidR="0031400E" w:rsidRPr="00714227" w:rsidRDefault="0031400E">
      <w:pPr>
        <w:rPr>
          <w:rFonts w:ascii="Roboto" w:hAnsi="Roboto"/>
          <w:sz w:val="20"/>
          <w:szCs w:val="20"/>
          <w:lang w:val="es-ES"/>
        </w:rPr>
      </w:pPr>
    </w:p>
    <w:p w14:paraId="3CB4B96F" w14:textId="77777777" w:rsidR="0031400E" w:rsidRPr="00714227" w:rsidRDefault="0031400E">
      <w:pPr>
        <w:rPr>
          <w:rFonts w:ascii="Roboto" w:hAnsi="Roboto"/>
          <w:b/>
          <w:bCs/>
          <w:sz w:val="32"/>
          <w:szCs w:val="32"/>
          <w:lang w:val="es-ES"/>
        </w:rPr>
      </w:pPr>
    </w:p>
    <w:p w14:paraId="170A9D74" w14:textId="77777777" w:rsidR="002E41A7" w:rsidRPr="00714227" w:rsidRDefault="002E41A7">
      <w:pPr>
        <w:rPr>
          <w:rFonts w:ascii="Roboto" w:hAnsi="Roboto"/>
          <w:b/>
          <w:bCs/>
          <w:sz w:val="32"/>
          <w:szCs w:val="32"/>
          <w:lang w:val="es-ES"/>
        </w:rPr>
        <w:sectPr w:rsidR="002E41A7" w:rsidRPr="007142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54B9CD2" w14:textId="77777777" w:rsidR="0031400E" w:rsidRPr="00714227" w:rsidRDefault="0031400E">
      <w:pPr>
        <w:rPr>
          <w:rFonts w:ascii="Roboto" w:hAnsi="Roboto"/>
          <w:b/>
          <w:bCs/>
          <w:sz w:val="32"/>
          <w:szCs w:val="32"/>
          <w:lang w:val="es-ES"/>
        </w:rPr>
        <w:sectPr w:rsidR="0031400E" w:rsidRPr="00714227" w:rsidSect="002E41A7">
          <w:type w:val="continuous"/>
          <w:pgSz w:w="12240" w:h="15840"/>
          <w:pgMar w:top="1440" w:right="1440" w:bottom="1440" w:left="1440" w:header="720" w:footer="720" w:gutter="0"/>
          <w:cols w:space="720"/>
          <w:docGrid w:linePitch="360"/>
        </w:sectPr>
      </w:pPr>
    </w:p>
    <w:p w14:paraId="4A8BC2DE" w14:textId="2153F830" w:rsidR="001935D4" w:rsidRPr="00714227" w:rsidRDefault="001935D4" w:rsidP="00F36E11">
      <w:pPr>
        <w:pStyle w:val="Heading1"/>
        <w:spacing w:after="240"/>
        <w:jc w:val="both"/>
        <w:rPr>
          <w:rFonts w:ascii="Roboto" w:hAnsi="Roboto"/>
          <w:b/>
          <w:bCs/>
          <w:color w:val="003870"/>
          <w:lang w:val="es-ES"/>
        </w:rPr>
      </w:pPr>
      <w:bookmarkStart w:id="0" w:name="_Toc83081054"/>
      <w:bookmarkStart w:id="1" w:name="_Toc89174405"/>
      <w:bookmarkStart w:id="2" w:name="_Toc135293525"/>
      <w:r w:rsidRPr="00714227">
        <w:rPr>
          <w:rFonts w:ascii="Roboto" w:hAnsi="Roboto"/>
          <w:b/>
          <w:bCs/>
          <w:color w:val="003870"/>
          <w:lang w:val="es-ES"/>
        </w:rPr>
        <w:lastRenderedPageBreak/>
        <w:t>Introducción</w:t>
      </w:r>
      <w:bookmarkEnd w:id="0"/>
      <w:bookmarkEnd w:id="1"/>
      <w:bookmarkEnd w:id="2"/>
      <w:r w:rsidR="0031400E" w:rsidRPr="00714227">
        <w:rPr>
          <w:rFonts w:ascii="Roboto" w:hAnsi="Roboto"/>
          <w:b/>
          <w:bCs/>
          <w:color w:val="003870"/>
          <w:lang w:val="es-ES"/>
        </w:rPr>
        <w:t xml:space="preserve"> </w:t>
      </w:r>
    </w:p>
    <w:p w14:paraId="2144312A" w14:textId="7E663A24" w:rsidR="006819A0" w:rsidRPr="00714227" w:rsidRDefault="00C15E6F" w:rsidP="00F36E11">
      <w:pPr>
        <w:jc w:val="both"/>
        <w:rPr>
          <w:rFonts w:ascii="Roboto" w:hAnsi="Roboto"/>
          <w:sz w:val="20"/>
          <w:szCs w:val="20"/>
          <w:lang w:val="es-ES"/>
        </w:rPr>
      </w:pPr>
      <w:r w:rsidRPr="00714227">
        <w:rPr>
          <w:rFonts w:ascii="Roboto" w:hAnsi="Roboto"/>
          <w:sz w:val="20"/>
          <w:szCs w:val="20"/>
          <w:lang w:val="es-ES"/>
        </w:rPr>
        <w:t>En la 13.</w:t>
      </w:r>
      <w:r w:rsidRPr="00714227">
        <w:rPr>
          <w:rFonts w:ascii="Roboto" w:hAnsi="Roboto"/>
          <w:sz w:val="20"/>
          <w:szCs w:val="20"/>
          <w:vertAlign w:val="superscript"/>
          <w:lang w:val="es-ES"/>
        </w:rPr>
        <w:t>ª</w:t>
      </w:r>
      <w:r w:rsidR="00014CBA" w:rsidRPr="00714227">
        <w:rPr>
          <w:rFonts w:ascii="Roboto" w:hAnsi="Roboto"/>
          <w:sz w:val="20"/>
          <w:szCs w:val="20"/>
          <w:lang w:val="es-ES"/>
        </w:rPr>
        <w:t xml:space="preserve"> reunión de la Conferencia de las Partes de la CMS (COP13; Gandhinagar, 2020), las partes pertenecientes a la CMS pusieron de relieve los problemas relacionados con la explotación y la comercialización directas de los taxones incluidos en el Apéndice I</w:t>
      </w:r>
      <w:r w:rsidR="0021193E" w:rsidRPr="00714227">
        <w:rPr>
          <w:rStyle w:val="FootnoteReference"/>
          <w:rFonts w:ascii="Roboto" w:hAnsi="Roboto"/>
          <w:sz w:val="20"/>
          <w:szCs w:val="20"/>
          <w:lang w:val="es-ES"/>
        </w:rPr>
        <w:footnoteReference w:id="2"/>
      </w:r>
      <w:r w:rsidR="006819A0" w:rsidRPr="00714227">
        <w:rPr>
          <w:rFonts w:ascii="Roboto" w:hAnsi="Roboto"/>
          <w:sz w:val="20"/>
          <w:szCs w:val="20"/>
          <w:lang w:val="es-ES"/>
        </w:rPr>
        <w:t>, en concreto, en el artículo III, Apartado 5 de la Convención, que prohíbe la captura de los taxones incluidos en la lista del Apéndice I, a menos que se trate de circunstancias específicas (</w:t>
      </w:r>
      <w:hyperlink r:id="rId17" w:history="1">
        <w:r w:rsidR="006030EF" w:rsidRPr="00714227">
          <w:rPr>
            <w:rStyle w:val="Hyperlink"/>
            <w:rFonts w:ascii="Roboto" w:hAnsi="Roboto"/>
            <w:sz w:val="20"/>
            <w:szCs w:val="20"/>
            <w:lang w:val="es-ES"/>
          </w:rPr>
          <w:t>UNEP/CMS/COP13/Doc.21</w:t>
        </w:r>
      </w:hyperlink>
      <w:r w:rsidR="006030EF" w:rsidRPr="00714227">
        <w:rPr>
          <w:rFonts w:ascii="Roboto" w:hAnsi="Roboto"/>
          <w:sz w:val="20"/>
          <w:szCs w:val="20"/>
          <w:lang w:val="es-ES"/>
        </w:rPr>
        <w:t>). En este sentido, un estudio que se presentó en la COP13 analizó los datos relacionados con la comercialización en la Convención sobre el Comercio Internacional de Especies Amenazadas de Fauna y Flora Silvestres (CITES) durante el período 2015-2018 concluyó que «</w:t>
      </w:r>
      <w:r w:rsidR="00F6498B" w:rsidRPr="00714227">
        <w:rPr>
          <w:rFonts w:ascii="Roboto" w:hAnsi="Roboto"/>
          <w:i/>
          <w:sz w:val="20"/>
          <w:szCs w:val="20"/>
          <w:lang w:val="es-ES"/>
        </w:rPr>
        <w:t>las Partes de la CMS han participado en la comercialización de varias especies incluidas en el Apéndice I de la CMS</w:t>
      </w:r>
      <w:r w:rsidR="00F6498B" w:rsidRPr="00714227">
        <w:rPr>
          <w:rFonts w:ascii="Roboto" w:hAnsi="Roboto"/>
          <w:i/>
          <w:iCs/>
          <w:sz w:val="20"/>
          <w:szCs w:val="20"/>
          <w:lang w:val="es-ES"/>
        </w:rPr>
        <w:t xml:space="preserve">, tanto como importador como exportador» </w:t>
      </w:r>
      <w:r w:rsidR="0026550A" w:rsidRPr="00714227">
        <w:rPr>
          <w:rFonts w:ascii="Roboto" w:hAnsi="Roboto"/>
          <w:sz w:val="20"/>
          <w:szCs w:val="20"/>
          <w:lang w:val="es-ES"/>
        </w:rPr>
        <w:t>(UNEP/CMS/COP13/Inf.37)</w:t>
      </w:r>
      <w:r w:rsidR="00D20F5F" w:rsidRPr="00714227">
        <w:rPr>
          <w:rFonts w:ascii="Roboto" w:hAnsi="Roboto"/>
          <w:i/>
          <w:iCs/>
          <w:sz w:val="20"/>
          <w:szCs w:val="20"/>
          <w:lang w:val="es-ES"/>
        </w:rPr>
        <w:t>.</w:t>
      </w:r>
      <w:r w:rsidR="00345E14">
        <w:rPr>
          <w:rFonts w:ascii="Roboto" w:hAnsi="Roboto"/>
          <w:i/>
          <w:iCs/>
          <w:sz w:val="20"/>
          <w:szCs w:val="20"/>
          <w:lang w:val="es-ES"/>
        </w:rPr>
        <w:t xml:space="preserve"> </w:t>
      </w:r>
      <w:r w:rsidR="00C2247F" w:rsidRPr="00714227">
        <w:rPr>
          <w:rFonts w:ascii="Roboto" w:hAnsi="Roboto"/>
          <w:sz w:val="20"/>
          <w:szCs w:val="20"/>
          <w:lang w:val="es-ES"/>
        </w:rPr>
        <w:t>Además, se identificó que uso intencional de los recursos biológicos</w:t>
      </w:r>
      <w:r w:rsidR="00142A3F" w:rsidRPr="00714227">
        <w:rPr>
          <w:rStyle w:val="FootnoteReference"/>
          <w:rFonts w:ascii="Roboto" w:hAnsi="Roboto"/>
          <w:sz w:val="20"/>
          <w:szCs w:val="20"/>
          <w:lang w:val="es-ES"/>
        </w:rPr>
        <w:footnoteReference w:id="3"/>
      </w:r>
      <w:r w:rsidR="001F0968" w:rsidRPr="00714227">
        <w:rPr>
          <w:rFonts w:ascii="Roboto" w:hAnsi="Roboto"/>
          <w:sz w:val="20"/>
          <w:szCs w:val="20"/>
          <w:lang w:val="es-ES"/>
        </w:rPr>
        <w:t xml:space="preserve"> era una de las amenazas más comunes a las que están expuestos los taxones del Apéndice I. Esto se indicó en una revisión preliminar del estado de conservación que se presentó en la COP13 (</w:t>
      </w:r>
      <w:hyperlink r:id="rId18" w:history="1">
        <w:r w:rsidR="008A2529" w:rsidRPr="00714227">
          <w:rPr>
            <w:rStyle w:val="Hyperlink"/>
            <w:rFonts w:ascii="Roboto" w:hAnsi="Roboto"/>
            <w:sz w:val="20"/>
            <w:szCs w:val="20"/>
            <w:lang w:val="es-ES"/>
          </w:rPr>
          <w:t>UNEP/CMS/COP13/Doc.24</w:t>
        </w:r>
      </w:hyperlink>
      <w:r w:rsidR="00F9427E" w:rsidRPr="00714227">
        <w:rPr>
          <w:rFonts w:ascii="Roboto" w:hAnsi="Roboto"/>
          <w:sz w:val="20"/>
          <w:szCs w:val="20"/>
          <w:lang w:val="es-ES"/>
        </w:rPr>
        <w:t>).</w:t>
      </w:r>
      <w:r w:rsidR="00345E14">
        <w:rPr>
          <w:rFonts w:ascii="Roboto" w:hAnsi="Roboto"/>
          <w:sz w:val="20"/>
          <w:szCs w:val="20"/>
          <w:lang w:val="es-ES"/>
        </w:rPr>
        <w:t xml:space="preserve"> </w:t>
      </w:r>
      <w:r w:rsidR="00F9427E" w:rsidRPr="00714227">
        <w:rPr>
          <w:rFonts w:ascii="Roboto" w:hAnsi="Roboto"/>
          <w:sz w:val="20"/>
          <w:szCs w:val="20"/>
          <w:lang w:val="es-ES"/>
        </w:rPr>
        <w:t xml:space="preserve">En consecuencia, se adoptaron numerosas Decisiones para analizar las amenazas a las que se exponen estos </w:t>
      </w:r>
      <w:r w:rsidR="001F738C" w:rsidRPr="00714227">
        <w:rPr>
          <w:rFonts w:ascii="Roboto" w:hAnsi="Roboto"/>
          <w:sz w:val="20"/>
          <w:szCs w:val="20"/>
          <w:lang w:val="es-ES"/>
        </w:rPr>
        <w:t>taxones derivados</w:t>
      </w:r>
      <w:r w:rsidR="00F9427E" w:rsidRPr="00714227">
        <w:rPr>
          <w:rFonts w:ascii="Roboto" w:hAnsi="Roboto"/>
          <w:sz w:val="20"/>
          <w:szCs w:val="20"/>
          <w:lang w:val="es-ES"/>
        </w:rPr>
        <w:t xml:space="preserve"> de la explotación y la comercialización directas, incluida la comercialización internacional y las ventas nacionales. En concreto, las Decisiones </w:t>
      </w:r>
      <w:hyperlink r:id="rId19" w:history="1">
        <w:r w:rsidR="00332D7B" w:rsidRPr="00714227">
          <w:rPr>
            <w:rStyle w:val="Hyperlink"/>
            <w:rFonts w:ascii="Roboto" w:hAnsi="Roboto"/>
            <w:sz w:val="20"/>
            <w:szCs w:val="20"/>
            <w:lang w:val="es-ES"/>
          </w:rPr>
          <w:t>13.17</w:t>
        </w:r>
      </w:hyperlink>
      <w:r w:rsidR="00332D7B" w:rsidRPr="00714227">
        <w:rPr>
          <w:rFonts w:ascii="Roboto" w:hAnsi="Roboto"/>
          <w:sz w:val="20"/>
          <w:szCs w:val="20"/>
          <w:lang w:val="es-ES"/>
        </w:rPr>
        <w:t xml:space="preserve"> y</w:t>
      </w:r>
      <w:hyperlink r:id="rId20" w:history="1">
        <w:r w:rsidR="00BE76C4" w:rsidRPr="00714227">
          <w:rPr>
            <w:rStyle w:val="Hyperlink"/>
            <w:rFonts w:ascii="Roboto" w:hAnsi="Roboto"/>
            <w:sz w:val="20"/>
            <w:szCs w:val="20"/>
            <w:lang w:val="es-ES"/>
          </w:rPr>
          <w:t>13.24</w:t>
        </w:r>
      </w:hyperlink>
      <w:r w:rsidR="00BE76C4" w:rsidRPr="00714227">
        <w:rPr>
          <w:rFonts w:ascii="Roboto" w:hAnsi="Roboto"/>
          <w:sz w:val="20"/>
          <w:szCs w:val="20"/>
          <w:lang w:val="es-ES"/>
        </w:rPr>
        <w:t xml:space="preserve"> c), </w:t>
      </w:r>
      <w:hyperlink r:id="rId21" w:history="1">
        <w:r w:rsidR="00B26D41" w:rsidRPr="00714227">
          <w:rPr>
            <w:rStyle w:val="Hyperlink"/>
            <w:rFonts w:ascii="Roboto" w:hAnsi="Roboto"/>
            <w:sz w:val="20"/>
            <w:szCs w:val="20"/>
            <w:lang w:val="es-ES"/>
          </w:rPr>
          <w:t>13.109</w:t>
        </w:r>
      </w:hyperlink>
      <w:r w:rsidR="00A02DBE" w:rsidRPr="00714227">
        <w:rPr>
          <w:rFonts w:ascii="Roboto" w:hAnsi="Roboto"/>
          <w:sz w:val="20"/>
          <w:szCs w:val="20"/>
          <w:lang w:val="es-ES"/>
        </w:rPr>
        <w:t xml:space="preserve"> a) se dirigieron a la Secretaría de la CMS a fin de que:</w:t>
      </w:r>
    </w:p>
    <w:p w14:paraId="611071D0" w14:textId="2524E66F" w:rsidR="00332D7B" w:rsidRPr="00DB358E" w:rsidRDefault="00C851E3" w:rsidP="007D2F13">
      <w:pPr>
        <w:ind w:left="284" w:right="288"/>
        <w:jc w:val="both"/>
        <w:rPr>
          <w:rFonts w:ascii="Roboto" w:hAnsi="Roboto"/>
          <w:i/>
          <w:iCs/>
          <w:sz w:val="20"/>
          <w:szCs w:val="20"/>
          <w:lang w:val="es-ES"/>
        </w:rPr>
      </w:pPr>
      <w:r w:rsidRPr="00DB358E">
        <w:rPr>
          <w:rFonts w:ascii="Roboto" w:hAnsi="Roboto"/>
          <w:b/>
          <w:bCs/>
          <w:i/>
          <w:iCs/>
          <w:sz w:val="20"/>
          <w:szCs w:val="20"/>
          <w:lang w:val="es-ES"/>
        </w:rPr>
        <w:t>Decisión</w:t>
      </w:r>
      <w:r w:rsidR="00332D7B" w:rsidRPr="00DB358E">
        <w:rPr>
          <w:rFonts w:ascii="Roboto" w:hAnsi="Roboto"/>
          <w:b/>
          <w:bCs/>
          <w:i/>
          <w:iCs/>
          <w:sz w:val="20"/>
          <w:szCs w:val="20"/>
          <w:lang w:val="es-ES"/>
        </w:rPr>
        <w:t xml:space="preserve"> 13.17: </w:t>
      </w:r>
      <w:r w:rsidR="009A1459" w:rsidRPr="00DB358E">
        <w:rPr>
          <w:rFonts w:ascii="Roboto" w:hAnsi="Roboto"/>
          <w:i/>
          <w:iCs/>
          <w:sz w:val="20"/>
          <w:szCs w:val="20"/>
          <w:lang w:val="es-ES"/>
        </w:rPr>
        <w:t>[…]</w:t>
      </w:r>
      <w:r w:rsidR="00332D7B" w:rsidRPr="00DB358E">
        <w:rPr>
          <w:rFonts w:ascii="Roboto" w:hAnsi="Roboto"/>
          <w:i/>
          <w:iCs/>
          <w:sz w:val="20"/>
          <w:szCs w:val="20"/>
          <w:lang w:val="es-ES"/>
        </w:rPr>
        <w:t xml:space="preserve"> </w:t>
      </w:r>
      <w:r w:rsidR="00F43683" w:rsidRPr="00DB358E">
        <w:rPr>
          <w:rFonts w:ascii="Roboto" w:hAnsi="Roboto"/>
          <w:i/>
          <w:iCs/>
          <w:sz w:val="20"/>
          <w:szCs w:val="20"/>
          <w:lang w:val="es-ES"/>
        </w:rPr>
        <w:t>“</w:t>
      </w:r>
      <w:r w:rsidR="007D2F13" w:rsidRPr="00DB358E">
        <w:rPr>
          <w:rFonts w:ascii="Roboto" w:hAnsi="Roboto"/>
          <w:i/>
          <w:iCs/>
          <w:sz w:val="20"/>
          <w:szCs w:val="20"/>
          <w:lang w:val="es-ES"/>
        </w:rPr>
        <w:t>con el apoyo del Consejo Científico y dentro del ámbito del Informe sobre el estado de conservación (Decisión 13.24):</w:t>
      </w:r>
      <w:r w:rsidRPr="00DB358E">
        <w:rPr>
          <w:rFonts w:ascii="Roboto" w:hAnsi="Roboto"/>
          <w:i/>
          <w:iCs/>
          <w:sz w:val="20"/>
          <w:szCs w:val="20"/>
          <w:lang w:val="es-ES"/>
        </w:rPr>
        <w:t xml:space="preserve"> </w:t>
      </w:r>
      <w:r w:rsidR="007D2F13" w:rsidRPr="00DB358E">
        <w:rPr>
          <w:rFonts w:ascii="Roboto" w:hAnsi="Roboto"/>
          <w:i/>
          <w:iCs/>
          <w:sz w:val="20"/>
          <w:szCs w:val="20"/>
          <w:lang w:val="es-ES"/>
        </w:rPr>
        <w:t>a) elaborar criterios, en colaboración con la Secretaría de la CITES, para determinar el alcance y la viabilidad de una evaluación del impacto del comercio internacional de las especies que figuran en el Apéndice I en su estado de conservación</w:t>
      </w:r>
      <w:r w:rsidRPr="00DB358E">
        <w:rPr>
          <w:rFonts w:ascii="Roboto" w:hAnsi="Roboto"/>
          <w:i/>
          <w:iCs/>
          <w:sz w:val="20"/>
          <w:szCs w:val="20"/>
          <w:lang w:val="es-ES"/>
        </w:rPr>
        <w:t xml:space="preserve"> </w:t>
      </w:r>
      <w:r w:rsidR="007D2F13" w:rsidRPr="00DB358E">
        <w:rPr>
          <w:rFonts w:ascii="Roboto" w:hAnsi="Roboto"/>
          <w:i/>
          <w:iCs/>
          <w:sz w:val="20"/>
          <w:szCs w:val="20"/>
          <w:lang w:val="es-ES"/>
        </w:rPr>
        <w:t>; yb) sobre la base de esos criterios, evaluar el impacto del comercio internacional en el estado de conservación de las especies que figuran en el Apéndice I pertinentes, incluido, entre otras cosas, el comercio internacional regulado por la CITES.</w:t>
      </w:r>
      <w:r w:rsidR="00332D7B" w:rsidRPr="00DB358E">
        <w:rPr>
          <w:rFonts w:ascii="Roboto" w:hAnsi="Roboto"/>
          <w:i/>
          <w:iCs/>
          <w:sz w:val="20"/>
          <w:szCs w:val="20"/>
          <w:lang w:val="es-ES"/>
        </w:rPr>
        <w:t>.</w:t>
      </w:r>
      <w:r w:rsidR="00C327DB" w:rsidRPr="00DB358E">
        <w:rPr>
          <w:rFonts w:ascii="Roboto" w:hAnsi="Roboto"/>
          <w:i/>
          <w:iCs/>
          <w:sz w:val="20"/>
          <w:szCs w:val="20"/>
          <w:lang w:val="es-ES"/>
        </w:rPr>
        <w:t>”</w:t>
      </w:r>
    </w:p>
    <w:p w14:paraId="21C8C504" w14:textId="308443B8" w:rsidR="000125DA" w:rsidRPr="00CA7961" w:rsidRDefault="006819A0" w:rsidP="000125DA">
      <w:pPr>
        <w:ind w:left="284"/>
        <w:jc w:val="both"/>
        <w:rPr>
          <w:rFonts w:ascii="Roboto" w:hAnsi="Roboto"/>
          <w:b/>
          <w:bCs/>
          <w:i/>
          <w:iCs/>
          <w:sz w:val="20"/>
          <w:szCs w:val="20"/>
          <w:lang w:val="es-ES"/>
        </w:rPr>
      </w:pPr>
      <w:r w:rsidRPr="00CA7961">
        <w:rPr>
          <w:rFonts w:ascii="Roboto" w:hAnsi="Roboto"/>
          <w:b/>
          <w:i/>
          <w:sz w:val="20"/>
          <w:szCs w:val="20"/>
          <w:lang w:val="es-ES"/>
        </w:rPr>
        <w:t>Decisi</w:t>
      </w:r>
      <w:r w:rsidR="00CA7961" w:rsidRPr="00CA7961">
        <w:rPr>
          <w:rFonts w:ascii="Roboto" w:hAnsi="Roboto"/>
          <w:b/>
          <w:i/>
          <w:sz w:val="20"/>
          <w:szCs w:val="20"/>
          <w:lang w:val="es-ES"/>
        </w:rPr>
        <w:t>ó</w:t>
      </w:r>
      <w:r w:rsidRPr="00CA7961">
        <w:rPr>
          <w:rFonts w:ascii="Roboto" w:hAnsi="Roboto"/>
          <w:b/>
          <w:i/>
          <w:sz w:val="20"/>
          <w:szCs w:val="20"/>
          <w:lang w:val="es-ES"/>
        </w:rPr>
        <w:t>n 13.24 c)</w:t>
      </w:r>
      <w:r w:rsidRPr="00CA7961">
        <w:rPr>
          <w:rFonts w:ascii="Roboto" w:hAnsi="Roboto"/>
          <w:i/>
          <w:sz w:val="20"/>
          <w:szCs w:val="20"/>
          <w:lang w:val="es-ES"/>
        </w:rPr>
        <w:t xml:space="preserve">: </w:t>
      </w:r>
      <w:r w:rsidR="00F43683" w:rsidRPr="00CA7961">
        <w:rPr>
          <w:rFonts w:ascii="Roboto" w:hAnsi="Roboto"/>
          <w:i/>
          <w:sz w:val="20"/>
          <w:szCs w:val="20"/>
          <w:lang w:val="es-ES"/>
        </w:rPr>
        <w:t>“</w:t>
      </w:r>
      <w:r w:rsidR="00CC7B24" w:rsidRPr="00CA7961">
        <w:rPr>
          <w:rFonts w:ascii="Roboto" w:hAnsi="Roboto"/>
          <w:i/>
          <w:sz w:val="20"/>
          <w:szCs w:val="20"/>
          <w:lang w:val="es-ES"/>
        </w:rPr>
        <w:t>emprenda, en consulta con el Consejo Científico y en colaboración con las organizaciones competentes, y en sinergia con otras iniciativas pertinentes en el marco de la Convención, una evaluación del impacto del uso directo en el estado de conservación de las especies incluidas en el Apéndice I</w:t>
      </w:r>
      <w:r w:rsidR="00C327DB" w:rsidRPr="00CA7961">
        <w:rPr>
          <w:rFonts w:ascii="Roboto" w:hAnsi="Roboto"/>
          <w:i/>
          <w:sz w:val="20"/>
          <w:szCs w:val="20"/>
          <w:lang w:val="es-ES"/>
        </w:rPr>
        <w:t>”</w:t>
      </w:r>
      <w:r w:rsidR="000125DA" w:rsidRPr="00CA7961">
        <w:rPr>
          <w:rFonts w:ascii="Roboto" w:hAnsi="Roboto"/>
          <w:b/>
          <w:bCs/>
          <w:i/>
          <w:iCs/>
          <w:sz w:val="20"/>
          <w:szCs w:val="20"/>
          <w:lang w:val="es-ES"/>
        </w:rPr>
        <w:t xml:space="preserve"> </w:t>
      </w:r>
    </w:p>
    <w:p w14:paraId="6D43C222" w14:textId="1E0BFBEB" w:rsidR="000125DA" w:rsidRPr="00282ECB" w:rsidRDefault="000125DA" w:rsidP="00DB042C">
      <w:pPr>
        <w:ind w:left="284"/>
        <w:jc w:val="both"/>
        <w:rPr>
          <w:rFonts w:ascii="Roboto" w:hAnsi="Roboto"/>
          <w:sz w:val="20"/>
          <w:szCs w:val="20"/>
          <w:lang w:val="es-ES"/>
        </w:rPr>
      </w:pPr>
      <w:r w:rsidRPr="00282774">
        <w:rPr>
          <w:rFonts w:ascii="Roboto" w:hAnsi="Roboto"/>
          <w:b/>
          <w:bCs/>
          <w:i/>
          <w:iCs/>
          <w:sz w:val="20"/>
          <w:szCs w:val="20"/>
          <w:lang w:val="es-ES"/>
        </w:rPr>
        <w:t>Decisi</w:t>
      </w:r>
      <w:r w:rsidR="001978CB" w:rsidRPr="00282774">
        <w:rPr>
          <w:rFonts w:ascii="Roboto" w:hAnsi="Roboto"/>
          <w:b/>
          <w:bCs/>
          <w:i/>
          <w:iCs/>
          <w:sz w:val="20"/>
          <w:szCs w:val="20"/>
          <w:lang w:val="es-ES"/>
        </w:rPr>
        <w:t>ón</w:t>
      </w:r>
      <w:r w:rsidRPr="00282774">
        <w:rPr>
          <w:rFonts w:ascii="Roboto" w:hAnsi="Roboto"/>
          <w:b/>
          <w:bCs/>
          <w:i/>
          <w:iCs/>
          <w:sz w:val="20"/>
          <w:szCs w:val="20"/>
          <w:lang w:val="es-ES"/>
        </w:rPr>
        <w:t xml:space="preserve"> 13.109: </w:t>
      </w:r>
      <w:r w:rsidRPr="00282774">
        <w:rPr>
          <w:rFonts w:ascii="Roboto" w:hAnsi="Roboto"/>
          <w:i/>
          <w:iCs/>
          <w:sz w:val="20"/>
          <w:szCs w:val="20"/>
          <w:lang w:val="es-ES"/>
        </w:rPr>
        <w:t xml:space="preserve">[…] </w:t>
      </w:r>
      <w:r w:rsidR="00F43683" w:rsidRPr="00282774">
        <w:rPr>
          <w:rFonts w:ascii="Roboto" w:hAnsi="Roboto"/>
          <w:i/>
          <w:iCs/>
          <w:sz w:val="20"/>
          <w:szCs w:val="20"/>
          <w:lang w:val="es-ES"/>
        </w:rPr>
        <w:t>“</w:t>
      </w:r>
      <w:r w:rsidR="00C94109" w:rsidRPr="00282774">
        <w:rPr>
          <w:rFonts w:ascii="Roboto" w:hAnsi="Roboto"/>
          <w:i/>
          <w:iCs/>
          <w:sz w:val="20"/>
          <w:szCs w:val="20"/>
          <w:lang w:val="es-ES"/>
        </w:rPr>
        <w:t>trabajando en el ámbito de competencias de la Convención</w:t>
      </w:r>
      <w:r w:rsidRPr="00282774">
        <w:rPr>
          <w:rFonts w:ascii="Roboto" w:hAnsi="Roboto"/>
          <w:i/>
          <w:iCs/>
          <w:sz w:val="20"/>
          <w:szCs w:val="20"/>
          <w:lang w:val="es-ES"/>
        </w:rPr>
        <w:t xml:space="preserve">: a) </w:t>
      </w:r>
      <w:r w:rsidR="00282ECB" w:rsidRPr="00282774">
        <w:rPr>
          <w:rFonts w:ascii="Roboto" w:hAnsi="Roboto"/>
          <w:i/>
          <w:iCs/>
          <w:sz w:val="20"/>
          <w:szCs w:val="20"/>
          <w:lang w:val="es-ES"/>
        </w:rPr>
        <w:t>preparar un análisis de los impactos directos e indirectos de la extracción, comercio y consumo de carne de animales salvajes terrestres y de especies de aves incluidas en las listas de la CMS;</w:t>
      </w:r>
      <w:r w:rsidR="00C327DB" w:rsidRPr="00282774">
        <w:rPr>
          <w:rFonts w:ascii="Roboto" w:hAnsi="Roboto"/>
          <w:i/>
          <w:iCs/>
          <w:sz w:val="20"/>
          <w:szCs w:val="20"/>
          <w:lang w:val="es-ES"/>
        </w:rPr>
        <w:t>”</w:t>
      </w:r>
      <w:r w:rsidRPr="00282ECB">
        <w:rPr>
          <w:rFonts w:ascii="Roboto" w:hAnsi="Roboto"/>
          <w:i/>
          <w:iCs/>
          <w:sz w:val="20"/>
          <w:szCs w:val="20"/>
          <w:lang w:val="es-ES"/>
        </w:rPr>
        <w:t xml:space="preserve"> </w:t>
      </w:r>
    </w:p>
    <w:p w14:paraId="1B123789" w14:textId="33A541FF" w:rsidR="00957696" w:rsidRPr="00714227" w:rsidRDefault="006628F3" w:rsidP="00F36E11">
      <w:pPr>
        <w:jc w:val="both"/>
        <w:rPr>
          <w:rFonts w:ascii="Roboto" w:eastAsia="Roboto" w:hAnsi="Roboto" w:cs="Roboto"/>
          <w:sz w:val="20"/>
          <w:szCs w:val="20"/>
          <w:lang w:val="es-ES"/>
        </w:rPr>
      </w:pPr>
      <w:r w:rsidRPr="00714227">
        <w:rPr>
          <w:rFonts w:ascii="Roboto" w:hAnsi="Roboto"/>
          <w:sz w:val="20"/>
          <w:szCs w:val="20"/>
          <w:lang w:val="es-ES"/>
        </w:rPr>
        <w:t xml:space="preserve">La Secretaría de la CMS participara con el Centro Mundial de Vigilancia de la Conservación del PNUMA (UNEP-WCMC, por sus siglas en inglés) para evaluar el posible impacto que tendrían la explotación y la comercialización directas sobre el estado de conservación de los taxones del Apéndice I en relación con la Decisión 13.24 c) y a favor de las Decisiones 13.16-13.18 y 13.109. En función de la metodología propuesta, que se elaboró en colaboración con la UICN y se describe en </w:t>
      </w:r>
      <w:hyperlink r:id="rId22" w:history="1">
        <w:r w:rsidR="002763C9" w:rsidRPr="00714227">
          <w:rPr>
            <w:rStyle w:val="Hyperlink"/>
            <w:rFonts w:ascii="Roboto" w:eastAsia="Roboto" w:hAnsi="Roboto" w:cs="Roboto"/>
            <w:sz w:val="20"/>
            <w:szCs w:val="20"/>
            <w:lang w:val="es-ES"/>
          </w:rPr>
          <w:t>UNEP/CMS/ScC-SC5/Doc.5/Rev.1/Anexo 3</w:t>
        </w:r>
      </w:hyperlink>
      <w:r w:rsidR="00E42441" w:rsidRPr="00714227">
        <w:rPr>
          <w:rFonts w:ascii="Roboto" w:hAnsi="Roboto"/>
          <w:sz w:val="20"/>
          <w:szCs w:val="20"/>
          <w:lang w:val="es-ES"/>
        </w:rPr>
        <w:t>, y que el Consejo Científico consideró y acordó en julio de 2021, en la 5.</w:t>
      </w:r>
      <w:r w:rsidR="002763C9" w:rsidRPr="00714227">
        <w:rPr>
          <w:rFonts w:ascii="Roboto" w:eastAsia="Roboto" w:hAnsi="Roboto" w:cs="Roboto"/>
          <w:sz w:val="20"/>
          <w:szCs w:val="20"/>
          <w:vertAlign w:val="superscript"/>
          <w:lang w:val="es-ES"/>
        </w:rPr>
        <w:t>ª</w:t>
      </w:r>
      <w:r w:rsidR="002763C9" w:rsidRPr="00714227">
        <w:rPr>
          <w:rFonts w:ascii="Roboto" w:eastAsia="Roboto" w:hAnsi="Roboto" w:cs="Roboto"/>
          <w:sz w:val="20"/>
          <w:szCs w:val="20"/>
          <w:lang w:val="es-ES"/>
        </w:rPr>
        <w:t xml:space="preserve"> reunión de su Comité Permanente (ScC-SC5, por sus siglas en inglés), el UNEP-WCMC llevó a cabo una evaluación </w:t>
      </w:r>
      <w:r w:rsidR="002763C9" w:rsidRPr="00714227">
        <w:rPr>
          <w:rFonts w:ascii="Roboto" w:eastAsia="Roboto" w:hAnsi="Roboto" w:cs="Roboto"/>
          <w:sz w:val="20"/>
          <w:szCs w:val="20"/>
          <w:lang w:val="es-ES"/>
        </w:rPr>
        <w:lastRenderedPageBreak/>
        <w:t xml:space="preserve">rápida. En el documento Excel adjunto se pueden encontrar los resultados de dicha evaluación rápida del Apéndice I de la CMS junto con los correspondientes datos y metadatos. </w:t>
      </w:r>
    </w:p>
    <w:p w14:paraId="5804018D" w14:textId="179F17CB" w:rsidR="00E37927" w:rsidRPr="00714227" w:rsidRDefault="00957696" w:rsidP="00EF7E3E">
      <w:pPr>
        <w:jc w:val="both"/>
        <w:rPr>
          <w:rFonts w:ascii="Roboto" w:eastAsia="Roboto" w:hAnsi="Roboto" w:cs="Roboto"/>
          <w:sz w:val="20"/>
          <w:szCs w:val="20"/>
          <w:lang w:val="es-ES"/>
        </w:rPr>
      </w:pPr>
      <w:r w:rsidRPr="00714227">
        <w:rPr>
          <w:rFonts w:ascii="Roboto" w:eastAsia="Roboto" w:hAnsi="Roboto" w:cs="Roboto"/>
          <w:sz w:val="20"/>
          <w:szCs w:val="20"/>
          <w:lang w:val="es-ES"/>
        </w:rPr>
        <w:t>Este informe proporciona un resumen que describe los resultados de la evaluación, así como ciertas observaciones adicionales sobre la comercialización internacional y las ventas y explotación nacionales de los taxones del Apéndice I. El informe se divide en cuatro epígrafes principales:</w:t>
      </w:r>
    </w:p>
    <w:p w14:paraId="58F50BE1" w14:textId="60153362" w:rsidR="00F51C9C" w:rsidRPr="00714227" w:rsidRDefault="000334E2" w:rsidP="00FB7710">
      <w:pPr>
        <w:pStyle w:val="ListParagraph"/>
        <w:numPr>
          <w:ilvl w:val="0"/>
          <w:numId w:val="49"/>
        </w:numPr>
        <w:ind w:left="714" w:hanging="357"/>
        <w:contextualSpacing w:val="0"/>
        <w:jc w:val="both"/>
        <w:rPr>
          <w:rFonts w:ascii="Roboto" w:eastAsia="Roboto" w:hAnsi="Roboto" w:cs="Roboto"/>
          <w:sz w:val="20"/>
          <w:szCs w:val="20"/>
          <w:lang w:val="es-ES"/>
        </w:rPr>
      </w:pPr>
      <w:r w:rsidRPr="00714227">
        <w:rPr>
          <w:rFonts w:ascii="Roboto" w:eastAsia="Roboto" w:hAnsi="Roboto" w:cs="Roboto"/>
          <w:b/>
          <w:bCs/>
          <w:sz w:val="20"/>
          <w:szCs w:val="20"/>
          <w:lang w:val="es-ES"/>
        </w:rPr>
        <w:t>Evaluación rápida del posible riesgo derivado de la explotación y la comercialización directas:</w:t>
      </w:r>
      <w:r w:rsidR="00E37927" w:rsidRPr="00714227">
        <w:rPr>
          <w:rFonts w:ascii="Roboto" w:eastAsia="Roboto" w:hAnsi="Roboto" w:cs="Roboto"/>
          <w:sz w:val="20"/>
          <w:szCs w:val="20"/>
          <w:lang w:val="es-ES"/>
        </w:rPr>
        <w:t xml:space="preserve"> este epígrafe resume los resultados de la evaluación rápida e identifica aquellos taxones del Apéndice I de la CMS que pueden correr un riesgo mayor ante la explotación y la comercialización</w:t>
      </w:r>
      <w:r w:rsidR="00AB35A8" w:rsidRPr="00714227">
        <w:rPr>
          <w:rStyle w:val="FootnoteReference"/>
          <w:rFonts w:ascii="Roboto" w:eastAsia="Roboto" w:hAnsi="Roboto" w:cs="Roboto"/>
          <w:sz w:val="20"/>
          <w:szCs w:val="20"/>
          <w:lang w:val="es-ES"/>
        </w:rPr>
        <w:footnoteReference w:id="4"/>
      </w:r>
      <w:r w:rsidR="00E37927" w:rsidRPr="00714227">
        <w:rPr>
          <w:rFonts w:ascii="Roboto" w:eastAsia="Roboto" w:hAnsi="Roboto" w:cs="Roboto"/>
          <w:sz w:val="20"/>
          <w:szCs w:val="20"/>
          <w:lang w:val="es-ES"/>
        </w:rPr>
        <w:t xml:space="preserve"> directas.</w:t>
      </w:r>
    </w:p>
    <w:p w14:paraId="2BFD7D2B" w14:textId="32B932E9" w:rsidR="000334E2" w:rsidRPr="00714227" w:rsidRDefault="002C09E7" w:rsidP="00FB7710">
      <w:pPr>
        <w:pStyle w:val="ListParagraph"/>
        <w:numPr>
          <w:ilvl w:val="0"/>
          <w:numId w:val="49"/>
        </w:numPr>
        <w:ind w:left="714" w:hanging="357"/>
        <w:contextualSpacing w:val="0"/>
        <w:jc w:val="both"/>
        <w:rPr>
          <w:rFonts w:ascii="Roboto" w:eastAsia="Roboto" w:hAnsi="Roboto" w:cs="Roboto"/>
          <w:sz w:val="20"/>
          <w:szCs w:val="20"/>
          <w:lang w:val="es-ES"/>
        </w:rPr>
      </w:pPr>
      <w:r w:rsidRPr="00714227">
        <w:rPr>
          <w:rFonts w:ascii="Roboto" w:eastAsia="Roboto" w:hAnsi="Roboto" w:cs="Roboto"/>
          <w:b/>
          <w:bCs/>
          <w:sz w:val="20"/>
          <w:szCs w:val="20"/>
          <w:lang w:val="es-ES"/>
        </w:rPr>
        <w:t>Evaluación de los taxones en la comercialización internacional:</w:t>
      </w:r>
      <w:r w:rsidRPr="00714227">
        <w:rPr>
          <w:rFonts w:ascii="Roboto" w:eastAsia="Roboto" w:hAnsi="Roboto" w:cs="Roboto"/>
          <w:sz w:val="20"/>
          <w:szCs w:val="20"/>
          <w:lang w:val="es-ES"/>
        </w:rPr>
        <w:t xml:space="preserve"> este epígrafe analiza la comercialización internacional que se considera legal para los taxones del Apéndice I de la CMS que también se encuentran incluidos en la lista de la CITES, según han informado las Partes a la CITES. </w:t>
      </w:r>
      <w:r w:rsidR="001F738C" w:rsidRPr="00714227">
        <w:rPr>
          <w:rFonts w:ascii="Roboto" w:eastAsia="Roboto" w:hAnsi="Roboto" w:cs="Roboto"/>
          <w:sz w:val="20"/>
          <w:szCs w:val="20"/>
          <w:lang w:val="es-ES"/>
        </w:rPr>
        <w:t>Además,</w:t>
      </w:r>
      <w:r w:rsidRPr="00714227">
        <w:rPr>
          <w:rFonts w:ascii="Roboto" w:eastAsia="Roboto" w:hAnsi="Roboto" w:cs="Roboto"/>
          <w:sz w:val="20"/>
          <w:szCs w:val="20"/>
          <w:lang w:val="es-ES"/>
        </w:rPr>
        <w:t xml:space="preserve"> incluye una descripción de toda la comercialización de la CITES en relación con dichos taxones, así como un resumen de la comercialización de la CITES en relación con los taxones que pueden estar </w:t>
      </w:r>
      <w:r w:rsidR="00FB7710" w:rsidRPr="00714227">
        <w:rPr>
          <w:rFonts w:ascii="Roboto" w:eastAsia="Roboto" w:hAnsi="Roboto" w:cs="Roboto"/>
          <w:i/>
          <w:iCs/>
          <w:sz w:val="20"/>
          <w:szCs w:val="20"/>
          <w:lang w:val="es-ES"/>
        </w:rPr>
        <w:t>sometidos</w:t>
      </w:r>
      <w:r w:rsidR="00FB7710" w:rsidRPr="00714227">
        <w:rPr>
          <w:rFonts w:ascii="Roboto" w:eastAsia="Roboto" w:hAnsi="Roboto" w:cs="Roboto"/>
          <w:sz w:val="20"/>
          <w:szCs w:val="20"/>
          <w:lang w:val="es-ES"/>
        </w:rPr>
        <w:t xml:space="preserve"> a la contravención de la CMS.</w:t>
      </w:r>
    </w:p>
    <w:p w14:paraId="58113FB7" w14:textId="1CCF4C3D" w:rsidR="00FB7710" w:rsidRPr="00714227" w:rsidRDefault="00FB7710" w:rsidP="00FB7710">
      <w:pPr>
        <w:pStyle w:val="ListParagraph"/>
        <w:numPr>
          <w:ilvl w:val="0"/>
          <w:numId w:val="49"/>
        </w:numPr>
        <w:ind w:left="714" w:hanging="357"/>
        <w:contextualSpacing w:val="0"/>
        <w:jc w:val="both"/>
        <w:rPr>
          <w:rFonts w:ascii="Roboto" w:eastAsia="Roboto" w:hAnsi="Roboto" w:cs="Roboto"/>
          <w:sz w:val="20"/>
          <w:szCs w:val="20"/>
          <w:lang w:val="es-ES"/>
        </w:rPr>
      </w:pPr>
      <w:r w:rsidRPr="00714227">
        <w:rPr>
          <w:rFonts w:ascii="Roboto" w:eastAsia="Roboto" w:hAnsi="Roboto" w:cs="Roboto"/>
          <w:b/>
          <w:bCs/>
          <w:sz w:val="20"/>
          <w:szCs w:val="20"/>
          <w:lang w:val="es-ES"/>
        </w:rPr>
        <w:t>Evaluación de los taxones capturados para la explotación nacional:</w:t>
      </w:r>
      <w:r w:rsidRPr="00714227">
        <w:rPr>
          <w:rFonts w:ascii="Roboto" w:eastAsia="Roboto" w:hAnsi="Roboto" w:cs="Roboto"/>
          <w:sz w:val="20"/>
          <w:szCs w:val="20"/>
          <w:lang w:val="es-ES"/>
        </w:rPr>
        <w:t xml:space="preserve"> Este epígrafe resume la evidencia de la explotación nacional</w:t>
      </w:r>
      <w:r w:rsidR="00047621" w:rsidRPr="00714227">
        <w:rPr>
          <w:rStyle w:val="FootnoteReference"/>
          <w:rFonts w:ascii="Roboto" w:eastAsia="Roboto" w:hAnsi="Roboto" w:cs="Roboto"/>
          <w:sz w:val="20"/>
          <w:szCs w:val="20"/>
          <w:lang w:val="es-ES"/>
        </w:rPr>
        <w:footnoteReference w:id="5"/>
      </w:r>
      <w:r w:rsidR="00C75712" w:rsidRPr="00714227">
        <w:rPr>
          <w:rFonts w:ascii="Roboto" w:eastAsia="Roboto" w:hAnsi="Roboto" w:cs="Roboto"/>
          <w:sz w:val="20"/>
          <w:szCs w:val="20"/>
          <w:lang w:val="es-ES"/>
        </w:rPr>
        <w:t xml:space="preserve">a la que están sometidos los taxones del Apéndice I de la CMS y el posible riesgo al que están expuestos debido a la captura impulsada por la demanda nacional. </w:t>
      </w:r>
    </w:p>
    <w:p w14:paraId="75806EC7" w14:textId="5B7DBD55" w:rsidR="00C023E4" w:rsidRPr="00714227" w:rsidRDefault="002D1181" w:rsidP="00DF5D05">
      <w:pPr>
        <w:pStyle w:val="ListParagraph"/>
        <w:numPr>
          <w:ilvl w:val="0"/>
          <w:numId w:val="49"/>
        </w:numPr>
        <w:ind w:left="714" w:hanging="357"/>
        <w:contextualSpacing w:val="0"/>
        <w:jc w:val="both"/>
        <w:rPr>
          <w:rFonts w:ascii="Roboto" w:eastAsia="Roboto" w:hAnsi="Roboto" w:cs="Roboto"/>
          <w:i/>
          <w:iCs/>
          <w:sz w:val="20"/>
          <w:szCs w:val="20"/>
          <w:lang w:val="es-ES"/>
        </w:rPr>
      </w:pPr>
      <w:r w:rsidRPr="00714227">
        <w:rPr>
          <w:rFonts w:ascii="Roboto" w:eastAsia="Roboto" w:hAnsi="Roboto" w:cs="Roboto"/>
          <w:b/>
          <w:bCs/>
          <w:sz w:val="20"/>
          <w:szCs w:val="20"/>
          <w:lang w:val="es-ES"/>
        </w:rPr>
        <w:t>Resumen de la explotación nacional e internacional en taxones con un riesgo mayor:</w:t>
      </w:r>
      <w:r w:rsidRPr="00714227">
        <w:rPr>
          <w:rFonts w:ascii="Roboto" w:eastAsia="Roboto" w:hAnsi="Roboto" w:cs="Roboto"/>
          <w:sz w:val="20"/>
          <w:szCs w:val="20"/>
          <w:lang w:val="es-ES"/>
        </w:rPr>
        <w:t xml:space="preserve"> este epígrafe se centra en los 53 taxones del Apéndice I de la CMS que, según la evaluación rápida que se ha realizado en el epígrafe 1, están expuestos a un riesgo más alto derivado de la explotación y la comercialización directa (denominados taxones «con riesgo mayor»). Contiene la información sobre el </w:t>
      </w:r>
      <w:r w:rsidR="005556BD" w:rsidRPr="00714227">
        <w:rPr>
          <w:rFonts w:ascii="Roboto" w:eastAsia="Roboto" w:hAnsi="Roboto" w:cs="Roboto"/>
          <w:sz w:val="20"/>
          <w:szCs w:val="20"/>
          <w:lang w:val="es-ES"/>
        </w:rPr>
        <w:t xml:space="preserve">estado de conservación, el nivel de </w:t>
      </w:r>
      <w:r w:rsidR="00311D11" w:rsidRPr="00714227">
        <w:rPr>
          <w:rFonts w:ascii="Roboto" w:eastAsia="Roboto" w:hAnsi="Roboto" w:cs="Roboto"/>
          <w:sz w:val="20"/>
          <w:szCs w:val="20"/>
          <w:lang w:val="es-ES"/>
        </w:rPr>
        <w:t xml:space="preserve">comercialización internacional legal y las evidencias de la explotación de los taxones con «riesgo mayor», en consonancia con los resultados de los epígrafes 2 y 3. </w:t>
      </w:r>
    </w:p>
    <w:p w14:paraId="4EC2747E" w14:textId="02A10E43" w:rsidR="00DF5D05" w:rsidRPr="00714227" w:rsidRDefault="00DF5D05" w:rsidP="00DF5D05">
      <w:pPr>
        <w:jc w:val="both"/>
        <w:rPr>
          <w:rFonts w:ascii="Roboto" w:eastAsia="Roboto" w:hAnsi="Roboto" w:cs="Roboto"/>
          <w:sz w:val="20"/>
          <w:szCs w:val="20"/>
          <w:lang w:val="es-ES"/>
        </w:rPr>
      </w:pPr>
      <w:r w:rsidRPr="00714227">
        <w:rPr>
          <w:rFonts w:ascii="Roboto" w:eastAsia="Roboto" w:hAnsi="Roboto" w:cs="Roboto"/>
          <w:sz w:val="20"/>
          <w:szCs w:val="20"/>
          <w:lang w:val="es-ES"/>
        </w:rPr>
        <w:t xml:space="preserve">Para finalizar, la </w:t>
      </w:r>
      <w:r w:rsidRPr="00714227">
        <w:rPr>
          <w:rFonts w:ascii="Roboto" w:eastAsia="Roboto" w:hAnsi="Roboto" w:cs="Roboto"/>
          <w:b/>
          <w:bCs/>
          <w:sz w:val="20"/>
          <w:szCs w:val="20"/>
          <w:lang w:val="es-ES"/>
        </w:rPr>
        <w:t>Conclusión</w:t>
      </w:r>
      <w:r w:rsidRPr="00714227">
        <w:rPr>
          <w:rFonts w:ascii="Roboto" w:eastAsia="Roboto" w:hAnsi="Roboto" w:cs="Roboto"/>
          <w:i/>
          <w:iCs/>
          <w:sz w:val="20"/>
          <w:szCs w:val="20"/>
          <w:lang w:val="es-ES"/>
        </w:rPr>
        <w:t xml:space="preserve"> </w:t>
      </w:r>
      <w:r w:rsidRPr="00714227">
        <w:rPr>
          <w:rFonts w:ascii="Roboto" w:eastAsia="Roboto" w:hAnsi="Roboto" w:cs="Roboto"/>
          <w:sz w:val="20"/>
          <w:szCs w:val="20"/>
          <w:lang w:val="es-ES"/>
        </w:rPr>
        <w:t>del presente informe proporciona un resumen de los resultados más importantes en relación con los taxones del Apéndice I de la CMS. También se mencionan las lagunas de información y los próximos pasos a seguir de mayor prioridad.</w:t>
      </w:r>
    </w:p>
    <w:p w14:paraId="3466629D" w14:textId="77777777" w:rsidR="00FB04F1" w:rsidRPr="00714227" w:rsidRDefault="00FB04F1" w:rsidP="00EF7E3E">
      <w:pPr>
        <w:jc w:val="both"/>
        <w:rPr>
          <w:rFonts w:ascii="Roboto" w:hAnsi="Roboto"/>
          <w:sz w:val="20"/>
          <w:szCs w:val="20"/>
          <w:lang w:val="es-ES"/>
        </w:rPr>
      </w:pPr>
      <w:r w:rsidRPr="00714227">
        <w:rPr>
          <w:rFonts w:ascii="Roboto" w:hAnsi="Roboto"/>
          <w:sz w:val="20"/>
          <w:szCs w:val="20"/>
          <w:lang w:val="es-ES"/>
        </w:rPr>
        <w:br w:type="page"/>
      </w:r>
    </w:p>
    <w:p w14:paraId="267C3BFD" w14:textId="3E68F207" w:rsidR="00022AA3" w:rsidRPr="00714227" w:rsidRDefault="00421BE3" w:rsidP="00F36E11">
      <w:pPr>
        <w:pStyle w:val="Heading1"/>
        <w:spacing w:after="240"/>
        <w:jc w:val="both"/>
        <w:rPr>
          <w:rFonts w:ascii="Roboto" w:hAnsi="Roboto"/>
          <w:b/>
          <w:bCs/>
          <w:color w:val="003870"/>
          <w:lang w:val="es-ES"/>
        </w:rPr>
      </w:pPr>
      <w:bookmarkStart w:id="3" w:name="_Toc89174406"/>
      <w:bookmarkStart w:id="4" w:name="_Toc135293526"/>
      <w:r w:rsidRPr="00714227">
        <w:rPr>
          <w:rFonts w:ascii="Roboto" w:hAnsi="Roboto"/>
          <w:b/>
          <w:bCs/>
          <w:color w:val="003870"/>
          <w:lang w:val="es-ES"/>
        </w:rPr>
        <w:lastRenderedPageBreak/>
        <w:t xml:space="preserve">1. </w:t>
      </w:r>
      <w:r w:rsidR="00EE4E8C" w:rsidRPr="00714227">
        <w:rPr>
          <w:rFonts w:ascii="Roboto" w:hAnsi="Roboto"/>
          <w:b/>
          <w:bCs/>
          <w:color w:val="003870"/>
          <w:lang w:val="es-ES"/>
        </w:rPr>
        <w:t>Evaluación rápida del posible riesgo derivado de la explotación y la comercialización directas</w:t>
      </w:r>
      <w:bookmarkEnd w:id="3"/>
      <w:bookmarkEnd w:id="4"/>
    </w:p>
    <w:p w14:paraId="1CB6E0A3" w14:textId="343624A2" w:rsidR="0008205A" w:rsidRPr="00714227" w:rsidRDefault="004075F7" w:rsidP="00F36E11">
      <w:pPr>
        <w:jc w:val="both"/>
        <w:rPr>
          <w:rFonts w:ascii="Roboto" w:eastAsia="Roboto" w:hAnsi="Roboto" w:cs="Roboto"/>
          <w:sz w:val="20"/>
          <w:szCs w:val="20"/>
          <w:lang w:val="es-ES"/>
        </w:rPr>
      </w:pPr>
      <w:r w:rsidRPr="00714227">
        <w:rPr>
          <w:rFonts w:ascii="Roboto" w:hAnsi="Roboto"/>
          <w:sz w:val="20"/>
          <w:szCs w:val="20"/>
          <w:lang w:val="es-ES"/>
        </w:rPr>
        <w:t xml:space="preserve">La evaluación rápida que se describe en </w:t>
      </w:r>
      <w:hyperlink r:id="rId23" w:history="1">
        <w:r w:rsidRPr="00714227">
          <w:rPr>
            <w:rStyle w:val="Hyperlink"/>
            <w:rFonts w:ascii="Roboto" w:eastAsia="Roboto" w:hAnsi="Roboto" w:cs="Roboto"/>
            <w:sz w:val="20"/>
            <w:szCs w:val="20"/>
            <w:lang w:val="es-ES"/>
          </w:rPr>
          <w:t>UNEP/CMS/ScC-SC5/Doc.5/Rev.1/Anexo 3</w:t>
        </w:r>
      </w:hyperlink>
      <w:r w:rsidRPr="00714227">
        <w:rPr>
          <w:rStyle w:val="FootnoteReference"/>
          <w:rFonts w:ascii="Roboto" w:hAnsi="Roboto"/>
          <w:sz w:val="20"/>
          <w:szCs w:val="20"/>
          <w:lang w:val="es-ES"/>
        </w:rPr>
        <w:footnoteReference w:id="6"/>
      </w:r>
      <w:r w:rsidRPr="00714227">
        <w:rPr>
          <w:rStyle w:val="Hyperlink"/>
          <w:rFonts w:ascii="Roboto" w:eastAsia="Roboto" w:hAnsi="Roboto" w:cs="Roboto"/>
          <w:color w:val="auto"/>
          <w:sz w:val="20"/>
          <w:szCs w:val="20"/>
          <w:u w:val="none"/>
          <w:lang w:val="es-ES"/>
        </w:rPr>
        <w:t xml:space="preserve"> recoge y califica la información de los conjuntos de datos que se encuentran disponibles sobre la explotación y la comercialización</w:t>
      </w:r>
      <w:r w:rsidR="00881217" w:rsidRPr="00714227">
        <w:rPr>
          <w:rStyle w:val="FootnoteReference"/>
          <w:rFonts w:ascii="Roboto" w:eastAsia="Roboto" w:hAnsi="Roboto" w:cs="Roboto"/>
          <w:sz w:val="20"/>
          <w:szCs w:val="20"/>
          <w:lang w:val="es-ES"/>
        </w:rPr>
        <w:footnoteReference w:id="7"/>
      </w:r>
      <w:r w:rsidR="00881217" w:rsidRPr="00714227">
        <w:rPr>
          <w:rFonts w:ascii="Roboto" w:hAnsi="Roboto"/>
          <w:sz w:val="20"/>
          <w:szCs w:val="20"/>
          <w:lang w:val="es-ES"/>
        </w:rPr>
        <w:t xml:space="preserve"> </w:t>
      </w:r>
      <w:r w:rsidR="00CE3AD0" w:rsidRPr="00714227">
        <w:rPr>
          <w:rStyle w:val="Hyperlink"/>
          <w:rFonts w:ascii="Roboto" w:eastAsia="Roboto" w:hAnsi="Roboto" w:cs="Roboto"/>
          <w:color w:val="auto"/>
          <w:sz w:val="20"/>
          <w:szCs w:val="20"/>
          <w:u w:val="none"/>
          <w:lang w:val="es-ES"/>
        </w:rPr>
        <w:t xml:space="preserve">directas de los 180 taxones incluidos en el Apéndice I. Así refleja el posible riesgo al que están expuestos por la explotación y la comercialización tanto a nivel nacional como internacional. El subsiguiente documento Excel (adjunto a este informe) proporciona un útil recurso de información sobre esos taxones, lo que responde a lo que planteaban las partes en la COP13 </w:t>
      </w:r>
      <w:r w:rsidR="00C869D3" w:rsidRPr="00714227">
        <w:rPr>
          <w:rFonts w:ascii="Roboto" w:hAnsi="Roboto"/>
          <w:sz w:val="20"/>
          <w:szCs w:val="20"/>
          <w:lang w:val="es-ES"/>
        </w:rPr>
        <w:t xml:space="preserve">(Gandhinagar, 2020): la necesidad de recoger mejor información sobre los taxones. El Excel incluye los datos que hay disponibles acerca de las amenazas derivadas de la explotación, según consta en la evaluación de la Lista Roja de la UICN, de la cantidad de comercialización internacional que es legal (2015-2019), de si se explotan a nivel nacional y de las evidencias de capturas y comercialización ilegales. Estos datos se pueden filtrar según distintos parámetros (p. ej., el grupo taxonómico o el estado en el que se encuentran dentro de la Lista Roja) a fin de abordar distintas cuestiones y prioridades. Dados los resultados de la evaluación rápida, se puede asumir que los taxones del Apéndice I deben priorizarse a la hora de tomar medidas correctivas en caso de que estén en peligro de extinción, amenazados (o biológicamente vulnerables) ante la explotación o la comercialización y excluidos de las iniciativas de gestión actuales. </w:t>
      </w:r>
    </w:p>
    <w:p w14:paraId="33A5620D" w14:textId="18A3E634" w:rsidR="00CC52BD" w:rsidRPr="00714227" w:rsidRDefault="00320402" w:rsidP="00F36E11">
      <w:pPr>
        <w:jc w:val="both"/>
        <w:rPr>
          <w:rFonts w:ascii="Roboto" w:eastAsia="Roboto" w:hAnsi="Roboto" w:cs="Roboto"/>
          <w:sz w:val="20"/>
          <w:szCs w:val="20"/>
          <w:lang w:val="es-ES"/>
        </w:rPr>
      </w:pPr>
      <w:r w:rsidRPr="00714227">
        <w:rPr>
          <w:rFonts w:ascii="Roboto" w:hAnsi="Roboto"/>
          <w:sz w:val="20"/>
          <w:szCs w:val="20"/>
          <w:lang w:val="es-ES"/>
        </w:rPr>
        <w:t xml:space="preserve">Este informe recopila los resultados de la evaluación rápida en una matriz de riesgo para identificar a aquellos taxones que pueden correr un riesgo mayor ante la explotación y la comercialización directas. Los que tengan niveles parecidos de vulnerabilidad, de probabilidad de estar en riesgo por la explotación y la comercialización y de gestión se han agrupado en uno de los 12 grupos numerados. </w:t>
      </w:r>
      <w:r w:rsidR="001F738C" w:rsidRPr="00714227">
        <w:rPr>
          <w:rFonts w:ascii="Roboto" w:hAnsi="Roboto"/>
          <w:sz w:val="20"/>
          <w:szCs w:val="20"/>
          <w:lang w:val="es-ES"/>
        </w:rPr>
        <w:t>Además,</w:t>
      </w:r>
      <w:r w:rsidRPr="00714227">
        <w:rPr>
          <w:rFonts w:ascii="Roboto" w:hAnsi="Roboto"/>
          <w:sz w:val="20"/>
          <w:szCs w:val="20"/>
          <w:lang w:val="es-ES"/>
        </w:rPr>
        <w:t xml:space="preserve"> se han subclasificado en tres niveles de riesgo general («alto», «moderado» y «bajo» </w:t>
      </w:r>
      <w:r w:rsidR="00271E12" w:rsidRPr="00714227">
        <w:rPr>
          <w:rStyle w:val="FootnoteReference"/>
          <w:rFonts w:ascii="Roboto" w:hAnsi="Roboto"/>
          <w:sz w:val="20"/>
          <w:szCs w:val="20"/>
          <w:lang w:val="es-ES"/>
        </w:rPr>
        <w:footnoteReference w:id="8"/>
      </w:r>
      <w:r w:rsidR="00271E12" w:rsidRPr="00714227">
        <w:rPr>
          <w:rFonts w:ascii="Roboto" w:eastAsia="Roboto" w:hAnsi="Roboto" w:cs="Roboto"/>
          <w:sz w:val="20"/>
          <w:szCs w:val="20"/>
          <w:lang w:val="es-ES"/>
        </w:rPr>
        <w:t>) de acuerdo con el nivel de riesgo al que están expuestos por la explotación y la comercialización directas, según los datos disponibles (tabla 1.1, véase el anexo A para consultar todos los métodos). Se ha considerado que los taxones del mismo grupo de la matriz de riesgo tienen más probabilidades de beneficiarse de medidas de acción similares. El hecho de que un taxón se considere de riesgo «alto», «moderado» o «bajo» viene determinado por su vulnerabilidad y la probabilidad de que se vea amenazado por la explotación. Además, los distintos grupos numerados (1-12) reflejan la variación en el nivel de gestión al que están sometidos los taxones (véase la Tabla A1 para consultar la lista completa de los criterios que se han utilizado en la evaluación rápida).</w:t>
      </w:r>
    </w:p>
    <w:p w14:paraId="422C013D" w14:textId="1DEC6CDB" w:rsidR="00166D6F" w:rsidRPr="00714227" w:rsidRDefault="00473230" w:rsidP="00CD415A">
      <w:pPr>
        <w:spacing w:after="0"/>
        <w:jc w:val="both"/>
        <w:rPr>
          <w:rFonts w:ascii="Roboto" w:hAnsi="Roboto"/>
          <w:i/>
          <w:iCs/>
          <w:color w:val="003870"/>
          <w:sz w:val="20"/>
          <w:szCs w:val="20"/>
          <w:lang w:val="es-ES"/>
        </w:rPr>
      </w:pPr>
      <w:r w:rsidRPr="00714227">
        <w:rPr>
          <w:rFonts w:ascii="Roboto" w:hAnsi="Roboto"/>
          <w:b/>
          <w:bCs/>
          <w:i/>
          <w:iCs/>
          <w:color w:val="003870"/>
          <w:sz w:val="20"/>
          <w:szCs w:val="20"/>
          <w:lang w:val="es-ES"/>
        </w:rPr>
        <w:t>Tabla 1.1.</w:t>
      </w:r>
      <w:r w:rsidRPr="00714227">
        <w:rPr>
          <w:rFonts w:ascii="Roboto" w:hAnsi="Roboto"/>
          <w:i/>
          <w:iCs/>
          <w:color w:val="003870"/>
          <w:sz w:val="20"/>
          <w:szCs w:val="20"/>
          <w:lang w:val="es-ES"/>
        </w:rPr>
        <w:t xml:space="preserve"> Matriz que se ha utilizado para evaluar el riesgo derivado de la explotación y la comercialización al que pueden estar expuestos los 180 taxones incluidos en la lista del Apéndice I de la CMS (véase el Anexo A para consultar todos los métodos). Los taxones se han asignado a un grupo matriz en función de la puntuación media que han obtenido según los criterios de vulnerabilidad (categorías 1-2 en la evaluación rápida), de probabilidad de estar amenazados por la explotación y la comercialización (categoría 3) y nivel de gestión (categoría 4). Los colores hacen referencia al nivel de riesgo: «alto» (rojo), «moderado» (naranja) o «bajo» (gris).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625"/>
        <w:gridCol w:w="1553"/>
        <w:gridCol w:w="1597"/>
        <w:gridCol w:w="1594"/>
        <w:gridCol w:w="1807"/>
      </w:tblGrid>
      <w:tr w:rsidR="00522110" w:rsidRPr="007C3115" w14:paraId="5736AAAC" w14:textId="77777777" w:rsidTr="00D97D6C">
        <w:trPr>
          <w:trHeight w:val="288"/>
        </w:trPr>
        <w:tc>
          <w:tcPr>
            <w:tcW w:w="717" w:type="pct"/>
            <w:tcBorders>
              <w:top w:val="nil"/>
              <w:left w:val="nil"/>
              <w:bottom w:val="nil"/>
              <w:right w:val="nil"/>
            </w:tcBorders>
            <w:shd w:val="clear" w:color="auto" w:fill="auto"/>
            <w:noWrap/>
            <w:vAlign w:val="bottom"/>
            <w:hideMark/>
          </w:tcPr>
          <w:p w14:paraId="5A150DEA" w14:textId="77777777" w:rsidR="00CD415A" w:rsidRPr="00714227" w:rsidRDefault="00CD415A" w:rsidP="00D97D6C">
            <w:pPr>
              <w:spacing w:after="0" w:line="240" w:lineRule="auto"/>
              <w:rPr>
                <w:rFonts w:ascii="Roboto" w:eastAsia="Times New Roman" w:hAnsi="Roboto" w:cs="Times New Roman"/>
                <w:sz w:val="20"/>
                <w:szCs w:val="20"/>
                <w:lang w:val="es-ES" w:eastAsia="en-GB"/>
              </w:rPr>
            </w:pPr>
          </w:p>
        </w:tc>
        <w:tc>
          <w:tcPr>
            <w:tcW w:w="1122" w:type="pct"/>
            <w:tcBorders>
              <w:top w:val="nil"/>
              <w:left w:val="nil"/>
            </w:tcBorders>
            <w:shd w:val="clear" w:color="auto" w:fill="auto"/>
            <w:noWrap/>
            <w:vAlign w:val="bottom"/>
            <w:hideMark/>
          </w:tcPr>
          <w:p w14:paraId="74C3C184" w14:textId="77777777" w:rsidR="00CD415A" w:rsidRPr="00714227" w:rsidRDefault="00CD415A" w:rsidP="00D97D6C">
            <w:pPr>
              <w:spacing w:after="0" w:line="240" w:lineRule="auto"/>
              <w:rPr>
                <w:rFonts w:ascii="Roboto" w:eastAsia="Times New Roman" w:hAnsi="Roboto" w:cs="Times New Roman"/>
                <w:sz w:val="20"/>
                <w:szCs w:val="20"/>
                <w:lang w:val="es-ES" w:eastAsia="en-GB"/>
              </w:rPr>
            </w:pPr>
          </w:p>
        </w:tc>
        <w:tc>
          <w:tcPr>
            <w:tcW w:w="3161" w:type="pct"/>
            <w:gridSpan w:val="4"/>
            <w:shd w:val="clear" w:color="auto" w:fill="003870"/>
            <w:noWrap/>
            <w:vAlign w:val="bottom"/>
            <w:hideMark/>
          </w:tcPr>
          <w:p w14:paraId="14E3DA4B" w14:textId="1218DC89" w:rsidR="00CD415A" w:rsidRPr="00714227" w:rsidRDefault="006B09D5" w:rsidP="00D97D6C">
            <w:pPr>
              <w:spacing w:after="0" w:line="240" w:lineRule="auto"/>
              <w:jc w:val="center"/>
              <w:rPr>
                <w:rFonts w:ascii="Roboto" w:eastAsia="Times New Roman" w:hAnsi="Roboto" w:cs="Calibri"/>
                <w:b/>
                <w:bCs/>
                <w:color w:val="000000"/>
                <w:sz w:val="20"/>
                <w:szCs w:val="20"/>
                <w:lang w:val="es-ES" w:eastAsia="en-GB"/>
              </w:rPr>
            </w:pPr>
            <w:r w:rsidRPr="00714227">
              <w:rPr>
                <w:rFonts w:ascii="Roboto" w:eastAsia="Times New Roman" w:hAnsi="Roboto" w:cs="Calibri"/>
                <w:b/>
                <w:bCs/>
                <w:color w:val="FFFFFF" w:themeColor="background1"/>
                <w:sz w:val="20"/>
                <w:szCs w:val="20"/>
                <w:lang w:val="es-ES" w:eastAsia="es-ES"/>
              </w:rPr>
              <w:t xml:space="preserve">Probabilidad de estar amenazados por la explotación y la comercialización y nivel de gestión </w:t>
            </w:r>
          </w:p>
        </w:tc>
      </w:tr>
      <w:tr w:rsidR="003736AB" w:rsidRPr="00714227" w14:paraId="01A6BD7E" w14:textId="77777777">
        <w:trPr>
          <w:trHeight w:val="288"/>
        </w:trPr>
        <w:tc>
          <w:tcPr>
            <w:tcW w:w="717" w:type="pct"/>
            <w:tcBorders>
              <w:top w:val="nil"/>
              <w:left w:val="nil"/>
              <w:bottom w:val="nil"/>
            </w:tcBorders>
            <w:shd w:val="clear" w:color="auto" w:fill="auto"/>
            <w:noWrap/>
            <w:vAlign w:val="bottom"/>
            <w:hideMark/>
          </w:tcPr>
          <w:p w14:paraId="47EDC6E0" w14:textId="77777777" w:rsidR="00CD415A" w:rsidRPr="00714227" w:rsidRDefault="00CD415A">
            <w:pPr>
              <w:spacing w:after="0" w:line="240" w:lineRule="auto"/>
              <w:jc w:val="center"/>
              <w:rPr>
                <w:rFonts w:ascii="Roboto" w:eastAsia="Times New Roman" w:hAnsi="Roboto" w:cs="Calibri"/>
                <w:color w:val="000000"/>
                <w:sz w:val="20"/>
                <w:szCs w:val="20"/>
                <w:lang w:val="es-ES" w:eastAsia="en-GB"/>
              </w:rPr>
            </w:pPr>
          </w:p>
        </w:tc>
        <w:tc>
          <w:tcPr>
            <w:tcW w:w="1122" w:type="pct"/>
            <w:shd w:val="clear" w:color="auto" w:fill="auto"/>
            <w:noWrap/>
            <w:vAlign w:val="bottom"/>
            <w:hideMark/>
          </w:tcPr>
          <w:p w14:paraId="07F35BC4" w14:textId="77777777" w:rsidR="00CD415A" w:rsidRPr="00714227" w:rsidRDefault="00CD415A">
            <w:pPr>
              <w:spacing w:after="0" w:line="240" w:lineRule="auto"/>
              <w:jc w:val="right"/>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Amenaza</w:t>
            </w:r>
          </w:p>
        </w:tc>
        <w:tc>
          <w:tcPr>
            <w:tcW w:w="1517" w:type="pct"/>
            <w:gridSpan w:val="2"/>
            <w:shd w:val="clear" w:color="auto" w:fill="auto"/>
            <w:noWrap/>
            <w:vAlign w:val="bottom"/>
            <w:hideMark/>
          </w:tcPr>
          <w:p w14:paraId="1E142042" w14:textId="35BED78D" w:rsidR="00CD415A" w:rsidRPr="00714227" w:rsidRDefault="00CD415A">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Alta (&gt;0,5)</w:t>
            </w:r>
          </w:p>
        </w:tc>
        <w:tc>
          <w:tcPr>
            <w:tcW w:w="1644" w:type="pct"/>
            <w:gridSpan w:val="2"/>
            <w:shd w:val="clear" w:color="auto" w:fill="auto"/>
            <w:noWrap/>
            <w:vAlign w:val="bottom"/>
            <w:hideMark/>
          </w:tcPr>
          <w:p w14:paraId="05264458" w14:textId="00F0A45C" w:rsidR="00CD415A" w:rsidRPr="00714227" w:rsidRDefault="00CD415A">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Baja (≤0,5)</w:t>
            </w:r>
          </w:p>
        </w:tc>
      </w:tr>
      <w:tr w:rsidR="00522110" w:rsidRPr="00714227" w14:paraId="6AB52C28" w14:textId="77777777" w:rsidTr="00D97D6C">
        <w:trPr>
          <w:trHeight w:val="288"/>
        </w:trPr>
        <w:tc>
          <w:tcPr>
            <w:tcW w:w="717" w:type="pct"/>
            <w:tcBorders>
              <w:top w:val="nil"/>
              <w:left w:val="nil"/>
            </w:tcBorders>
            <w:shd w:val="clear" w:color="auto" w:fill="auto"/>
            <w:noWrap/>
            <w:vAlign w:val="bottom"/>
            <w:hideMark/>
          </w:tcPr>
          <w:p w14:paraId="52A1E025" w14:textId="77777777" w:rsidR="00CD415A" w:rsidRPr="00714227" w:rsidRDefault="00CD415A" w:rsidP="00D97D6C">
            <w:pPr>
              <w:spacing w:after="0" w:line="240" w:lineRule="auto"/>
              <w:jc w:val="center"/>
              <w:rPr>
                <w:rFonts w:ascii="Roboto" w:eastAsia="Times New Roman" w:hAnsi="Roboto" w:cs="Calibri"/>
                <w:color w:val="000000"/>
                <w:sz w:val="20"/>
                <w:szCs w:val="20"/>
                <w:lang w:val="es-ES" w:eastAsia="en-GB"/>
              </w:rPr>
            </w:pPr>
          </w:p>
        </w:tc>
        <w:tc>
          <w:tcPr>
            <w:tcW w:w="1122" w:type="pct"/>
            <w:shd w:val="clear" w:color="auto" w:fill="auto"/>
            <w:noWrap/>
            <w:vAlign w:val="bottom"/>
            <w:hideMark/>
          </w:tcPr>
          <w:p w14:paraId="2720D3BE" w14:textId="77777777" w:rsidR="00CD415A" w:rsidRPr="00714227" w:rsidRDefault="00CD415A" w:rsidP="00D97D6C">
            <w:pPr>
              <w:spacing w:after="0" w:line="240" w:lineRule="auto"/>
              <w:jc w:val="right"/>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Gestión</w:t>
            </w:r>
          </w:p>
        </w:tc>
        <w:tc>
          <w:tcPr>
            <w:tcW w:w="748" w:type="pct"/>
            <w:shd w:val="clear" w:color="auto" w:fill="auto"/>
            <w:noWrap/>
            <w:vAlign w:val="bottom"/>
            <w:hideMark/>
          </w:tcPr>
          <w:p w14:paraId="3167F3DF" w14:textId="053AFC22" w:rsidR="00CD415A" w:rsidRPr="00714227" w:rsidRDefault="00CD415A" w:rsidP="00D97D6C">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Baja (&gt;0,5)</w:t>
            </w:r>
          </w:p>
        </w:tc>
        <w:tc>
          <w:tcPr>
            <w:tcW w:w="770" w:type="pct"/>
            <w:shd w:val="clear" w:color="auto" w:fill="auto"/>
            <w:noWrap/>
            <w:vAlign w:val="bottom"/>
            <w:hideMark/>
          </w:tcPr>
          <w:p w14:paraId="7C036F4D" w14:textId="42EA119D" w:rsidR="00CD415A" w:rsidRPr="00714227" w:rsidRDefault="00CD415A" w:rsidP="00D97D6C">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Alta (≤0,5)</w:t>
            </w:r>
          </w:p>
        </w:tc>
        <w:tc>
          <w:tcPr>
            <w:tcW w:w="769" w:type="pct"/>
            <w:shd w:val="clear" w:color="auto" w:fill="auto"/>
            <w:noWrap/>
            <w:vAlign w:val="bottom"/>
            <w:hideMark/>
          </w:tcPr>
          <w:p w14:paraId="2AD1CD24" w14:textId="66F94506" w:rsidR="00CD415A" w:rsidRPr="00714227" w:rsidRDefault="00CD415A" w:rsidP="00D97D6C">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Baja (&gt;0,5)</w:t>
            </w:r>
          </w:p>
        </w:tc>
        <w:tc>
          <w:tcPr>
            <w:tcW w:w="875" w:type="pct"/>
            <w:shd w:val="clear" w:color="auto" w:fill="auto"/>
            <w:noWrap/>
            <w:vAlign w:val="bottom"/>
            <w:hideMark/>
          </w:tcPr>
          <w:p w14:paraId="4DB7B4C5" w14:textId="5B30C511" w:rsidR="00CD415A" w:rsidRPr="00714227" w:rsidRDefault="00CD415A" w:rsidP="00D97D6C">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Alta (≤0,5)</w:t>
            </w:r>
          </w:p>
        </w:tc>
      </w:tr>
      <w:tr w:rsidR="00522110" w:rsidRPr="00714227" w14:paraId="468C76DC" w14:textId="77777777" w:rsidTr="00D97D6C">
        <w:trPr>
          <w:trHeight w:val="288"/>
        </w:trPr>
        <w:tc>
          <w:tcPr>
            <w:tcW w:w="717" w:type="pct"/>
            <w:vMerge w:val="restart"/>
            <w:shd w:val="clear" w:color="auto" w:fill="003870"/>
            <w:vAlign w:val="center"/>
            <w:hideMark/>
          </w:tcPr>
          <w:p w14:paraId="35A413FB" w14:textId="77777777" w:rsidR="00CD415A" w:rsidRPr="00714227" w:rsidRDefault="00CD415A" w:rsidP="00D97D6C">
            <w:pPr>
              <w:spacing w:after="0" w:line="240" w:lineRule="auto"/>
              <w:rPr>
                <w:rFonts w:ascii="Roboto" w:eastAsia="Times New Roman" w:hAnsi="Roboto" w:cs="Calibri"/>
                <w:b/>
                <w:bCs/>
                <w:color w:val="FFFFFF" w:themeColor="background1"/>
                <w:sz w:val="20"/>
                <w:szCs w:val="20"/>
                <w:lang w:val="es-ES" w:eastAsia="en-GB"/>
              </w:rPr>
            </w:pPr>
            <w:r w:rsidRPr="00714227">
              <w:rPr>
                <w:rFonts w:ascii="Roboto" w:eastAsia="Times New Roman" w:hAnsi="Roboto" w:cs="Calibri"/>
                <w:b/>
                <w:bCs/>
                <w:color w:val="FFFFFF" w:themeColor="background1"/>
                <w:sz w:val="20"/>
                <w:szCs w:val="20"/>
                <w:lang w:val="es-ES" w:eastAsia="es-ES"/>
              </w:rPr>
              <w:t xml:space="preserve">Vulnerabilidad </w:t>
            </w:r>
          </w:p>
        </w:tc>
        <w:tc>
          <w:tcPr>
            <w:tcW w:w="1122" w:type="pct"/>
            <w:shd w:val="clear" w:color="auto" w:fill="auto"/>
            <w:noWrap/>
            <w:vAlign w:val="bottom"/>
            <w:hideMark/>
          </w:tcPr>
          <w:p w14:paraId="729F42AC" w14:textId="5C2BCC8F" w:rsidR="00CD415A" w:rsidRPr="00714227" w:rsidRDefault="00CD415A" w:rsidP="00D97D6C">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Alta (&gt;0,66)</w:t>
            </w:r>
          </w:p>
        </w:tc>
        <w:tc>
          <w:tcPr>
            <w:tcW w:w="748" w:type="pct"/>
            <w:shd w:val="clear" w:color="auto" w:fill="EC6751"/>
            <w:noWrap/>
            <w:vAlign w:val="bottom"/>
            <w:hideMark/>
          </w:tcPr>
          <w:p w14:paraId="62CDAD0E" w14:textId="77777777" w:rsidR="00CD415A" w:rsidRPr="00714227" w:rsidRDefault="00CD415A" w:rsidP="00D97D6C">
            <w:pPr>
              <w:spacing w:after="0" w:line="240" w:lineRule="auto"/>
              <w:jc w:val="right"/>
              <w:rPr>
                <w:rFonts w:ascii="Roboto" w:eastAsia="Times New Roman" w:hAnsi="Roboto" w:cs="Calibri"/>
                <w:sz w:val="20"/>
                <w:szCs w:val="20"/>
                <w:lang w:val="es-ES" w:eastAsia="en-GB"/>
              </w:rPr>
            </w:pPr>
            <w:r w:rsidRPr="00714227">
              <w:rPr>
                <w:rFonts w:ascii="Roboto" w:eastAsia="Times New Roman" w:hAnsi="Roboto" w:cs="Calibri"/>
                <w:sz w:val="20"/>
                <w:szCs w:val="20"/>
                <w:lang w:val="es-ES" w:eastAsia="es-ES"/>
              </w:rPr>
              <w:t>1</w:t>
            </w:r>
          </w:p>
        </w:tc>
        <w:tc>
          <w:tcPr>
            <w:tcW w:w="770" w:type="pct"/>
            <w:shd w:val="clear" w:color="auto" w:fill="EC6751"/>
            <w:noWrap/>
            <w:vAlign w:val="bottom"/>
            <w:hideMark/>
          </w:tcPr>
          <w:p w14:paraId="0774D392" w14:textId="77777777" w:rsidR="00CD415A" w:rsidRPr="00714227" w:rsidRDefault="00CD415A" w:rsidP="00D97D6C">
            <w:pPr>
              <w:spacing w:after="0" w:line="240" w:lineRule="auto"/>
              <w:jc w:val="right"/>
              <w:rPr>
                <w:rFonts w:ascii="Roboto" w:eastAsia="Times New Roman" w:hAnsi="Roboto" w:cs="Calibri"/>
                <w:sz w:val="20"/>
                <w:szCs w:val="20"/>
                <w:lang w:val="es-ES" w:eastAsia="en-GB"/>
              </w:rPr>
            </w:pPr>
            <w:r w:rsidRPr="00714227">
              <w:rPr>
                <w:rFonts w:ascii="Roboto" w:eastAsia="Times New Roman" w:hAnsi="Roboto" w:cs="Calibri"/>
                <w:sz w:val="20"/>
                <w:szCs w:val="20"/>
                <w:lang w:val="es-ES" w:eastAsia="es-ES"/>
              </w:rPr>
              <w:t>2</w:t>
            </w:r>
          </w:p>
        </w:tc>
        <w:tc>
          <w:tcPr>
            <w:tcW w:w="769" w:type="pct"/>
            <w:shd w:val="clear" w:color="auto" w:fill="FDC742"/>
            <w:noWrap/>
            <w:vAlign w:val="bottom"/>
            <w:hideMark/>
          </w:tcPr>
          <w:p w14:paraId="27E54794" w14:textId="77777777" w:rsidR="00CD415A" w:rsidRPr="00714227" w:rsidRDefault="00CD415A" w:rsidP="00D97D6C">
            <w:pPr>
              <w:spacing w:after="0" w:line="240" w:lineRule="auto"/>
              <w:jc w:val="right"/>
              <w:rPr>
                <w:rFonts w:ascii="Roboto" w:eastAsia="Times New Roman" w:hAnsi="Roboto" w:cs="Calibri"/>
                <w:sz w:val="20"/>
                <w:szCs w:val="20"/>
                <w:lang w:val="es-ES" w:eastAsia="en-GB"/>
              </w:rPr>
            </w:pPr>
            <w:r w:rsidRPr="00714227">
              <w:rPr>
                <w:rFonts w:ascii="Roboto" w:eastAsia="Times New Roman" w:hAnsi="Roboto" w:cs="Calibri"/>
                <w:sz w:val="20"/>
                <w:szCs w:val="20"/>
                <w:lang w:val="es-ES" w:eastAsia="es-ES"/>
              </w:rPr>
              <w:t>3</w:t>
            </w:r>
          </w:p>
        </w:tc>
        <w:tc>
          <w:tcPr>
            <w:tcW w:w="875" w:type="pct"/>
            <w:shd w:val="clear" w:color="auto" w:fill="FDC742"/>
            <w:noWrap/>
            <w:vAlign w:val="bottom"/>
            <w:hideMark/>
          </w:tcPr>
          <w:p w14:paraId="21F7D3CE" w14:textId="77777777" w:rsidR="00CD415A" w:rsidRPr="00714227" w:rsidRDefault="00CD415A" w:rsidP="00D97D6C">
            <w:pPr>
              <w:spacing w:after="0" w:line="240" w:lineRule="auto"/>
              <w:jc w:val="right"/>
              <w:rPr>
                <w:rFonts w:ascii="Roboto" w:eastAsia="Times New Roman" w:hAnsi="Roboto" w:cs="Calibri"/>
                <w:sz w:val="20"/>
                <w:szCs w:val="20"/>
                <w:lang w:val="es-ES" w:eastAsia="en-GB"/>
              </w:rPr>
            </w:pPr>
            <w:r w:rsidRPr="00714227">
              <w:rPr>
                <w:rFonts w:ascii="Roboto" w:eastAsia="Times New Roman" w:hAnsi="Roboto" w:cs="Calibri"/>
                <w:sz w:val="20"/>
                <w:szCs w:val="20"/>
                <w:lang w:val="es-ES" w:eastAsia="es-ES"/>
              </w:rPr>
              <w:t>4</w:t>
            </w:r>
          </w:p>
        </w:tc>
      </w:tr>
      <w:tr w:rsidR="00522110" w:rsidRPr="00714227" w14:paraId="65FA8B94" w14:textId="77777777" w:rsidTr="00D97D6C">
        <w:trPr>
          <w:trHeight w:val="288"/>
        </w:trPr>
        <w:tc>
          <w:tcPr>
            <w:tcW w:w="717" w:type="pct"/>
            <w:vMerge/>
            <w:shd w:val="clear" w:color="auto" w:fill="003870"/>
            <w:vAlign w:val="center"/>
            <w:hideMark/>
          </w:tcPr>
          <w:p w14:paraId="04F0F5D4" w14:textId="77777777" w:rsidR="00CD415A" w:rsidRPr="00714227" w:rsidRDefault="00CD415A" w:rsidP="00D97D6C">
            <w:pPr>
              <w:spacing w:after="0" w:line="240" w:lineRule="auto"/>
              <w:rPr>
                <w:rFonts w:ascii="Roboto" w:eastAsia="Times New Roman" w:hAnsi="Roboto" w:cs="Calibri"/>
                <w:color w:val="000000"/>
                <w:sz w:val="20"/>
                <w:szCs w:val="20"/>
                <w:lang w:val="es-ES" w:eastAsia="en-GB"/>
              </w:rPr>
            </w:pPr>
          </w:p>
        </w:tc>
        <w:tc>
          <w:tcPr>
            <w:tcW w:w="1122" w:type="pct"/>
            <w:shd w:val="clear" w:color="auto" w:fill="auto"/>
            <w:noWrap/>
            <w:vAlign w:val="bottom"/>
            <w:hideMark/>
          </w:tcPr>
          <w:p w14:paraId="2B1373E0" w14:textId="77777777" w:rsidR="00CD415A" w:rsidRPr="00714227" w:rsidRDefault="00CD415A" w:rsidP="00D97D6C">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Moderada (0,33-0,66)</w:t>
            </w:r>
          </w:p>
        </w:tc>
        <w:tc>
          <w:tcPr>
            <w:tcW w:w="748" w:type="pct"/>
            <w:shd w:val="clear" w:color="auto" w:fill="FDC742"/>
            <w:noWrap/>
            <w:vAlign w:val="bottom"/>
            <w:hideMark/>
          </w:tcPr>
          <w:p w14:paraId="24511226" w14:textId="77777777" w:rsidR="00CD415A" w:rsidRPr="00714227" w:rsidRDefault="00CD415A" w:rsidP="00D97D6C">
            <w:pPr>
              <w:spacing w:after="0" w:line="240" w:lineRule="auto"/>
              <w:jc w:val="right"/>
              <w:rPr>
                <w:rFonts w:ascii="Roboto" w:eastAsia="Times New Roman" w:hAnsi="Roboto" w:cs="Calibri"/>
                <w:sz w:val="20"/>
                <w:szCs w:val="20"/>
                <w:lang w:val="es-ES" w:eastAsia="en-GB"/>
              </w:rPr>
            </w:pPr>
            <w:r w:rsidRPr="00714227">
              <w:rPr>
                <w:rFonts w:ascii="Roboto" w:eastAsia="Times New Roman" w:hAnsi="Roboto" w:cs="Calibri"/>
                <w:sz w:val="20"/>
                <w:szCs w:val="20"/>
                <w:lang w:val="es-ES" w:eastAsia="es-ES"/>
              </w:rPr>
              <w:t>5</w:t>
            </w:r>
          </w:p>
        </w:tc>
        <w:tc>
          <w:tcPr>
            <w:tcW w:w="770" w:type="pct"/>
            <w:shd w:val="clear" w:color="auto" w:fill="FDC742"/>
            <w:noWrap/>
            <w:vAlign w:val="bottom"/>
            <w:hideMark/>
          </w:tcPr>
          <w:p w14:paraId="5531F101" w14:textId="77777777" w:rsidR="00CD415A" w:rsidRPr="00714227" w:rsidRDefault="00CD415A" w:rsidP="00D97D6C">
            <w:pPr>
              <w:spacing w:after="0" w:line="240" w:lineRule="auto"/>
              <w:jc w:val="right"/>
              <w:rPr>
                <w:rFonts w:ascii="Roboto" w:eastAsia="Times New Roman" w:hAnsi="Roboto" w:cs="Calibri"/>
                <w:sz w:val="20"/>
                <w:szCs w:val="20"/>
                <w:lang w:val="es-ES" w:eastAsia="en-GB"/>
              </w:rPr>
            </w:pPr>
            <w:r w:rsidRPr="00714227">
              <w:rPr>
                <w:rFonts w:ascii="Roboto" w:eastAsia="Times New Roman" w:hAnsi="Roboto" w:cs="Calibri"/>
                <w:sz w:val="20"/>
                <w:szCs w:val="20"/>
                <w:lang w:val="es-ES" w:eastAsia="es-ES"/>
              </w:rPr>
              <w:t>6</w:t>
            </w:r>
          </w:p>
        </w:tc>
        <w:tc>
          <w:tcPr>
            <w:tcW w:w="769" w:type="pct"/>
            <w:shd w:val="clear" w:color="auto" w:fill="D3D3D3"/>
            <w:noWrap/>
            <w:vAlign w:val="bottom"/>
            <w:hideMark/>
          </w:tcPr>
          <w:p w14:paraId="77F78BDA" w14:textId="77777777" w:rsidR="00CD415A" w:rsidRPr="00714227" w:rsidRDefault="00CD415A" w:rsidP="00D97D6C">
            <w:pPr>
              <w:spacing w:after="0" w:line="240" w:lineRule="auto"/>
              <w:jc w:val="right"/>
              <w:rPr>
                <w:rFonts w:ascii="Roboto" w:eastAsia="Times New Roman" w:hAnsi="Roboto" w:cs="Calibri"/>
                <w:sz w:val="20"/>
                <w:szCs w:val="20"/>
                <w:lang w:val="es-ES" w:eastAsia="en-GB"/>
              </w:rPr>
            </w:pPr>
            <w:r w:rsidRPr="00714227">
              <w:rPr>
                <w:rFonts w:ascii="Roboto" w:eastAsia="Times New Roman" w:hAnsi="Roboto" w:cs="Calibri"/>
                <w:sz w:val="20"/>
                <w:szCs w:val="20"/>
                <w:lang w:val="es-ES" w:eastAsia="es-ES"/>
              </w:rPr>
              <w:t>7</w:t>
            </w:r>
          </w:p>
        </w:tc>
        <w:tc>
          <w:tcPr>
            <w:tcW w:w="875" w:type="pct"/>
            <w:shd w:val="clear" w:color="auto" w:fill="D3D3D3"/>
            <w:noWrap/>
            <w:vAlign w:val="bottom"/>
            <w:hideMark/>
          </w:tcPr>
          <w:p w14:paraId="6EBD17E3" w14:textId="77777777" w:rsidR="00CD415A" w:rsidRPr="00714227" w:rsidRDefault="00CD415A" w:rsidP="00D97D6C">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8</w:t>
            </w:r>
          </w:p>
        </w:tc>
      </w:tr>
      <w:tr w:rsidR="00522110" w:rsidRPr="00714227" w14:paraId="69CD6995" w14:textId="77777777" w:rsidTr="00D97D6C">
        <w:trPr>
          <w:trHeight w:val="288"/>
        </w:trPr>
        <w:tc>
          <w:tcPr>
            <w:tcW w:w="717" w:type="pct"/>
            <w:vMerge/>
            <w:shd w:val="clear" w:color="auto" w:fill="003870"/>
            <w:vAlign w:val="center"/>
            <w:hideMark/>
          </w:tcPr>
          <w:p w14:paraId="2AD1FA0B" w14:textId="77777777" w:rsidR="00CD415A" w:rsidRPr="00714227" w:rsidRDefault="00CD415A" w:rsidP="00D97D6C">
            <w:pPr>
              <w:spacing w:after="0" w:line="240" w:lineRule="auto"/>
              <w:rPr>
                <w:rFonts w:ascii="Roboto" w:eastAsia="Times New Roman" w:hAnsi="Roboto" w:cs="Calibri"/>
                <w:color w:val="000000"/>
                <w:sz w:val="20"/>
                <w:szCs w:val="20"/>
                <w:lang w:val="es-ES" w:eastAsia="en-GB"/>
              </w:rPr>
            </w:pPr>
          </w:p>
        </w:tc>
        <w:tc>
          <w:tcPr>
            <w:tcW w:w="1122" w:type="pct"/>
            <w:shd w:val="clear" w:color="auto" w:fill="auto"/>
            <w:noWrap/>
            <w:vAlign w:val="bottom"/>
            <w:hideMark/>
          </w:tcPr>
          <w:p w14:paraId="54723D61" w14:textId="75E8A563" w:rsidR="00CD415A" w:rsidRPr="00714227" w:rsidRDefault="00CD415A" w:rsidP="00D97D6C">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Baja (&lt;0,33)</w:t>
            </w:r>
          </w:p>
        </w:tc>
        <w:tc>
          <w:tcPr>
            <w:tcW w:w="748" w:type="pct"/>
            <w:shd w:val="clear" w:color="auto" w:fill="D3D3D3"/>
            <w:noWrap/>
            <w:vAlign w:val="bottom"/>
            <w:hideMark/>
          </w:tcPr>
          <w:p w14:paraId="3DA993B8" w14:textId="77777777" w:rsidR="00CD415A" w:rsidRPr="00714227" w:rsidRDefault="00CD415A" w:rsidP="00D97D6C">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w:t>
            </w:r>
          </w:p>
        </w:tc>
        <w:tc>
          <w:tcPr>
            <w:tcW w:w="770" w:type="pct"/>
            <w:shd w:val="clear" w:color="auto" w:fill="D3D3D3"/>
            <w:noWrap/>
            <w:vAlign w:val="bottom"/>
            <w:hideMark/>
          </w:tcPr>
          <w:p w14:paraId="2D94DFBF" w14:textId="77777777" w:rsidR="00CD415A" w:rsidRPr="00714227" w:rsidRDefault="00CD415A" w:rsidP="00D97D6C">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w:t>
            </w:r>
          </w:p>
        </w:tc>
        <w:tc>
          <w:tcPr>
            <w:tcW w:w="769" w:type="pct"/>
            <w:shd w:val="clear" w:color="auto" w:fill="D3D3D3"/>
            <w:noWrap/>
            <w:vAlign w:val="bottom"/>
            <w:hideMark/>
          </w:tcPr>
          <w:p w14:paraId="43587D6D" w14:textId="77777777" w:rsidR="00CD415A" w:rsidRPr="00714227" w:rsidRDefault="00CD415A" w:rsidP="00D97D6C">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11</w:t>
            </w:r>
          </w:p>
        </w:tc>
        <w:tc>
          <w:tcPr>
            <w:tcW w:w="875" w:type="pct"/>
            <w:shd w:val="clear" w:color="auto" w:fill="D3D3D3"/>
            <w:noWrap/>
            <w:vAlign w:val="bottom"/>
            <w:hideMark/>
          </w:tcPr>
          <w:p w14:paraId="34D08CAD" w14:textId="77777777" w:rsidR="00CD415A" w:rsidRPr="00714227" w:rsidRDefault="00CD415A" w:rsidP="00D97D6C">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12</w:t>
            </w:r>
          </w:p>
        </w:tc>
      </w:tr>
    </w:tbl>
    <w:p w14:paraId="658BFE2C" w14:textId="77777777" w:rsidR="00CD415A" w:rsidRPr="00714227" w:rsidRDefault="00CD415A" w:rsidP="00F36E11">
      <w:pPr>
        <w:spacing w:after="0"/>
        <w:jc w:val="both"/>
        <w:rPr>
          <w:rFonts w:ascii="Roboto" w:hAnsi="Roboto"/>
          <w:i/>
          <w:iCs/>
          <w:color w:val="003870"/>
          <w:sz w:val="20"/>
          <w:szCs w:val="20"/>
          <w:lang w:val="es-ES"/>
        </w:rPr>
      </w:pPr>
    </w:p>
    <w:p w14:paraId="2D66ABA1" w14:textId="37748E9E" w:rsidR="004E72E0" w:rsidRPr="00714227" w:rsidRDefault="004E72E0" w:rsidP="00F36E11">
      <w:pPr>
        <w:spacing w:before="360"/>
        <w:jc w:val="both"/>
        <w:rPr>
          <w:rFonts w:ascii="Roboto" w:hAnsi="Roboto"/>
          <w:b/>
          <w:bCs/>
          <w:i/>
          <w:iCs/>
          <w:color w:val="003870"/>
          <w:lang w:val="es-ES"/>
        </w:rPr>
      </w:pPr>
      <w:r w:rsidRPr="00714227">
        <w:rPr>
          <w:rFonts w:ascii="Roboto" w:hAnsi="Roboto"/>
          <w:b/>
          <w:bCs/>
          <w:i/>
          <w:iCs/>
          <w:color w:val="003870"/>
          <w:lang w:val="es-ES"/>
        </w:rPr>
        <w:t>Resultados de la matriz de riesgo</w:t>
      </w:r>
    </w:p>
    <w:p w14:paraId="09D32C74" w14:textId="083BE4D9" w:rsidR="00855013" w:rsidRPr="00714227" w:rsidRDefault="00964385" w:rsidP="00F36E11">
      <w:pPr>
        <w:jc w:val="both"/>
        <w:rPr>
          <w:rFonts w:ascii="Roboto" w:hAnsi="Roboto"/>
          <w:sz w:val="20"/>
          <w:szCs w:val="20"/>
          <w:lang w:val="es-ES"/>
        </w:rPr>
      </w:pPr>
      <w:r w:rsidRPr="00714227">
        <w:rPr>
          <w:rFonts w:ascii="Roboto" w:hAnsi="Roboto"/>
          <w:sz w:val="20"/>
          <w:szCs w:val="20"/>
          <w:lang w:val="es-ES"/>
        </w:rPr>
        <w:t>Más de un cuarto (</w:t>
      </w:r>
      <w:r w:rsidR="00644221" w:rsidRPr="00714227">
        <w:rPr>
          <w:rFonts w:ascii="Roboto" w:hAnsi="Roboto"/>
          <w:sz w:val="20"/>
          <w:szCs w:val="20"/>
          <w:lang w:val="es-ES"/>
        </w:rPr>
        <w:t>30 %, 53 taxones) de los 180 taxones de la lista se han clasificado de «riesgo alto» dentro de la matriz (es decir, están dentro del grupo 1 o del grupo 2 de la matriz de riesgo</w:t>
      </w:r>
      <w:r w:rsidR="00EC2BD5" w:rsidRPr="00714227">
        <w:rPr>
          <w:rStyle w:val="FootnoteReference"/>
          <w:rFonts w:ascii="Roboto" w:hAnsi="Roboto"/>
          <w:sz w:val="20"/>
          <w:szCs w:val="20"/>
          <w:lang w:val="es-ES"/>
        </w:rPr>
        <w:footnoteReference w:id="9"/>
      </w:r>
      <w:r w:rsidR="0058484A" w:rsidRPr="00714227">
        <w:rPr>
          <w:rFonts w:ascii="Roboto" w:hAnsi="Roboto"/>
          <w:sz w:val="20"/>
          <w:szCs w:val="20"/>
          <w:lang w:val="es-ES"/>
        </w:rPr>
        <w:t xml:space="preserve">), de acuerdo con las altas vulnerabilidad y probabilidad de sufrir una amenaza derivada de la explotación y la comercialización (Figura 1.1). Estos taxones tienen una probabilidad más alta de que la explotación y la comercialización directas les afecte negativamente. Entre los mamíferos terrestres, un número desproporcionadamente elevado de taxones de los órdenes Artiodactyla (artiodáctilos; 9 de 12 taxones) y Carnivora (carnívoros; 3 de 4 taxones) se han clasificado de «riesgo </w:t>
      </w:r>
      <w:r w:rsidR="001F738C" w:rsidRPr="00714227">
        <w:rPr>
          <w:rFonts w:ascii="Roboto" w:hAnsi="Roboto"/>
          <w:sz w:val="20"/>
          <w:szCs w:val="20"/>
          <w:lang w:val="es-ES"/>
        </w:rPr>
        <w:t>alto»</w:t>
      </w:r>
      <w:r w:rsidR="0058484A" w:rsidRPr="00714227">
        <w:rPr>
          <w:rFonts w:ascii="Roboto" w:hAnsi="Roboto"/>
          <w:sz w:val="20"/>
          <w:szCs w:val="20"/>
          <w:lang w:val="es-ES"/>
        </w:rPr>
        <w:t xml:space="preserve">. Entre las veinticinco aves de «riesgo </w:t>
      </w:r>
      <w:r w:rsidR="001F738C" w:rsidRPr="00714227">
        <w:rPr>
          <w:rFonts w:ascii="Roboto" w:hAnsi="Roboto"/>
          <w:sz w:val="20"/>
          <w:szCs w:val="20"/>
          <w:lang w:val="es-ES"/>
        </w:rPr>
        <w:t>alto»</w:t>
      </w:r>
      <w:r w:rsidR="0058484A" w:rsidRPr="00714227">
        <w:rPr>
          <w:rFonts w:ascii="Roboto" w:hAnsi="Roboto"/>
          <w:sz w:val="20"/>
          <w:szCs w:val="20"/>
          <w:lang w:val="es-ES"/>
        </w:rPr>
        <w:t xml:space="preserve">, han predominado los Accipitriformes (siete especies, incluidas tres especies de buitres), los Pelecaniformes (cinco especies, incluidas tres especies de garcetas y garzas) y los Otidiformes (tres especies, todas avutardas). Tres de los cinco peces de «riesgo </w:t>
      </w:r>
      <w:r w:rsidR="001F738C" w:rsidRPr="00714227">
        <w:rPr>
          <w:rFonts w:ascii="Roboto" w:hAnsi="Roboto"/>
          <w:sz w:val="20"/>
          <w:szCs w:val="20"/>
          <w:lang w:val="es-ES"/>
        </w:rPr>
        <w:t>alto»</w:t>
      </w:r>
      <w:r w:rsidR="0058484A" w:rsidRPr="00714227">
        <w:rPr>
          <w:rFonts w:ascii="Roboto" w:hAnsi="Roboto"/>
          <w:sz w:val="20"/>
          <w:szCs w:val="20"/>
          <w:lang w:val="es-ES"/>
        </w:rPr>
        <w:t xml:space="preserve"> son rajiformes (en concreto, las rayas). </w:t>
      </w:r>
    </w:p>
    <w:p w14:paraId="3BD72943" w14:textId="497B7DF8" w:rsidR="00881CE1" w:rsidRPr="00714227" w:rsidRDefault="009D50B9" w:rsidP="00F36E11">
      <w:pPr>
        <w:jc w:val="both"/>
        <w:rPr>
          <w:rFonts w:ascii="Roboto" w:hAnsi="Roboto"/>
          <w:sz w:val="20"/>
          <w:szCs w:val="20"/>
          <w:lang w:val="es-ES"/>
        </w:rPr>
      </w:pPr>
      <w:r w:rsidRPr="00714227">
        <w:rPr>
          <w:rFonts w:ascii="Roboto" w:hAnsi="Roboto"/>
          <w:sz w:val="20"/>
          <w:szCs w:val="20"/>
          <w:lang w:val="es-ES"/>
        </w:rPr>
        <w:t>Otros 96 taxones (53 %) se han considerado de «riesgo moderado» (grupos 3-6 de la matriz de riesgo), bien por su mayor vulnerabilidad con menor probabilidad de amenaza, bien por su vulnerabilidad moderada con mayor probabilidad de amenaza por la explotación y la comercialización. En la columna F del Excel adjunto, se expone en detalle el grupo matriz de cada taxón.</w:t>
      </w:r>
    </w:p>
    <w:p w14:paraId="4D6D3191" w14:textId="4D100788" w:rsidR="00300600" w:rsidRPr="00714227" w:rsidRDefault="002A2CBE" w:rsidP="00385639">
      <w:pPr>
        <w:spacing w:after="0"/>
        <w:ind w:left="284" w:right="288"/>
        <w:rPr>
          <w:rFonts w:ascii="Roboto" w:hAnsi="Roboto"/>
          <w:b/>
          <w:bCs/>
          <w:i/>
          <w:iCs/>
          <w:sz w:val="20"/>
          <w:szCs w:val="20"/>
          <w:lang w:val="es-ES"/>
        </w:rPr>
      </w:pPr>
      <w:r w:rsidRPr="00714227">
        <w:rPr>
          <w:noProof/>
          <w:lang w:val="es-ES"/>
        </w:rPr>
        <w:drawing>
          <wp:inline distT="0" distB="0" distL="0" distR="0" wp14:anchorId="7AFDCB7D" wp14:editId="43A444D5">
            <wp:extent cx="5943600" cy="226441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43600" cy="2264410"/>
                    </a:xfrm>
                    <a:prstGeom prst="rect">
                      <a:avLst/>
                    </a:prstGeom>
                  </pic:spPr>
                </pic:pic>
              </a:graphicData>
            </a:graphic>
          </wp:inline>
        </w:drawing>
      </w:r>
      <w:r w:rsidR="00300600" w:rsidRPr="00714227">
        <w:rPr>
          <w:lang w:val="es-ES"/>
        </w:rPr>
        <w:t xml:space="preserve"> </w:t>
      </w:r>
    </w:p>
    <w:p w14:paraId="6FBAB8CA" w14:textId="26D18E63" w:rsidR="00CA11FA" w:rsidRPr="00714227" w:rsidRDefault="00CA11FA" w:rsidP="00F36E11">
      <w:pPr>
        <w:jc w:val="both"/>
        <w:rPr>
          <w:rFonts w:ascii="Roboto" w:hAnsi="Roboto"/>
          <w:i/>
          <w:iCs/>
          <w:color w:val="44546A" w:themeColor="text2"/>
          <w:sz w:val="20"/>
          <w:szCs w:val="20"/>
          <w:lang w:val="es-ES"/>
        </w:rPr>
      </w:pPr>
      <w:r w:rsidRPr="00714227">
        <w:rPr>
          <w:rFonts w:ascii="Roboto" w:hAnsi="Roboto"/>
          <w:b/>
          <w:bCs/>
          <w:i/>
          <w:iCs/>
          <w:color w:val="003870"/>
          <w:sz w:val="20"/>
          <w:szCs w:val="20"/>
          <w:lang w:val="es-ES"/>
        </w:rPr>
        <w:t>Figura 1.1.</w:t>
      </w:r>
      <w:r w:rsidR="00D808AA" w:rsidRPr="00714227">
        <w:rPr>
          <w:rFonts w:ascii="Roboto" w:hAnsi="Roboto"/>
          <w:i/>
          <w:iCs/>
          <w:color w:val="003870"/>
          <w:sz w:val="20"/>
          <w:szCs w:val="20"/>
          <w:lang w:val="es-ES"/>
        </w:rPr>
        <w:t xml:space="preserve"> Número y proporción de los taxones que se consideran de riesgo alto, moderado y bajo por la explotación y la comercialización directas, según la matriz de riesgo (véase la tabla 1.1. y el Anexo A para obtener más información sobre la matriz de riesgo) a) para todos los taxones del Apéndice I juntos, y b) por grupo taxonómico.</w:t>
      </w:r>
      <w:r w:rsidR="00345E14">
        <w:rPr>
          <w:rFonts w:ascii="Roboto" w:hAnsi="Roboto"/>
          <w:i/>
          <w:iCs/>
          <w:color w:val="44546A" w:themeColor="text2"/>
          <w:sz w:val="20"/>
          <w:szCs w:val="20"/>
          <w:lang w:val="es-ES"/>
        </w:rPr>
        <w:t xml:space="preserve"> </w:t>
      </w:r>
    </w:p>
    <w:p w14:paraId="7F3E6B28" w14:textId="3CB1DC5B" w:rsidR="00D2427A" w:rsidRPr="00714227" w:rsidRDefault="00A24656" w:rsidP="00F36E11">
      <w:pPr>
        <w:spacing w:before="240"/>
        <w:jc w:val="both"/>
        <w:rPr>
          <w:rFonts w:ascii="Roboto" w:eastAsia="Calibri" w:hAnsi="Roboto" w:cs="Times New Roman"/>
          <w:i/>
          <w:iCs/>
          <w:color w:val="003870"/>
          <w:sz w:val="20"/>
          <w:szCs w:val="20"/>
          <w:lang w:val="es-ES"/>
        </w:rPr>
      </w:pPr>
      <w:r w:rsidRPr="00714227">
        <w:rPr>
          <w:rFonts w:ascii="Roboto" w:eastAsia="Calibri" w:hAnsi="Roboto" w:cs="Times New Roman"/>
          <w:sz w:val="20"/>
          <w:szCs w:val="20"/>
          <w:lang w:val="es-ES"/>
        </w:rPr>
        <w:t xml:space="preserve">La distribución de los taxones en los tres ejes de datos (vulnerabilidad, probabilidad de amenaza por la explotación/comercialización y nivel de gestión) revela diferentes agrupaciones entre los grupos </w:t>
      </w:r>
      <w:r w:rsidRPr="00714227">
        <w:rPr>
          <w:rFonts w:ascii="Roboto" w:eastAsia="Calibri" w:hAnsi="Roboto" w:cs="Times New Roman"/>
          <w:sz w:val="20"/>
          <w:szCs w:val="20"/>
          <w:lang w:val="es-ES"/>
        </w:rPr>
        <w:lastRenderedPageBreak/>
        <w:t xml:space="preserve">taxonómicos y dentro de ellos (Figura 1.2). Esta variabilidad indica que los taxones pueden beneficiarse de diferentes acciones de conservación y medidas de protección. </w:t>
      </w:r>
    </w:p>
    <w:p w14:paraId="5C797260" w14:textId="0B140A21" w:rsidR="00F674BE" w:rsidRPr="00714227" w:rsidRDefault="00686A7C" w:rsidP="00F36E11">
      <w:pPr>
        <w:spacing w:before="240"/>
        <w:jc w:val="both"/>
        <w:rPr>
          <w:rFonts w:ascii="Roboto" w:eastAsia="Calibri" w:hAnsi="Roboto" w:cs="Times New Roman"/>
          <w:i/>
          <w:iCs/>
          <w:color w:val="003870"/>
          <w:sz w:val="20"/>
          <w:szCs w:val="20"/>
          <w:lang w:val="es-ES"/>
        </w:rPr>
      </w:pPr>
      <w:r w:rsidRPr="00714227">
        <w:rPr>
          <w:rFonts w:ascii="Roboto" w:eastAsia="Calibri" w:hAnsi="Roboto" w:cs="Times New Roman"/>
          <w:i/>
          <w:iCs/>
          <w:noProof/>
          <w:color w:val="003870"/>
          <w:sz w:val="20"/>
          <w:szCs w:val="20"/>
          <w:lang w:val="es-ES"/>
        </w:rPr>
        <w:drawing>
          <wp:inline distT="0" distB="0" distL="0" distR="0" wp14:anchorId="7364B916" wp14:editId="1EC17659">
            <wp:extent cx="5943600" cy="4766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43600" cy="4766310"/>
                    </a:xfrm>
                    <a:prstGeom prst="rect">
                      <a:avLst/>
                    </a:prstGeom>
                  </pic:spPr>
                </pic:pic>
              </a:graphicData>
            </a:graphic>
          </wp:inline>
        </w:drawing>
      </w:r>
    </w:p>
    <w:p w14:paraId="02B01483" w14:textId="23455BA5" w:rsidR="00D31D4B" w:rsidRPr="00714227" w:rsidRDefault="00A62507" w:rsidP="00A62507">
      <w:pPr>
        <w:spacing w:before="240"/>
        <w:jc w:val="both"/>
        <w:rPr>
          <w:rFonts w:ascii="Roboto" w:eastAsia="Calibri" w:hAnsi="Roboto" w:cs="Times New Roman"/>
          <w:i/>
          <w:iCs/>
          <w:color w:val="003870"/>
          <w:sz w:val="20"/>
          <w:szCs w:val="20"/>
          <w:lang w:val="es-ES"/>
        </w:rPr>
      </w:pPr>
      <w:r w:rsidRPr="00714227">
        <w:rPr>
          <w:rFonts w:ascii="Roboto" w:hAnsi="Roboto"/>
          <w:b/>
          <w:bCs/>
          <w:i/>
          <w:iCs/>
          <w:color w:val="003870"/>
          <w:sz w:val="20"/>
          <w:szCs w:val="20"/>
          <w:lang w:val="es-ES"/>
        </w:rPr>
        <w:t>Figura 1.2.</w:t>
      </w:r>
      <w:r w:rsidRPr="00714227">
        <w:rPr>
          <w:rFonts w:ascii="Roboto" w:hAnsi="Roboto"/>
          <w:i/>
          <w:iCs/>
          <w:color w:val="003870"/>
          <w:sz w:val="20"/>
          <w:szCs w:val="20"/>
          <w:lang w:val="es-ES"/>
        </w:rPr>
        <w:t xml:space="preserve"> Distribución de los taxones según su puntuación media no ponderada ante la probabilidad de amenaza por la explotación/comercialización, la vulnerabilidad y el nivel de gestión y el grupo al que pertenecen en la matriz de riesgo (véanse la tabla 1.1 y el anexo A para más obtener más información sobre la matriz de riesgo).</w:t>
      </w:r>
    </w:p>
    <w:p w14:paraId="23114548" w14:textId="0802294F" w:rsidR="0026614D" w:rsidRPr="00714227" w:rsidRDefault="0026614D" w:rsidP="00091464">
      <w:pPr>
        <w:ind w:left="142" w:right="288"/>
        <w:rPr>
          <w:rFonts w:ascii="Roboto" w:hAnsi="Roboto"/>
          <w:i/>
          <w:iCs/>
          <w:color w:val="44546A" w:themeColor="text2"/>
          <w:sz w:val="20"/>
          <w:szCs w:val="20"/>
          <w:lang w:val="es-ES"/>
        </w:rPr>
      </w:pPr>
    </w:p>
    <w:p w14:paraId="36DD7EEF" w14:textId="42B5082D" w:rsidR="0026614D" w:rsidRPr="00714227" w:rsidRDefault="0026614D" w:rsidP="00091464">
      <w:pPr>
        <w:ind w:left="142" w:right="288"/>
        <w:rPr>
          <w:rFonts w:ascii="Roboto" w:hAnsi="Roboto"/>
          <w:i/>
          <w:iCs/>
          <w:color w:val="44546A" w:themeColor="text2"/>
          <w:sz w:val="20"/>
          <w:szCs w:val="20"/>
          <w:lang w:val="es-ES"/>
        </w:rPr>
      </w:pPr>
    </w:p>
    <w:p w14:paraId="4DDEDF62" w14:textId="39246FD1" w:rsidR="0026614D" w:rsidRPr="00714227" w:rsidRDefault="0026614D" w:rsidP="00091464">
      <w:pPr>
        <w:ind w:left="142" w:right="288"/>
        <w:rPr>
          <w:rFonts w:ascii="Roboto" w:hAnsi="Roboto"/>
          <w:i/>
          <w:iCs/>
          <w:color w:val="44546A" w:themeColor="text2"/>
          <w:sz w:val="20"/>
          <w:szCs w:val="20"/>
          <w:lang w:val="es-ES"/>
        </w:rPr>
      </w:pPr>
    </w:p>
    <w:p w14:paraId="193A268E" w14:textId="343AED5D" w:rsidR="0026614D" w:rsidRPr="00714227" w:rsidRDefault="0026614D" w:rsidP="00091464">
      <w:pPr>
        <w:ind w:left="142" w:right="288"/>
        <w:rPr>
          <w:rFonts w:ascii="Roboto" w:hAnsi="Roboto"/>
          <w:i/>
          <w:iCs/>
          <w:color w:val="44546A" w:themeColor="text2"/>
          <w:sz w:val="20"/>
          <w:szCs w:val="20"/>
          <w:lang w:val="es-ES"/>
        </w:rPr>
      </w:pPr>
    </w:p>
    <w:p w14:paraId="19453224" w14:textId="4170BC73" w:rsidR="0026614D" w:rsidRPr="00714227" w:rsidRDefault="0026614D" w:rsidP="00091464">
      <w:pPr>
        <w:ind w:left="142" w:right="288"/>
        <w:rPr>
          <w:rFonts w:ascii="Roboto" w:hAnsi="Roboto"/>
          <w:i/>
          <w:iCs/>
          <w:color w:val="44546A" w:themeColor="text2"/>
          <w:sz w:val="20"/>
          <w:szCs w:val="20"/>
          <w:lang w:val="es-ES"/>
        </w:rPr>
      </w:pPr>
    </w:p>
    <w:p w14:paraId="5DC7B922" w14:textId="77777777" w:rsidR="0026614D" w:rsidRPr="00714227" w:rsidRDefault="0026614D" w:rsidP="00091464">
      <w:pPr>
        <w:ind w:left="142" w:right="288"/>
        <w:rPr>
          <w:rFonts w:ascii="Roboto" w:hAnsi="Roboto"/>
          <w:i/>
          <w:iCs/>
          <w:color w:val="44546A" w:themeColor="text2"/>
          <w:sz w:val="20"/>
          <w:szCs w:val="20"/>
          <w:lang w:val="es-ES"/>
        </w:rPr>
      </w:pPr>
    </w:p>
    <w:p w14:paraId="3893C155" w14:textId="77777777" w:rsidR="0026614D" w:rsidRPr="00714227" w:rsidRDefault="0026614D" w:rsidP="00122AA2">
      <w:pPr>
        <w:ind w:right="288"/>
        <w:rPr>
          <w:rFonts w:ascii="Roboto" w:hAnsi="Roboto"/>
          <w:i/>
          <w:iCs/>
          <w:color w:val="44546A" w:themeColor="text2"/>
          <w:sz w:val="20"/>
          <w:szCs w:val="20"/>
          <w:lang w:val="es-ES"/>
        </w:rPr>
      </w:pPr>
    </w:p>
    <w:p w14:paraId="2E5A070C" w14:textId="52163247" w:rsidR="00091464" w:rsidRPr="00714227" w:rsidRDefault="00091464" w:rsidP="00122AA2">
      <w:pPr>
        <w:ind w:right="288"/>
        <w:rPr>
          <w:rFonts w:ascii="Roboto" w:hAnsi="Roboto"/>
          <w:i/>
          <w:iCs/>
          <w:color w:val="44546A" w:themeColor="text2"/>
          <w:sz w:val="20"/>
          <w:szCs w:val="20"/>
          <w:lang w:val="es-ES"/>
        </w:rPr>
      </w:pPr>
      <w:r w:rsidRPr="00714227">
        <w:rPr>
          <w:rFonts w:ascii="Roboto" w:hAnsi="Roboto"/>
          <w:i/>
          <w:iCs/>
          <w:color w:val="44546A" w:themeColor="text2"/>
          <w:sz w:val="20"/>
          <w:szCs w:val="20"/>
          <w:lang w:val="es-ES"/>
        </w:rPr>
        <w:t xml:space="preserve"> </w:t>
      </w:r>
    </w:p>
    <w:p w14:paraId="67F7EFD9" w14:textId="77777777" w:rsidR="00122AA2" w:rsidRPr="00714227" w:rsidRDefault="00122AA2" w:rsidP="00E460E1">
      <w:pPr>
        <w:rPr>
          <w:rFonts w:ascii="Roboto" w:eastAsia="Calibri" w:hAnsi="Roboto" w:cs="Times New Roman"/>
          <w:i/>
          <w:iCs/>
          <w:color w:val="003870"/>
          <w:sz w:val="20"/>
          <w:szCs w:val="20"/>
          <w:lang w:val="es-ES"/>
        </w:rPr>
      </w:pPr>
    </w:p>
    <w:p w14:paraId="66EDE0AA" w14:textId="61461E3D" w:rsidR="00C80361" w:rsidRPr="00714227" w:rsidRDefault="00C80361" w:rsidP="00691B88">
      <w:pPr>
        <w:jc w:val="both"/>
        <w:rPr>
          <w:rFonts w:ascii="Roboto" w:eastAsia="Calibri" w:hAnsi="Roboto" w:cs="Times New Roman"/>
          <w:i/>
          <w:iCs/>
          <w:color w:val="003870"/>
          <w:sz w:val="20"/>
          <w:szCs w:val="20"/>
          <w:lang w:val="es-ES"/>
        </w:rPr>
      </w:pPr>
      <w:r w:rsidRPr="00714227">
        <w:rPr>
          <w:rFonts w:ascii="Roboto" w:eastAsia="Calibri" w:hAnsi="Roboto" w:cs="Times New Roman"/>
          <w:i/>
          <w:iCs/>
          <w:color w:val="003870"/>
          <w:sz w:val="20"/>
          <w:szCs w:val="20"/>
          <w:lang w:val="es-ES"/>
        </w:rPr>
        <w:t>Taxones de riesgo alto (n=53 taxones, aparecen en rojo en la Figura 1.2)</w:t>
      </w:r>
    </w:p>
    <w:p w14:paraId="008BED1F" w14:textId="7CCB11E0" w:rsidR="00340AA3" w:rsidRPr="00714227" w:rsidRDefault="00890DDD" w:rsidP="00FD0C6F">
      <w:pPr>
        <w:spacing w:after="0"/>
        <w:jc w:val="both"/>
        <w:rPr>
          <w:rFonts w:ascii="Roboto" w:eastAsia="Calibri" w:hAnsi="Roboto" w:cs="Times New Roman"/>
          <w:sz w:val="20"/>
          <w:szCs w:val="20"/>
          <w:lang w:val="es-ES"/>
        </w:rPr>
      </w:pPr>
      <w:r w:rsidRPr="00714227">
        <w:rPr>
          <w:rFonts w:ascii="Roboto" w:eastAsia="Calibri" w:hAnsi="Roboto" w:cs="Times New Roman"/>
          <w:sz w:val="20"/>
          <w:szCs w:val="20"/>
          <w:lang w:val="es-ES"/>
        </w:rPr>
        <w:t>De los 53 </w:t>
      </w:r>
      <w:r w:rsidR="002E3102" w:rsidRPr="00714227">
        <w:rPr>
          <w:rFonts w:ascii="Roboto" w:eastAsia="Calibri" w:hAnsi="Roboto" w:cs="Times New Roman"/>
          <w:sz w:val="20"/>
          <w:szCs w:val="20"/>
          <w:lang w:val="es-ES"/>
        </w:rPr>
        <w:t xml:space="preserve">taxones de riesgo </w:t>
      </w:r>
      <w:r w:rsidR="001F738C" w:rsidRPr="00714227">
        <w:rPr>
          <w:rFonts w:ascii="Roboto" w:eastAsia="Calibri" w:hAnsi="Roboto" w:cs="Times New Roman"/>
          <w:sz w:val="20"/>
          <w:szCs w:val="20"/>
          <w:lang w:val="es-ES"/>
        </w:rPr>
        <w:t>alto,</w:t>
      </w:r>
      <w:r w:rsidR="002E3102" w:rsidRPr="00714227">
        <w:rPr>
          <w:rFonts w:ascii="Roboto" w:eastAsia="Calibri" w:hAnsi="Roboto" w:cs="Times New Roman"/>
          <w:sz w:val="20"/>
          <w:szCs w:val="20"/>
          <w:lang w:val="es-ES"/>
        </w:rPr>
        <w:t xml:space="preserve"> se han clasificado cinco especies (9 %) como muy altamente vulnerables (puntuación media ≥0,83) y con posibilidades de estar amenazados por la explotación y la comercialización (puntuación media &gt;0,75): </w:t>
      </w:r>
    </w:p>
    <w:p w14:paraId="27B98096" w14:textId="36D98D47" w:rsidR="00340AA3" w:rsidRPr="00714227" w:rsidRDefault="00834EA8" w:rsidP="00FD0C6F">
      <w:pPr>
        <w:pStyle w:val="ListParagraph"/>
        <w:numPr>
          <w:ilvl w:val="0"/>
          <w:numId w:val="43"/>
        </w:numPr>
        <w:jc w:val="both"/>
        <w:rPr>
          <w:rFonts w:ascii="Roboto" w:eastAsia="Calibri" w:hAnsi="Roboto" w:cs="Times New Roman"/>
          <w:sz w:val="20"/>
          <w:szCs w:val="20"/>
          <w:lang w:val="es-ES"/>
        </w:rPr>
      </w:pPr>
      <w:r w:rsidRPr="00714227">
        <w:rPr>
          <w:rFonts w:ascii="Roboto" w:eastAsia="Calibri" w:hAnsi="Roboto" w:cs="Times New Roman"/>
          <w:sz w:val="20"/>
          <w:szCs w:val="20"/>
          <w:lang w:val="es-ES"/>
        </w:rPr>
        <w:t>un antílope (</w:t>
      </w:r>
      <w:r w:rsidR="00890DDD" w:rsidRPr="00714227">
        <w:rPr>
          <w:rFonts w:ascii="Roboto" w:eastAsia="Calibri" w:hAnsi="Roboto" w:cs="Times New Roman"/>
          <w:i/>
          <w:iCs/>
          <w:sz w:val="20"/>
          <w:szCs w:val="20"/>
          <w:lang w:val="es-ES"/>
        </w:rPr>
        <w:t xml:space="preserve">Gazella dorcas </w:t>
      </w:r>
      <w:r w:rsidR="0080181D" w:rsidRPr="00714227">
        <w:rPr>
          <w:rFonts w:ascii="Roboto" w:eastAsia="Calibri" w:hAnsi="Roboto" w:cs="Times New Roman"/>
          <w:sz w:val="20"/>
          <w:szCs w:val="20"/>
          <w:lang w:val="es-ES"/>
        </w:rPr>
        <w:t xml:space="preserve">[gacela dorcas]); </w:t>
      </w:r>
    </w:p>
    <w:p w14:paraId="55F79BCE" w14:textId="3BCBB5F1" w:rsidR="00340AA3" w:rsidRPr="00714227" w:rsidRDefault="00B04E20" w:rsidP="00FD0C6F">
      <w:pPr>
        <w:pStyle w:val="ListParagraph"/>
        <w:numPr>
          <w:ilvl w:val="0"/>
          <w:numId w:val="43"/>
        </w:numPr>
        <w:jc w:val="both"/>
        <w:rPr>
          <w:rFonts w:ascii="Roboto" w:eastAsia="Calibri" w:hAnsi="Roboto" w:cs="Times New Roman"/>
          <w:sz w:val="20"/>
          <w:szCs w:val="20"/>
          <w:lang w:val="es-ES"/>
        </w:rPr>
      </w:pPr>
      <w:r w:rsidRPr="00714227">
        <w:rPr>
          <w:rFonts w:ascii="Roboto" w:eastAsia="Calibri" w:hAnsi="Roboto" w:cs="Times New Roman"/>
          <w:sz w:val="20"/>
          <w:szCs w:val="20"/>
          <w:lang w:val="es-ES"/>
        </w:rPr>
        <w:t>dos especies de buitre (</w:t>
      </w:r>
      <w:r w:rsidR="00890DDD" w:rsidRPr="00714227">
        <w:rPr>
          <w:rFonts w:ascii="Roboto" w:eastAsia="Calibri" w:hAnsi="Roboto" w:cs="Times New Roman"/>
          <w:i/>
          <w:iCs/>
          <w:sz w:val="20"/>
          <w:szCs w:val="20"/>
          <w:lang w:val="es-ES"/>
        </w:rPr>
        <w:t xml:space="preserve">Gyps africanus </w:t>
      </w:r>
      <w:r w:rsidR="0080181D" w:rsidRPr="00714227">
        <w:rPr>
          <w:rFonts w:ascii="Roboto" w:eastAsia="Calibri" w:hAnsi="Roboto" w:cs="Times New Roman"/>
          <w:sz w:val="20"/>
          <w:szCs w:val="20"/>
          <w:lang w:val="es-ES"/>
        </w:rPr>
        <w:t xml:space="preserve">[buitre dorsiblanco africano] y </w:t>
      </w:r>
      <w:r w:rsidR="00890DDD" w:rsidRPr="00714227">
        <w:rPr>
          <w:rFonts w:ascii="Roboto" w:eastAsia="Calibri" w:hAnsi="Roboto" w:cs="Times New Roman"/>
          <w:i/>
          <w:iCs/>
          <w:sz w:val="20"/>
          <w:szCs w:val="20"/>
          <w:lang w:val="es-ES"/>
        </w:rPr>
        <w:t xml:space="preserve">G. rueppelli </w:t>
      </w:r>
      <w:r w:rsidR="004B7700" w:rsidRPr="00714227">
        <w:rPr>
          <w:rFonts w:ascii="Roboto" w:eastAsia="Calibri" w:hAnsi="Roboto" w:cs="Times New Roman"/>
          <w:sz w:val="20"/>
          <w:szCs w:val="20"/>
          <w:lang w:val="es-ES"/>
        </w:rPr>
        <w:t xml:space="preserve">[buitre moteado]); y </w:t>
      </w:r>
    </w:p>
    <w:p w14:paraId="32FA69DB" w14:textId="3D264343" w:rsidR="00111D61" w:rsidRPr="00714227" w:rsidRDefault="00B04E20" w:rsidP="00FD0C6F">
      <w:pPr>
        <w:pStyle w:val="ListParagraph"/>
        <w:numPr>
          <w:ilvl w:val="0"/>
          <w:numId w:val="43"/>
        </w:numPr>
        <w:jc w:val="both"/>
        <w:rPr>
          <w:rFonts w:ascii="Roboto" w:eastAsia="Calibri" w:hAnsi="Roboto" w:cs="Times New Roman"/>
          <w:sz w:val="20"/>
          <w:szCs w:val="20"/>
          <w:lang w:val="es-ES"/>
        </w:rPr>
      </w:pPr>
      <w:r w:rsidRPr="00714227">
        <w:rPr>
          <w:rFonts w:ascii="Roboto" w:eastAsia="Calibri" w:hAnsi="Roboto" w:cs="Times New Roman"/>
          <w:sz w:val="20"/>
          <w:szCs w:val="20"/>
          <w:lang w:val="es-ES"/>
        </w:rPr>
        <w:t>dos especies de tortugas marinas (</w:t>
      </w:r>
      <w:r w:rsidR="00890DDD" w:rsidRPr="00714227">
        <w:rPr>
          <w:rFonts w:ascii="Roboto" w:eastAsia="Calibri" w:hAnsi="Roboto" w:cs="Times New Roman"/>
          <w:i/>
          <w:iCs/>
          <w:sz w:val="20"/>
          <w:szCs w:val="20"/>
          <w:lang w:val="es-ES"/>
        </w:rPr>
        <w:t xml:space="preserve">Eretmochelys imbricata </w:t>
      </w:r>
      <w:r w:rsidR="004B7700" w:rsidRPr="00714227">
        <w:rPr>
          <w:rFonts w:ascii="Roboto" w:eastAsia="Calibri" w:hAnsi="Roboto" w:cs="Times New Roman"/>
          <w:sz w:val="20"/>
          <w:szCs w:val="20"/>
          <w:lang w:val="es-ES"/>
        </w:rPr>
        <w:t xml:space="preserve">[tortuga carey] y </w:t>
      </w:r>
      <w:r w:rsidR="00890DDD" w:rsidRPr="00714227">
        <w:rPr>
          <w:rFonts w:ascii="Roboto" w:eastAsia="Calibri" w:hAnsi="Roboto" w:cs="Times New Roman"/>
          <w:i/>
          <w:iCs/>
          <w:sz w:val="20"/>
          <w:szCs w:val="20"/>
          <w:lang w:val="es-ES"/>
        </w:rPr>
        <w:t xml:space="preserve">Lepidochelys olivacea </w:t>
      </w:r>
      <w:r w:rsidR="004B7700" w:rsidRPr="00714227">
        <w:rPr>
          <w:rFonts w:ascii="Roboto" w:eastAsia="Calibri" w:hAnsi="Roboto" w:cs="Times New Roman"/>
          <w:sz w:val="20"/>
          <w:szCs w:val="20"/>
          <w:lang w:val="es-ES"/>
        </w:rPr>
        <w:t xml:space="preserve">[tortuga olivácea]). </w:t>
      </w:r>
    </w:p>
    <w:p w14:paraId="121ECC2F" w14:textId="3C81C834" w:rsidR="0069713D" w:rsidRPr="00714227" w:rsidRDefault="004F4BAB" w:rsidP="00FD0C6F">
      <w:pPr>
        <w:jc w:val="both"/>
        <w:rPr>
          <w:rFonts w:ascii="Roboto" w:eastAsia="Calibri" w:hAnsi="Roboto" w:cs="Times New Roman"/>
          <w:sz w:val="20"/>
          <w:szCs w:val="20"/>
          <w:lang w:val="es-ES"/>
        </w:rPr>
      </w:pPr>
      <w:r w:rsidRPr="00714227">
        <w:rPr>
          <w:rFonts w:ascii="Roboto" w:eastAsia="Calibri" w:hAnsi="Roboto" w:cs="Times New Roman"/>
          <w:sz w:val="20"/>
          <w:szCs w:val="20"/>
          <w:lang w:val="es-ES"/>
        </w:rPr>
        <w:t xml:space="preserve">La UICN considera que estas 5 especies están amenazadas a nivel mundial y que están sufriendo una disminución continua de su población. </w:t>
      </w:r>
    </w:p>
    <w:p w14:paraId="21970D57" w14:textId="1396C1A6" w:rsidR="007800F6" w:rsidRPr="00714227" w:rsidRDefault="00F1656A" w:rsidP="00FD0C6F">
      <w:pPr>
        <w:jc w:val="both"/>
        <w:rPr>
          <w:rFonts w:ascii="Roboto" w:eastAsia="Calibri" w:hAnsi="Roboto" w:cs="Times New Roman"/>
          <w:sz w:val="20"/>
          <w:szCs w:val="20"/>
          <w:lang w:val="es-ES"/>
        </w:rPr>
      </w:pPr>
      <w:r w:rsidRPr="00714227">
        <w:rPr>
          <w:rFonts w:ascii="Roboto" w:eastAsia="Calibri" w:hAnsi="Roboto" w:cs="Times New Roman"/>
          <w:sz w:val="20"/>
          <w:szCs w:val="20"/>
          <w:lang w:val="es-ES"/>
        </w:rPr>
        <w:t xml:space="preserve">Dado que los 53 taxones son, probablemente, los más vulnerables a la sobreexplotación (debido a que su estado de conservación es el más amenazado y a que son intrínsecamente vulnerables, además de que la explotación y la comercialización han tenido un mayor impacto en ellos), se analiza con más detalle la explotación y la comercialización nacional e internacional a la que están sometidos en el apartado 4 de este informe. </w:t>
      </w:r>
    </w:p>
    <w:p w14:paraId="4F71458F" w14:textId="71A062F5" w:rsidR="00890DDD" w:rsidRPr="00714227" w:rsidRDefault="00816885" w:rsidP="00FD0C6F">
      <w:pPr>
        <w:jc w:val="both"/>
        <w:rPr>
          <w:rFonts w:ascii="Roboto" w:hAnsi="Roboto"/>
          <w:i/>
          <w:iCs/>
          <w:color w:val="003870"/>
          <w:sz w:val="20"/>
          <w:szCs w:val="20"/>
          <w:lang w:val="es-ES"/>
        </w:rPr>
      </w:pPr>
      <w:r w:rsidRPr="00714227">
        <w:rPr>
          <w:rFonts w:ascii="Roboto" w:hAnsi="Roboto"/>
          <w:i/>
          <w:iCs/>
          <w:color w:val="003870"/>
          <w:sz w:val="20"/>
          <w:szCs w:val="20"/>
          <w:lang w:val="es-ES"/>
        </w:rPr>
        <w:t>Taxones de riesgo moderado (n=96 taxones, aparecen en naranja en la Figura 1.2)</w:t>
      </w:r>
    </w:p>
    <w:p w14:paraId="29D20B4C" w14:textId="574A5613" w:rsidR="00CE4438" w:rsidRPr="00714227" w:rsidRDefault="00852144" w:rsidP="00FD0C6F">
      <w:pPr>
        <w:jc w:val="both"/>
        <w:rPr>
          <w:rFonts w:ascii="Roboto" w:hAnsi="Roboto"/>
          <w:sz w:val="20"/>
          <w:szCs w:val="20"/>
          <w:lang w:val="es-ES"/>
        </w:rPr>
      </w:pPr>
      <w:r w:rsidRPr="00714227">
        <w:rPr>
          <w:rFonts w:ascii="Roboto" w:hAnsi="Roboto"/>
          <w:sz w:val="20"/>
          <w:szCs w:val="20"/>
          <w:lang w:val="es-ES"/>
        </w:rPr>
        <w:t xml:space="preserve">Los taxones se han clasificado de riesgo moderado en función de su (a) alta vulnerabilidad y menor probabilidad de amenaza por la explotación y la comercialización o (b) vulnerabilidad moderada y mayor probabilidad de amenaza por la explotación y la comercialización (en la columna F del documento Excel se encuentran los taxones de los grupos 3-4 y 5-6 respectivamente). </w:t>
      </w:r>
    </w:p>
    <w:p w14:paraId="1DFC7F87" w14:textId="024F6691" w:rsidR="00E777D0" w:rsidRPr="00714227" w:rsidRDefault="008066AA" w:rsidP="00FD0C6F">
      <w:pPr>
        <w:jc w:val="both"/>
        <w:rPr>
          <w:rFonts w:ascii="Roboto" w:hAnsi="Roboto"/>
          <w:sz w:val="20"/>
          <w:szCs w:val="20"/>
          <w:lang w:val="es-ES"/>
        </w:rPr>
      </w:pPr>
      <w:r w:rsidRPr="00714227">
        <w:rPr>
          <w:rFonts w:ascii="Roboto" w:hAnsi="Roboto"/>
          <w:sz w:val="20"/>
          <w:szCs w:val="20"/>
          <w:lang w:val="es-ES"/>
        </w:rPr>
        <w:t>Más del 83 % de los taxones de riesgo moderado (80 taxones) se han agrupado en el primer grupo (a) debido a que están expuestos a un mayor riesgo de extinguirse o a una mayor vulnerabilidad biológica, pero cuya probabilidad de sufrir amenazas por la explotación y la comercialización es más baja. En caso de que aumente la explotación y la comercialización, estos taxones podrían ser especialmente vulnerables a la sobreexplotación debido a que</w:t>
      </w:r>
      <w:r w:rsidR="001F738C" w:rsidRPr="00714227">
        <w:rPr>
          <w:rFonts w:ascii="Roboto" w:hAnsi="Roboto"/>
          <w:sz w:val="20"/>
          <w:szCs w:val="20"/>
          <w:lang w:val="es-ES"/>
        </w:rPr>
        <w:t xml:space="preserve"> su</w:t>
      </w:r>
      <w:r w:rsidRPr="00714227">
        <w:rPr>
          <w:rFonts w:ascii="Roboto" w:hAnsi="Roboto"/>
          <w:sz w:val="20"/>
          <w:szCs w:val="20"/>
          <w:lang w:val="es-ES"/>
        </w:rPr>
        <w:t xml:space="preserve"> estado de conservación corre más peligro o a que son biológicamente más delicados. Este grupo incluye todos los taxones de peces y reptiles de riesgo moderado, así como el 79 % de los taxones de mamíferos y aves dentro de esta clasificación. A excepción del 40 % de las aves de este grupo, la mayoría de los taxones han sido objeto de alguna medida de gestión. </w:t>
      </w:r>
    </w:p>
    <w:p w14:paraId="1AFA3B89" w14:textId="614BEFB3" w:rsidR="007B6CC4" w:rsidRPr="00714227" w:rsidRDefault="00AD4738" w:rsidP="00FD0C6F">
      <w:pPr>
        <w:jc w:val="both"/>
        <w:rPr>
          <w:rFonts w:ascii="Roboto" w:eastAsia="Calibri" w:hAnsi="Roboto" w:cs="Times New Roman"/>
          <w:sz w:val="20"/>
          <w:szCs w:val="20"/>
          <w:u w:val="single"/>
          <w:lang w:val="es-ES"/>
        </w:rPr>
      </w:pPr>
      <w:r w:rsidRPr="00714227">
        <w:rPr>
          <w:rFonts w:ascii="Roboto" w:hAnsi="Roboto"/>
          <w:sz w:val="20"/>
          <w:szCs w:val="20"/>
          <w:lang w:val="es-ES"/>
        </w:rPr>
        <w:t xml:space="preserve">Los 16 taxones de riesgo moderado restantes (el 17 % de todos los de riesgo moderado) pertenecen al segundo grupo (b), ya que tienen mayor probabilidad de sufrir amenazas por la explotación y la comercialización, con una vulnerabilidad moderada. Aunque se consideran moderadamente vulnerables, muchos de estos taxones se enfrentan a una intensa y continua presión por la explotación y la comercialización. Cuatro de estos taxones tienen una puntuación media de amenaza de &gt;0,75. Esto sugiere que la explotación y la comercialización puede afectarles gravemente. Entre estos taxones se incluyen el </w:t>
      </w:r>
      <w:r w:rsidR="00647F6F" w:rsidRPr="00714227">
        <w:rPr>
          <w:rFonts w:ascii="Roboto" w:eastAsia="Calibri" w:hAnsi="Roboto" w:cs="Times New Roman"/>
          <w:i/>
          <w:iCs/>
          <w:sz w:val="20"/>
          <w:szCs w:val="20"/>
          <w:lang w:val="es-ES"/>
        </w:rPr>
        <w:t>Anser erythropus</w:t>
      </w:r>
      <w:r w:rsidR="00647F6F" w:rsidRPr="00714227">
        <w:rPr>
          <w:rFonts w:ascii="Roboto" w:eastAsia="Calibri" w:hAnsi="Roboto" w:cs="Times New Roman"/>
          <w:sz w:val="20"/>
          <w:szCs w:val="20"/>
          <w:lang w:val="es-ES"/>
        </w:rPr>
        <w:t xml:space="preserve"> (ánsar chico) y el </w:t>
      </w:r>
      <w:r w:rsidR="00AC1CC8" w:rsidRPr="00714227">
        <w:rPr>
          <w:rFonts w:ascii="Roboto" w:eastAsia="Calibri" w:hAnsi="Roboto" w:cs="Times New Roman"/>
          <w:i/>
          <w:iCs/>
          <w:sz w:val="20"/>
          <w:szCs w:val="20"/>
          <w:lang w:val="es-ES"/>
        </w:rPr>
        <w:t>Emberiza aureola</w:t>
      </w:r>
      <w:r w:rsidR="00AC1CC8" w:rsidRPr="00714227">
        <w:rPr>
          <w:rFonts w:ascii="Roboto" w:eastAsia="Calibri" w:hAnsi="Roboto" w:cs="Times New Roman"/>
          <w:sz w:val="20"/>
          <w:szCs w:val="20"/>
          <w:lang w:val="es-ES"/>
        </w:rPr>
        <w:t xml:space="preserve"> (escribano aureolado).</w:t>
      </w:r>
    </w:p>
    <w:p w14:paraId="252DA0D7" w14:textId="3164EF17" w:rsidR="00F1186D" w:rsidRPr="00714227" w:rsidRDefault="00195C79" w:rsidP="0053734B">
      <w:pPr>
        <w:jc w:val="both"/>
        <w:rPr>
          <w:rFonts w:ascii="Roboto" w:eastAsia="Calibri" w:hAnsi="Roboto" w:cs="Times New Roman"/>
          <w:sz w:val="20"/>
          <w:szCs w:val="20"/>
          <w:lang w:val="es-ES"/>
        </w:rPr>
      </w:pPr>
      <w:r w:rsidRPr="00714227">
        <w:rPr>
          <w:rFonts w:ascii="Roboto" w:eastAsia="Calibri" w:hAnsi="Roboto" w:cs="Times New Roman"/>
          <w:sz w:val="20"/>
          <w:szCs w:val="20"/>
          <w:lang w:val="es-ES"/>
        </w:rPr>
        <w:t xml:space="preserve">Dentro del grupo de 96 taxones de «riesgo moderado», los mamíferos terrestres y acuáticos, en general, parecen ser objeto de más medidas de gestión que las aves (Figura 1.2). No obstante, cabe señalar que la </w:t>
      </w:r>
      <w:r w:rsidR="00B94DE4" w:rsidRPr="00714227">
        <w:rPr>
          <w:rFonts w:ascii="Roboto" w:hAnsi="Roboto"/>
          <w:i/>
          <w:iCs/>
          <w:sz w:val="20"/>
          <w:szCs w:val="20"/>
          <w:lang w:val="es-ES"/>
        </w:rPr>
        <w:t>efectividad</w:t>
      </w:r>
      <w:r w:rsidR="00B94DE4" w:rsidRPr="00714227">
        <w:rPr>
          <w:rFonts w:ascii="Roboto" w:hAnsi="Roboto"/>
          <w:sz w:val="20"/>
          <w:szCs w:val="20"/>
          <w:lang w:val="es-ES"/>
        </w:rPr>
        <w:t xml:space="preserve"> de las medidas de gestión no se ha cuantificado en la evaluación rápida.</w:t>
      </w:r>
      <w:r w:rsidR="00345E14">
        <w:rPr>
          <w:rFonts w:ascii="Roboto" w:hAnsi="Roboto"/>
          <w:sz w:val="20"/>
          <w:szCs w:val="20"/>
          <w:lang w:val="es-ES"/>
        </w:rPr>
        <w:t xml:space="preserve"> </w:t>
      </w:r>
    </w:p>
    <w:p w14:paraId="52A16E4E" w14:textId="77777777" w:rsidR="00972680" w:rsidRPr="00714227" w:rsidRDefault="00972680">
      <w:pPr>
        <w:rPr>
          <w:rFonts w:ascii="Roboto" w:eastAsiaTheme="majorEastAsia" w:hAnsi="Roboto" w:cstheme="majorBidi"/>
          <w:color w:val="4D6B89"/>
          <w:sz w:val="32"/>
          <w:szCs w:val="32"/>
          <w:lang w:val="es-ES"/>
        </w:rPr>
      </w:pPr>
      <w:r w:rsidRPr="00714227">
        <w:rPr>
          <w:rFonts w:ascii="Roboto" w:hAnsi="Roboto"/>
          <w:color w:val="4D6B89"/>
          <w:lang w:val="es-ES"/>
        </w:rPr>
        <w:br w:type="page"/>
      </w:r>
    </w:p>
    <w:p w14:paraId="27C56BD6" w14:textId="3C6D88E7" w:rsidR="002423B8" w:rsidRPr="00714227" w:rsidRDefault="00421BE3" w:rsidP="001E198D">
      <w:pPr>
        <w:pStyle w:val="Heading1"/>
        <w:spacing w:after="240"/>
        <w:jc w:val="both"/>
        <w:rPr>
          <w:rFonts w:ascii="Roboto" w:hAnsi="Roboto"/>
          <w:b/>
          <w:bCs/>
          <w:color w:val="003870"/>
          <w:lang w:val="es-ES"/>
        </w:rPr>
      </w:pPr>
      <w:bookmarkStart w:id="5" w:name="_Toc89174407"/>
      <w:bookmarkStart w:id="6" w:name="_Toc135293527"/>
      <w:r w:rsidRPr="00714227">
        <w:rPr>
          <w:rFonts w:ascii="Roboto" w:hAnsi="Roboto"/>
          <w:b/>
          <w:bCs/>
          <w:color w:val="003870"/>
          <w:lang w:val="es-ES"/>
        </w:rPr>
        <w:lastRenderedPageBreak/>
        <w:t xml:space="preserve">2. </w:t>
      </w:r>
      <w:r w:rsidR="00535B2E" w:rsidRPr="00714227">
        <w:rPr>
          <w:rFonts w:ascii="Roboto" w:hAnsi="Roboto"/>
          <w:b/>
          <w:bCs/>
          <w:color w:val="003870"/>
          <w:lang w:val="es-ES"/>
        </w:rPr>
        <w:t>Evaluación de los taxones en la comercialización internacional</w:t>
      </w:r>
      <w:bookmarkEnd w:id="5"/>
      <w:bookmarkEnd w:id="6"/>
    </w:p>
    <w:p w14:paraId="4BFF40E5" w14:textId="3EF6C3FF" w:rsidR="0014404F" w:rsidRPr="00714227" w:rsidRDefault="000F458F" w:rsidP="00035091">
      <w:pPr>
        <w:jc w:val="both"/>
        <w:rPr>
          <w:rFonts w:ascii="Roboto" w:eastAsia="Calibri" w:hAnsi="Roboto" w:cs="Times New Roman"/>
          <w:sz w:val="20"/>
          <w:szCs w:val="20"/>
          <w:lang w:val="es-ES"/>
        </w:rPr>
      </w:pPr>
      <w:r w:rsidRPr="00714227">
        <w:rPr>
          <w:rFonts w:ascii="Roboto" w:hAnsi="Roboto"/>
          <w:sz w:val="20"/>
          <w:szCs w:val="20"/>
          <w:lang w:val="es-ES"/>
        </w:rPr>
        <w:t>Este epígrafe proporciona un análisis de la comercialización internacional de los taxones del Apéndice I de la CMS, según han informado las Partes a la CITES</w:t>
      </w:r>
      <w:r w:rsidR="00EC3569" w:rsidRPr="00714227">
        <w:rPr>
          <w:rStyle w:val="FootnoteReference"/>
          <w:rFonts w:ascii="Roboto" w:hAnsi="Roboto"/>
          <w:sz w:val="20"/>
          <w:szCs w:val="20"/>
          <w:lang w:val="es-ES"/>
        </w:rPr>
        <w:footnoteReference w:id="10"/>
      </w:r>
      <w:r w:rsidR="004124C6" w:rsidRPr="00714227">
        <w:rPr>
          <w:rFonts w:ascii="Roboto" w:hAnsi="Roboto"/>
          <w:sz w:val="20"/>
          <w:szCs w:val="20"/>
          <w:lang w:val="es-ES"/>
        </w:rPr>
        <w:t xml:space="preserve"> en sus informes anuales. Analiza el número de taxones del Apéndice I de la CMS que también figuran en los Apéndices de la CITES, el número de taxones y transacciones que se declaran en la comercialización, el volumen de la comercialización y los principales países de exportación. En primer lugar, se analizan los datos de la comercialización para todos los socios comerciales durante el período 2015-2019, independientemente de las listas de población específicas o del año en el que se incluyeron en el Apéndice I de la CMS. Este enfoque proporciona una descripción general de los niveles de captura para el comercio internacional en toda el área de distribución de una especie, lo que es importante para las cuestiones de conservación de las especies. Los datos de la comercialización de la CITES son una parte de la comercialización analizada por las Partes de la CMS que suponen una </w:t>
      </w:r>
      <w:r w:rsidR="008757C5" w:rsidRPr="00714227" w:rsidDel="00295211">
        <w:rPr>
          <w:rFonts w:ascii="Roboto" w:eastAsia="Calibri" w:hAnsi="Roboto" w:cs="Times New Roman"/>
          <w:i/>
          <w:sz w:val="20"/>
          <w:szCs w:val="20"/>
          <w:lang w:val="es-ES"/>
        </w:rPr>
        <w:t xml:space="preserve">posible </w:t>
      </w:r>
      <w:r w:rsidR="008757C5" w:rsidRPr="00714227">
        <w:rPr>
          <w:rFonts w:ascii="Roboto" w:eastAsia="Calibri" w:hAnsi="Roboto" w:cs="Times New Roman"/>
          <w:sz w:val="20"/>
          <w:szCs w:val="20"/>
          <w:lang w:val="es-ES"/>
        </w:rPr>
        <w:t xml:space="preserve">violación del Apartado 5 del Artículo III: el análisis se ha centrado únicamente en los datos de la comercialización proporcionados por las Partes exportadoras de la CMS, incluidos los registros comerciales comunicados después del año de inclusión de una especie en el Apéndice I de la CMS </w:t>
      </w:r>
      <w:r w:rsidR="00A370DE" w:rsidRPr="00714227">
        <w:rPr>
          <w:rStyle w:val="FootnoteReference"/>
          <w:rFonts w:ascii="Roboto" w:eastAsia="Calibri" w:hAnsi="Roboto" w:cs="Times New Roman"/>
          <w:sz w:val="20"/>
          <w:szCs w:val="20"/>
          <w:lang w:val="es-ES"/>
        </w:rPr>
        <w:footnoteReference w:id="11"/>
      </w:r>
      <w:r w:rsidR="00304258" w:rsidRPr="00714227">
        <w:rPr>
          <w:rFonts w:ascii="Roboto" w:eastAsia="Calibri" w:hAnsi="Roboto" w:cs="Times New Roman"/>
          <w:sz w:val="20"/>
          <w:szCs w:val="20"/>
          <w:lang w:val="es-ES"/>
        </w:rPr>
        <w:t xml:space="preserve"> y los registros que proceden únicamente de poblaciones incluidas en la lista (véase el Anexo B para obtener más información sobre los métodos).</w:t>
      </w:r>
    </w:p>
    <w:p w14:paraId="467E1F6D" w14:textId="36DA898D" w:rsidR="00956CC4" w:rsidRPr="00714227" w:rsidRDefault="000F2540" w:rsidP="001E198D">
      <w:pPr>
        <w:jc w:val="both"/>
        <w:rPr>
          <w:rFonts w:ascii="Roboto" w:hAnsi="Roboto"/>
          <w:sz w:val="20"/>
          <w:szCs w:val="20"/>
          <w:lang w:val="es-ES"/>
        </w:rPr>
      </w:pPr>
      <w:r w:rsidRPr="00714227">
        <w:rPr>
          <w:rFonts w:ascii="Roboto" w:hAnsi="Roboto"/>
          <w:sz w:val="20"/>
          <w:szCs w:val="20"/>
          <w:lang w:val="es-ES"/>
        </w:rPr>
        <w:t>El Apartado 5 del Artículo III de la Convención establece que «</w:t>
      </w:r>
      <w:r w:rsidR="00FA19A0" w:rsidRPr="00714227">
        <w:rPr>
          <w:rFonts w:ascii="Roboto" w:hAnsi="Roboto"/>
          <w:i/>
          <w:iCs/>
          <w:sz w:val="20"/>
          <w:szCs w:val="20"/>
          <w:lang w:val="es-ES"/>
        </w:rPr>
        <w:t xml:space="preserve">las Partes que constituyen los Estados del </w:t>
      </w:r>
      <w:r w:rsidR="00E31F0E" w:rsidRPr="00714227">
        <w:rPr>
          <w:rFonts w:ascii="Roboto" w:hAnsi="Roboto"/>
          <w:i/>
          <w:iCs/>
          <w:sz w:val="20"/>
          <w:szCs w:val="20"/>
          <w:lang w:val="es-ES"/>
        </w:rPr>
        <w:t>área</w:t>
      </w:r>
      <w:r w:rsidR="00FA19A0" w:rsidRPr="00714227">
        <w:rPr>
          <w:rFonts w:ascii="Roboto" w:hAnsi="Roboto"/>
          <w:i/>
          <w:iCs/>
          <w:sz w:val="20"/>
          <w:szCs w:val="20"/>
          <w:lang w:val="es-ES"/>
        </w:rPr>
        <w:t xml:space="preserve"> de distribución de una especie migratoria incluida en el Apéndice I [de la CMS] prohibirá que se capturen animales que pertenezcan a esa especie</w:t>
      </w:r>
      <w:r w:rsidR="00534D19" w:rsidRPr="00714227">
        <w:rPr>
          <w:rFonts w:ascii="Roboto" w:hAnsi="Roboto"/>
          <w:sz w:val="20"/>
          <w:szCs w:val="20"/>
          <w:lang w:val="es-ES"/>
        </w:rPr>
        <w:t>», a excepción de lo siguiente: «</w:t>
      </w:r>
      <w:r w:rsidR="00F10885" w:rsidRPr="00714227">
        <w:rPr>
          <w:rFonts w:ascii="Roboto" w:hAnsi="Roboto"/>
          <w:i/>
          <w:iCs/>
          <w:sz w:val="20"/>
          <w:szCs w:val="20"/>
          <w:lang w:val="es-ES"/>
        </w:rPr>
        <w:t>a) que la captura se realice con fines científicos; b) que la captura se realice con el fin de acrecentar la propagación o la supervivencia de la especie afectada; c) que la captura se realice con el fin de hacer frente a las necesidades de los usuarios de subsistencia tradicionales de esa especie; o d) que circunstancias extraordinarias así lo requieran; siempre y cuando estas excepciones sean precisas en contenido y limitadas en espacio y tiempo»</w:t>
      </w:r>
      <w:r w:rsidR="00F10885" w:rsidRPr="00714227">
        <w:rPr>
          <w:rFonts w:ascii="Roboto" w:hAnsi="Roboto"/>
          <w:sz w:val="20"/>
          <w:szCs w:val="20"/>
          <w:lang w:val="es-ES"/>
        </w:rPr>
        <w:t>. De esta manera, la comercialización internacional de animales silvestres del Apéndice I de la CMS, tal como lo comunican las Partes de la CMS en sus informes comerciales anuales a la CITES, puede haber contravenido las disposiciones de la Convención de la CMS, a menos que la captura se haya realizado con los fines específicos que se describen en el Apartado 5 del Artículo III de la CMS o que la Parte haya planteado una salvedad con respecto al taxón.</w:t>
      </w:r>
    </w:p>
    <w:p w14:paraId="56AFA497" w14:textId="68DC3ABC" w:rsidR="00B50DA9" w:rsidRPr="00714227" w:rsidRDefault="00B50DA9" w:rsidP="00B50DA9">
      <w:pPr>
        <w:jc w:val="both"/>
        <w:rPr>
          <w:rFonts w:ascii="Roboto" w:hAnsi="Roboto"/>
          <w:sz w:val="20"/>
          <w:szCs w:val="20"/>
          <w:lang w:val="es-ES"/>
        </w:rPr>
      </w:pPr>
      <w:r w:rsidRPr="00714227">
        <w:rPr>
          <w:rFonts w:ascii="Roboto" w:hAnsi="Roboto"/>
          <w:sz w:val="20"/>
          <w:szCs w:val="20"/>
          <w:lang w:val="es-ES"/>
        </w:rPr>
        <w:t>Para aquellos taxones que no estén incluidos en la CITES, este epígrafe también considera lo siguiente como evidencias de la explotación y la comercialización internacional: clasificar al taxón como que tiene un uso final «internacional»</w:t>
      </w:r>
      <w:r w:rsidRPr="00714227">
        <w:rPr>
          <w:rStyle w:val="FootnoteReference"/>
          <w:rFonts w:ascii="Roboto" w:hAnsi="Roboto"/>
          <w:sz w:val="20"/>
          <w:szCs w:val="20"/>
          <w:lang w:val="es-ES"/>
        </w:rPr>
        <w:footnoteReference w:id="12"/>
      </w:r>
      <w:r w:rsidRPr="00714227">
        <w:rPr>
          <w:rFonts w:ascii="Roboto" w:hAnsi="Roboto"/>
          <w:sz w:val="20"/>
          <w:szCs w:val="20"/>
          <w:lang w:val="es-ES"/>
        </w:rPr>
        <w:t xml:space="preserve"> en la evaluación de la Lista Roja de la UICN, así como las evidencias de que el taxón se ha introducido en Estados Unidos en la base de datos LEMIS 2000-2014. </w:t>
      </w:r>
    </w:p>
    <w:p w14:paraId="296FB469" w14:textId="77777777" w:rsidR="00DE0109" w:rsidRPr="00714227" w:rsidRDefault="00DE0109" w:rsidP="00CD439A">
      <w:pPr>
        <w:jc w:val="both"/>
        <w:rPr>
          <w:rFonts w:ascii="Roboto" w:eastAsia="Calibri" w:hAnsi="Roboto" w:cs="Times New Roman"/>
          <w:b/>
          <w:bCs/>
          <w:i/>
          <w:iCs/>
          <w:color w:val="003870"/>
          <w:lang w:val="es-ES"/>
        </w:rPr>
      </w:pPr>
      <w:r w:rsidRPr="00714227">
        <w:rPr>
          <w:rFonts w:ascii="Roboto" w:eastAsia="Calibri" w:hAnsi="Roboto" w:cs="Times New Roman"/>
          <w:b/>
          <w:bCs/>
          <w:i/>
          <w:iCs/>
          <w:color w:val="003870"/>
          <w:lang w:val="es-ES"/>
        </w:rPr>
        <w:br w:type="page"/>
      </w:r>
    </w:p>
    <w:p w14:paraId="59D15486" w14:textId="08CFDD76" w:rsidR="00AB3164" w:rsidRPr="00714227" w:rsidRDefault="00AB3164" w:rsidP="00CD439A">
      <w:pPr>
        <w:jc w:val="both"/>
        <w:rPr>
          <w:rFonts w:ascii="Roboto" w:eastAsia="Calibri" w:hAnsi="Roboto" w:cs="Times New Roman"/>
          <w:b/>
          <w:bCs/>
          <w:i/>
          <w:iCs/>
          <w:color w:val="003870"/>
          <w:lang w:val="es-ES"/>
        </w:rPr>
      </w:pPr>
      <w:r w:rsidRPr="00714227">
        <w:rPr>
          <w:rFonts w:ascii="Roboto" w:eastAsia="Calibri" w:hAnsi="Roboto" w:cs="Times New Roman"/>
          <w:b/>
          <w:bCs/>
          <w:i/>
          <w:iCs/>
          <w:color w:val="003870"/>
          <w:lang w:val="es-ES"/>
        </w:rPr>
        <w:lastRenderedPageBreak/>
        <w:t xml:space="preserve">Taxones incluidos en el Apéndice I de la CMS </w:t>
      </w:r>
      <w:r w:rsidR="00950CD1" w:rsidRPr="00714227">
        <w:rPr>
          <w:rFonts w:ascii="Roboto" w:eastAsia="Calibri" w:hAnsi="Roboto" w:cs="Times New Roman"/>
          <w:b/>
          <w:bCs/>
          <w:i/>
          <w:iCs/>
          <w:color w:val="003870"/>
          <w:lang w:val="es-ES"/>
        </w:rPr>
        <w:t>y su estado en la CITES</w:t>
      </w:r>
    </w:p>
    <w:p w14:paraId="6B9470F5" w14:textId="03209960" w:rsidR="00A81F8A" w:rsidRPr="00714227" w:rsidRDefault="00A81F8A" w:rsidP="00CD439A">
      <w:pPr>
        <w:jc w:val="both"/>
        <w:rPr>
          <w:rFonts w:ascii="Roboto" w:eastAsia="Calibri" w:hAnsi="Roboto" w:cs="Times New Roman"/>
          <w:sz w:val="20"/>
          <w:szCs w:val="20"/>
          <w:lang w:val="es-ES"/>
        </w:rPr>
      </w:pPr>
      <w:r w:rsidRPr="00714227">
        <w:rPr>
          <w:rFonts w:ascii="Roboto" w:eastAsia="Calibri" w:hAnsi="Roboto" w:cs="Times New Roman"/>
          <w:sz w:val="20"/>
          <w:szCs w:val="20"/>
          <w:lang w:val="es-ES"/>
        </w:rPr>
        <w:t>De los 180 taxones del Apéndice I de la CMS, 122 (68 %) también figuran en la lista de la CITES</w:t>
      </w:r>
      <w:r w:rsidR="000E7812" w:rsidRPr="00714227">
        <w:rPr>
          <w:rStyle w:val="FootnoteReference"/>
          <w:rFonts w:ascii="Roboto" w:hAnsi="Roboto"/>
          <w:sz w:val="20"/>
          <w:szCs w:val="20"/>
          <w:lang w:val="es-ES"/>
        </w:rPr>
        <w:footnoteReference w:id="13"/>
      </w:r>
      <w:r w:rsidR="00937207" w:rsidRPr="00714227">
        <w:rPr>
          <w:rFonts w:ascii="Roboto" w:eastAsia="Calibri" w:hAnsi="Roboto" w:cs="Times New Roman"/>
          <w:sz w:val="20"/>
          <w:szCs w:val="20"/>
          <w:lang w:val="es-ES"/>
        </w:rPr>
        <w:t xml:space="preserve">, incluidos todos los reptiles (8 taxones) y todas, excepto dos, especies de peces (22 de 24 taxones) (Figure 2.1). En general, 72 taxones (40 %) figuran tanto en la lista de la CMS como en la de la CITES (Figura 2.1), incluidos la mayoría de mamíferos terrestres y marinos (19 de 26 y 17 de 24 taxones, respectivamente) y reptiles (siete taxones) del Apéndice I de la CMS. Principalmente los peces figuran en el Apéndice II de la CITES y más de la mitad de las aves no figuran en la lista de la CITES. (Figura 2.1). </w:t>
      </w:r>
    </w:p>
    <w:p w14:paraId="1606FC49" w14:textId="7B37857E" w:rsidR="00BD09B4" w:rsidRPr="00714227" w:rsidRDefault="008951C9" w:rsidP="00B3389C">
      <w:pPr>
        <w:keepNext/>
        <w:spacing w:after="100"/>
        <w:rPr>
          <w:rFonts w:ascii="Roboto" w:hAnsi="Roboto"/>
          <w:sz w:val="20"/>
          <w:szCs w:val="20"/>
          <w:lang w:val="es-ES"/>
        </w:rPr>
      </w:pPr>
      <w:r w:rsidRPr="00714227">
        <w:rPr>
          <w:rFonts w:ascii="Roboto" w:hAnsi="Roboto"/>
          <w:noProof/>
          <w:sz w:val="20"/>
          <w:szCs w:val="20"/>
          <w:lang w:val="es-ES"/>
        </w:rPr>
        <w:drawing>
          <wp:inline distT="0" distB="0" distL="0" distR="0" wp14:anchorId="1C092E08" wp14:editId="62D646FD">
            <wp:extent cx="5943600" cy="1578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43600" cy="1578610"/>
                    </a:xfrm>
                    <a:prstGeom prst="rect">
                      <a:avLst/>
                    </a:prstGeom>
                  </pic:spPr>
                </pic:pic>
              </a:graphicData>
            </a:graphic>
          </wp:inline>
        </w:drawing>
      </w:r>
    </w:p>
    <w:p w14:paraId="44DC88D5" w14:textId="74C4A355" w:rsidR="0028053E" w:rsidRPr="00714227" w:rsidRDefault="00BD09B4" w:rsidP="00FD0C6F">
      <w:pPr>
        <w:pStyle w:val="Caption"/>
        <w:jc w:val="both"/>
        <w:rPr>
          <w:rFonts w:ascii="Roboto" w:eastAsia="Calibri" w:hAnsi="Roboto" w:cs="Times New Roman"/>
          <w:color w:val="003870"/>
          <w:sz w:val="20"/>
          <w:szCs w:val="20"/>
          <w:lang w:val="es-ES"/>
        </w:rPr>
      </w:pPr>
      <w:r w:rsidRPr="00714227">
        <w:rPr>
          <w:rFonts w:ascii="Roboto" w:hAnsi="Roboto"/>
          <w:b/>
          <w:bCs/>
          <w:color w:val="003870"/>
          <w:sz w:val="20"/>
          <w:szCs w:val="20"/>
          <w:lang w:val="es-ES"/>
        </w:rPr>
        <w:t>Figura 2.1</w:t>
      </w:r>
      <w:r w:rsidRPr="00714227">
        <w:rPr>
          <w:rFonts w:ascii="Roboto" w:hAnsi="Roboto"/>
          <w:color w:val="003870"/>
          <w:sz w:val="20"/>
          <w:szCs w:val="20"/>
          <w:lang w:val="es-ES"/>
        </w:rPr>
        <w:t>. Proporción de los taxones del Apéndice I de la CMS (mamíferos terrestres=26, mamíferos acuáticos=22, aves=100, reptiles=8, peces=24) que figuran en la lista de los Apéndices I, II o III de la CITES o que no figuran en ninguna lista de la CITES, dentro de cada grupo taxonómico. I/II hace referencia a listas separadas, donde una o más subespecies o poblaciones de especies figuran en el Apéndice I de la CITES y las demás figuran en el Apéndice II.</w:t>
      </w:r>
      <w:r w:rsidR="00345E14">
        <w:rPr>
          <w:rFonts w:ascii="Roboto" w:hAnsi="Roboto"/>
          <w:color w:val="003870"/>
          <w:sz w:val="20"/>
          <w:szCs w:val="20"/>
          <w:lang w:val="es-ES"/>
        </w:rPr>
        <w:t xml:space="preserve"> </w:t>
      </w:r>
    </w:p>
    <w:p w14:paraId="5D42338D" w14:textId="5D11C9AB" w:rsidR="003918A4" w:rsidRPr="00714227" w:rsidRDefault="00107834" w:rsidP="00FD0C6F">
      <w:pPr>
        <w:keepNext/>
        <w:jc w:val="both"/>
        <w:rPr>
          <w:rFonts w:ascii="Roboto" w:eastAsia="Calibri" w:hAnsi="Roboto" w:cs="Times New Roman"/>
          <w:b/>
          <w:bCs/>
          <w:i/>
          <w:iCs/>
          <w:color w:val="003870"/>
          <w:lang w:val="es-ES"/>
        </w:rPr>
      </w:pPr>
      <w:r w:rsidRPr="00714227">
        <w:rPr>
          <w:rFonts w:ascii="Roboto" w:eastAsia="Calibri" w:hAnsi="Roboto" w:cs="Times New Roman"/>
          <w:b/>
          <w:bCs/>
          <w:i/>
          <w:iCs/>
          <w:color w:val="003870"/>
          <w:lang w:val="es-ES"/>
        </w:rPr>
        <w:t>Comercialización CITES en todos los taxones que figuran actualmente en el Apéndice I de la CMS</w:t>
      </w:r>
    </w:p>
    <w:p w14:paraId="4DA70B63" w14:textId="09DD4452" w:rsidR="00796014" w:rsidRPr="00714227" w:rsidRDefault="00796014" w:rsidP="00796014">
      <w:pPr>
        <w:keepNext/>
        <w:jc w:val="both"/>
        <w:rPr>
          <w:rFonts w:ascii="Roboto" w:eastAsia="Calibri" w:hAnsi="Roboto" w:cs="Times New Roman"/>
          <w:sz w:val="20"/>
          <w:szCs w:val="20"/>
          <w:lang w:val="es-ES"/>
        </w:rPr>
      </w:pPr>
      <w:r w:rsidRPr="00714227">
        <w:rPr>
          <w:rFonts w:ascii="Roboto" w:eastAsia="Calibri" w:hAnsi="Roboto" w:cs="Times New Roman"/>
          <w:sz w:val="20"/>
          <w:szCs w:val="20"/>
          <w:lang w:val="es-ES"/>
        </w:rPr>
        <w:t>Para los 122 taxones que figuran tanto en el Apéndice I de la CMS como en la CITES, se ha llevado a cabo un análisis de los datos de comercialización de la CITES a fin de identificar el nivel de comercialización de esos taxones. De los 58 taxones restantes que no figuran actualmente en la CITES, había evidencias de explotación o comercialización internacional para 21 taxones, según en la clasificación de los usos finales como internacionales en la Lista Roja de la UICN, o en las importaciones a los Estados Unidos de América según lo que se presenta en la LEMIS 2000-2014 (Anexo B, tabla B3).</w:t>
      </w:r>
    </w:p>
    <w:p w14:paraId="5F2C7CE9" w14:textId="7592BDC3" w:rsidR="006263A4" w:rsidRPr="00714227" w:rsidRDefault="00796014" w:rsidP="00400485">
      <w:pPr>
        <w:pStyle w:val="ListParagraph"/>
        <w:keepNext/>
        <w:ind w:left="0"/>
        <w:jc w:val="both"/>
        <w:rPr>
          <w:rFonts w:ascii="Roboto" w:eastAsia="Calibri" w:hAnsi="Roboto" w:cs="Times New Roman"/>
          <w:sz w:val="20"/>
          <w:szCs w:val="20"/>
          <w:lang w:val="es-ES"/>
        </w:rPr>
      </w:pPr>
      <w:r w:rsidRPr="00714227">
        <w:rPr>
          <w:rFonts w:ascii="Roboto" w:eastAsia="Calibri" w:hAnsi="Roboto" w:cs="Times New Roman"/>
          <w:sz w:val="20"/>
          <w:szCs w:val="20"/>
          <w:lang w:val="es-ES"/>
        </w:rPr>
        <w:t>Según la comercialización que las Partes de la CITES han notificado en la base de datos de comercio CITES</w:t>
      </w:r>
      <w:r w:rsidRPr="00714227">
        <w:rPr>
          <w:rFonts w:ascii="Roboto" w:eastAsia="Calibri" w:hAnsi="Roboto" w:cs="Times New Roman"/>
          <w:sz w:val="20"/>
          <w:szCs w:val="20"/>
          <w:vertAlign w:val="superscript"/>
          <w:lang w:val="es-ES"/>
        </w:rPr>
        <w:footnoteReference w:id="14"/>
      </w:r>
      <w:r w:rsidRPr="00714227">
        <w:rPr>
          <w:rFonts w:ascii="Roboto" w:eastAsia="Calibri" w:hAnsi="Roboto" w:cs="Times New Roman"/>
          <w:sz w:val="20"/>
          <w:szCs w:val="20"/>
          <w:lang w:val="es-ES"/>
        </w:rPr>
        <w:t>, el 40 % (48 taxones) de los 122 taxones del Apéndice I de la CMS que figuran en la CITES aparecen en el comercio directo, de origen silvestre</w:t>
      </w:r>
      <w:r w:rsidRPr="00714227">
        <w:rPr>
          <w:rFonts w:ascii="Roboto" w:eastAsia="Calibri" w:hAnsi="Roboto" w:cs="Times New Roman"/>
          <w:sz w:val="20"/>
          <w:szCs w:val="20"/>
          <w:vertAlign w:val="superscript"/>
          <w:lang w:val="es-ES"/>
        </w:rPr>
        <w:footnoteReference w:id="15"/>
      </w:r>
      <w:r w:rsidRPr="00714227">
        <w:rPr>
          <w:rFonts w:ascii="Roboto" w:eastAsia="Calibri" w:hAnsi="Roboto" w:cs="Times New Roman"/>
          <w:sz w:val="20"/>
          <w:szCs w:val="20"/>
          <w:lang w:val="es-ES"/>
        </w:rPr>
        <w:t xml:space="preserve"> o criados en granjas durante el período considerado por la evaluación (2015-2019), basándose tanto en los datos notificados por los exportadores como por los importadores (Anexo B, tabla B1). De ellos, casi la mitad (46 %, 22 taxones) eran mamíferos (11 terrestres y 11 acuáticos). La mayoría (85 %) de taxones del Apéndice I de la CMS en comercialización fueron categorizados en la Lista Roja de la UICN como amenazados a nivel mundial (especie extinta en estado </w:t>
      </w:r>
      <w:r w:rsidRPr="00714227">
        <w:rPr>
          <w:rFonts w:ascii="Roboto" w:eastAsia="Calibri" w:hAnsi="Roboto" w:cs="Times New Roman"/>
          <w:sz w:val="20"/>
          <w:szCs w:val="20"/>
          <w:lang w:val="es-ES"/>
        </w:rPr>
        <w:lastRenderedPageBreak/>
        <w:t>silvestre</w:t>
      </w:r>
      <w:r w:rsidRPr="00714227">
        <w:rPr>
          <w:rFonts w:ascii="Roboto" w:eastAsia="Calibri" w:hAnsi="Roboto" w:cs="Times New Roman"/>
          <w:sz w:val="20"/>
          <w:szCs w:val="20"/>
          <w:vertAlign w:val="superscript"/>
          <w:lang w:val="es-ES"/>
        </w:rPr>
        <w:footnoteReference w:id="16"/>
      </w:r>
      <w:r w:rsidRPr="00714227">
        <w:rPr>
          <w:rFonts w:ascii="Roboto" w:eastAsia="Calibri" w:hAnsi="Roboto" w:cs="Times New Roman"/>
          <w:sz w:val="20"/>
          <w:szCs w:val="20"/>
          <w:lang w:val="es-ES"/>
        </w:rPr>
        <w:t>, especie en peligro crítico de extinción, especie en peligro de extinción y especie vulnerable), incluidos todos los reptiles (5 taxones) y todos los peces (9 taxones) (Figura 2.2).</w:t>
      </w:r>
    </w:p>
    <w:p w14:paraId="424D6970" w14:textId="4360ABA8" w:rsidR="000A5F55" w:rsidRPr="00714227" w:rsidRDefault="00796014" w:rsidP="00400485">
      <w:pPr>
        <w:pStyle w:val="ListParagraph"/>
        <w:keepNext/>
        <w:ind w:left="0"/>
        <w:jc w:val="both"/>
        <w:rPr>
          <w:lang w:val="es-ES"/>
        </w:rPr>
      </w:pPr>
      <w:r w:rsidRPr="00714227">
        <w:rPr>
          <w:rFonts w:ascii="Roboto" w:eastAsia="Calibri" w:hAnsi="Roboto" w:cs="Times New Roman"/>
          <w:sz w:val="20"/>
          <w:szCs w:val="20"/>
          <w:lang w:val="es-ES"/>
        </w:rPr>
        <w:t xml:space="preserve"> </w:t>
      </w:r>
      <w:r w:rsidR="000E56A0" w:rsidRPr="00714227">
        <w:rPr>
          <w:noProof/>
          <w:lang w:val="es-ES"/>
        </w:rPr>
        <w:drawing>
          <wp:inline distT="0" distB="0" distL="0" distR="0" wp14:anchorId="0B1D5165" wp14:editId="6A9ED289">
            <wp:extent cx="5943600" cy="3001645"/>
            <wp:effectExtent l="0" t="0" r="0" b="8255"/>
            <wp:docPr id="5" name="Picture 5" descr="A picture containing text, circle, screenshot, compact di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ircle, screenshot, compact dis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43600" cy="3001645"/>
                    </a:xfrm>
                    <a:prstGeom prst="rect">
                      <a:avLst/>
                    </a:prstGeom>
                  </pic:spPr>
                </pic:pic>
              </a:graphicData>
            </a:graphic>
          </wp:inline>
        </w:drawing>
      </w:r>
    </w:p>
    <w:p w14:paraId="2ED2C667" w14:textId="1CEBBE6B" w:rsidR="00586E69" w:rsidRPr="00714227" w:rsidRDefault="00586E69" w:rsidP="00586E69">
      <w:pPr>
        <w:pStyle w:val="Caption"/>
        <w:spacing w:after="0"/>
        <w:jc w:val="both"/>
        <w:rPr>
          <w:rFonts w:ascii="Roboto" w:eastAsia="Calibri" w:hAnsi="Roboto" w:cs="Times New Roman"/>
          <w:b/>
          <w:bCs/>
          <w:color w:val="003870"/>
          <w:sz w:val="20"/>
          <w:szCs w:val="20"/>
          <w:lang w:val="es-ES"/>
        </w:rPr>
      </w:pPr>
      <w:r w:rsidRPr="00714227">
        <w:rPr>
          <w:rFonts w:ascii="Roboto" w:hAnsi="Roboto"/>
          <w:b/>
          <w:bCs/>
          <w:color w:val="003870"/>
          <w:sz w:val="20"/>
          <w:szCs w:val="20"/>
          <w:lang w:val="es-ES"/>
        </w:rPr>
        <w:t>Figura 2.2</w:t>
      </w:r>
      <w:r w:rsidRPr="00714227">
        <w:rPr>
          <w:rFonts w:ascii="Roboto" w:hAnsi="Roboto"/>
          <w:color w:val="003870"/>
          <w:sz w:val="20"/>
          <w:szCs w:val="20"/>
          <w:lang w:val="es-ES"/>
        </w:rPr>
        <w:t>. El número y la proporción de taxones del Apéndice I de la CMS que todos los exportadores o importadores han notificado en la comercialización directa de la CITES durante el período 2015-2019, para especies criadas en granjas («R»), silvestres («W»), de origen desconocido («U») y sin código de origen notificado, y para todos los fines que no sean de cría en cautividad («B»), educativos («E»), de reintroducción o introducción en el medio silvestre («N») y científicos («S»)</w:t>
      </w:r>
      <w:r w:rsidR="004C3B25" w:rsidRPr="00714227">
        <w:rPr>
          <w:rStyle w:val="FootnoteReference"/>
          <w:rFonts w:ascii="Roboto" w:hAnsi="Roboto"/>
          <w:color w:val="003870"/>
          <w:sz w:val="20"/>
          <w:szCs w:val="20"/>
          <w:lang w:val="es-ES"/>
        </w:rPr>
        <w:footnoteReference w:id="17"/>
      </w:r>
      <w:r w:rsidRPr="00714227">
        <w:rPr>
          <w:rFonts w:ascii="Roboto" w:hAnsi="Roboto"/>
          <w:color w:val="003870"/>
          <w:sz w:val="20"/>
          <w:szCs w:val="20"/>
          <w:lang w:val="es-ES"/>
        </w:rPr>
        <w:t xml:space="preserve">, incluido el estado de amenaza en la Lista Roja de la UICN de los taxones por grupo taxonómico. Entre los taxones de peces se incluye solamente el Elasmobranchii spp. ya que no se ha notificado que se haya comercializado con el Actinopterygii spp., incluido en el Apéndice I de la CMS para estos parámetros comerciales. </w:t>
      </w:r>
      <w:r w:rsidRPr="00714227">
        <w:rPr>
          <w:rFonts w:ascii="Roboto" w:hAnsi="Roboto"/>
          <w:b/>
          <w:color w:val="003870"/>
          <w:sz w:val="20"/>
          <w:szCs w:val="20"/>
          <w:u w:val="single"/>
          <w:lang w:val="es-ES"/>
        </w:rPr>
        <w:t>Nota:</w:t>
      </w:r>
      <w:r w:rsidRPr="00714227">
        <w:rPr>
          <w:rFonts w:ascii="Roboto" w:hAnsi="Roboto"/>
          <w:color w:val="003870"/>
          <w:sz w:val="20"/>
          <w:szCs w:val="20"/>
          <w:lang w:val="es-ES"/>
        </w:rPr>
        <w:t xml:space="preserve"> No toda comercialización contraviene potencialmente la prohibición de su captura (por ejemplo, no todos los exportadores son Partes de la CMS, no todas las poblaciones están cubiertas por la CMS, o la comercialización podría haber tenido lugar antes de que se incluyeran en el Apéndice I de la CMS). </w:t>
      </w:r>
    </w:p>
    <w:p w14:paraId="069FFA2E" w14:textId="77777777" w:rsidR="00586E69" w:rsidRPr="00714227" w:rsidRDefault="00586E69" w:rsidP="00FD0C6F">
      <w:pPr>
        <w:keepNext/>
        <w:jc w:val="both"/>
        <w:rPr>
          <w:rFonts w:ascii="Roboto" w:eastAsia="Calibri" w:hAnsi="Roboto" w:cs="Times New Roman"/>
          <w:sz w:val="20"/>
          <w:szCs w:val="20"/>
          <w:lang w:val="es-ES"/>
        </w:rPr>
      </w:pPr>
    </w:p>
    <w:p w14:paraId="1B84267D" w14:textId="00D07A9D" w:rsidR="006C118F" w:rsidRPr="00714227" w:rsidRDefault="006C118F" w:rsidP="006C118F">
      <w:pPr>
        <w:pStyle w:val="ListParagraph"/>
        <w:keepNext/>
        <w:spacing w:before="160"/>
        <w:ind w:left="0"/>
        <w:contextualSpacing w:val="0"/>
        <w:jc w:val="both"/>
        <w:rPr>
          <w:rFonts w:ascii="Roboto" w:eastAsia="Calibri" w:hAnsi="Roboto" w:cs="Times New Roman"/>
          <w:i/>
          <w:color w:val="003870"/>
          <w:sz w:val="20"/>
          <w:szCs w:val="20"/>
          <w:lang w:val="es-ES"/>
        </w:rPr>
      </w:pPr>
      <w:r w:rsidRPr="00714227">
        <w:rPr>
          <w:rFonts w:ascii="Roboto" w:eastAsia="Calibri" w:hAnsi="Roboto" w:cs="Times New Roman"/>
          <w:i/>
          <w:iCs/>
          <w:color w:val="003870"/>
          <w:sz w:val="20"/>
          <w:szCs w:val="20"/>
          <w:lang w:val="es-ES"/>
        </w:rPr>
        <w:t>Análisis de las transacciones comerciales en todos los taxones incluidos en el Apéndice I de la CMS</w:t>
      </w:r>
    </w:p>
    <w:p w14:paraId="3ED84915" w14:textId="6EA627AB" w:rsidR="00415736" w:rsidRPr="00714227" w:rsidRDefault="00415736" w:rsidP="00415736">
      <w:pPr>
        <w:pStyle w:val="ListParagraph"/>
        <w:ind w:left="0"/>
        <w:contextualSpacing w:val="0"/>
        <w:jc w:val="both"/>
        <w:rPr>
          <w:rFonts w:ascii="Roboto" w:eastAsia="Calibri" w:hAnsi="Roboto" w:cs="Times New Roman"/>
          <w:sz w:val="20"/>
          <w:szCs w:val="20"/>
          <w:lang w:val="es-ES"/>
        </w:rPr>
      </w:pPr>
      <w:r w:rsidRPr="00714227">
        <w:rPr>
          <w:rFonts w:ascii="Roboto" w:eastAsia="Calibri" w:hAnsi="Roboto" w:cs="Times New Roman"/>
          <w:sz w:val="20"/>
          <w:szCs w:val="20"/>
          <w:lang w:val="es-ES"/>
        </w:rPr>
        <w:t>En total, hubo 1559 transacciones directas en taxones del Apéndice I de la CMS según lo que han informado los exportadores durante el período 2015-2019, de las cuales el 77 % fueron para mamíferos terrestres (Tabla 2.1). Casi todas las transacciones (~99 %) se han realizado en especies de origen silvestre</w:t>
      </w:r>
      <w:r w:rsidRPr="00714227">
        <w:rPr>
          <w:rStyle w:val="FootnoteReference"/>
          <w:rFonts w:ascii="Roboto" w:hAnsi="Roboto"/>
          <w:sz w:val="20"/>
          <w:szCs w:val="20"/>
          <w:lang w:val="es-ES"/>
        </w:rPr>
        <w:footnoteReference w:id="18"/>
      </w:r>
      <w:r w:rsidRPr="00714227">
        <w:rPr>
          <w:rFonts w:ascii="Roboto" w:eastAsia="Calibri" w:hAnsi="Roboto" w:cs="Times New Roman"/>
          <w:sz w:val="20"/>
          <w:szCs w:val="20"/>
          <w:lang w:val="es-ES"/>
        </w:rPr>
        <w:t xml:space="preserve"> y todas las que han afectado a las aves, los reptiles y los peces eran especies amenazadas a nivel mundial. En general, el 80 % de las transacciones constaban de tres especies (</w:t>
      </w:r>
      <w:r w:rsidRPr="00714227">
        <w:rPr>
          <w:rFonts w:ascii="Roboto" w:eastAsia="Calibri" w:hAnsi="Roboto" w:cs="Times New Roman"/>
          <w:i/>
          <w:iCs/>
          <w:sz w:val="20"/>
          <w:szCs w:val="20"/>
          <w:lang w:val="es-ES"/>
        </w:rPr>
        <w:t>Vicugna vicugna</w:t>
      </w:r>
      <w:r w:rsidRPr="00714227">
        <w:rPr>
          <w:rFonts w:ascii="Roboto" w:eastAsia="Calibri" w:hAnsi="Roboto" w:cs="Times New Roman"/>
          <w:sz w:val="20"/>
          <w:szCs w:val="20"/>
          <w:lang w:val="es-ES"/>
        </w:rPr>
        <w:t xml:space="preserve"> (la vicuña; 43%), </w:t>
      </w:r>
      <w:r w:rsidRPr="00714227">
        <w:rPr>
          <w:rFonts w:ascii="Roboto" w:eastAsia="Calibri" w:hAnsi="Roboto" w:cs="Times New Roman"/>
          <w:i/>
          <w:iCs/>
          <w:sz w:val="20"/>
          <w:szCs w:val="20"/>
          <w:lang w:val="es-ES"/>
        </w:rPr>
        <w:t>Acinonyx jubatus</w:t>
      </w:r>
      <w:r w:rsidRPr="00714227">
        <w:rPr>
          <w:rFonts w:ascii="Roboto" w:eastAsia="Calibri" w:hAnsi="Roboto" w:cs="Times New Roman"/>
          <w:sz w:val="20"/>
          <w:szCs w:val="20"/>
          <w:lang w:val="es-ES"/>
        </w:rPr>
        <w:t xml:space="preserve"> (el guepardo; 29%) y </w:t>
      </w:r>
      <w:r w:rsidRPr="00714227">
        <w:rPr>
          <w:rFonts w:ascii="Roboto" w:eastAsia="Calibri" w:hAnsi="Roboto" w:cs="Times New Roman"/>
          <w:i/>
          <w:iCs/>
          <w:sz w:val="20"/>
          <w:szCs w:val="20"/>
          <w:lang w:val="es-ES"/>
        </w:rPr>
        <w:t>Tursiops truncatus</w:t>
      </w:r>
      <w:r w:rsidRPr="00714227">
        <w:rPr>
          <w:rFonts w:ascii="Roboto" w:eastAsia="Calibri" w:hAnsi="Roboto" w:cs="Times New Roman"/>
          <w:sz w:val="20"/>
          <w:szCs w:val="20"/>
          <w:lang w:val="es-ES"/>
        </w:rPr>
        <w:t xml:space="preserve"> (el delfín mular, 8%; reflejado como </w:t>
      </w:r>
      <w:r w:rsidRPr="00714227">
        <w:rPr>
          <w:rFonts w:ascii="Roboto" w:eastAsia="Calibri" w:hAnsi="Roboto" w:cs="Times New Roman"/>
          <w:i/>
          <w:sz w:val="20"/>
          <w:szCs w:val="20"/>
          <w:lang w:val="es-ES"/>
        </w:rPr>
        <w:t>T. </w:t>
      </w:r>
      <w:r w:rsidRPr="00714227">
        <w:rPr>
          <w:rFonts w:ascii="Roboto" w:eastAsia="Calibri" w:hAnsi="Roboto" w:cs="Times New Roman"/>
          <w:i/>
          <w:iCs/>
          <w:sz w:val="20"/>
          <w:szCs w:val="20"/>
          <w:lang w:val="es-ES"/>
        </w:rPr>
        <w:t>truncatus ponticus</w:t>
      </w:r>
      <w:r w:rsidRPr="00714227">
        <w:rPr>
          <w:rFonts w:ascii="Roboto" w:eastAsia="Calibri" w:hAnsi="Roboto" w:cs="Times New Roman"/>
          <w:sz w:val="20"/>
          <w:szCs w:val="20"/>
          <w:lang w:val="es-ES"/>
        </w:rPr>
        <w:t xml:space="preserve"> en el Apéndice I de la CMS)). No obstante, la mayoría de la comercialización de estas </w:t>
      </w:r>
      <w:r w:rsidRPr="00714227">
        <w:rPr>
          <w:rFonts w:ascii="Roboto" w:eastAsia="Calibri" w:hAnsi="Roboto" w:cs="Times New Roman"/>
          <w:sz w:val="20"/>
          <w:szCs w:val="20"/>
          <w:lang w:val="es-ES"/>
        </w:rPr>
        <w:lastRenderedPageBreak/>
        <w:t>especies se origina en las poblaciones que no figuran en la lista del apéndice I de la CMS</w:t>
      </w:r>
      <w:r w:rsidRPr="00714227">
        <w:rPr>
          <w:rStyle w:val="FootnoteReference"/>
          <w:rFonts w:ascii="Roboto" w:hAnsi="Roboto"/>
          <w:sz w:val="20"/>
          <w:szCs w:val="20"/>
          <w:lang w:val="es-ES"/>
        </w:rPr>
        <w:footnoteReference w:id="19"/>
      </w:r>
      <w:r w:rsidRPr="00714227">
        <w:rPr>
          <w:rFonts w:ascii="Roboto" w:eastAsia="Calibri" w:hAnsi="Roboto" w:cs="Times New Roman"/>
          <w:sz w:val="20"/>
          <w:szCs w:val="20"/>
          <w:lang w:val="es-ES"/>
        </w:rPr>
        <w:t xml:space="preserve"> (véase el Anexo B, table B1 para obtener más información). </w:t>
      </w:r>
    </w:p>
    <w:p w14:paraId="028288AB" w14:textId="0506C8CE" w:rsidR="009A2B69" w:rsidRPr="00714227" w:rsidRDefault="009A2B69" w:rsidP="009A2B69">
      <w:pPr>
        <w:keepNext/>
        <w:jc w:val="both"/>
        <w:rPr>
          <w:rFonts w:ascii="Roboto" w:eastAsia="Calibri" w:hAnsi="Roboto" w:cs="Times New Roman"/>
          <w:i/>
          <w:iCs/>
          <w:color w:val="003870"/>
          <w:sz w:val="20"/>
          <w:szCs w:val="20"/>
          <w:lang w:val="es-ES"/>
        </w:rPr>
      </w:pPr>
      <w:r w:rsidRPr="00714227">
        <w:rPr>
          <w:rFonts w:ascii="Roboto" w:eastAsia="Calibri" w:hAnsi="Roboto" w:cs="Times New Roman"/>
          <w:b/>
          <w:bCs/>
          <w:i/>
          <w:iCs/>
          <w:color w:val="003870"/>
          <w:sz w:val="20"/>
          <w:szCs w:val="20"/>
          <w:lang w:val="es-ES"/>
        </w:rPr>
        <w:t>Tabla 2.1.</w:t>
      </w:r>
      <w:r w:rsidRPr="00714227">
        <w:rPr>
          <w:rFonts w:ascii="Roboto" w:eastAsia="Calibri" w:hAnsi="Roboto" w:cs="Times New Roman"/>
          <w:i/>
          <w:iCs/>
          <w:color w:val="003870"/>
          <w:sz w:val="20"/>
          <w:szCs w:val="20"/>
          <w:lang w:val="es-ES"/>
        </w:rPr>
        <w:t xml:space="preserve"> Número de transacciones directas que han notificado los exportadores en todos los grupos taxonómicos 2015-2019, así como la proporción de estas transacciones que han afectado a los taxones globalmente amenazados</w:t>
      </w:r>
      <w:r w:rsidRPr="00714227">
        <w:rPr>
          <w:rFonts w:ascii="Roboto" w:eastAsia="Calibri" w:hAnsi="Roboto" w:cs="Times New Roman"/>
          <w:i/>
          <w:iCs/>
          <w:color w:val="003870"/>
          <w:sz w:val="20"/>
          <w:szCs w:val="20"/>
          <w:vertAlign w:val="superscript"/>
          <w:lang w:val="es-ES"/>
        </w:rPr>
        <w:footnoteReference w:id="20"/>
      </w:r>
      <w:r w:rsidRPr="00714227">
        <w:rPr>
          <w:rFonts w:ascii="Roboto" w:eastAsia="Calibri" w:hAnsi="Roboto" w:cs="Times New Roman"/>
          <w:i/>
          <w:iCs/>
          <w:color w:val="003870"/>
          <w:sz w:val="20"/>
          <w:szCs w:val="20"/>
          <w:lang w:val="es-ES"/>
        </w:rPr>
        <w:t xml:space="preserve"> («GT» por sus siglas en inglés).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26"/>
        <w:gridCol w:w="1846"/>
        <w:gridCol w:w="1035"/>
        <w:gridCol w:w="1040"/>
        <w:gridCol w:w="1080"/>
        <w:gridCol w:w="1040"/>
        <w:gridCol w:w="893"/>
      </w:tblGrid>
      <w:tr w:rsidR="009A2B69" w:rsidRPr="00714227" w14:paraId="4AEA0450" w14:textId="77777777" w:rsidTr="009E30D7">
        <w:trPr>
          <w:trHeight w:val="20"/>
        </w:trPr>
        <w:tc>
          <w:tcPr>
            <w:tcW w:w="2469" w:type="dxa"/>
            <w:tcBorders>
              <w:top w:val="nil"/>
              <w:left w:val="nil"/>
              <w:right w:val="nil"/>
            </w:tcBorders>
          </w:tcPr>
          <w:p w14:paraId="64C1C530" w14:textId="77777777" w:rsidR="009A2B69" w:rsidRPr="00714227" w:rsidRDefault="009A2B69" w:rsidP="00F97009">
            <w:pPr>
              <w:keepNext/>
              <w:spacing w:after="0"/>
              <w:jc w:val="both"/>
              <w:rPr>
                <w:rFonts w:ascii="Roboto" w:eastAsia="Calibri" w:hAnsi="Roboto" w:cs="Times New Roman"/>
                <w:b/>
                <w:sz w:val="20"/>
                <w:szCs w:val="20"/>
                <w:lang w:val="es-ES"/>
              </w:rPr>
            </w:pPr>
          </w:p>
        </w:tc>
        <w:tc>
          <w:tcPr>
            <w:tcW w:w="1877" w:type="dxa"/>
            <w:tcBorders>
              <w:left w:val="nil"/>
              <w:right w:val="nil"/>
            </w:tcBorders>
            <w:shd w:val="clear" w:color="auto" w:fill="003870"/>
          </w:tcPr>
          <w:p w14:paraId="78B69DB3" w14:textId="774CAA94" w:rsidR="009A2B69" w:rsidRPr="00714227" w:rsidRDefault="001845C4" w:rsidP="00BE1644">
            <w:pPr>
              <w:keepNext/>
              <w:spacing w:after="0"/>
              <w:jc w:val="center"/>
              <w:rPr>
                <w:rFonts w:ascii="Roboto" w:eastAsia="Calibri" w:hAnsi="Roboto" w:cs="Times New Roman"/>
                <w:b/>
                <w:sz w:val="20"/>
                <w:szCs w:val="20"/>
                <w:lang w:val="es-ES"/>
              </w:rPr>
            </w:pPr>
            <w:r w:rsidRPr="00714227">
              <w:rPr>
                <w:rFonts w:ascii="Roboto" w:eastAsia="Calibri" w:hAnsi="Roboto" w:cs="Times New Roman"/>
                <w:b/>
                <w:sz w:val="20"/>
                <w:szCs w:val="20"/>
                <w:lang w:val="es-ES"/>
              </w:rPr>
              <w:t>Mamíferos terrestres</w:t>
            </w:r>
          </w:p>
        </w:tc>
        <w:tc>
          <w:tcPr>
            <w:tcW w:w="915" w:type="dxa"/>
            <w:tcBorders>
              <w:left w:val="nil"/>
              <w:right w:val="nil"/>
            </w:tcBorders>
            <w:shd w:val="clear" w:color="auto" w:fill="003870"/>
          </w:tcPr>
          <w:p w14:paraId="4C22A696" w14:textId="77777777" w:rsidR="001845C4" w:rsidRPr="00714227" w:rsidRDefault="001845C4" w:rsidP="00BE1644">
            <w:pPr>
              <w:keepNext/>
              <w:spacing w:after="0"/>
              <w:jc w:val="center"/>
              <w:rPr>
                <w:rFonts w:ascii="Roboto" w:eastAsia="Calibri" w:hAnsi="Roboto" w:cs="Times New Roman"/>
                <w:b/>
                <w:sz w:val="20"/>
                <w:szCs w:val="20"/>
                <w:lang w:val="es-ES"/>
              </w:rPr>
            </w:pPr>
            <w:r w:rsidRPr="00714227">
              <w:rPr>
                <w:rFonts w:ascii="Roboto" w:eastAsia="Calibri" w:hAnsi="Roboto" w:cs="Times New Roman"/>
                <w:b/>
                <w:sz w:val="20"/>
                <w:szCs w:val="20"/>
                <w:lang w:val="es-ES"/>
              </w:rPr>
              <w:t>Acuáticos</w:t>
            </w:r>
          </w:p>
          <w:p w14:paraId="67BFB225" w14:textId="12BF020E" w:rsidR="001845C4" w:rsidRPr="00714227" w:rsidRDefault="001845C4" w:rsidP="00BE1644">
            <w:pPr>
              <w:keepNext/>
              <w:spacing w:after="0"/>
              <w:jc w:val="center"/>
              <w:rPr>
                <w:rFonts w:ascii="Roboto" w:eastAsia="Calibri" w:hAnsi="Roboto" w:cs="Times New Roman"/>
                <w:b/>
                <w:sz w:val="20"/>
                <w:szCs w:val="20"/>
                <w:lang w:val="es-ES"/>
              </w:rPr>
            </w:pPr>
            <w:r w:rsidRPr="00714227">
              <w:rPr>
                <w:rFonts w:ascii="Roboto" w:eastAsia="Calibri" w:hAnsi="Roboto" w:cs="Times New Roman"/>
                <w:b/>
                <w:sz w:val="20"/>
                <w:szCs w:val="20"/>
                <w:lang w:val="es-ES"/>
              </w:rPr>
              <w:t>Mamíferos</w:t>
            </w:r>
          </w:p>
        </w:tc>
        <w:tc>
          <w:tcPr>
            <w:tcW w:w="1052" w:type="dxa"/>
            <w:tcBorders>
              <w:left w:val="nil"/>
              <w:right w:val="nil"/>
            </w:tcBorders>
            <w:shd w:val="clear" w:color="auto" w:fill="003870"/>
          </w:tcPr>
          <w:p w14:paraId="10CCD604" w14:textId="4313C029" w:rsidR="009A2B69" w:rsidRPr="00714227" w:rsidRDefault="009A2B69" w:rsidP="00BE1644">
            <w:pPr>
              <w:keepNext/>
              <w:spacing w:after="0"/>
              <w:jc w:val="center"/>
              <w:rPr>
                <w:rFonts w:ascii="Roboto" w:eastAsia="Calibri" w:hAnsi="Roboto" w:cs="Times New Roman"/>
                <w:b/>
                <w:sz w:val="20"/>
                <w:szCs w:val="20"/>
                <w:lang w:val="es-ES"/>
              </w:rPr>
            </w:pPr>
            <w:r w:rsidRPr="00714227">
              <w:rPr>
                <w:rFonts w:ascii="Roboto" w:eastAsia="Calibri" w:hAnsi="Roboto" w:cs="Times New Roman"/>
                <w:b/>
                <w:sz w:val="20"/>
                <w:szCs w:val="20"/>
                <w:lang w:val="es-ES"/>
              </w:rPr>
              <w:t>Aves</w:t>
            </w:r>
          </w:p>
        </w:tc>
        <w:tc>
          <w:tcPr>
            <w:tcW w:w="1091" w:type="dxa"/>
            <w:tcBorders>
              <w:left w:val="nil"/>
              <w:right w:val="nil"/>
            </w:tcBorders>
            <w:shd w:val="clear" w:color="auto" w:fill="003870"/>
          </w:tcPr>
          <w:p w14:paraId="1D3AFFD8" w14:textId="77777777" w:rsidR="009A2B69" w:rsidRPr="00714227" w:rsidRDefault="009A2B69" w:rsidP="00BE1644">
            <w:pPr>
              <w:keepNext/>
              <w:spacing w:after="0"/>
              <w:jc w:val="center"/>
              <w:rPr>
                <w:rFonts w:ascii="Roboto" w:eastAsia="Calibri" w:hAnsi="Roboto" w:cs="Times New Roman"/>
                <w:b/>
                <w:sz w:val="20"/>
                <w:szCs w:val="20"/>
                <w:lang w:val="es-ES"/>
              </w:rPr>
            </w:pPr>
            <w:r w:rsidRPr="00714227">
              <w:rPr>
                <w:rFonts w:ascii="Roboto" w:eastAsia="Calibri" w:hAnsi="Roboto" w:cs="Times New Roman"/>
                <w:b/>
                <w:sz w:val="20"/>
                <w:szCs w:val="20"/>
                <w:lang w:val="es-ES"/>
              </w:rPr>
              <w:t>Reptiles</w:t>
            </w:r>
          </w:p>
        </w:tc>
        <w:tc>
          <w:tcPr>
            <w:tcW w:w="1052" w:type="dxa"/>
            <w:tcBorders>
              <w:left w:val="nil"/>
              <w:right w:val="nil"/>
            </w:tcBorders>
            <w:shd w:val="clear" w:color="auto" w:fill="003870"/>
          </w:tcPr>
          <w:p w14:paraId="7B75B145" w14:textId="77777777" w:rsidR="009A2B69" w:rsidRPr="00714227" w:rsidRDefault="009A2B69" w:rsidP="00BE1644">
            <w:pPr>
              <w:keepNext/>
              <w:spacing w:after="0"/>
              <w:jc w:val="center"/>
              <w:rPr>
                <w:rFonts w:ascii="Roboto" w:eastAsia="Calibri" w:hAnsi="Roboto" w:cs="Times New Roman"/>
                <w:b/>
                <w:sz w:val="20"/>
                <w:szCs w:val="20"/>
                <w:lang w:val="es-ES"/>
              </w:rPr>
            </w:pPr>
            <w:r w:rsidRPr="00714227">
              <w:rPr>
                <w:rFonts w:ascii="Roboto" w:eastAsia="Calibri" w:hAnsi="Roboto" w:cs="Times New Roman"/>
                <w:b/>
                <w:sz w:val="20"/>
                <w:szCs w:val="20"/>
                <w:lang w:val="es-ES"/>
              </w:rPr>
              <w:t>Peces</w:t>
            </w:r>
          </w:p>
        </w:tc>
        <w:tc>
          <w:tcPr>
            <w:tcW w:w="904" w:type="dxa"/>
            <w:tcBorders>
              <w:left w:val="nil"/>
              <w:right w:val="nil"/>
            </w:tcBorders>
            <w:shd w:val="clear" w:color="auto" w:fill="003870"/>
          </w:tcPr>
          <w:p w14:paraId="6D1E9FEC" w14:textId="77777777" w:rsidR="009A2B69" w:rsidRPr="00714227" w:rsidRDefault="009A2B69" w:rsidP="00BE1644">
            <w:pPr>
              <w:keepNext/>
              <w:spacing w:after="0"/>
              <w:jc w:val="center"/>
              <w:rPr>
                <w:rFonts w:ascii="Roboto" w:eastAsia="Calibri" w:hAnsi="Roboto" w:cs="Times New Roman"/>
                <w:b/>
                <w:sz w:val="20"/>
                <w:szCs w:val="20"/>
                <w:lang w:val="es-ES"/>
              </w:rPr>
            </w:pPr>
            <w:r w:rsidRPr="00714227">
              <w:rPr>
                <w:rFonts w:ascii="Roboto" w:eastAsia="Calibri" w:hAnsi="Roboto" w:cs="Times New Roman"/>
                <w:b/>
                <w:sz w:val="20"/>
                <w:szCs w:val="20"/>
                <w:lang w:val="es-ES"/>
              </w:rPr>
              <w:t>Total</w:t>
            </w:r>
          </w:p>
        </w:tc>
      </w:tr>
      <w:tr w:rsidR="009A2B69" w:rsidRPr="00714227" w14:paraId="20FFA8A0" w14:textId="77777777" w:rsidTr="009E30D7">
        <w:trPr>
          <w:trHeight w:val="20"/>
        </w:trPr>
        <w:tc>
          <w:tcPr>
            <w:tcW w:w="2469" w:type="dxa"/>
            <w:tcBorders>
              <w:left w:val="nil"/>
              <w:right w:val="nil"/>
            </w:tcBorders>
          </w:tcPr>
          <w:p w14:paraId="0EB45A57" w14:textId="77777777" w:rsidR="009A2B69" w:rsidRPr="00714227" w:rsidRDefault="009A2B69" w:rsidP="00933F12">
            <w:pPr>
              <w:keepNext/>
              <w:spacing w:after="0"/>
              <w:jc w:val="both"/>
              <w:rPr>
                <w:rFonts w:ascii="Roboto" w:eastAsia="Calibri" w:hAnsi="Roboto" w:cs="Times New Roman"/>
                <w:b/>
                <w:sz w:val="20"/>
                <w:szCs w:val="20"/>
                <w:lang w:val="es-ES"/>
              </w:rPr>
            </w:pPr>
            <w:r w:rsidRPr="00714227">
              <w:rPr>
                <w:rFonts w:ascii="Roboto" w:eastAsia="Calibri" w:hAnsi="Roboto" w:cs="Times New Roman"/>
                <w:b/>
                <w:sz w:val="20"/>
                <w:szCs w:val="20"/>
                <w:lang w:val="es-ES"/>
              </w:rPr>
              <w:t>Núm. total de transacciones notificadas por todos los exportadores (% de GT)</w:t>
            </w:r>
          </w:p>
        </w:tc>
        <w:tc>
          <w:tcPr>
            <w:tcW w:w="1877" w:type="dxa"/>
            <w:tcBorders>
              <w:left w:val="nil"/>
              <w:right w:val="nil"/>
            </w:tcBorders>
          </w:tcPr>
          <w:p w14:paraId="37FA76F3" w14:textId="46FC75A3" w:rsidR="009A2B69" w:rsidRPr="00714227" w:rsidRDefault="009A2B69" w:rsidP="009E30D7">
            <w:pPr>
              <w:keepNext/>
              <w:spacing w:after="0"/>
              <w:jc w:val="center"/>
              <w:rPr>
                <w:rFonts w:ascii="Roboto" w:eastAsia="Calibri" w:hAnsi="Roboto" w:cs="Times New Roman"/>
                <w:sz w:val="20"/>
                <w:szCs w:val="20"/>
                <w:lang w:val="es-ES"/>
              </w:rPr>
            </w:pPr>
            <w:r w:rsidRPr="00714227">
              <w:rPr>
                <w:rFonts w:ascii="Roboto" w:eastAsia="Calibri" w:hAnsi="Roboto" w:cs="Times New Roman"/>
                <w:sz w:val="20"/>
                <w:szCs w:val="20"/>
                <w:lang w:val="es-ES"/>
              </w:rPr>
              <w:t>1205 (44 %)</w:t>
            </w:r>
          </w:p>
        </w:tc>
        <w:tc>
          <w:tcPr>
            <w:tcW w:w="915" w:type="dxa"/>
            <w:tcBorders>
              <w:left w:val="nil"/>
              <w:right w:val="nil"/>
            </w:tcBorders>
          </w:tcPr>
          <w:p w14:paraId="758F5430" w14:textId="364275A0" w:rsidR="00043696" w:rsidRPr="00714227" w:rsidRDefault="00043696" w:rsidP="009E30D7">
            <w:pPr>
              <w:keepNext/>
              <w:spacing w:after="0"/>
              <w:jc w:val="center"/>
              <w:rPr>
                <w:rFonts w:ascii="Roboto" w:eastAsia="Calibri" w:hAnsi="Roboto" w:cs="Times New Roman"/>
                <w:sz w:val="20"/>
                <w:szCs w:val="20"/>
                <w:lang w:val="es-ES"/>
              </w:rPr>
            </w:pPr>
            <w:r w:rsidRPr="00714227">
              <w:rPr>
                <w:rFonts w:ascii="Roboto" w:eastAsia="Calibri" w:hAnsi="Roboto" w:cs="Times New Roman"/>
                <w:sz w:val="20"/>
                <w:szCs w:val="20"/>
                <w:lang w:val="es-ES"/>
              </w:rPr>
              <w:t>188 (81 %)</w:t>
            </w:r>
          </w:p>
        </w:tc>
        <w:tc>
          <w:tcPr>
            <w:tcW w:w="1052" w:type="dxa"/>
            <w:tcBorders>
              <w:left w:val="nil"/>
              <w:right w:val="nil"/>
            </w:tcBorders>
          </w:tcPr>
          <w:p w14:paraId="1EB21CB9" w14:textId="04CE3336" w:rsidR="009A2B69" w:rsidRPr="00714227" w:rsidRDefault="009A2B69" w:rsidP="009E30D7">
            <w:pPr>
              <w:keepNext/>
              <w:spacing w:after="0"/>
              <w:jc w:val="center"/>
              <w:rPr>
                <w:rFonts w:ascii="Roboto" w:eastAsia="Calibri" w:hAnsi="Roboto" w:cs="Times New Roman"/>
                <w:sz w:val="20"/>
                <w:szCs w:val="20"/>
                <w:lang w:val="es-ES"/>
              </w:rPr>
            </w:pPr>
            <w:r w:rsidRPr="00714227">
              <w:rPr>
                <w:rFonts w:ascii="Roboto" w:eastAsia="Calibri" w:hAnsi="Roboto" w:cs="Times New Roman"/>
                <w:sz w:val="20"/>
                <w:szCs w:val="20"/>
                <w:lang w:val="es-ES"/>
              </w:rPr>
              <w:t>48 (100 %)</w:t>
            </w:r>
          </w:p>
        </w:tc>
        <w:tc>
          <w:tcPr>
            <w:tcW w:w="1091" w:type="dxa"/>
            <w:tcBorders>
              <w:left w:val="nil"/>
              <w:right w:val="nil"/>
            </w:tcBorders>
          </w:tcPr>
          <w:p w14:paraId="3204B3E2" w14:textId="77777777" w:rsidR="009A2B69" w:rsidRPr="00714227" w:rsidRDefault="009A2B69" w:rsidP="009E30D7">
            <w:pPr>
              <w:keepNext/>
              <w:spacing w:after="0"/>
              <w:jc w:val="center"/>
              <w:rPr>
                <w:rFonts w:ascii="Roboto" w:eastAsia="Calibri" w:hAnsi="Roboto" w:cs="Times New Roman"/>
                <w:sz w:val="20"/>
                <w:szCs w:val="20"/>
                <w:lang w:val="es-ES"/>
              </w:rPr>
            </w:pPr>
            <w:r w:rsidRPr="00714227">
              <w:rPr>
                <w:rFonts w:ascii="Roboto" w:eastAsia="Calibri" w:hAnsi="Roboto" w:cs="Times New Roman"/>
                <w:sz w:val="20"/>
                <w:szCs w:val="20"/>
                <w:lang w:val="es-ES"/>
              </w:rPr>
              <w:t>16 (100 %)</w:t>
            </w:r>
          </w:p>
        </w:tc>
        <w:tc>
          <w:tcPr>
            <w:tcW w:w="1052" w:type="dxa"/>
            <w:tcBorders>
              <w:left w:val="nil"/>
              <w:right w:val="nil"/>
            </w:tcBorders>
          </w:tcPr>
          <w:p w14:paraId="7975B44C" w14:textId="77777777" w:rsidR="009A2B69" w:rsidRPr="00714227" w:rsidRDefault="009A2B69" w:rsidP="009E30D7">
            <w:pPr>
              <w:keepNext/>
              <w:spacing w:after="0"/>
              <w:jc w:val="center"/>
              <w:rPr>
                <w:rFonts w:ascii="Roboto" w:eastAsia="Calibri" w:hAnsi="Roboto" w:cs="Times New Roman"/>
                <w:sz w:val="20"/>
                <w:szCs w:val="20"/>
                <w:lang w:val="es-ES"/>
              </w:rPr>
            </w:pPr>
            <w:r w:rsidRPr="00714227">
              <w:rPr>
                <w:rFonts w:ascii="Roboto" w:eastAsia="Calibri" w:hAnsi="Roboto" w:cs="Times New Roman"/>
                <w:sz w:val="20"/>
                <w:szCs w:val="20"/>
                <w:lang w:val="es-ES"/>
              </w:rPr>
              <w:t>102 (100 %)</w:t>
            </w:r>
          </w:p>
        </w:tc>
        <w:tc>
          <w:tcPr>
            <w:tcW w:w="904" w:type="dxa"/>
            <w:tcBorders>
              <w:left w:val="nil"/>
              <w:right w:val="nil"/>
            </w:tcBorders>
          </w:tcPr>
          <w:p w14:paraId="3392C797" w14:textId="77777777" w:rsidR="009A2B69" w:rsidRPr="00714227" w:rsidRDefault="009A2B69" w:rsidP="009E30D7">
            <w:pPr>
              <w:keepNext/>
              <w:spacing w:after="0"/>
              <w:jc w:val="center"/>
              <w:rPr>
                <w:rFonts w:ascii="Roboto" w:eastAsia="Calibri" w:hAnsi="Roboto" w:cs="Times New Roman"/>
                <w:sz w:val="20"/>
                <w:szCs w:val="20"/>
                <w:lang w:val="es-ES"/>
              </w:rPr>
            </w:pPr>
            <w:r w:rsidRPr="00714227">
              <w:rPr>
                <w:rFonts w:ascii="Roboto" w:eastAsia="Calibri" w:hAnsi="Roboto" w:cs="Times New Roman"/>
                <w:sz w:val="20"/>
                <w:szCs w:val="20"/>
                <w:lang w:val="es-ES"/>
              </w:rPr>
              <w:t>1559 (52 %)</w:t>
            </w:r>
          </w:p>
        </w:tc>
      </w:tr>
    </w:tbl>
    <w:p w14:paraId="59C9FFD0" w14:textId="77777777" w:rsidR="00C03695" w:rsidRPr="00714227" w:rsidRDefault="009A2B69" w:rsidP="00BE2CC1">
      <w:pPr>
        <w:pStyle w:val="ListParagraph"/>
        <w:ind w:left="0"/>
        <w:jc w:val="both"/>
        <w:rPr>
          <w:rFonts w:ascii="Roboto" w:eastAsia="Calibri" w:hAnsi="Roboto" w:cs="Times New Roman"/>
          <w:sz w:val="18"/>
          <w:szCs w:val="18"/>
          <w:lang w:val="es-ES"/>
        </w:rPr>
      </w:pPr>
      <w:r w:rsidRPr="00714227">
        <w:rPr>
          <w:rFonts w:ascii="Roboto" w:eastAsia="Calibri" w:hAnsi="Roboto" w:cs="Times New Roman"/>
          <w:b/>
          <w:bCs/>
          <w:sz w:val="18"/>
          <w:szCs w:val="18"/>
          <w:lang w:val="es-ES"/>
        </w:rPr>
        <w:t>Fuente:</w:t>
      </w:r>
      <w:r w:rsidRPr="00714227">
        <w:rPr>
          <w:rFonts w:ascii="Roboto" w:eastAsia="Calibri" w:hAnsi="Roboto" w:cs="Times New Roman"/>
          <w:sz w:val="18"/>
          <w:szCs w:val="18"/>
          <w:lang w:val="es-ES"/>
        </w:rPr>
        <w:t xml:space="preserve"> base de datos de comercio CITES, UNEP-WCMC, Cambridge, Reino Unido, descargada en 16/11/2021.</w:t>
      </w:r>
    </w:p>
    <w:p w14:paraId="4EC2D5CA" w14:textId="77777777" w:rsidR="00C03695" w:rsidRPr="00714227" w:rsidRDefault="00C03695" w:rsidP="00BE2CC1">
      <w:pPr>
        <w:pStyle w:val="ListParagraph"/>
        <w:ind w:left="0"/>
        <w:jc w:val="both"/>
        <w:rPr>
          <w:rFonts w:ascii="Roboto" w:eastAsia="Calibri" w:hAnsi="Roboto" w:cs="Times New Roman"/>
          <w:sz w:val="20"/>
          <w:szCs w:val="20"/>
          <w:lang w:val="es-ES"/>
        </w:rPr>
      </w:pPr>
    </w:p>
    <w:p w14:paraId="2B941AA1" w14:textId="5B76CE9A" w:rsidR="006C118F" w:rsidRPr="00714227" w:rsidRDefault="00842F33" w:rsidP="00BE2CC1">
      <w:pPr>
        <w:pStyle w:val="ListParagraph"/>
        <w:ind w:left="0"/>
        <w:jc w:val="both"/>
        <w:rPr>
          <w:rFonts w:ascii="Roboto" w:eastAsia="Calibri" w:hAnsi="Roboto" w:cs="Times New Roman"/>
          <w:sz w:val="20"/>
          <w:szCs w:val="20"/>
          <w:lang w:val="es-ES"/>
        </w:rPr>
      </w:pPr>
      <w:r w:rsidRPr="00714227">
        <w:rPr>
          <w:rFonts w:ascii="Roboto" w:eastAsia="Calibri" w:hAnsi="Roboto" w:cs="Times New Roman"/>
          <w:sz w:val="20"/>
          <w:szCs w:val="20"/>
          <w:lang w:val="es-ES"/>
        </w:rPr>
        <w:t>Cincuenta y una Partes de la CITES informaron de la exportación directa de taxones de origen silvestre que figuran en el Apéndice I de la CMS basándose en los parámetros de datos comerciales descritos en el Anexo B. La mayoría de las 1559 transacciones directas fueron exportadas por Perú (38 %) y Namibia (28 %). Sin embargo, todas estas transacciones comerciales era de especies cuyas poblaciones peruanas y namibianas están excluidas de la lista del Apéndice I de la CMS. (</w:t>
      </w:r>
      <w:r w:rsidRPr="00714227">
        <w:rPr>
          <w:rFonts w:ascii="Roboto" w:eastAsia="Calibri" w:hAnsi="Roboto" w:cs="Times New Roman"/>
          <w:i/>
          <w:sz w:val="20"/>
          <w:szCs w:val="20"/>
          <w:lang w:val="es-ES"/>
        </w:rPr>
        <w:t>Vicugna vicugna</w:t>
      </w:r>
      <w:r w:rsidRPr="00714227">
        <w:rPr>
          <w:rFonts w:ascii="Roboto" w:eastAsia="Calibri" w:hAnsi="Roboto" w:cs="Times New Roman"/>
          <w:sz w:val="20"/>
          <w:szCs w:val="20"/>
          <w:lang w:val="es-ES"/>
        </w:rPr>
        <w:t xml:space="preserve"> y </w:t>
      </w:r>
      <w:r w:rsidRPr="00714227">
        <w:rPr>
          <w:rFonts w:ascii="Roboto" w:eastAsia="Calibri" w:hAnsi="Roboto" w:cs="Times New Roman"/>
          <w:i/>
          <w:sz w:val="20"/>
          <w:szCs w:val="20"/>
          <w:lang w:val="es-ES"/>
        </w:rPr>
        <w:t>Acinonyx jubatus</w:t>
      </w:r>
      <w:r w:rsidRPr="00714227">
        <w:rPr>
          <w:rFonts w:ascii="Roboto" w:eastAsia="Calibri" w:hAnsi="Roboto" w:cs="Times New Roman"/>
          <w:sz w:val="20"/>
          <w:szCs w:val="20"/>
          <w:lang w:val="es-ES"/>
        </w:rPr>
        <w:t xml:space="preserve">, respectivamente). </w:t>
      </w:r>
    </w:p>
    <w:p w14:paraId="1BEC17FE" w14:textId="77777777" w:rsidR="00842F33" w:rsidRPr="00714227" w:rsidRDefault="00842F33" w:rsidP="00842F33">
      <w:pPr>
        <w:pStyle w:val="ListParagraph"/>
        <w:ind w:left="0"/>
        <w:jc w:val="both"/>
        <w:rPr>
          <w:rFonts w:ascii="Roboto" w:eastAsia="Calibri" w:hAnsi="Roboto" w:cs="Times New Roman"/>
          <w:sz w:val="20"/>
          <w:szCs w:val="20"/>
          <w:lang w:val="es-ES"/>
        </w:rPr>
      </w:pPr>
    </w:p>
    <w:p w14:paraId="670ADC1C" w14:textId="7043934B" w:rsidR="006C118F" w:rsidRPr="00714227" w:rsidRDefault="006C118F" w:rsidP="00D46FBA">
      <w:pPr>
        <w:pStyle w:val="ListParagraph"/>
        <w:ind w:left="0"/>
        <w:contextualSpacing w:val="0"/>
        <w:jc w:val="both"/>
        <w:rPr>
          <w:rFonts w:ascii="Roboto" w:eastAsia="Calibri" w:hAnsi="Roboto" w:cs="Times New Roman"/>
          <w:i/>
          <w:iCs/>
          <w:color w:val="003870"/>
          <w:sz w:val="20"/>
          <w:szCs w:val="20"/>
          <w:lang w:val="es-ES"/>
        </w:rPr>
      </w:pPr>
      <w:r w:rsidRPr="00714227">
        <w:rPr>
          <w:rFonts w:ascii="Roboto" w:eastAsia="Calibri" w:hAnsi="Roboto" w:cs="Times New Roman"/>
          <w:i/>
          <w:iCs/>
          <w:color w:val="003870"/>
          <w:sz w:val="20"/>
          <w:szCs w:val="20"/>
          <w:lang w:val="es-ES"/>
        </w:rPr>
        <w:t>Análisis de las cantidades comercializadas en todos los taxones incluidos en el Apéndice I de la CMS</w:t>
      </w:r>
    </w:p>
    <w:p w14:paraId="2D96729B" w14:textId="00A10C01" w:rsidR="00A52760" w:rsidRPr="00714227" w:rsidRDefault="00E56F5B" w:rsidP="00E56F5B">
      <w:pPr>
        <w:pStyle w:val="ListParagraph"/>
        <w:ind w:left="0"/>
        <w:jc w:val="both"/>
        <w:rPr>
          <w:rFonts w:ascii="Roboto" w:eastAsia="Calibri" w:hAnsi="Roboto" w:cs="Times New Roman"/>
          <w:sz w:val="20"/>
          <w:szCs w:val="20"/>
          <w:lang w:val="es-ES"/>
        </w:rPr>
      </w:pPr>
      <w:r w:rsidRPr="00714227">
        <w:rPr>
          <w:rFonts w:ascii="Roboto" w:eastAsia="Calibri" w:hAnsi="Roboto" w:cs="Times New Roman"/>
          <w:sz w:val="20"/>
          <w:szCs w:val="20"/>
          <w:lang w:val="es-ES"/>
        </w:rPr>
        <w:t>En total, se notificaron aproximadamente 1215 animales (según términos equivalentes a organismos enteros</w:t>
      </w:r>
      <w:r w:rsidRPr="00714227">
        <w:rPr>
          <w:rStyle w:val="FootnoteReference"/>
          <w:rFonts w:ascii="Roboto" w:hAnsi="Roboto"/>
          <w:sz w:val="20"/>
          <w:szCs w:val="20"/>
          <w:lang w:val="es-ES"/>
        </w:rPr>
        <w:footnoteReference w:id="21"/>
      </w:r>
      <w:r w:rsidRPr="00714227">
        <w:rPr>
          <w:rFonts w:ascii="Roboto" w:eastAsia="Calibri" w:hAnsi="Roboto" w:cs="Times New Roman"/>
          <w:sz w:val="20"/>
          <w:szCs w:val="20"/>
          <w:lang w:val="es-ES"/>
        </w:rPr>
        <w:t xml:space="preserve">) en el comercio CITES para 21 taxones que figuran en el Apéndice I de la CMS (Anexo B, Tabla B1), principalmente de origen silvestre. Los mamíferos terrestres y acuáticos en conjunto conformaban un 91 % de este comercio (49 % y 42 %, respectivamente). Se ha comercializado con los trofeos de caza </w:t>
      </w:r>
      <w:r w:rsidR="00E31F0E" w:rsidRPr="00714227">
        <w:rPr>
          <w:rFonts w:ascii="Roboto" w:eastAsia="Calibri" w:hAnsi="Roboto" w:cs="Times New Roman"/>
          <w:sz w:val="20"/>
          <w:szCs w:val="20"/>
          <w:lang w:val="es-ES"/>
        </w:rPr>
        <w:t xml:space="preserve">de </w:t>
      </w:r>
      <w:r w:rsidR="00E31F0E" w:rsidRPr="00714227">
        <w:rPr>
          <w:rFonts w:ascii="Roboto" w:eastAsia="Calibri" w:hAnsi="Roboto" w:cs="Times New Roman"/>
          <w:i/>
          <w:sz w:val="20"/>
          <w:szCs w:val="20"/>
          <w:lang w:val="es-ES"/>
        </w:rPr>
        <w:t>Tursiops</w:t>
      </w:r>
      <w:r w:rsidRPr="00714227">
        <w:rPr>
          <w:rFonts w:ascii="Roboto" w:eastAsia="Calibri" w:hAnsi="Roboto" w:cs="Times New Roman"/>
          <w:i/>
          <w:sz w:val="20"/>
          <w:szCs w:val="20"/>
          <w:lang w:val="es-ES"/>
        </w:rPr>
        <w:t xml:space="preserve"> truncatus</w:t>
      </w:r>
      <w:r w:rsidRPr="00714227">
        <w:rPr>
          <w:rFonts w:ascii="Roboto" w:eastAsia="Calibri" w:hAnsi="Roboto" w:cs="Times New Roman"/>
          <w:sz w:val="20"/>
          <w:szCs w:val="20"/>
          <w:lang w:val="es-ES"/>
        </w:rPr>
        <w:t xml:space="preserve"> (solamente</w:t>
      </w:r>
      <w:r w:rsidR="00E31F0E" w:rsidRPr="00714227">
        <w:rPr>
          <w:rFonts w:ascii="Roboto" w:eastAsia="Calibri" w:hAnsi="Roboto" w:cs="Times New Roman"/>
          <w:sz w:val="20"/>
          <w:szCs w:val="20"/>
          <w:lang w:val="es-ES"/>
        </w:rPr>
        <w:t xml:space="preserve"> </w:t>
      </w:r>
      <w:r w:rsidRPr="00714227">
        <w:rPr>
          <w:rFonts w:ascii="Roboto" w:eastAsia="Calibri" w:hAnsi="Roboto" w:cs="Times New Roman"/>
          <w:i/>
          <w:iCs/>
          <w:sz w:val="20"/>
          <w:szCs w:val="20"/>
          <w:lang w:val="es-ES"/>
        </w:rPr>
        <w:t xml:space="preserve">T. truncatus ponticus </w:t>
      </w:r>
      <w:r w:rsidRPr="00714227">
        <w:rPr>
          <w:rFonts w:ascii="Roboto" w:eastAsia="Calibri" w:hAnsi="Roboto" w:cs="Times New Roman"/>
          <w:sz w:val="20"/>
          <w:szCs w:val="20"/>
          <w:lang w:val="es-ES"/>
        </w:rPr>
        <w:t xml:space="preserve">figura en el Apéndice I de la CMS) y </w:t>
      </w:r>
      <w:r w:rsidRPr="00714227">
        <w:rPr>
          <w:rFonts w:ascii="Roboto" w:eastAsia="Calibri" w:hAnsi="Roboto" w:cs="Times New Roman"/>
          <w:i/>
          <w:sz w:val="20"/>
          <w:szCs w:val="20"/>
          <w:lang w:val="es-ES"/>
        </w:rPr>
        <w:t xml:space="preserve">Acinonyx jubatus </w:t>
      </w:r>
      <w:r w:rsidRPr="00714227">
        <w:rPr>
          <w:rFonts w:ascii="Roboto" w:eastAsia="Calibri" w:hAnsi="Roboto" w:cs="Times New Roman"/>
          <w:sz w:val="20"/>
          <w:szCs w:val="20"/>
          <w:lang w:val="es-ES"/>
        </w:rPr>
        <w:t xml:space="preserve">en cantidades especialmente grandes, aunque la mayor parte de las transacciones de estos taxones se hizo con poblaciones que </w:t>
      </w:r>
      <w:r w:rsidRPr="00714227">
        <w:rPr>
          <w:rFonts w:ascii="Roboto" w:eastAsia="Calibri" w:hAnsi="Roboto" w:cs="Times New Roman"/>
          <w:i/>
          <w:sz w:val="20"/>
          <w:szCs w:val="20"/>
          <w:lang w:val="es-ES"/>
        </w:rPr>
        <w:t>no</w:t>
      </w:r>
      <w:r w:rsidRPr="00714227">
        <w:rPr>
          <w:rFonts w:ascii="Roboto" w:eastAsia="Calibri" w:hAnsi="Roboto" w:cs="Times New Roman"/>
          <w:sz w:val="20"/>
          <w:szCs w:val="20"/>
          <w:lang w:val="es-ES"/>
        </w:rPr>
        <w:t xml:space="preserve"> figuran en el Apéndice I de la CMS</w:t>
      </w:r>
      <w:r w:rsidRPr="00714227">
        <w:rPr>
          <w:rStyle w:val="FootnoteReference"/>
          <w:rFonts w:ascii="Roboto" w:hAnsi="Roboto"/>
          <w:sz w:val="20"/>
          <w:szCs w:val="20"/>
          <w:lang w:val="es-ES"/>
        </w:rPr>
        <w:footnoteReference w:id="22"/>
      </w:r>
      <w:r w:rsidRPr="00714227">
        <w:rPr>
          <w:rFonts w:ascii="Roboto" w:eastAsia="Calibri" w:hAnsi="Roboto" w:cs="Times New Roman"/>
          <w:sz w:val="20"/>
          <w:szCs w:val="20"/>
          <w:lang w:val="es-ES"/>
        </w:rPr>
        <w:t xml:space="preserve">. </w:t>
      </w:r>
    </w:p>
    <w:p w14:paraId="7FBAB7D8" w14:textId="77777777" w:rsidR="006B7BD0" w:rsidRPr="00714227" w:rsidRDefault="006B7BD0" w:rsidP="00A52760">
      <w:pPr>
        <w:pStyle w:val="ListParagraph"/>
        <w:spacing w:before="240"/>
        <w:ind w:left="0"/>
        <w:contextualSpacing w:val="0"/>
        <w:jc w:val="both"/>
        <w:rPr>
          <w:rFonts w:ascii="Roboto" w:eastAsia="Calibri" w:hAnsi="Roboto" w:cs="Times New Roman"/>
          <w:sz w:val="20"/>
          <w:szCs w:val="20"/>
          <w:lang w:val="es-ES"/>
        </w:rPr>
      </w:pPr>
    </w:p>
    <w:p w14:paraId="6B7C6444" w14:textId="55E20DC8" w:rsidR="006B7BD0" w:rsidRPr="00714227" w:rsidRDefault="006B7BD0" w:rsidP="006B7BD0">
      <w:pPr>
        <w:pStyle w:val="ListParagraph"/>
        <w:spacing w:before="240"/>
        <w:ind w:left="0"/>
        <w:contextualSpacing w:val="0"/>
        <w:jc w:val="both"/>
        <w:rPr>
          <w:rFonts w:ascii="Roboto" w:eastAsia="Calibri" w:hAnsi="Roboto" w:cs="Times New Roman"/>
          <w:sz w:val="20"/>
          <w:szCs w:val="20"/>
          <w:lang w:val="es-ES"/>
        </w:rPr>
      </w:pPr>
    </w:p>
    <w:p w14:paraId="088ABCB8" w14:textId="77777777" w:rsidR="004566D3" w:rsidRPr="00714227" w:rsidRDefault="004566D3" w:rsidP="006B7BD0">
      <w:pPr>
        <w:pStyle w:val="ListParagraph"/>
        <w:spacing w:before="240"/>
        <w:ind w:left="0"/>
        <w:contextualSpacing w:val="0"/>
        <w:jc w:val="both"/>
        <w:rPr>
          <w:rFonts w:ascii="Roboto" w:eastAsia="Calibri" w:hAnsi="Roboto" w:cs="Times New Roman"/>
          <w:sz w:val="20"/>
          <w:szCs w:val="20"/>
          <w:lang w:val="es-ES"/>
        </w:rPr>
      </w:pPr>
    </w:p>
    <w:p w14:paraId="5B5EE85C" w14:textId="77777777" w:rsidR="004566D3" w:rsidRPr="00714227" w:rsidRDefault="004566D3" w:rsidP="006B7BD0">
      <w:pPr>
        <w:pStyle w:val="ListParagraph"/>
        <w:spacing w:before="240"/>
        <w:ind w:left="0"/>
        <w:contextualSpacing w:val="0"/>
        <w:jc w:val="both"/>
        <w:rPr>
          <w:rFonts w:ascii="Roboto" w:eastAsia="Calibri" w:hAnsi="Roboto" w:cs="Times New Roman"/>
          <w:sz w:val="20"/>
          <w:szCs w:val="20"/>
          <w:lang w:val="es-ES"/>
        </w:rPr>
      </w:pPr>
    </w:p>
    <w:p w14:paraId="5376A4D3" w14:textId="77777777" w:rsidR="004566D3" w:rsidRPr="00714227" w:rsidRDefault="004566D3" w:rsidP="006B7BD0">
      <w:pPr>
        <w:pStyle w:val="ListParagraph"/>
        <w:spacing w:before="240"/>
        <w:ind w:left="0"/>
        <w:contextualSpacing w:val="0"/>
        <w:jc w:val="both"/>
        <w:rPr>
          <w:rFonts w:ascii="Roboto" w:eastAsia="Calibri" w:hAnsi="Roboto" w:cs="Times New Roman"/>
          <w:sz w:val="20"/>
          <w:szCs w:val="20"/>
          <w:lang w:val="es-ES"/>
        </w:rPr>
      </w:pPr>
    </w:p>
    <w:p w14:paraId="0F3270DF" w14:textId="77777777" w:rsidR="004566D3" w:rsidRPr="00714227" w:rsidRDefault="004566D3" w:rsidP="006B7BD0">
      <w:pPr>
        <w:pStyle w:val="ListParagraph"/>
        <w:spacing w:before="240"/>
        <w:ind w:left="0"/>
        <w:contextualSpacing w:val="0"/>
        <w:jc w:val="both"/>
        <w:rPr>
          <w:rFonts w:ascii="Roboto" w:eastAsia="Calibri" w:hAnsi="Roboto" w:cs="Times New Roman"/>
          <w:sz w:val="20"/>
          <w:szCs w:val="20"/>
          <w:lang w:val="es-ES"/>
        </w:rPr>
      </w:pPr>
    </w:p>
    <w:p w14:paraId="1E1F7E64" w14:textId="0E97D6F3" w:rsidR="006B7BD0" w:rsidRPr="00714227" w:rsidRDefault="008234FA" w:rsidP="006B7BD0">
      <w:pPr>
        <w:pStyle w:val="ListParagraph"/>
        <w:ind w:left="0"/>
        <w:jc w:val="center"/>
        <w:rPr>
          <w:rFonts w:ascii="Roboto" w:hAnsi="Roboto"/>
          <w:b/>
          <w:i/>
          <w:color w:val="003870"/>
          <w:sz w:val="16"/>
          <w:szCs w:val="16"/>
          <w:lang w:val="es-ES"/>
        </w:rPr>
      </w:pPr>
      <w:r w:rsidRPr="00714227">
        <w:rPr>
          <w:rFonts w:ascii="Roboto" w:hAnsi="Roboto"/>
          <w:b/>
          <w:i/>
          <w:noProof/>
          <w:color w:val="003870"/>
          <w:sz w:val="16"/>
          <w:szCs w:val="16"/>
          <w:lang w:val="es-ES"/>
        </w:rPr>
        <w:lastRenderedPageBreak/>
        <w:drawing>
          <wp:inline distT="0" distB="0" distL="0" distR="0" wp14:anchorId="721DF0BB" wp14:editId="3FFDBC44">
            <wp:extent cx="5943600" cy="4904105"/>
            <wp:effectExtent l="0" t="0" r="0" b="0"/>
            <wp:docPr id="8" name="Picture 8" descr="A picture containing text, screenshot, graphic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creenshot, graphic design, graphics&#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943600" cy="4904105"/>
                    </a:xfrm>
                    <a:prstGeom prst="rect">
                      <a:avLst/>
                    </a:prstGeom>
                  </pic:spPr>
                </pic:pic>
              </a:graphicData>
            </a:graphic>
          </wp:inline>
        </w:drawing>
      </w:r>
    </w:p>
    <w:p w14:paraId="39407535" w14:textId="1B4E9E29" w:rsidR="006B7BD0" w:rsidRPr="00714227" w:rsidRDefault="006B7BD0" w:rsidP="006B7BD0">
      <w:pPr>
        <w:pStyle w:val="ListParagraph"/>
        <w:spacing w:before="100"/>
        <w:ind w:left="0"/>
        <w:jc w:val="both"/>
        <w:rPr>
          <w:rFonts w:ascii="Roboto" w:hAnsi="Roboto"/>
          <w:i/>
          <w:color w:val="003870"/>
          <w:sz w:val="20"/>
          <w:szCs w:val="20"/>
          <w:lang w:val="es-ES"/>
        </w:rPr>
      </w:pPr>
      <w:r w:rsidRPr="00714227">
        <w:rPr>
          <w:rFonts w:ascii="Roboto" w:hAnsi="Roboto"/>
          <w:b/>
          <w:i/>
          <w:color w:val="003870"/>
          <w:sz w:val="20"/>
          <w:szCs w:val="20"/>
          <w:lang w:val="es-ES"/>
        </w:rPr>
        <w:t xml:space="preserve"> </w:t>
      </w:r>
      <w:r w:rsidRPr="00714227">
        <w:rPr>
          <w:rFonts w:ascii="Roboto" w:hAnsi="Roboto"/>
          <w:i/>
          <w:color w:val="003870"/>
          <w:sz w:val="20"/>
          <w:szCs w:val="20"/>
          <w:lang w:val="es-ES"/>
        </w:rPr>
        <w:t>.</w:t>
      </w:r>
    </w:p>
    <w:p w14:paraId="5CFF2E49" w14:textId="77777777" w:rsidR="00E56F5B" w:rsidRPr="00714227" w:rsidRDefault="00E56F5B" w:rsidP="006B7BD0">
      <w:pPr>
        <w:pStyle w:val="ListParagraph"/>
        <w:spacing w:before="100"/>
        <w:ind w:left="0"/>
        <w:jc w:val="both"/>
        <w:rPr>
          <w:rFonts w:ascii="Roboto" w:hAnsi="Roboto"/>
          <w:i/>
          <w:color w:val="003870"/>
          <w:sz w:val="20"/>
          <w:szCs w:val="20"/>
          <w:lang w:val="es-ES"/>
        </w:rPr>
      </w:pPr>
    </w:p>
    <w:p w14:paraId="54FBCBE2" w14:textId="067B6147" w:rsidR="00107834" w:rsidRPr="00714227" w:rsidRDefault="00E56F5B" w:rsidP="00F70F02">
      <w:pPr>
        <w:pStyle w:val="ListParagraph"/>
        <w:spacing w:before="160"/>
        <w:ind w:left="0"/>
        <w:contextualSpacing w:val="0"/>
        <w:jc w:val="both"/>
        <w:rPr>
          <w:rFonts w:ascii="Roboto" w:eastAsia="Calibri" w:hAnsi="Roboto" w:cs="Times New Roman"/>
          <w:sz w:val="20"/>
          <w:szCs w:val="20"/>
          <w:lang w:val="es-ES"/>
        </w:rPr>
      </w:pPr>
      <w:r w:rsidRPr="00714227">
        <w:rPr>
          <w:rFonts w:ascii="Roboto" w:eastAsia="Calibri" w:hAnsi="Roboto" w:cs="Times New Roman"/>
          <w:sz w:val="20"/>
          <w:szCs w:val="20"/>
          <w:lang w:val="es-ES"/>
        </w:rPr>
        <w:t>Comercialización de otras partes y derivados por número que no cuentan como individuos</w:t>
      </w:r>
      <w:r w:rsidRPr="00714227">
        <w:rPr>
          <w:rStyle w:val="FootnoteReference"/>
          <w:rFonts w:ascii="Roboto" w:hAnsi="Roboto"/>
          <w:sz w:val="20"/>
          <w:szCs w:val="20"/>
          <w:lang w:val="es-ES"/>
        </w:rPr>
        <w:footnoteReference w:id="23"/>
      </w:r>
      <w:r w:rsidRPr="00714227">
        <w:rPr>
          <w:rFonts w:ascii="Roboto" w:eastAsia="Calibri" w:hAnsi="Roboto" w:cs="Times New Roman"/>
          <w:sz w:val="20"/>
          <w:szCs w:val="20"/>
          <w:lang w:val="es-ES"/>
        </w:rPr>
        <w:t xml:space="preserve">, según lo que han notificado todos los exportadores, incluidos: 513 aletas de </w:t>
      </w:r>
      <w:r w:rsidRPr="00714227">
        <w:rPr>
          <w:rFonts w:ascii="Roboto" w:eastAsia="Calibri" w:hAnsi="Roboto" w:cs="Times New Roman"/>
          <w:i/>
          <w:iCs/>
          <w:sz w:val="20"/>
          <w:szCs w:val="20"/>
          <w:lang w:val="es-ES"/>
        </w:rPr>
        <w:t>Carcharhinus longimanus</w:t>
      </w:r>
      <w:r w:rsidRPr="00714227">
        <w:rPr>
          <w:rFonts w:ascii="Roboto" w:eastAsia="Calibri" w:hAnsi="Roboto" w:cs="Times New Roman"/>
          <w:sz w:val="20"/>
          <w:szCs w:val="20"/>
          <w:lang w:val="es-ES"/>
        </w:rPr>
        <w:t xml:space="preserve"> (tiburón oceánico); pequeñas cantidades de barbas, huesos y esculturas de Cetacea spp. (cetáceos); y volumen escaso de tallas y caparazones de Testudines spp. (tortugas). El comercio directo por peso de taxones del Apéndice I de la CMS que han notificado todos los exportadores ha superado los 5,4 millones de kilos. El 96 % del peso es de la </w:t>
      </w:r>
      <w:r w:rsidRPr="00714227">
        <w:rPr>
          <w:rFonts w:ascii="Roboto" w:eastAsia="Calibri" w:hAnsi="Roboto" w:cs="Times New Roman"/>
          <w:i/>
          <w:sz w:val="20"/>
          <w:szCs w:val="20"/>
          <w:lang w:val="es-ES"/>
        </w:rPr>
        <w:t xml:space="preserve">Balaenoptera </w:t>
      </w:r>
      <w:r w:rsidR="00E31F0E" w:rsidRPr="00714227">
        <w:rPr>
          <w:rFonts w:ascii="Roboto" w:eastAsia="Calibri" w:hAnsi="Roboto" w:cs="Times New Roman"/>
          <w:i/>
          <w:sz w:val="20"/>
          <w:szCs w:val="20"/>
          <w:lang w:val="es-ES"/>
        </w:rPr>
        <w:t xml:space="preserve">physalus </w:t>
      </w:r>
      <w:r w:rsidR="00E31F0E" w:rsidRPr="00714227">
        <w:rPr>
          <w:rFonts w:ascii="Roboto" w:eastAsia="Calibri" w:hAnsi="Roboto" w:cs="Times New Roman"/>
          <w:iCs/>
          <w:sz w:val="20"/>
          <w:szCs w:val="20"/>
          <w:lang w:val="es-ES"/>
        </w:rPr>
        <w:t>(</w:t>
      </w:r>
      <w:r w:rsidRPr="00714227">
        <w:rPr>
          <w:rFonts w:ascii="Roboto" w:eastAsia="Calibri" w:hAnsi="Roboto" w:cs="Times New Roman"/>
          <w:iCs/>
          <w:sz w:val="20"/>
          <w:szCs w:val="20"/>
          <w:lang w:val="es-ES"/>
        </w:rPr>
        <w:t xml:space="preserve">rorcual común), </w:t>
      </w:r>
      <w:r w:rsidRPr="00714227">
        <w:rPr>
          <w:rFonts w:ascii="Roboto" w:eastAsia="Calibri" w:hAnsi="Roboto" w:cs="Times New Roman"/>
          <w:sz w:val="20"/>
          <w:szCs w:val="20"/>
          <w:lang w:val="es-ES"/>
        </w:rPr>
        <w:t>que se ha exportado de Islandia a Japón en 2015</w:t>
      </w:r>
      <w:r w:rsidR="002B638C" w:rsidRPr="00714227">
        <w:rPr>
          <w:rFonts w:ascii="Roboto" w:eastAsia="Calibri" w:hAnsi="Roboto" w:cs="Times New Roman"/>
          <w:sz w:val="20"/>
          <w:szCs w:val="20"/>
          <w:lang w:val="es-ES"/>
        </w:rPr>
        <w:t xml:space="preserve"> y 2017</w:t>
      </w:r>
      <w:r w:rsidRPr="00714227">
        <w:rPr>
          <w:rStyle w:val="FootnoteReference"/>
          <w:rFonts w:ascii="Roboto" w:hAnsi="Roboto"/>
          <w:sz w:val="20"/>
          <w:szCs w:val="20"/>
          <w:lang w:val="es-ES"/>
        </w:rPr>
        <w:footnoteReference w:id="24"/>
      </w:r>
      <w:r w:rsidRPr="00714227">
        <w:rPr>
          <w:rStyle w:val="FootnoteReference"/>
          <w:rFonts w:ascii="Roboto" w:hAnsi="Roboto"/>
          <w:sz w:val="20"/>
          <w:szCs w:val="20"/>
          <w:lang w:val="es-ES"/>
        </w:rPr>
        <w:footnoteReference w:id="25"/>
      </w:r>
      <w:r w:rsidRPr="00714227">
        <w:rPr>
          <w:rFonts w:ascii="Roboto" w:eastAsia="Calibri" w:hAnsi="Roboto" w:cs="Times New Roman"/>
          <w:sz w:val="20"/>
          <w:szCs w:val="20"/>
          <w:lang w:val="es-ES"/>
        </w:rPr>
        <w:t xml:space="preserve">. La segunda especie más comercializada en peso ha sido la </w:t>
      </w:r>
      <w:r w:rsidRPr="00714227">
        <w:rPr>
          <w:rFonts w:ascii="Roboto" w:eastAsia="Calibri" w:hAnsi="Roboto" w:cs="Times New Roman"/>
          <w:i/>
          <w:sz w:val="20"/>
          <w:szCs w:val="20"/>
          <w:lang w:val="es-ES"/>
        </w:rPr>
        <w:t>Vicugna vicugna</w:t>
      </w:r>
      <w:r w:rsidRPr="00714227">
        <w:rPr>
          <w:rFonts w:ascii="Roboto" w:eastAsia="Calibri" w:hAnsi="Roboto" w:cs="Times New Roman"/>
          <w:sz w:val="20"/>
          <w:szCs w:val="20"/>
          <w:lang w:val="es-ES"/>
        </w:rPr>
        <w:t xml:space="preserve"> (~3 % del comercio en peso, con 137 703 kg), que era casi todo en pelo. Aunque las cantidades implicadas </w:t>
      </w:r>
      <w:r w:rsidRPr="00714227">
        <w:rPr>
          <w:rFonts w:ascii="Roboto" w:eastAsia="Calibri" w:hAnsi="Roboto" w:cs="Times New Roman"/>
          <w:sz w:val="20"/>
          <w:szCs w:val="20"/>
          <w:lang w:val="es-ES"/>
        </w:rPr>
        <w:lastRenderedPageBreak/>
        <w:t xml:space="preserve">representaban menos del 1 % del comercio en peso, también se ha comunicado la comercialización de cantidades importantes de Mobulidae spp. (17 179 kg) y demás Elasmobranchii spp. (9622 kg). La mayoría de la comercialización por peso que se ha hecho de la Mobulidae spp. es de hendiduras branquiales de la </w:t>
      </w:r>
      <w:r w:rsidR="00356864" w:rsidRPr="00714227">
        <w:rPr>
          <w:rFonts w:ascii="Roboto" w:eastAsia="Calibri" w:hAnsi="Roboto" w:cs="Times New Roman"/>
          <w:i/>
          <w:iCs/>
          <w:sz w:val="20"/>
          <w:szCs w:val="20"/>
          <w:lang w:val="es-ES"/>
        </w:rPr>
        <w:t>Mobula</w:t>
      </w:r>
      <w:r w:rsidR="00356864" w:rsidRPr="00714227">
        <w:rPr>
          <w:rFonts w:ascii="Roboto" w:eastAsia="Calibri" w:hAnsi="Roboto" w:cs="Times New Roman"/>
          <w:sz w:val="20"/>
          <w:szCs w:val="20"/>
          <w:lang w:val="es-ES"/>
        </w:rPr>
        <w:t xml:space="preserve"> </w:t>
      </w:r>
      <w:r w:rsidR="00356864" w:rsidRPr="00714227">
        <w:rPr>
          <w:rFonts w:ascii="Roboto" w:eastAsia="Calibri" w:hAnsi="Roboto" w:cs="Times New Roman"/>
          <w:i/>
          <w:iCs/>
          <w:sz w:val="20"/>
          <w:szCs w:val="20"/>
          <w:lang w:val="es-ES"/>
        </w:rPr>
        <w:t>japanica</w:t>
      </w:r>
      <w:r w:rsidR="00356864" w:rsidRPr="00714227">
        <w:rPr>
          <w:rFonts w:ascii="Roboto" w:eastAsia="Calibri" w:hAnsi="Roboto" w:cs="Times New Roman"/>
          <w:sz w:val="20"/>
          <w:szCs w:val="20"/>
          <w:lang w:val="es-ES"/>
        </w:rPr>
        <w:t xml:space="preserve"> (manta de espina) y de la </w:t>
      </w:r>
      <w:r w:rsidR="00356864" w:rsidRPr="00714227">
        <w:rPr>
          <w:rFonts w:ascii="Roboto" w:eastAsia="Calibri" w:hAnsi="Roboto" w:cs="Times New Roman"/>
          <w:i/>
          <w:iCs/>
          <w:sz w:val="20"/>
          <w:szCs w:val="20"/>
          <w:lang w:val="es-ES"/>
        </w:rPr>
        <w:t>Mobula tarapacana</w:t>
      </w:r>
      <w:r w:rsidR="00356864" w:rsidRPr="00714227">
        <w:rPr>
          <w:rFonts w:ascii="Roboto" w:eastAsia="Calibri" w:hAnsi="Roboto" w:cs="Times New Roman"/>
          <w:sz w:val="20"/>
          <w:szCs w:val="20"/>
          <w:lang w:val="es-ES"/>
        </w:rPr>
        <w:t xml:space="preserve"> (diablo gigante de Guinea). En cuanto a la Elasmobranchii spp., se ha notificado que la comercialización por peso ha consistido completamente en la comercialización de las aletas del </w:t>
      </w:r>
      <w:r w:rsidR="00B1157C" w:rsidRPr="00714227">
        <w:rPr>
          <w:rFonts w:ascii="Roboto" w:eastAsia="Calibri" w:hAnsi="Roboto" w:cs="Times New Roman"/>
          <w:i/>
          <w:iCs/>
          <w:sz w:val="20"/>
          <w:szCs w:val="20"/>
          <w:lang w:val="es-ES"/>
        </w:rPr>
        <w:t xml:space="preserve">Carcarhinus longimanus </w:t>
      </w:r>
      <w:r w:rsidR="0087396D" w:rsidRPr="00714227">
        <w:rPr>
          <w:rFonts w:ascii="Roboto" w:eastAsia="Calibri" w:hAnsi="Roboto" w:cs="Times New Roman"/>
          <w:sz w:val="20"/>
          <w:szCs w:val="20"/>
          <w:lang w:val="es-ES"/>
        </w:rPr>
        <w:t xml:space="preserve">y del </w:t>
      </w:r>
      <w:r w:rsidR="00D91A42" w:rsidRPr="00714227">
        <w:rPr>
          <w:rFonts w:ascii="Roboto" w:eastAsia="Calibri" w:hAnsi="Roboto" w:cs="Times New Roman"/>
          <w:i/>
          <w:iCs/>
          <w:sz w:val="20"/>
          <w:szCs w:val="20"/>
          <w:lang w:val="es-ES"/>
        </w:rPr>
        <w:t xml:space="preserve">Carcharodon carcharias </w:t>
      </w:r>
      <w:r w:rsidR="00E35AC6" w:rsidRPr="00714227">
        <w:rPr>
          <w:rFonts w:ascii="Roboto" w:eastAsia="Calibri" w:hAnsi="Roboto" w:cs="Times New Roman"/>
          <w:sz w:val="20"/>
          <w:szCs w:val="20"/>
          <w:lang w:val="es-ES"/>
        </w:rPr>
        <w:t xml:space="preserve">(gran tiburón blanco) (6027 y 3595 kg respectivamente). </w:t>
      </w:r>
    </w:p>
    <w:p w14:paraId="12A6BDF5" w14:textId="4825825F" w:rsidR="003918A4" w:rsidRPr="00714227" w:rsidRDefault="00107834" w:rsidP="00FD0C6F">
      <w:pPr>
        <w:keepNext/>
        <w:jc w:val="both"/>
        <w:rPr>
          <w:rFonts w:ascii="Roboto" w:eastAsia="Calibri" w:hAnsi="Roboto" w:cs="Times New Roman"/>
          <w:b/>
          <w:bCs/>
          <w:i/>
          <w:iCs/>
          <w:color w:val="003870"/>
          <w:lang w:val="es-ES"/>
        </w:rPr>
      </w:pPr>
      <w:r w:rsidRPr="00714227">
        <w:rPr>
          <w:rFonts w:ascii="Roboto" w:eastAsia="Calibri" w:hAnsi="Roboto" w:cs="Times New Roman"/>
          <w:b/>
          <w:bCs/>
          <w:i/>
          <w:iCs/>
          <w:color w:val="003870"/>
          <w:lang w:val="es-ES"/>
        </w:rPr>
        <w:t>Comercio CITES de taxones del Apéndice I de la CMS en posible contravención de la CMS</w:t>
      </w:r>
    </w:p>
    <w:p w14:paraId="5C26739F" w14:textId="39026BB1" w:rsidR="003778CC" w:rsidRPr="00714227" w:rsidRDefault="003778CC" w:rsidP="00E56F5B">
      <w:pPr>
        <w:pStyle w:val="ListParagraph"/>
        <w:ind w:left="0"/>
        <w:contextualSpacing w:val="0"/>
        <w:jc w:val="both"/>
        <w:rPr>
          <w:rFonts w:ascii="Roboto" w:eastAsia="Calibri" w:hAnsi="Roboto" w:cs="Times New Roman"/>
          <w:sz w:val="20"/>
          <w:szCs w:val="20"/>
          <w:lang w:val="es-ES"/>
        </w:rPr>
      </w:pPr>
      <w:r w:rsidRPr="00714227">
        <w:rPr>
          <w:rFonts w:ascii="Roboto" w:eastAsia="Calibri" w:hAnsi="Roboto" w:cs="Times New Roman"/>
          <w:sz w:val="20"/>
          <w:szCs w:val="20"/>
          <w:lang w:val="es-ES"/>
        </w:rPr>
        <w:t xml:space="preserve">También se han analizado los registros comerciales para explorar los casos en los que el comercio internacional de taxones incluidos en la CITES (según los informes anuales de CITES) puede haber contravenido el Apartado 5 del Artículo III de la CMS. Se ha considerado que la comercialización ha podido contravenir el Apartado 5 del Artículo III cuando: i) el país exportador era una Parte de la CMS, ii) se ha informado de la comercialización en fecha </w:t>
      </w:r>
      <w:r w:rsidR="00F306B9" w:rsidRPr="00714227">
        <w:rPr>
          <w:rFonts w:ascii="Roboto" w:eastAsia="Calibri" w:hAnsi="Roboto" w:cs="Times New Roman"/>
          <w:i/>
          <w:iCs/>
          <w:sz w:val="20"/>
          <w:szCs w:val="20"/>
          <w:lang w:val="es-ES"/>
        </w:rPr>
        <w:t>posterior</w:t>
      </w:r>
      <w:r w:rsidR="00F306B9" w:rsidRPr="00714227">
        <w:rPr>
          <w:rFonts w:ascii="Roboto" w:eastAsia="Calibri" w:hAnsi="Roboto" w:cs="Times New Roman"/>
          <w:sz w:val="20"/>
          <w:szCs w:val="20"/>
          <w:lang w:val="es-ES"/>
        </w:rPr>
        <w:t xml:space="preserve"> al año en el que el taxón se ha incluido en el Apéndice I de la CMS</w:t>
      </w:r>
      <w:r w:rsidR="003C0B4E" w:rsidRPr="00714227">
        <w:rPr>
          <w:rStyle w:val="FootnoteReference"/>
          <w:rFonts w:ascii="Roboto" w:eastAsia="Calibri" w:hAnsi="Roboto" w:cs="Times New Roman"/>
          <w:sz w:val="20"/>
          <w:szCs w:val="20"/>
          <w:lang w:val="es-ES"/>
        </w:rPr>
        <w:footnoteReference w:id="26"/>
      </w:r>
      <w:r w:rsidR="00F306B9" w:rsidRPr="00714227">
        <w:rPr>
          <w:rFonts w:ascii="Roboto" w:eastAsia="Calibri" w:hAnsi="Roboto" w:cs="Times New Roman"/>
          <w:sz w:val="20"/>
          <w:szCs w:val="20"/>
          <w:lang w:val="es-ES"/>
        </w:rPr>
        <w:t>, y iii) los registros comerciales proceden de poblaciones incluidas en el Apéndice I.</w:t>
      </w:r>
      <w:r w:rsidR="00345E14">
        <w:rPr>
          <w:rFonts w:ascii="Roboto" w:eastAsia="Calibri" w:hAnsi="Roboto" w:cs="Times New Roman"/>
          <w:sz w:val="20"/>
          <w:szCs w:val="20"/>
          <w:lang w:val="es-ES"/>
        </w:rPr>
        <w:t xml:space="preserve"> </w:t>
      </w:r>
    </w:p>
    <w:p w14:paraId="0F9A7B0E" w14:textId="739D442E" w:rsidR="00E56F5B" w:rsidRPr="00714227" w:rsidRDefault="00E56F5B" w:rsidP="00E56F5B">
      <w:pPr>
        <w:pStyle w:val="ListParagraph"/>
        <w:ind w:left="0"/>
        <w:contextualSpacing w:val="0"/>
        <w:jc w:val="both"/>
        <w:rPr>
          <w:rFonts w:ascii="Roboto" w:eastAsia="Calibri" w:hAnsi="Roboto" w:cs="Times New Roman"/>
          <w:sz w:val="20"/>
          <w:szCs w:val="20"/>
          <w:lang w:val="es-ES"/>
        </w:rPr>
      </w:pPr>
      <w:r w:rsidRPr="00714227">
        <w:rPr>
          <w:rFonts w:ascii="Roboto" w:eastAsia="Calibri" w:hAnsi="Roboto" w:cs="Times New Roman"/>
          <w:sz w:val="20"/>
          <w:szCs w:val="20"/>
          <w:lang w:val="es-ES"/>
        </w:rPr>
        <w:t>Si se consideran únicamente los registros de comercio CITES que podrían haber contravenido el Apartado 5 del Artículo III</w:t>
      </w:r>
      <w:r w:rsidRPr="00714227">
        <w:rPr>
          <w:rStyle w:val="FootnoteReference"/>
          <w:rFonts w:ascii="Roboto" w:hAnsi="Roboto"/>
          <w:sz w:val="20"/>
          <w:szCs w:val="20"/>
          <w:lang w:val="es-ES"/>
        </w:rPr>
        <w:footnoteReference w:id="27"/>
      </w:r>
      <w:r w:rsidRPr="00714227">
        <w:rPr>
          <w:rFonts w:ascii="Roboto" w:eastAsia="Calibri" w:hAnsi="Roboto" w:cs="Times New Roman"/>
          <w:sz w:val="20"/>
          <w:szCs w:val="20"/>
          <w:lang w:val="es-ES"/>
        </w:rPr>
        <w:t xml:space="preserve">, 18 Partes exportadoras de la CMS han informado de 244 transacciones (Tabla 2.2), de las cuales el 60 % eran de mamíferos terrestres. Se ha informado de que el número más alto de transacciones de la </w:t>
      </w:r>
      <w:r w:rsidRPr="00714227">
        <w:rPr>
          <w:rFonts w:ascii="Roboto" w:eastAsia="Calibri" w:hAnsi="Roboto" w:cs="Times New Roman"/>
          <w:i/>
          <w:iCs/>
          <w:sz w:val="20"/>
          <w:szCs w:val="20"/>
          <w:lang w:val="es-ES"/>
        </w:rPr>
        <w:t>Vicugna vicugna</w:t>
      </w:r>
      <w:r w:rsidRPr="00714227">
        <w:rPr>
          <w:rStyle w:val="FootnoteReference"/>
          <w:rFonts w:ascii="Roboto" w:eastAsia="Calibri" w:hAnsi="Roboto" w:cs="Times New Roman"/>
          <w:sz w:val="20"/>
          <w:szCs w:val="20"/>
          <w:lang w:val="es-ES"/>
        </w:rPr>
        <w:footnoteReference w:id="28"/>
      </w:r>
      <w:r w:rsidRPr="00714227">
        <w:rPr>
          <w:rFonts w:ascii="Roboto" w:eastAsia="Calibri" w:hAnsi="Roboto" w:cs="Times New Roman"/>
          <w:sz w:val="20"/>
          <w:szCs w:val="20"/>
          <w:lang w:val="es-ES"/>
        </w:rPr>
        <w:t xml:space="preserve"> (77), la </w:t>
      </w:r>
      <w:r w:rsidRPr="00714227">
        <w:rPr>
          <w:rFonts w:ascii="Roboto" w:eastAsia="Calibri" w:hAnsi="Roboto" w:cs="Times New Roman"/>
          <w:i/>
          <w:sz w:val="20"/>
          <w:szCs w:val="20"/>
          <w:lang w:val="es-ES"/>
        </w:rPr>
        <w:t>Mobula tarapacana</w:t>
      </w:r>
      <w:r w:rsidRPr="00714227">
        <w:rPr>
          <w:rFonts w:ascii="Roboto" w:eastAsia="Calibri" w:hAnsi="Roboto" w:cs="Times New Roman"/>
          <w:sz w:val="20"/>
          <w:szCs w:val="20"/>
          <w:lang w:val="es-ES"/>
        </w:rPr>
        <w:t xml:space="preserve"> (38) y el </w:t>
      </w:r>
      <w:r w:rsidRPr="00714227">
        <w:rPr>
          <w:rFonts w:ascii="Roboto" w:eastAsia="Calibri" w:hAnsi="Roboto" w:cs="Times New Roman"/>
          <w:i/>
          <w:sz w:val="20"/>
          <w:szCs w:val="20"/>
          <w:lang w:val="es-ES"/>
        </w:rPr>
        <w:t>Oryx dammah</w:t>
      </w:r>
      <w:r w:rsidR="00172A36" w:rsidRPr="00714227">
        <w:rPr>
          <w:rStyle w:val="FootnoteReference"/>
          <w:rFonts w:ascii="Roboto" w:eastAsia="Calibri" w:hAnsi="Roboto" w:cs="Times New Roman"/>
          <w:sz w:val="20"/>
          <w:szCs w:val="20"/>
          <w:lang w:val="es-ES"/>
        </w:rPr>
        <w:footnoteReference w:id="29"/>
      </w:r>
      <w:r w:rsidRPr="00714227">
        <w:rPr>
          <w:rFonts w:ascii="Roboto" w:eastAsia="Calibri" w:hAnsi="Roboto" w:cs="Times New Roman"/>
          <w:sz w:val="20"/>
          <w:szCs w:val="20"/>
          <w:lang w:val="es-ES"/>
        </w:rPr>
        <w:t xml:space="preserve"> (órix de cuernos de cimitarra; 37). En la tabla B2 del Anexo B se puede encontrar más información sobre las transacciones que han podido contravenir el Apartado 5 del Artículo III.</w:t>
      </w:r>
    </w:p>
    <w:p w14:paraId="04488838" w14:textId="291A8770" w:rsidR="00AE51AF" w:rsidRPr="00714227" w:rsidRDefault="00AE51AF" w:rsidP="00AE51AF">
      <w:pPr>
        <w:keepNext/>
        <w:jc w:val="both"/>
        <w:rPr>
          <w:rFonts w:ascii="Roboto" w:eastAsia="Calibri" w:hAnsi="Roboto" w:cs="Times New Roman"/>
          <w:i/>
          <w:iCs/>
          <w:color w:val="003870"/>
          <w:sz w:val="20"/>
          <w:szCs w:val="20"/>
          <w:lang w:val="es-ES"/>
        </w:rPr>
      </w:pPr>
      <w:r w:rsidRPr="00714227">
        <w:rPr>
          <w:rFonts w:ascii="Roboto" w:eastAsia="Calibri" w:hAnsi="Roboto" w:cs="Times New Roman"/>
          <w:b/>
          <w:bCs/>
          <w:i/>
          <w:iCs/>
          <w:color w:val="003870"/>
          <w:sz w:val="20"/>
          <w:szCs w:val="20"/>
          <w:lang w:val="es-ES"/>
        </w:rPr>
        <w:t>Tabla 2.2</w:t>
      </w:r>
      <w:r w:rsidRPr="00714227">
        <w:rPr>
          <w:rFonts w:ascii="Roboto" w:eastAsia="Calibri" w:hAnsi="Roboto" w:cs="Times New Roman"/>
          <w:i/>
          <w:iCs/>
          <w:color w:val="003870"/>
          <w:sz w:val="20"/>
          <w:szCs w:val="20"/>
          <w:lang w:val="es-ES"/>
        </w:rPr>
        <w:t>. Número de transacciones directas que han notificado los exportadores en todos los grupos taxonómicos 2015-2019, que han podido contravenir el Apartado 5 del Artículo III</w:t>
      </w:r>
      <w:r w:rsidR="00E93840" w:rsidRPr="00714227">
        <w:rPr>
          <w:rStyle w:val="FootnoteReference"/>
          <w:rFonts w:ascii="Roboto" w:eastAsia="Calibri" w:hAnsi="Roboto" w:cs="Times New Roman"/>
          <w:i/>
          <w:iCs/>
          <w:color w:val="003870"/>
          <w:sz w:val="20"/>
          <w:szCs w:val="20"/>
          <w:lang w:val="es-ES"/>
        </w:rPr>
        <w:footnoteReference w:id="30"/>
      </w:r>
      <w:r w:rsidR="001F3988" w:rsidRPr="00714227">
        <w:rPr>
          <w:rFonts w:ascii="Roboto" w:eastAsia="Calibri" w:hAnsi="Roboto" w:cs="Times New Roman"/>
          <w:i/>
          <w:iCs/>
          <w:color w:val="003870"/>
          <w:sz w:val="20"/>
          <w:szCs w:val="20"/>
          <w:lang w:val="es-ES"/>
        </w:rPr>
        <w:t>, así como la proporción de estas transacciones que han afectado a los</w:t>
      </w:r>
      <w:r w:rsidRPr="00714227">
        <w:rPr>
          <w:rFonts w:ascii="Roboto" w:eastAsia="Calibri" w:hAnsi="Roboto" w:cs="Times New Roman"/>
          <w:i/>
          <w:iCs/>
          <w:color w:val="003870"/>
          <w:sz w:val="20"/>
          <w:szCs w:val="20"/>
          <w:vertAlign w:val="superscript"/>
          <w:lang w:val="es-ES"/>
        </w:rPr>
        <w:footnoteReference w:id="31"/>
      </w:r>
      <w:r w:rsidRPr="00714227">
        <w:rPr>
          <w:rFonts w:ascii="Roboto" w:eastAsia="Calibri" w:hAnsi="Roboto" w:cs="Times New Roman"/>
          <w:i/>
          <w:iCs/>
          <w:color w:val="003870"/>
          <w:sz w:val="20"/>
          <w:szCs w:val="20"/>
          <w:lang w:val="es-ES"/>
        </w:rPr>
        <w:t xml:space="preserve"> taxones globalmente amenazados («GT», por sus siglas en inglés).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68"/>
        <w:gridCol w:w="1114"/>
        <w:gridCol w:w="1115"/>
        <w:gridCol w:w="1115"/>
        <w:gridCol w:w="1114"/>
        <w:gridCol w:w="1115"/>
        <w:gridCol w:w="1115"/>
      </w:tblGrid>
      <w:tr w:rsidR="00AE51AF" w:rsidRPr="00714227" w14:paraId="6E3906E4" w14:textId="77777777" w:rsidTr="00CE1546">
        <w:trPr>
          <w:trHeight w:val="20"/>
        </w:trPr>
        <w:tc>
          <w:tcPr>
            <w:tcW w:w="2668" w:type="dxa"/>
            <w:tcBorders>
              <w:top w:val="nil"/>
              <w:left w:val="nil"/>
              <w:right w:val="nil"/>
            </w:tcBorders>
          </w:tcPr>
          <w:p w14:paraId="6D9E7254" w14:textId="77777777" w:rsidR="00AE51AF" w:rsidRPr="00714227" w:rsidRDefault="00AE51AF" w:rsidP="00B03E2B">
            <w:pPr>
              <w:keepNext/>
              <w:spacing w:after="0" w:line="240" w:lineRule="auto"/>
              <w:jc w:val="both"/>
              <w:rPr>
                <w:rFonts w:ascii="Roboto" w:eastAsia="Calibri" w:hAnsi="Roboto" w:cs="Times New Roman"/>
                <w:b/>
                <w:sz w:val="20"/>
                <w:szCs w:val="20"/>
                <w:lang w:val="es-ES"/>
              </w:rPr>
            </w:pPr>
          </w:p>
        </w:tc>
        <w:tc>
          <w:tcPr>
            <w:tcW w:w="1114" w:type="dxa"/>
            <w:tcBorders>
              <w:left w:val="nil"/>
              <w:right w:val="nil"/>
            </w:tcBorders>
            <w:shd w:val="clear" w:color="auto" w:fill="003870"/>
          </w:tcPr>
          <w:p w14:paraId="662F19A2" w14:textId="77777777" w:rsidR="00051F1D" w:rsidRPr="00714227" w:rsidRDefault="00051F1D" w:rsidP="00B03E2B">
            <w:pPr>
              <w:keepNext/>
              <w:spacing w:after="0" w:line="240" w:lineRule="auto"/>
              <w:jc w:val="both"/>
              <w:rPr>
                <w:rFonts w:ascii="Roboto" w:eastAsia="Calibri" w:hAnsi="Roboto" w:cs="Times New Roman"/>
                <w:b/>
                <w:sz w:val="20"/>
                <w:szCs w:val="20"/>
                <w:lang w:val="es-ES"/>
              </w:rPr>
            </w:pPr>
            <w:r w:rsidRPr="00714227">
              <w:rPr>
                <w:rFonts w:ascii="Roboto" w:eastAsia="Calibri" w:hAnsi="Roboto" w:cs="Times New Roman"/>
                <w:b/>
                <w:sz w:val="20"/>
                <w:szCs w:val="20"/>
                <w:lang w:val="es-ES"/>
              </w:rPr>
              <w:t>Terrestres</w:t>
            </w:r>
          </w:p>
          <w:p w14:paraId="7295043D" w14:textId="79CA9CAA" w:rsidR="00AE51AF" w:rsidRPr="00714227" w:rsidRDefault="00051F1D" w:rsidP="00B03E2B">
            <w:pPr>
              <w:keepNext/>
              <w:spacing w:after="0" w:line="240" w:lineRule="auto"/>
              <w:jc w:val="both"/>
              <w:rPr>
                <w:rFonts w:ascii="Roboto" w:eastAsia="Calibri" w:hAnsi="Roboto" w:cs="Times New Roman"/>
                <w:b/>
                <w:sz w:val="20"/>
                <w:szCs w:val="20"/>
                <w:lang w:val="es-ES"/>
              </w:rPr>
            </w:pPr>
            <w:r w:rsidRPr="00714227">
              <w:rPr>
                <w:rFonts w:ascii="Roboto" w:eastAsia="Calibri" w:hAnsi="Roboto" w:cs="Times New Roman"/>
                <w:b/>
                <w:sz w:val="20"/>
                <w:szCs w:val="20"/>
                <w:lang w:val="es-ES"/>
              </w:rPr>
              <w:t>Mamíferos</w:t>
            </w:r>
          </w:p>
        </w:tc>
        <w:tc>
          <w:tcPr>
            <w:tcW w:w="1115" w:type="dxa"/>
            <w:tcBorders>
              <w:left w:val="nil"/>
              <w:right w:val="nil"/>
            </w:tcBorders>
            <w:shd w:val="clear" w:color="auto" w:fill="003870"/>
          </w:tcPr>
          <w:p w14:paraId="3840BDAB" w14:textId="26A69F84" w:rsidR="00051F1D" w:rsidRPr="00714227" w:rsidRDefault="00051F1D" w:rsidP="00B03E2B">
            <w:pPr>
              <w:keepNext/>
              <w:spacing w:after="0" w:line="240" w:lineRule="auto"/>
              <w:jc w:val="both"/>
              <w:rPr>
                <w:rFonts w:ascii="Roboto" w:eastAsia="Calibri" w:hAnsi="Roboto" w:cs="Times New Roman"/>
                <w:b/>
                <w:sz w:val="20"/>
                <w:szCs w:val="20"/>
                <w:lang w:val="es-ES"/>
              </w:rPr>
            </w:pPr>
            <w:r w:rsidRPr="00714227">
              <w:rPr>
                <w:rFonts w:ascii="Roboto" w:eastAsia="Calibri" w:hAnsi="Roboto" w:cs="Times New Roman"/>
                <w:b/>
                <w:sz w:val="20"/>
                <w:szCs w:val="20"/>
                <w:lang w:val="es-ES"/>
              </w:rPr>
              <w:t>Mamíferos acuáticos</w:t>
            </w:r>
          </w:p>
        </w:tc>
        <w:tc>
          <w:tcPr>
            <w:tcW w:w="1115" w:type="dxa"/>
            <w:tcBorders>
              <w:left w:val="nil"/>
              <w:right w:val="nil"/>
            </w:tcBorders>
            <w:shd w:val="clear" w:color="auto" w:fill="003870"/>
          </w:tcPr>
          <w:p w14:paraId="59D07E96" w14:textId="45C52C49" w:rsidR="00AE51AF" w:rsidRPr="00714227" w:rsidRDefault="00AE51AF" w:rsidP="00B03E2B">
            <w:pPr>
              <w:keepNext/>
              <w:spacing w:after="0" w:line="240" w:lineRule="auto"/>
              <w:jc w:val="both"/>
              <w:rPr>
                <w:rFonts w:ascii="Roboto" w:eastAsia="Calibri" w:hAnsi="Roboto" w:cs="Times New Roman"/>
                <w:b/>
                <w:sz w:val="20"/>
                <w:szCs w:val="20"/>
                <w:lang w:val="es-ES"/>
              </w:rPr>
            </w:pPr>
            <w:r w:rsidRPr="00714227">
              <w:rPr>
                <w:rFonts w:ascii="Roboto" w:eastAsia="Calibri" w:hAnsi="Roboto" w:cs="Times New Roman"/>
                <w:b/>
                <w:sz w:val="20"/>
                <w:szCs w:val="20"/>
                <w:lang w:val="es-ES"/>
              </w:rPr>
              <w:t>Aves</w:t>
            </w:r>
          </w:p>
        </w:tc>
        <w:tc>
          <w:tcPr>
            <w:tcW w:w="1114" w:type="dxa"/>
            <w:tcBorders>
              <w:left w:val="nil"/>
              <w:right w:val="nil"/>
            </w:tcBorders>
            <w:shd w:val="clear" w:color="auto" w:fill="003870"/>
          </w:tcPr>
          <w:p w14:paraId="2E952605" w14:textId="77777777" w:rsidR="00AE51AF" w:rsidRPr="00714227" w:rsidRDefault="00AE51AF" w:rsidP="00B03E2B">
            <w:pPr>
              <w:keepNext/>
              <w:spacing w:after="0" w:line="240" w:lineRule="auto"/>
              <w:jc w:val="both"/>
              <w:rPr>
                <w:rFonts w:ascii="Roboto" w:eastAsia="Calibri" w:hAnsi="Roboto" w:cs="Times New Roman"/>
                <w:b/>
                <w:sz w:val="20"/>
                <w:szCs w:val="20"/>
                <w:lang w:val="es-ES"/>
              </w:rPr>
            </w:pPr>
            <w:r w:rsidRPr="00714227">
              <w:rPr>
                <w:rFonts w:ascii="Roboto" w:eastAsia="Calibri" w:hAnsi="Roboto" w:cs="Times New Roman"/>
                <w:b/>
                <w:sz w:val="20"/>
                <w:szCs w:val="20"/>
                <w:lang w:val="es-ES"/>
              </w:rPr>
              <w:t>Reptiles</w:t>
            </w:r>
          </w:p>
        </w:tc>
        <w:tc>
          <w:tcPr>
            <w:tcW w:w="1115" w:type="dxa"/>
            <w:tcBorders>
              <w:left w:val="nil"/>
              <w:right w:val="nil"/>
            </w:tcBorders>
            <w:shd w:val="clear" w:color="auto" w:fill="003870"/>
          </w:tcPr>
          <w:p w14:paraId="2AE06C61" w14:textId="77777777" w:rsidR="00AE51AF" w:rsidRPr="00714227" w:rsidRDefault="00AE51AF" w:rsidP="00B03E2B">
            <w:pPr>
              <w:keepNext/>
              <w:spacing w:after="0" w:line="240" w:lineRule="auto"/>
              <w:jc w:val="both"/>
              <w:rPr>
                <w:rFonts w:ascii="Roboto" w:eastAsia="Calibri" w:hAnsi="Roboto" w:cs="Times New Roman"/>
                <w:b/>
                <w:sz w:val="20"/>
                <w:szCs w:val="20"/>
                <w:lang w:val="es-ES"/>
              </w:rPr>
            </w:pPr>
            <w:r w:rsidRPr="00714227">
              <w:rPr>
                <w:rFonts w:ascii="Roboto" w:eastAsia="Calibri" w:hAnsi="Roboto" w:cs="Times New Roman"/>
                <w:b/>
                <w:sz w:val="20"/>
                <w:szCs w:val="20"/>
                <w:lang w:val="es-ES"/>
              </w:rPr>
              <w:t>Peces</w:t>
            </w:r>
          </w:p>
        </w:tc>
        <w:tc>
          <w:tcPr>
            <w:tcW w:w="1115" w:type="dxa"/>
            <w:tcBorders>
              <w:left w:val="nil"/>
              <w:right w:val="nil"/>
            </w:tcBorders>
            <w:shd w:val="clear" w:color="auto" w:fill="003870"/>
          </w:tcPr>
          <w:p w14:paraId="7EAA818D" w14:textId="77777777" w:rsidR="00AE51AF" w:rsidRPr="00714227" w:rsidRDefault="00AE51AF" w:rsidP="00B03E2B">
            <w:pPr>
              <w:keepNext/>
              <w:spacing w:after="0" w:line="240" w:lineRule="auto"/>
              <w:jc w:val="both"/>
              <w:rPr>
                <w:rFonts w:ascii="Roboto" w:eastAsia="Calibri" w:hAnsi="Roboto" w:cs="Times New Roman"/>
                <w:b/>
                <w:sz w:val="20"/>
                <w:szCs w:val="20"/>
                <w:lang w:val="es-ES"/>
              </w:rPr>
            </w:pPr>
            <w:r w:rsidRPr="00714227">
              <w:rPr>
                <w:rFonts w:ascii="Roboto" w:eastAsia="Calibri" w:hAnsi="Roboto" w:cs="Times New Roman"/>
                <w:b/>
                <w:sz w:val="20"/>
                <w:szCs w:val="20"/>
                <w:lang w:val="es-ES"/>
              </w:rPr>
              <w:t>Total</w:t>
            </w:r>
          </w:p>
        </w:tc>
      </w:tr>
      <w:tr w:rsidR="00AE51AF" w:rsidRPr="00714227" w14:paraId="1E562DA3" w14:textId="77777777">
        <w:trPr>
          <w:trHeight w:val="1299"/>
        </w:trPr>
        <w:tc>
          <w:tcPr>
            <w:tcW w:w="2668" w:type="dxa"/>
            <w:tcBorders>
              <w:left w:val="nil"/>
              <w:right w:val="nil"/>
            </w:tcBorders>
            <w:vAlign w:val="center"/>
          </w:tcPr>
          <w:p w14:paraId="3989EE49" w14:textId="7A367155" w:rsidR="00AE51AF" w:rsidRPr="00714227" w:rsidRDefault="00AE51AF" w:rsidP="00B03E2B">
            <w:pPr>
              <w:keepNext/>
              <w:spacing w:after="0" w:line="240" w:lineRule="auto"/>
              <w:jc w:val="both"/>
              <w:rPr>
                <w:rFonts w:ascii="Roboto" w:eastAsia="Calibri" w:hAnsi="Roboto" w:cs="Times New Roman"/>
                <w:b/>
                <w:sz w:val="20"/>
                <w:szCs w:val="20"/>
                <w:lang w:val="es-ES"/>
              </w:rPr>
            </w:pPr>
            <w:r w:rsidRPr="00714227">
              <w:rPr>
                <w:rFonts w:ascii="Roboto" w:eastAsia="Calibri" w:hAnsi="Roboto" w:cs="Times New Roman"/>
                <w:b/>
                <w:sz w:val="20"/>
                <w:szCs w:val="20"/>
                <w:lang w:val="es-ES"/>
              </w:rPr>
              <w:t xml:space="preserve">Núm. de transacciones notificadas por las Partes de la CMS que suponen una posible violación del Apartado 5 del Artículo </w:t>
            </w:r>
            <w:r w:rsidR="00E31F0E" w:rsidRPr="00714227">
              <w:rPr>
                <w:rFonts w:ascii="Roboto" w:eastAsia="Calibri" w:hAnsi="Roboto" w:cs="Times New Roman"/>
                <w:b/>
                <w:sz w:val="20"/>
                <w:szCs w:val="20"/>
                <w:lang w:val="es-ES"/>
              </w:rPr>
              <w:t xml:space="preserve">III </w:t>
            </w:r>
            <w:r w:rsidR="00E31F0E" w:rsidRPr="00714227">
              <w:rPr>
                <w:rFonts w:ascii="Roboto" w:eastAsia="Calibri" w:hAnsi="Roboto" w:cs="Times New Roman"/>
                <w:sz w:val="20"/>
                <w:szCs w:val="20"/>
                <w:lang w:val="es-ES"/>
              </w:rPr>
              <w:t>(</w:t>
            </w:r>
            <w:r w:rsidRPr="00714227">
              <w:rPr>
                <w:rFonts w:ascii="Roboto" w:eastAsia="Calibri" w:hAnsi="Roboto" w:cs="Times New Roman"/>
                <w:b/>
                <w:sz w:val="20"/>
                <w:szCs w:val="20"/>
                <w:lang w:val="es-ES"/>
              </w:rPr>
              <w:t>% GT)</w:t>
            </w:r>
          </w:p>
        </w:tc>
        <w:tc>
          <w:tcPr>
            <w:tcW w:w="1114" w:type="dxa"/>
            <w:tcBorders>
              <w:left w:val="nil"/>
              <w:right w:val="nil"/>
            </w:tcBorders>
            <w:shd w:val="clear" w:color="auto" w:fill="auto"/>
            <w:vAlign w:val="center"/>
          </w:tcPr>
          <w:p w14:paraId="7B87368A" w14:textId="38F8F65F" w:rsidR="00AE51AF" w:rsidRPr="00714227" w:rsidRDefault="00D76F44" w:rsidP="00B03E2B">
            <w:pPr>
              <w:keepNext/>
              <w:spacing w:after="0" w:line="240" w:lineRule="auto"/>
              <w:rPr>
                <w:rFonts w:ascii="Roboto" w:eastAsia="Calibri" w:hAnsi="Roboto" w:cs="Times New Roman"/>
                <w:sz w:val="20"/>
                <w:szCs w:val="20"/>
                <w:lang w:val="es-ES"/>
              </w:rPr>
            </w:pPr>
            <w:r w:rsidRPr="00714227">
              <w:rPr>
                <w:rFonts w:ascii="Roboto" w:eastAsia="Calibri" w:hAnsi="Roboto" w:cs="Times New Roman"/>
                <w:sz w:val="20"/>
                <w:szCs w:val="20"/>
                <w:lang w:val="es-ES"/>
              </w:rPr>
              <w:t>146 (47 %)</w:t>
            </w:r>
          </w:p>
        </w:tc>
        <w:tc>
          <w:tcPr>
            <w:tcW w:w="1115" w:type="dxa"/>
            <w:tcBorders>
              <w:left w:val="nil"/>
              <w:right w:val="nil"/>
            </w:tcBorders>
            <w:vAlign w:val="center"/>
          </w:tcPr>
          <w:p w14:paraId="35A3AD01" w14:textId="220E7EEF" w:rsidR="00D76F44" w:rsidRPr="00714227" w:rsidRDefault="00D76F44" w:rsidP="00D76F44">
            <w:pPr>
              <w:keepNext/>
              <w:spacing w:after="0" w:line="240" w:lineRule="auto"/>
              <w:rPr>
                <w:rFonts w:ascii="Roboto" w:eastAsia="Calibri" w:hAnsi="Roboto" w:cs="Times New Roman"/>
                <w:sz w:val="20"/>
                <w:szCs w:val="20"/>
                <w:lang w:val="es-ES"/>
              </w:rPr>
            </w:pPr>
            <w:r w:rsidRPr="00714227">
              <w:rPr>
                <w:rFonts w:ascii="Roboto" w:eastAsia="Calibri" w:hAnsi="Roboto" w:cs="Times New Roman"/>
                <w:sz w:val="20"/>
                <w:szCs w:val="20"/>
                <w:lang w:val="es-ES"/>
              </w:rPr>
              <w:t>7 (100 %)</w:t>
            </w:r>
          </w:p>
        </w:tc>
        <w:tc>
          <w:tcPr>
            <w:tcW w:w="1115" w:type="dxa"/>
            <w:tcBorders>
              <w:left w:val="nil"/>
              <w:right w:val="nil"/>
            </w:tcBorders>
            <w:vAlign w:val="center"/>
          </w:tcPr>
          <w:p w14:paraId="0D444C0A" w14:textId="0D018A39" w:rsidR="00AE51AF" w:rsidRPr="00714227" w:rsidRDefault="00DE576A" w:rsidP="00B03E2B">
            <w:pPr>
              <w:keepNext/>
              <w:spacing w:after="0" w:line="240" w:lineRule="auto"/>
              <w:rPr>
                <w:rFonts w:ascii="Roboto" w:eastAsia="Calibri" w:hAnsi="Roboto" w:cs="Times New Roman"/>
                <w:sz w:val="20"/>
                <w:szCs w:val="20"/>
                <w:lang w:val="es-ES"/>
              </w:rPr>
            </w:pPr>
            <w:r w:rsidRPr="00714227">
              <w:rPr>
                <w:rFonts w:ascii="Roboto" w:eastAsia="Calibri" w:hAnsi="Roboto" w:cs="Times New Roman"/>
                <w:sz w:val="20"/>
                <w:szCs w:val="20"/>
                <w:lang w:val="es-ES"/>
              </w:rPr>
              <w:t>6 (83 %)</w:t>
            </w:r>
          </w:p>
        </w:tc>
        <w:tc>
          <w:tcPr>
            <w:tcW w:w="1114" w:type="dxa"/>
            <w:tcBorders>
              <w:left w:val="nil"/>
              <w:right w:val="nil"/>
            </w:tcBorders>
            <w:vAlign w:val="center"/>
          </w:tcPr>
          <w:p w14:paraId="1025D182" w14:textId="77777777" w:rsidR="00AE51AF" w:rsidRPr="00714227" w:rsidRDefault="00AE51AF" w:rsidP="00B03E2B">
            <w:pPr>
              <w:keepNext/>
              <w:spacing w:after="0" w:line="240" w:lineRule="auto"/>
              <w:rPr>
                <w:rFonts w:ascii="Roboto" w:eastAsia="Calibri" w:hAnsi="Roboto" w:cs="Times New Roman"/>
                <w:sz w:val="20"/>
                <w:szCs w:val="20"/>
                <w:lang w:val="es-ES"/>
              </w:rPr>
            </w:pPr>
            <w:r w:rsidRPr="00714227">
              <w:rPr>
                <w:rFonts w:ascii="Roboto" w:eastAsia="Calibri" w:hAnsi="Roboto" w:cs="Times New Roman"/>
                <w:sz w:val="20"/>
                <w:szCs w:val="20"/>
                <w:lang w:val="es-ES"/>
              </w:rPr>
              <w:t>14 (100 %)</w:t>
            </w:r>
          </w:p>
        </w:tc>
        <w:tc>
          <w:tcPr>
            <w:tcW w:w="1115" w:type="dxa"/>
            <w:tcBorders>
              <w:left w:val="nil"/>
              <w:right w:val="nil"/>
            </w:tcBorders>
            <w:vAlign w:val="center"/>
          </w:tcPr>
          <w:p w14:paraId="15E332B5" w14:textId="77777777" w:rsidR="00AE51AF" w:rsidRPr="00714227" w:rsidRDefault="00AE51AF" w:rsidP="00B03E2B">
            <w:pPr>
              <w:keepNext/>
              <w:spacing w:after="0" w:line="240" w:lineRule="auto"/>
              <w:rPr>
                <w:rFonts w:ascii="Roboto" w:eastAsia="Calibri" w:hAnsi="Roboto" w:cs="Times New Roman"/>
                <w:sz w:val="20"/>
                <w:szCs w:val="20"/>
                <w:lang w:val="es-ES"/>
              </w:rPr>
            </w:pPr>
            <w:r w:rsidRPr="00714227">
              <w:rPr>
                <w:rFonts w:ascii="Roboto" w:eastAsia="Calibri" w:hAnsi="Roboto" w:cs="Times New Roman"/>
                <w:sz w:val="20"/>
                <w:szCs w:val="20"/>
                <w:lang w:val="es-ES"/>
              </w:rPr>
              <w:t>71 (100 %)</w:t>
            </w:r>
          </w:p>
        </w:tc>
        <w:tc>
          <w:tcPr>
            <w:tcW w:w="1115" w:type="dxa"/>
            <w:tcBorders>
              <w:left w:val="nil"/>
              <w:right w:val="nil"/>
            </w:tcBorders>
            <w:vAlign w:val="center"/>
          </w:tcPr>
          <w:p w14:paraId="481D125C" w14:textId="695B8E21" w:rsidR="00AE51AF" w:rsidRPr="00714227" w:rsidRDefault="00AE51AF" w:rsidP="00B03E2B">
            <w:pPr>
              <w:keepNext/>
              <w:spacing w:after="0" w:line="240" w:lineRule="auto"/>
              <w:rPr>
                <w:rFonts w:ascii="Roboto" w:eastAsia="Calibri" w:hAnsi="Roboto" w:cs="Times New Roman"/>
                <w:sz w:val="20"/>
                <w:szCs w:val="20"/>
                <w:lang w:val="es-ES"/>
              </w:rPr>
            </w:pPr>
            <w:r w:rsidRPr="00714227">
              <w:rPr>
                <w:rFonts w:ascii="Roboto" w:eastAsia="Calibri" w:hAnsi="Roboto" w:cs="Times New Roman"/>
                <w:sz w:val="20"/>
                <w:szCs w:val="20"/>
                <w:lang w:val="es-ES"/>
              </w:rPr>
              <w:t>244 (68 %)</w:t>
            </w:r>
          </w:p>
        </w:tc>
      </w:tr>
    </w:tbl>
    <w:p w14:paraId="331526F0" w14:textId="4D17098F" w:rsidR="00AE51AF" w:rsidRPr="00714227" w:rsidRDefault="00AE51AF" w:rsidP="00B03E2B">
      <w:pPr>
        <w:keepNext/>
        <w:jc w:val="both"/>
        <w:rPr>
          <w:sz w:val="18"/>
          <w:szCs w:val="18"/>
          <w:lang w:val="es-ES"/>
        </w:rPr>
      </w:pPr>
      <w:r w:rsidRPr="00714227">
        <w:rPr>
          <w:rFonts w:ascii="Roboto" w:eastAsia="Calibri" w:hAnsi="Roboto" w:cs="Times New Roman"/>
          <w:b/>
          <w:sz w:val="18"/>
          <w:szCs w:val="18"/>
          <w:lang w:val="es-ES"/>
        </w:rPr>
        <w:t>Fuente:</w:t>
      </w:r>
      <w:r w:rsidRPr="00714227">
        <w:rPr>
          <w:rFonts w:ascii="Roboto" w:eastAsia="Calibri" w:hAnsi="Roboto" w:cs="Times New Roman"/>
          <w:sz w:val="18"/>
          <w:szCs w:val="18"/>
          <w:lang w:val="es-ES"/>
        </w:rPr>
        <w:t xml:space="preserve"> base de datos de comercio CITES, UNEP-WCMC, Cambridge, Reino Unido, descargada en 16/11/2021.</w:t>
      </w:r>
    </w:p>
    <w:p w14:paraId="4A94A944" w14:textId="40851D7A" w:rsidR="00616524" w:rsidRPr="00714227" w:rsidRDefault="00A71632" w:rsidP="00616524">
      <w:pPr>
        <w:jc w:val="both"/>
        <w:rPr>
          <w:rFonts w:ascii="Roboto" w:eastAsia="Calibri" w:hAnsi="Roboto" w:cs="Times New Roman"/>
          <w:sz w:val="20"/>
          <w:szCs w:val="20"/>
          <w:lang w:val="es-ES"/>
        </w:rPr>
      </w:pPr>
      <w:r w:rsidRPr="00714227">
        <w:rPr>
          <w:rFonts w:ascii="Roboto" w:eastAsia="Calibri" w:hAnsi="Roboto" w:cs="Times New Roman"/>
          <w:sz w:val="20"/>
          <w:szCs w:val="20"/>
          <w:lang w:val="es-ES"/>
        </w:rPr>
        <w:t xml:space="preserve">En total, se informó de que el comercio CITES de 186 individuos animales de 26 taxones, en gran parte mamíferos terrestres (81 %, sobre todo </w:t>
      </w:r>
      <w:r w:rsidR="00E56F5B" w:rsidRPr="00714227">
        <w:rPr>
          <w:rFonts w:ascii="Roboto" w:eastAsia="Calibri" w:hAnsi="Roboto" w:cs="Times New Roman"/>
          <w:i/>
          <w:iCs/>
          <w:sz w:val="20"/>
          <w:szCs w:val="20"/>
          <w:lang w:val="es-ES"/>
        </w:rPr>
        <w:t>Gazella dorcas</w:t>
      </w:r>
      <w:r w:rsidR="00E56F5B" w:rsidRPr="00714227">
        <w:rPr>
          <w:rFonts w:ascii="Roboto" w:eastAsia="Calibri" w:hAnsi="Roboto" w:cs="Times New Roman"/>
          <w:sz w:val="20"/>
          <w:szCs w:val="20"/>
          <w:lang w:val="es-ES"/>
        </w:rPr>
        <w:t xml:space="preserve"> (gacela dorcas)) y aves (16 %, sobre todo el </w:t>
      </w:r>
      <w:r w:rsidR="00E56F5B" w:rsidRPr="00714227">
        <w:rPr>
          <w:rFonts w:ascii="Roboto" w:eastAsia="Calibri" w:hAnsi="Roboto" w:cs="Times New Roman"/>
          <w:i/>
          <w:iCs/>
          <w:sz w:val="20"/>
          <w:szCs w:val="20"/>
          <w:lang w:val="es-ES"/>
        </w:rPr>
        <w:t>Falco cherrug</w:t>
      </w:r>
      <w:r w:rsidR="00E56F5B" w:rsidRPr="00714227">
        <w:rPr>
          <w:rFonts w:ascii="Roboto" w:eastAsia="Calibri" w:hAnsi="Roboto" w:cs="Times New Roman"/>
          <w:sz w:val="20"/>
          <w:szCs w:val="20"/>
          <w:lang w:val="es-ES"/>
        </w:rPr>
        <w:t xml:space="preserve"> (halcón sacre) y </w:t>
      </w:r>
      <w:r w:rsidR="00E56F5B" w:rsidRPr="00714227">
        <w:rPr>
          <w:rFonts w:ascii="Roboto" w:eastAsia="Calibri" w:hAnsi="Roboto" w:cs="Times New Roman"/>
          <w:i/>
          <w:iCs/>
          <w:sz w:val="20"/>
          <w:szCs w:val="20"/>
          <w:lang w:val="es-ES"/>
        </w:rPr>
        <w:t>Necrosyrtes monachus</w:t>
      </w:r>
      <w:r w:rsidR="00E56F5B" w:rsidRPr="00714227">
        <w:rPr>
          <w:rFonts w:ascii="Roboto" w:eastAsia="Calibri" w:hAnsi="Roboto" w:cs="Times New Roman"/>
          <w:sz w:val="20"/>
          <w:szCs w:val="20"/>
          <w:lang w:val="es-ES"/>
        </w:rPr>
        <w:t xml:space="preserve"> (Alimoche sombrío)) ha supuesto una posible violación del </w:t>
      </w:r>
      <w:r w:rsidR="00E56F5B" w:rsidRPr="00714227">
        <w:rPr>
          <w:rFonts w:ascii="Roboto" w:eastAsia="Calibri" w:hAnsi="Roboto" w:cs="Times New Roman"/>
          <w:sz w:val="20"/>
          <w:szCs w:val="20"/>
          <w:lang w:val="es-ES"/>
        </w:rPr>
        <w:lastRenderedPageBreak/>
        <w:t xml:space="preserve">Apartado 5 del artículo III, junto con el 2 % del comercio por peso (un total de 132 678 kg). La mayor parte (84 %) del comercio por peso era de pelo de </w:t>
      </w:r>
      <w:r w:rsidR="00E56F5B" w:rsidRPr="00714227">
        <w:rPr>
          <w:rFonts w:ascii="Roboto" w:eastAsia="Calibri" w:hAnsi="Roboto" w:cs="Times New Roman"/>
          <w:i/>
          <w:iCs/>
          <w:sz w:val="20"/>
          <w:szCs w:val="20"/>
          <w:lang w:val="es-ES"/>
        </w:rPr>
        <w:t>V. vicguna</w:t>
      </w:r>
      <w:r w:rsidR="00E56F5B" w:rsidRPr="00714227">
        <w:rPr>
          <w:rStyle w:val="FootnoteReference"/>
          <w:rFonts w:ascii="Roboto" w:hAnsi="Roboto"/>
          <w:sz w:val="20"/>
          <w:szCs w:val="20"/>
          <w:lang w:val="es-ES"/>
        </w:rPr>
        <w:footnoteReference w:id="32"/>
      </w:r>
      <w:r w:rsidR="00E56F5B" w:rsidRPr="00714227">
        <w:rPr>
          <w:rFonts w:ascii="Roboto" w:eastAsia="Calibri" w:hAnsi="Roboto" w:cs="Times New Roman"/>
          <w:sz w:val="20"/>
          <w:szCs w:val="20"/>
          <w:lang w:val="es-ES"/>
        </w:rPr>
        <w:t xml:space="preserve">. Otras transacciones comerciales por peso significativas eran las de la </w:t>
      </w:r>
      <w:r w:rsidR="00DD545D" w:rsidRPr="00714227">
        <w:rPr>
          <w:rFonts w:ascii="Roboto" w:eastAsia="Calibri" w:hAnsi="Roboto" w:cs="Times New Roman"/>
          <w:i/>
          <w:iCs/>
          <w:sz w:val="20"/>
          <w:szCs w:val="20"/>
          <w:lang w:val="es-ES"/>
        </w:rPr>
        <w:t xml:space="preserve">M. tarapacana </w:t>
      </w:r>
      <w:r w:rsidR="006512A5" w:rsidRPr="00714227">
        <w:rPr>
          <w:rFonts w:ascii="Roboto" w:eastAsia="Calibri" w:hAnsi="Roboto" w:cs="Times New Roman"/>
          <w:sz w:val="20"/>
          <w:szCs w:val="20"/>
          <w:lang w:val="es-ES"/>
        </w:rPr>
        <w:t xml:space="preserve">(8854 kg) y la </w:t>
      </w:r>
      <w:r w:rsidR="00DD545D" w:rsidRPr="00714227">
        <w:rPr>
          <w:rFonts w:ascii="Roboto" w:eastAsia="Calibri" w:hAnsi="Roboto" w:cs="Times New Roman"/>
          <w:i/>
          <w:iCs/>
          <w:sz w:val="20"/>
          <w:szCs w:val="20"/>
          <w:lang w:val="es-ES"/>
        </w:rPr>
        <w:t xml:space="preserve">Mobula japanica </w:t>
      </w:r>
      <w:r w:rsidR="006512A5" w:rsidRPr="00714227">
        <w:rPr>
          <w:rFonts w:ascii="Roboto" w:eastAsia="Calibri" w:hAnsi="Roboto" w:cs="Times New Roman"/>
          <w:sz w:val="20"/>
          <w:szCs w:val="20"/>
          <w:lang w:val="es-ES"/>
        </w:rPr>
        <w:t>(6270 kg), que supone un 7 % y un 5 % de la cantidad total que ha podido contravenir el Apartado 5 del artículo III.</w:t>
      </w:r>
    </w:p>
    <w:p w14:paraId="7EC96B8A" w14:textId="6AAB5F7E" w:rsidR="006D7AFC" w:rsidRPr="00714227" w:rsidRDefault="00616524" w:rsidP="00616524">
      <w:pPr>
        <w:jc w:val="both"/>
        <w:rPr>
          <w:rFonts w:ascii="Roboto" w:eastAsia="Calibri" w:hAnsi="Roboto" w:cs="Times New Roman"/>
          <w:sz w:val="20"/>
          <w:szCs w:val="20"/>
          <w:lang w:val="es-ES"/>
        </w:rPr>
      </w:pPr>
      <w:r w:rsidRPr="00714227">
        <w:rPr>
          <w:rFonts w:ascii="Roboto" w:eastAsia="Calibri" w:hAnsi="Roboto" w:cs="Times New Roman"/>
          <w:sz w:val="20"/>
          <w:szCs w:val="20"/>
          <w:lang w:val="es-ES"/>
        </w:rPr>
        <w:t>El 87 % de las transacciones que podrían haber contravenido el Apartado 5 del artículo III las notificaron cinco exportadores (Argentina, Bolivia, Níger, Sudáfrica y Sri Lanka; Tabla 2.3), lo que indica que relativamente pocas Partes de la CMS representan la mayor parte de la comercialización de taxones del Apéndice I. En la Tabla 2.3 se describen más cuestiones que podrían ser relevantes para determinar si esta comercialización supone una violación de la Convención.</w:t>
      </w:r>
    </w:p>
    <w:p w14:paraId="06D1F5A5" w14:textId="76ED200B" w:rsidR="00616524" w:rsidRPr="00714227" w:rsidRDefault="00616524" w:rsidP="00616524">
      <w:pPr>
        <w:pStyle w:val="Caption"/>
        <w:keepNext/>
        <w:spacing w:after="60"/>
        <w:jc w:val="both"/>
        <w:rPr>
          <w:rFonts w:ascii="Roboto" w:hAnsi="Roboto"/>
          <w:color w:val="003870"/>
          <w:sz w:val="20"/>
          <w:szCs w:val="20"/>
          <w:lang w:val="es-ES"/>
        </w:rPr>
      </w:pPr>
      <w:r w:rsidRPr="00714227">
        <w:rPr>
          <w:rFonts w:ascii="Roboto" w:hAnsi="Roboto"/>
          <w:b/>
          <w:bCs/>
          <w:color w:val="003870"/>
          <w:sz w:val="20"/>
          <w:szCs w:val="20"/>
          <w:lang w:val="es-ES"/>
        </w:rPr>
        <w:t>Tabla 2.3</w:t>
      </w:r>
      <w:r w:rsidRPr="00714227">
        <w:rPr>
          <w:rFonts w:ascii="Roboto" w:hAnsi="Roboto"/>
          <w:color w:val="003870"/>
          <w:sz w:val="20"/>
          <w:szCs w:val="20"/>
          <w:lang w:val="es-ES"/>
        </w:rPr>
        <w:t xml:space="preserve">. Las cinco primeras Partes exportadoras de la CMS por número de transacciones de comercio directo, donde solo se incluyen los registros procedentes de poblaciones que figuran en el Apéndice I, y del año posterior a la inclusión de un taxón en el Apéndice I de la CMS. Todas las transacciones comerciales se realizaron con individuos de origen silvestre (código «W»). Para los taxones de la lista que entró en vigor durante 2015-2019, se ha excluido cualquier comercio notificado en el año en el que se incluyó en la lista. </w:t>
      </w:r>
    </w:p>
    <w:tbl>
      <w:tblPr>
        <w:tblW w:w="9493"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843"/>
        <w:gridCol w:w="1276"/>
        <w:gridCol w:w="3260"/>
        <w:gridCol w:w="3114"/>
      </w:tblGrid>
      <w:tr w:rsidR="00616524" w:rsidRPr="00714227" w14:paraId="332CB320" w14:textId="77777777" w:rsidTr="00152FC4">
        <w:trPr>
          <w:trHeight w:val="20"/>
        </w:trPr>
        <w:tc>
          <w:tcPr>
            <w:tcW w:w="1843" w:type="dxa"/>
            <w:shd w:val="clear" w:color="auto" w:fill="003870"/>
          </w:tcPr>
          <w:p w14:paraId="3FC97995" w14:textId="77777777" w:rsidR="00616524" w:rsidRPr="00714227" w:rsidRDefault="00616524" w:rsidP="00152FC4">
            <w:pPr>
              <w:spacing w:after="0"/>
              <w:rPr>
                <w:rFonts w:ascii="Roboto" w:hAnsi="Roboto"/>
                <w:b/>
                <w:color w:val="FFFFFF" w:themeColor="background1"/>
                <w:sz w:val="18"/>
                <w:szCs w:val="18"/>
                <w:lang w:val="es-ES"/>
              </w:rPr>
            </w:pPr>
            <w:r w:rsidRPr="00714227">
              <w:rPr>
                <w:rFonts w:ascii="Roboto" w:hAnsi="Roboto"/>
                <w:b/>
                <w:color w:val="FFFFFF" w:themeColor="background1"/>
                <w:sz w:val="18"/>
                <w:szCs w:val="18"/>
                <w:lang w:val="es-ES"/>
              </w:rPr>
              <w:t>Partes exportadoras de la CMS</w:t>
            </w:r>
          </w:p>
        </w:tc>
        <w:tc>
          <w:tcPr>
            <w:tcW w:w="1276" w:type="dxa"/>
            <w:shd w:val="clear" w:color="auto" w:fill="003870"/>
          </w:tcPr>
          <w:p w14:paraId="2F4A1D46" w14:textId="77777777" w:rsidR="00616524" w:rsidRPr="00714227" w:rsidRDefault="00616524" w:rsidP="00152FC4">
            <w:pPr>
              <w:spacing w:after="0"/>
              <w:rPr>
                <w:rFonts w:ascii="Roboto" w:hAnsi="Roboto"/>
                <w:b/>
                <w:color w:val="FFFFFF" w:themeColor="background1"/>
                <w:sz w:val="18"/>
                <w:szCs w:val="18"/>
                <w:lang w:val="es-ES"/>
              </w:rPr>
            </w:pPr>
            <w:r w:rsidRPr="00714227">
              <w:rPr>
                <w:rFonts w:ascii="Roboto" w:hAnsi="Roboto"/>
                <w:b/>
                <w:color w:val="FFFFFF" w:themeColor="background1"/>
                <w:sz w:val="18"/>
                <w:szCs w:val="18"/>
                <w:lang w:val="es-ES"/>
              </w:rPr>
              <w:t>Núm. de transacciones (% del total)</w:t>
            </w:r>
          </w:p>
        </w:tc>
        <w:tc>
          <w:tcPr>
            <w:tcW w:w="3260" w:type="dxa"/>
            <w:shd w:val="clear" w:color="auto" w:fill="003870"/>
          </w:tcPr>
          <w:p w14:paraId="4951DF98" w14:textId="77777777" w:rsidR="00616524" w:rsidRPr="00714227" w:rsidRDefault="00616524" w:rsidP="00152FC4">
            <w:pPr>
              <w:spacing w:after="0"/>
              <w:rPr>
                <w:rFonts w:ascii="Roboto" w:hAnsi="Roboto"/>
                <w:b/>
                <w:color w:val="FFFFFF" w:themeColor="background1"/>
                <w:sz w:val="18"/>
                <w:szCs w:val="18"/>
                <w:lang w:val="es-ES"/>
              </w:rPr>
            </w:pPr>
            <w:r w:rsidRPr="00714227">
              <w:rPr>
                <w:rFonts w:ascii="Roboto" w:hAnsi="Roboto"/>
                <w:b/>
                <w:color w:val="FFFFFF" w:themeColor="background1"/>
                <w:sz w:val="18"/>
                <w:szCs w:val="18"/>
                <w:lang w:val="es-ES"/>
              </w:rPr>
              <w:t xml:space="preserve">Especies más comercializadas </w:t>
            </w:r>
          </w:p>
          <w:p w14:paraId="64FBA9E6" w14:textId="77777777" w:rsidR="00616524" w:rsidRPr="00714227" w:rsidRDefault="00616524" w:rsidP="00152FC4">
            <w:pPr>
              <w:spacing w:after="0"/>
              <w:rPr>
                <w:rFonts w:ascii="Roboto" w:hAnsi="Roboto"/>
                <w:b/>
                <w:color w:val="FFFFFF" w:themeColor="background1"/>
                <w:sz w:val="18"/>
                <w:szCs w:val="18"/>
                <w:lang w:val="es-ES"/>
              </w:rPr>
            </w:pPr>
            <w:r w:rsidRPr="00714227">
              <w:rPr>
                <w:rFonts w:ascii="Roboto" w:hAnsi="Roboto"/>
                <w:b/>
                <w:color w:val="FFFFFF" w:themeColor="background1"/>
                <w:sz w:val="18"/>
                <w:szCs w:val="18"/>
                <w:lang w:val="es-ES"/>
              </w:rPr>
              <w:t>(Nombre común; núm. de transacciones)</w:t>
            </w:r>
          </w:p>
        </w:tc>
        <w:tc>
          <w:tcPr>
            <w:tcW w:w="3114" w:type="dxa"/>
            <w:shd w:val="clear" w:color="auto" w:fill="003870"/>
          </w:tcPr>
          <w:p w14:paraId="25B1DB09" w14:textId="77777777" w:rsidR="00616524" w:rsidRPr="00714227" w:rsidRDefault="00616524" w:rsidP="00152FC4">
            <w:pPr>
              <w:spacing w:after="0"/>
              <w:rPr>
                <w:rFonts w:ascii="Roboto" w:hAnsi="Roboto"/>
                <w:b/>
                <w:color w:val="FFFFFF" w:themeColor="background1"/>
                <w:sz w:val="18"/>
                <w:szCs w:val="18"/>
                <w:lang w:val="es-ES"/>
              </w:rPr>
            </w:pPr>
            <w:r w:rsidRPr="00714227">
              <w:rPr>
                <w:rFonts w:ascii="Roboto" w:hAnsi="Roboto"/>
                <w:b/>
                <w:color w:val="FFFFFF" w:themeColor="background1"/>
                <w:sz w:val="18"/>
                <w:szCs w:val="18"/>
                <w:lang w:val="es-ES"/>
              </w:rPr>
              <w:t>Cuestiones</w:t>
            </w:r>
          </w:p>
        </w:tc>
      </w:tr>
      <w:tr w:rsidR="00616524" w:rsidRPr="007C3115" w14:paraId="177BF3A4" w14:textId="77777777" w:rsidTr="00152FC4">
        <w:trPr>
          <w:trHeight w:val="20"/>
        </w:trPr>
        <w:tc>
          <w:tcPr>
            <w:tcW w:w="1843" w:type="dxa"/>
          </w:tcPr>
          <w:p w14:paraId="54E097B5" w14:textId="77777777" w:rsidR="00616524" w:rsidRPr="00714227" w:rsidRDefault="00616524" w:rsidP="00152FC4">
            <w:pPr>
              <w:spacing w:after="0"/>
              <w:rPr>
                <w:rFonts w:ascii="Roboto" w:hAnsi="Roboto"/>
                <w:sz w:val="18"/>
                <w:szCs w:val="18"/>
                <w:lang w:val="es-ES"/>
              </w:rPr>
            </w:pPr>
            <w:r w:rsidRPr="00714227">
              <w:rPr>
                <w:rFonts w:ascii="Roboto" w:hAnsi="Roboto"/>
                <w:sz w:val="18"/>
                <w:szCs w:val="18"/>
                <w:lang w:val="es-ES"/>
              </w:rPr>
              <w:t>Sri Lanka</w:t>
            </w:r>
          </w:p>
        </w:tc>
        <w:tc>
          <w:tcPr>
            <w:tcW w:w="1276" w:type="dxa"/>
          </w:tcPr>
          <w:p w14:paraId="4728E6BA" w14:textId="01F341C8" w:rsidR="00616524" w:rsidRPr="00714227" w:rsidRDefault="00616524" w:rsidP="00152FC4">
            <w:pPr>
              <w:spacing w:after="0"/>
              <w:rPr>
                <w:rFonts w:ascii="Roboto" w:hAnsi="Roboto"/>
                <w:sz w:val="18"/>
                <w:szCs w:val="18"/>
                <w:lang w:val="es-ES"/>
              </w:rPr>
            </w:pPr>
            <w:r w:rsidRPr="00714227">
              <w:rPr>
                <w:rFonts w:ascii="Roboto" w:hAnsi="Roboto"/>
                <w:sz w:val="18"/>
                <w:szCs w:val="18"/>
                <w:lang w:val="es-ES"/>
              </w:rPr>
              <w:t>70 (29 %)</w:t>
            </w:r>
          </w:p>
        </w:tc>
        <w:tc>
          <w:tcPr>
            <w:tcW w:w="3260" w:type="dxa"/>
          </w:tcPr>
          <w:p w14:paraId="07283D99" w14:textId="38A97023" w:rsidR="00616524" w:rsidRPr="00714227" w:rsidRDefault="00616524" w:rsidP="00152FC4">
            <w:pPr>
              <w:spacing w:after="0"/>
              <w:rPr>
                <w:rFonts w:ascii="Roboto" w:hAnsi="Roboto"/>
                <w:sz w:val="18"/>
                <w:szCs w:val="18"/>
                <w:lang w:val="es-ES"/>
              </w:rPr>
            </w:pPr>
            <w:r w:rsidRPr="00714227">
              <w:rPr>
                <w:rFonts w:ascii="Roboto" w:hAnsi="Roboto"/>
                <w:i/>
                <w:sz w:val="18"/>
                <w:szCs w:val="18"/>
                <w:lang w:val="es-ES"/>
              </w:rPr>
              <w:t>Mobula tarapacana</w:t>
            </w:r>
            <w:r w:rsidRPr="00714227">
              <w:rPr>
                <w:rFonts w:ascii="Roboto" w:hAnsi="Roboto"/>
                <w:sz w:val="18"/>
                <w:szCs w:val="18"/>
                <w:lang w:val="es-ES"/>
              </w:rPr>
              <w:t xml:space="preserve"> (diablo gigante </w:t>
            </w:r>
            <w:r w:rsidR="00E31F0E" w:rsidRPr="00714227">
              <w:rPr>
                <w:rFonts w:ascii="Roboto" w:hAnsi="Roboto"/>
                <w:sz w:val="18"/>
                <w:szCs w:val="18"/>
                <w:lang w:val="es-ES"/>
              </w:rPr>
              <w:t>de;</w:t>
            </w:r>
            <w:r w:rsidRPr="00714227">
              <w:rPr>
                <w:rFonts w:ascii="Roboto" w:hAnsi="Roboto"/>
                <w:sz w:val="18"/>
                <w:szCs w:val="18"/>
                <w:lang w:val="es-ES"/>
              </w:rPr>
              <w:t xml:space="preserve"> 34); </w:t>
            </w:r>
            <w:r w:rsidRPr="00714227">
              <w:rPr>
                <w:rFonts w:ascii="Roboto" w:hAnsi="Roboto"/>
                <w:i/>
                <w:sz w:val="18"/>
                <w:szCs w:val="18"/>
                <w:lang w:val="es-ES"/>
              </w:rPr>
              <w:t>Mobula japanica</w:t>
            </w:r>
            <w:r w:rsidRPr="00714227">
              <w:rPr>
                <w:rFonts w:ascii="Roboto" w:hAnsi="Roboto"/>
                <w:sz w:val="18"/>
                <w:szCs w:val="18"/>
                <w:lang w:val="es-ES"/>
              </w:rPr>
              <w:t xml:space="preserve"> (manta de espina; 29)</w:t>
            </w:r>
          </w:p>
        </w:tc>
        <w:tc>
          <w:tcPr>
            <w:tcW w:w="3114" w:type="dxa"/>
          </w:tcPr>
          <w:p w14:paraId="2DCFC9C2" w14:textId="77777777" w:rsidR="00616524" w:rsidRPr="00714227" w:rsidRDefault="00616524" w:rsidP="00152FC4">
            <w:pPr>
              <w:spacing w:after="0"/>
              <w:rPr>
                <w:rFonts w:ascii="Roboto" w:hAnsi="Roboto"/>
                <w:sz w:val="18"/>
                <w:szCs w:val="18"/>
                <w:lang w:val="es-ES"/>
              </w:rPr>
            </w:pPr>
          </w:p>
        </w:tc>
      </w:tr>
      <w:tr w:rsidR="00616524" w:rsidRPr="007C3115" w14:paraId="7AC1F317" w14:textId="77777777" w:rsidTr="00152FC4">
        <w:trPr>
          <w:trHeight w:val="20"/>
        </w:trPr>
        <w:tc>
          <w:tcPr>
            <w:tcW w:w="1843" w:type="dxa"/>
          </w:tcPr>
          <w:p w14:paraId="093E9E18" w14:textId="77777777" w:rsidR="00616524" w:rsidRPr="00714227" w:rsidRDefault="00616524" w:rsidP="00152FC4">
            <w:pPr>
              <w:spacing w:after="0"/>
              <w:rPr>
                <w:rFonts w:ascii="Roboto" w:hAnsi="Roboto"/>
                <w:sz w:val="18"/>
                <w:szCs w:val="18"/>
                <w:lang w:val="es-ES"/>
              </w:rPr>
            </w:pPr>
            <w:r w:rsidRPr="00714227">
              <w:rPr>
                <w:rFonts w:ascii="Roboto" w:hAnsi="Roboto"/>
                <w:sz w:val="18"/>
                <w:szCs w:val="18"/>
                <w:lang w:val="es-ES"/>
              </w:rPr>
              <w:t>Argentina</w:t>
            </w:r>
          </w:p>
        </w:tc>
        <w:tc>
          <w:tcPr>
            <w:tcW w:w="1276" w:type="dxa"/>
          </w:tcPr>
          <w:p w14:paraId="4243A515" w14:textId="77777777" w:rsidR="00616524" w:rsidRPr="00714227" w:rsidRDefault="00616524" w:rsidP="00152FC4">
            <w:pPr>
              <w:spacing w:after="0"/>
              <w:rPr>
                <w:rFonts w:ascii="Roboto" w:hAnsi="Roboto"/>
                <w:sz w:val="18"/>
                <w:szCs w:val="18"/>
                <w:lang w:val="es-ES"/>
              </w:rPr>
            </w:pPr>
            <w:r w:rsidRPr="00714227">
              <w:rPr>
                <w:rFonts w:ascii="Roboto" w:hAnsi="Roboto"/>
                <w:sz w:val="18"/>
                <w:szCs w:val="18"/>
                <w:lang w:val="es-ES"/>
              </w:rPr>
              <w:t>51 (21 %)</w:t>
            </w:r>
          </w:p>
        </w:tc>
        <w:tc>
          <w:tcPr>
            <w:tcW w:w="3260" w:type="dxa"/>
          </w:tcPr>
          <w:p w14:paraId="3820F078" w14:textId="77777777" w:rsidR="00616524" w:rsidRPr="00714227" w:rsidRDefault="00616524" w:rsidP="00152FC4">
            <w:pPr>
              <w:spacing w:after="0"/>
              <w:rPr>
                <w:rFonts w:ascii="Roboto" w:hAnsi="Roboto"/>
                <w:sz w:val="18"/>
                <w:szCs w:val="18"/>
                <w:lang w:val="es-ES"/>
              </w:rPr>
            </w:pPr>
            <w:r w:rsidRPr="00714227">
              <w:rPr>
                <w:rFonts w:ascii="Roboto" w:hAnsi="Roboto"/>
                <w:i/>
                <w:sz w:val="18"/>
                <w:szCs w:val="18"/>
                <w:lang w:val="es-ES"/>
              </w:rPr>
              <w:t>Vicugna vicugna</w:t>
            </w:r>
            <w:r w:rsidRPr="00714227">
              <w:rPr>
                <w:rFonts w:ascii="Roboto" w:hAnsi="Roboto"/>
                <w:sz w:val="18"/>
                <w:szCs w:val="18"/>
                <w:lang w:val="es-ES"/>
              </w:rPr>
              <w:t xml:space="preserve"> (Vicuña; 51)</w:t>
            </w:r>
          </w:p>
        </w:tc>
        <w:tc>
          <w:tcPr>
            <w:tcW w:w="3114" w:type="dxa"/>
          </w:tcPr>
          <w:p w14:paraId="62B5FD44" w14:textId="77777777" w:rsidR="00616524" w:rsidRPr="00714227" w:rsidRDefault="00616524" w:rsidP="00152FC4">
            <w:pPr>
              <w:spacing w:after="0"/>
              <w:rPr>
                <w:rFonts w:ascii="Roboto" w:hAnsi="Roboto"/>
                <w:sz w:val="18"/>
                <w:szCs w:val="18"/>
                <w:lang w:val="es-ES"/>
              </w:rPr>
            </w:pPr>
            <w:r w:rsidRPr="00714227">
              <w:rPr>
                <w:rFonts w:ascii="Roboto" w:hAnsi="Roboto"/>
                <w:sz w:val="18"/>
                <w:szCs w:val="18"/>
                <w:lang w:val="es-ES"/>
              </w:rPr>
              <w:t>Reserva actual en la lista de la CMS bajo los Artículos XI.6 y XIV.2; la comercialización del pelo puede incluir derivados no letales de animales salvajes</w:t>
            </w:r>
          </w:p>
        </w:tc>
      </w:tr>
      <w:tr w:rsidR="00616524" w:rsidRPr="007C3115" w14:paraId="011F594B" w14:textId="77777777" w:rsidTr="00152FC4">
        <w:trPr>
          <w:trHeight w:val="20"/>
        </w:trPr>
        <w:tc>
          <w:tcPr>
            <w:tcW w:w="1843" w:type="dxa"/>
          </w:tcPr>
          <w:p w14:paraId="7D97ADF1" w14:textId="77777777" w:rsidR="00616524" w:rsidRPr="00714227" w:rsidRDefault="00616524" w:rsidP="00152FC4">
            <w:pPr>
              <w:spacing w:after="0"/>
              <w:rPr>
                <w:rFonts w:ascii="Roboto" w:hAnsi="Roboto"/>
                <w:sz w:val="18"/>
                <w:szCs w:val="18"/>
                <w:lang w:val="es-ES"/>
              </w:rPr>
            </w:pPr>
            <w:r w:rsidRPr="00714227">
              <w:rPr>
                <w:rFonts w:ascii="Roboto" w:hAnsi="Roboto"/>
                <w:sz w:val="18"/>
                <w:szCs w:val="18"/>
                <w:lang w:val="es-ES"/>
              </w:rPr>
              <w:t>Sudáfrica</w:t>
            </w:r>
          </w:p>
        </w:tc>
        <w:tc>
          <w:tcPr>
            <w:tcW w:w="1276" w:type="dxa"/>
          </w:tcPr>
          <w:p w14:paraId="3EF8E8AB" w14:textId="6D7CEA5E" w:rsidR="00616524" w:rsidRPr="00714227" w:rsidRDefault="00616524" w:rsidP="00152FC4">
            <w:pPr>
              <w:spacing w:after="0"/>
              <w:rPr>
                <w:rFonts w:ascii="Roboto" w:hAnsi="Roboto"/>
                <w:sz w:val="18"/>
                <w:szCs w:val="18"/>
                <w:lang w:val="es-ES"/>
              </w:rPr>
            </w:pPr>
            <w:r w:rsidRPr="00714227">
              <w:rPr>
                <w:rFonts w:ascii="Roboto" w:hAnsi="Roboto"/>
                <w:sz w:val="18"/>
                <w:szCs w:val="18"/>
                <w:lang w:val="es-ES"/>
              </w:rPr>
              <w:t>40 (16 %)</w:t>
            </w:r>
          </w:p>
        </w:tc>
        <w:tc>
          <w:tcPr>
            <w:tcW w:w="3260" w:type="dxa"/>
          </w:tcPr>
          <w:p w14:paraId="6E02B42C" w14:textId="77777777" w:rsidR="00616524" w:rsidRPr="00714227" w:rsidRDefault="00616524" w:rsidP="00152FC4">
            <w:pPr>
              <w:spacing w:after="0"/>
              <w:rPr>
                <w:rFonts w:ascii="Roboto" w:hAnsi="Roboto"/>
                <w:sz w:val="18"/>
                <w:szCs w:val="18"/>
                <w:lang w:val="es-ES"/>
              </w:rPr>
            </w:pPr>
            <w:r w:rsidRPr="00714227">
              <w:rPr>
                <w:rFonts w:ascii="Roboto" w:hAnsi="Roboto"/>
                <w:i/>
                <w:sz w:val="18"/>
                <w:szCs w:val="18"/>
                <w:lang w:val="es-ES"/>
              </w:rPr>
              <w:t>Oryx dammah</w:t>
            </w:r>
            <w:r w:rsidRPr="00714227">
              <w:rPr>
                <w:rFonts w:ascii="Roboto" w:hAnsi="Roboto"/>
                <w:sz w:val="18"/>
                <w:szCs w:val="18"/>
                <w:lang w:val="es-ES"/>
              </w:rPr>
              <w:t xml:space="preserve"> (órix de cuernos de cimitarra; 37)</w:t>
            </w:r>
          </w:p>
        </w:tc>
        <w:tc>
          <w:tcPr>
            <w:tcW w:w="3114" w:type="dxa"/>
          </w:tcPr>
          <w:p w14:paraId="78C6E3D5" w14:textId="77777777" w:rsidR="00616524" w:rsidRPr="00714227" w:rsidRDefault="00616524" w:rsidP="00152FC4">
            <w:pPr>
              <w:spacing w:after="0"/>
              <w:rPr>
                <w:rFonts w:ascii="Roboto" w:hAnsi="Roboto"/>
                <w:sz w:val="18"/>
                <w:szCs w:val="18"/>
                <w:lang w:val="es-ES"/>
              </w:rPr>
            </w:pPr>
            <w:r w:rsidRPr="00714227">
              <w:rPr>
                <w:rFonts w:ascii="Roboto" w:hAnsi="Roboto"/>
                <w:sz w:val="18"/>
                <w:szCs w:val="18"/>
                <w:lang w:val="es-ES"/>
              </w:rPr>
              <w:t>No es autóctona; se declara como trofeo de caza y pieles probablemente procedentes de poblaciones gestionadas en zonas cercadas que se declaran como origen «W»</w:t>
            </w:r>
          </w:p>
        </w:tc>
      </w:tr>
      <w:tr w:rsidR="00616524" w:rsidRPr="00714227" w14:paraId="5E6AE203" w14:textId="77777777" w:rsidTr="00152FC4">
        <w:trPr>
          <w:trHeight w:val="20"/>
        </w:trPr>
        <w:tc>
          <w:tcPr>
            <w:tcW w:w="1843" w:type="dxa"/>
          </w:tcPr>
          <w:p w14:paraId="2AB14FEA" w14:textId="77777777" w:rsidR="00616524" w:rsidRPr="00714227" w:rsidRDefault="00616524" w:rsidP="00152FC4">
            <w:pPr>
              <w:spacing w:after="0"/>
              <w:rPr>
                <w:rFonts w:ascii="Roboto" w:hAnsi="Roboto"/>
                <w:sz w:val="18"/>
                <w:szCs w:val="18"/>
                <w:lang w:val="es-ES"/>
              </w:rPr>
            </w:pPr>
            <w:r w:rsidRPr="00714227">
              <w:rPr>
                <w:rFonts w:ascii="Roboto" w:hAnsi="Roboto"/>
                <w:sz w:val="18"/>
                <w:szCs w:val="18"/>
                <w:lang w:val="es-ES"/>
              </w:rPr>
              <w:t>Níger</w:t>
            </w:r>
          </w:p>
        </w:tc>
        <w:tc>
          <w:tcPr>
            <w:tcW w:w="1276" w:type="dxa"/>
          </w:tcPr>
          <w:p w14:paraId="6F538A4A" w14:textId="77777777" w:rsidR="00616524" w:rsidRPr="00714227" w:rsidRDefault="00616524" w:rsidP="00152FC4">
            <w:pPr>
              <w:spacing w:after="0"/>
              <w:rPr>
                <w:rFonts w:ascii="Roboto" w:hAnsi="Roboto"/>
                <w:sz w:val="18"/>
                <w:szCs w:val="18"/>
                <w:lang w:val="es-ES"/>
              </w:rPr>
            </w:pPr>
            <w:r w:rsidRPr="00714227">
              <w:rPr>
                <w:rFonts w:ascii="Roboto" w:hAnsi="Roboto"/>
                <w:sz w:val="18"/>
                <w:szCs w:val="18"/>
                <w:lang w:val="es-ES"/>
              </w:rPr>
              <w:t>29 (12 %)</w:t>
            </w:r>
          </w:p>
        </w:tc>
        <w:tc>
          <w:tcPr>
            <w:tcW w:w="3260" w:type="dxa"/>
          </w:tcPr>
          <w:p w14:paraId="72ED2CC2" w14:textId="2A6192C3" w:rsidR="00616524" w:rsidRPr="00714227" w:rsidRDefault="00616524" w:rsidP="00152FC4">
            <w:pPr>
              <w:spacing w:after="0"/>
              <w:rPr>
                <w:rFonts w:ascii="Roboto" w:hAnsi="Roboto"/>
                <w:sz w:val="18"/>
                <w:szCs w:val="18"/>
                <w:lang w:val="es-ES"/>
              </w:rPr>
            </w:pPr>
            <w:r w:rsidRPr="00714227">
              <w:rPr>
                <w:rFonts w:ascii="Roboto" w:hAnsi="Roboto"/>
                <w:i/>
                <w:sz w:val="18"/>
                <w:szCs w:val="18"/>
                <w:lang w:val="es-ES"/>
              </w:rPr>
              <w:t>Gazella dorcas</w:t>
            </w:r>
            <w:r w:rsidRPr="00714227">
              <w:rPr>
                <w:rFonts w:ascii="Roboto" w:hAnsi="Roboto"/>
                <w:sz w:val="18"/>
                <w:szCs w:val="18"/>
                <w:lang w:val="es-ES"/>
              </w:rPr>
              <w:t xml:space="preserve"> (gacela dorcas; 29)</w:t>
            </w:r>
          </w:p>
        </w:tc>
        <w:tc>
          <w:tcPr>
            <w:tcW w:w="3114" w:type="dxa"/>
          </w:tcPr>
          <w:p w14:paraId="0FDAF80E" w14:textId="77777777" w:rsidR="00616524" w:rsidRPr="00714227" w:rsidRDefault="00616524" w:rsidP="00152FC4">
            <w:pPr>
              <w:spacing w:after="0"/>
              <w:rPr>
                <w:rFonts w:ascii="Roboto" w:hAnsi="Roboto"/>
                <w:sz w:val="18"/>
                <w:szCs w:val="18"/>
                <w:lang w:val="es-ES"/>
              </w:rPr>
            </w:pPr>
          </w:p>
        </w:tc>
      </w:tr>
      <w:tr w:rsidR="00616524" w:rsidRPr="007C3115" w14:paraId="12766B80" w14:textId="77777777" w:rsidTr="00152FC4">
        <w:trPr>
          <w:trHeight w:val="20"/>
        </w:trPr>
        <w:tc>
          <w:tcPr>
            <w:tcW w:w="1843" w:type="dxa"/>
          </w:tcPr>
          <w:p w14:paraId="456D7E62" w14:textId="77777777" w:rsidR="00616524" w:rsidRPr="00714227" w:rsidRDefault="00616524" w:rsidP="00152FC4">
            <w:pPr>
              <w:spacing w:after="0"/>
              <w:rPr>
                <w:rFonts w:ascii="Roboto" w:hAnsi="Roboto"/>
                <w:sz w:val="18"/>
                <w:szCs w:val="18"/>
                <w:lang w:val="es-ES"/>
              </w:rPr>
            </w:pPr>
            <w:r w:rsidRPr="00714227">
              <w:rPr>
                <w:rFonts w:ascii="Roboto" w:hAnsi="Roboto"/>
                <w:sz w:val="18"/>
                <w:szCs w:val="18"/>
                <w:lang w:val="es-ES"/>
              </w:rPr>
              <w:t>Bolivia (Estado Plurinacional de)</w:t>
            </w:r>
          </w:p>
        </w:tc>
        <w:tc>
          <w:tcPr>
            <w:tcW w:w="1276" w:type="dxa"/>
          </w:tcPr>
          <w:p w14:paraId="149641A8" w14:textId="77777777" w:rsidR="00616524" w:rsidRPr="00714227" w:rsidRDefault="00616524" w:rsidP="00152FC4">
            <w:pPr>
              <w:spacing w:after="0"/>
              <w:rPr>
                <w:rFonts w:ascii="Roboto" w:hAnsi="Roboto"/>
                <w:sz w:val="18"/>
                <w:szCs w:val="18"/>
                <w:lang w:val="es-ES"/>
              </w:rPr>
            </w:pPr>
            <w:r w:rsidRPr="00714227">
              <w:rPr>
                <w:rFonts w:ascii="Roboto" w:hAnsi="Roboto"/>
                <w:sz w:val="18"/>
                <w:szCs w:val="18"/>
                <w:lang w:val="es-ES"/>
              </w:rPr>
              <w:t>22 (9 %)</w:t>
            </w:r>
          </w:p>
        </w:tc>
        <w:tc>
          <w:tcPr>
            <w:tcW w:w="3260" w:type="dxa"/>
          </w:tcPr>
          <w:p w14:paraId="63618B84" w14:textId="77777777" w:rsidR="00616524" w:rsidRPr="00714227" w:rsidRDefault="00616524" w:rsidP="00152FC4">
            <w:pPr>
              <w:spacing w:after="0"/>
              <w:rPr>
                <w:rFonts w:ascii="Roboto" w:hAnsi="Roboto"/>
                <w:sz w:val="18"/>
                <w:szCs w:val="18"/>
                <w:lang w:val="es-ES"/>
              </w:rPr>
            </w:pPr>
            <w:r w:rsidRPr="00714227">
              <w:rPr>
                <w:rFonts w:ascii="Roboto" w:hAnsi="Roboto"/>
                <w:i/>
                <w:sz w:val="18"/>
                <w:szCs w:val="18"/>
                <w:lang w:val="es-ES"/>
              </w:rPr>
              <w:t>Vicugna vicugna</w:t>
            </w:r>
            <w:r w:rsidRPr="00714227">
              <w:rPr>
                <w:rFonts w:ascii="Roboto" w:hAnsi="Roboto"/>
                <w:sz w:val="18"/>
                <w:szCs w:val="18"/>
                <w:lang w:val="es-ES"/>
              </w:rPr>
              <w:t xml:space="preserve"> (Vicuña; 22)</w:t>
            </w:r>
          </w:p>
        </w:tc>
        <w:tc>
          <w:tcPr>
            <w:tcW w:w="3114" w:type="dxa"/>
          </w:tcPr>
          <w:p w14:paraId="30323DB7" w14:textId="77777777" w:rsidR="00616524" w:rsidRPr="00714227" w:rsidRDefault="00616524" w:rsidP="00152FC4">
            <w:pPr>
              <w:spacing w:after="0"/>
              <w:rPr>
                <w:rFonts w:ascii="Roboto" w:hAnsi="Roboto"/>
                <w:sz w:val="18"/>
                <w:szCs w:val="18"/>
                <w:lang w:val="es-ES"/>
              </w:rPr>
            </w:pPr>
            <w:r w:rsidRPr="00714227">
              <w:rPr>
                <w:rFonts w:ascii="Roboto" w:hAnsi="Roboto"/>
                <w:sz w:val="18"/>
                <w:szCs w:val="18"/>
                <w:lang w:val="es-ES"/>
              </w:rPr>
              <w:t>Actual en la lista de la CMS bajo los Artículos XI.6 y XIV.2; la comercialización del pelo puede incluir derivados no letales de animales salvajes</w:t>
            </w:r>
          </w:p>
        </w:tc>
      </w:tr>
    </w:tbl>
    <w:p w14:paraId="606E59A2" w14:textId="32E47FB1" w:rsidR="00E56F5B" w:rsidRPr="00714227" w:rsidRDefault="00616524" w:rsidP="00391F31">
      <w:pPr>
        <w:spacing w:after="0" w:line="240" w:lineRule="auto"/>
        <w:rPr>
          <w:rFonts w:ascii="Roboto" w:eastAsia="MS Mincho" w:hAnsi="Roboto" w:cs="Calibri"/>
          <w:sz w:val="18"/>
          <w:szCs w:val="18"/>
          <w:lang w:val="es-ES" w:eastAsia="en-GB"/>
        </w:rPr>
      </w:pPr>
      <w:r w:rsidRPr="00714227">
        <w:rPr>
          <w:rFonts w:ascii="Roboto" w:hAnsi="Roboto"/>
          <w:b/>
          <w:bCs/>
          <w:sz w:val="18"/>
          <w:szCs w:val="18"/>
          <w:lang w:val="es-ES"/>
        </w:rPr>
        <w:t>Fuente:</w:t>
      </w:r>
      <w:r w:rsidRPr="00714227">
        <w:rPr>
          <w:rFonts w:ascii="Roboto" w:hAnsi="Roboto"/>
          <w:sz w:val="18"/>
          <w:szCs w:val="18"/>
          <w:lang w:val="es-ES"/>
        </w:rPr>
        <w:t xml:space="preserve"> base de datos de comercio CITES, UNEP-WCMC, Cambridge, Reino Unido, descargada en 16/11/2021.</w:t>
      </w:r>
    </w:p>
    <w:p w14:paraId="28FDC005" w14:textId="6E99173A" w:rsidR="00D12FA7" w:rsidRPr="00714227" w:rsidRDefault="00D12FA7" w:rsidP="00E840D5">
      <w:pPr>
        <w:spacing w:after="0"/>
        <w:rPr>
          <w:rFonts w:ascii="Roboto" w:hAnsi="Roboto"/>
          <w:sz w:val="16"/>
          <w:szCs w:val="16"/>
          <w:lang w:val="es-ES"/>
        </w:rPr>
      </w:pPr>
    </w:p>
    <w:p w14:paraId="5C195E5B" w14:textId="77777777" w:rsidR="00193CA0" w:rsidRPr="00714227" w:rsidRDefault="00193CA0">
      <w:pPr>
        <w:rPr>
          <w:rFonts w:ascii="Roboto" w:eastAsia="Calibri" w:hAnsi="Roboto" w:cs="Times New Roman"/>
          <w:b/>
          <w:bCs/>
          <w:i/>
          <w:iCs/>
          <w:color w:val="003870"/>
          <w:lang w:val="es-ES"/>
        </w:rPr>
      </w:pPr>
      <w:r w:rsidRPr="00714227">
        <w:rPr>
          <w:rFonts w:ascii="Roboto" w:eastAsia="Calibri" w:hAnsi="Roboto" w:cs="Times New Roman"/>
          <w:b/>
          <w:bCs/>
          <w:i/>
          <w:iCs/>
          <w:color w:val="003870"/>
          <w:lang w:val="es-ES"/>
        </w:rPr>
        <w:br w:type="page"/>
      </w:r>
    </w:p>
    <w:p w14:paraId="2ECDE2A5" w14:textId="070168AD" w:rsidR="00C250AE" w:rsidRPr="00714227" w:rsidRDefault="0B83F2CB" w:rsidP="32D90329">
      <w:pPr>
        <w:keepNext/>
        <w:jc w:val="both"/>
        <w:rPr>
          <w:rFonts w:ascii="Roboto" w:eastAsia="Calibri" w:hAnsi="Roboto" w:cs="Times New Roman"/>
          <w:b/>
          <w:bCs/>
          <w:i/>
          <w:iCs/>
          <w:color w:val="003870"/>
          <w:lang w:val="es-ES"/>
        </w:rPr>
      </w:pPr>
      <w:r w:rsidRPr="00714227">
        <w:rPr>
          <w:rFonts w:ascii="Roboto" w:eastAsia="Calibri" w:hAnsi="Roboto" w:cs="Times New Roman"/>
          <w:b/>
          <w:bCs/>
          <w:i/>
          <w:iCs/>
          <w:color w:val="003870"/>
          <w:lang w:val="es-ES"/>
        </w:rPr>
        <w:lastRenderedPageBreak/>
        <w:t xml:space="preserve">Amenaza por la </w:t>
      </w:r>
      <w:r w:rsidR="00946D7D" w:rsidRPr="00714227">
        <w:rPr>
          <w:rFonts w:ascii="Roboto" w:eastAsia="Calibri" w:hAnsi="Roboto" w:cs="Times New Roman"/>
          <w:b/>
          <w:bCs/>
          <w:i/>
          <w:iCs/>
          <w:color w:val="003870"/>
          <w:lang w:val="es-ES"/>
        </w:rPr>
        <w:t>explotación de los recursos biológicos de manera intencional</w:t>
      </w:r>
    </w:p>
    <w:p w14:paraId="119A2F99" w14:textId="7887A9DE" w:rsidR="004D18DC" w:rsidRPr="00714227" w:rsidRDefault="009E7A1C" w:rsidP="001B1240">
      <w:pPr>
        <w:jc w:val="both"/>
        <w:rPr>
          <w:rFonts w:ascii="Roboto" w:hAnsi="Roboto"/>
          <w:sz w:val="20"/>
          <w:szCs w:val="20"/>
          <w:lang w:val="es-ES"/>
        </w:rPr>
      </w:pPr>
      <w:r w:rsidRPr="00714227">
        <w:rPr>
          <w:rFonts w:ascii="Roboto" w:hAnsi="Roboto"/>
          <w:sz w:val="20"/>
          <w:szCs w:val="20"/>
          <w:lang w:val="es-ES"/>
        </w:rPr>
        <w:t xml:space="preserve">Según la Lista Roja de la UICN, 122 taxones incluidos en el Apéndice I de la CMS se han considerado </w:t>
      </w:r>
      <w:r w:rsidR="006165F4" w:rsidRPr="00714227">
        <w:rPr>
          <w:rFonts w:ascii="Roboto" w:hAnsi="Roboto"/>
          <w:iCs/>
          <w:sz w:val="20"/>
          <w:szCs w:val="20"/>
          <w:lang w:val="es-ES"/>
        </w:rPr>
        <w:t>amenazados</w:t>
      </w:r>
      <w:r w:rsidR="006165F4" w:rsidRPr="00714227">
        <w:rPr>
          <w:rFonts w:ascii="Roboto" w:hAnsi="Roboto"/>
          <w:sz w:val="20"/>
          <w:szCs w:val="20"/>
          <w:lang w:val="es-ES"/>
        </w:rPr>
        <w:t xml:space="preserve"> por la explotación intencional de los recursos biológicos</w:t>
      </w:r>
      <w:r w:rsidR="006165F4" w:rsidRPr="00714227">
        <w:rPr>
          <w:rStyle w:val="FootnoteReference"/>
          <w:rFonts w:ascii="Roboto" w:hAnsi="Roboto"/>
          <w:sz w:val="20"/>
          <w:szCs w:val="20"/>
          <w:lang w:val="es-ES"/>
        </w:rPr>
        <w:footnoteReference w:id="33"/>
      </w:r>
      <w:r w:rsidR="006165F4" w:rsidRPr="00714227">
        <w:rPr>
          <w:rFonts w:ascii="Roboto" w:hAnsi="Roboto"/>
          <w:sz w:val="20"/>
          <w:szCs w:val="20"/>
          <w:lang w:val="es-ES"/>
        </w:rPr>
        <w:t xml:space="preserve">. Este subepígrafe se centra en esos 122 taxones y, dentro del subconjunto, indaga en aquellos donde hay evidencias de explotación a nivel internacional. </w:t>
      </w:r>
    </w:p>
    <w:p w14:paraId="3001843D" w14:textId="706EDEB1" w:rsidR="001550B3" w:rsidRPr="00714227" w:rsidRDefault="00B653AC" w:rsidP="001B1240">
      <w:pPr>
        <w:jc w:val="both"/>
        <w:rPr>
          <w:rFonts w:ascii="Roboto" w:hAnsi="Roboto"/>
          <w:sz w:val="20"/>
          <w:szCs w:val="20"/>
          <w:lang w:val="es-ES"/>
        </w:rPr>
      </w:pPr>
      <w:r w:rsidRPr="00714227">
        <w:rPr>
          <w:rFonts w:ascii="Roboto" w:hAnsi="Roboto"/>
          <w:sz w:val="20"/>
          <w:szCs w:val="20"/>
          <w:lang w:val="es-ES"/>
        </w:rPr>
        <w:t>Según el análisis que se ha presentado anteriormente (véase «</w:t>
      </w:r>
      <w:r w:rsidR="00FB53CD" w:rsidRPr="00714227">
        <w:rPr>
          <w:rFonts w:ascii="Roboto" w:hAnsi="Roboto"/>
          <w:i/>
          <w:iCs/>
          <w:sz w:val="20"/>
          <w:szCs w:val="20"/>
          <w:lang w:val="es-ES"/>
        </w:rPr>
        <w:t>comercio CITES de los taxones del Apéndice I de la CMS</w:t>
      </w:r>
      <w:r w:rsidR="00FB53CD" w:rsidRPr="00714227">
        <w:rPr>
          <w:rFonts w:ascii="Roboto" w:hAnsi="Roboto"/>
          <w:sz w:val="20"/>
          <w:szCs w:val="20"/>
          <w:lang w:val="es-ES"/>
        </w:rPr>
        <w:t xml:space="preserve">»), se informa de que 48 de los taxones incluidos en el Apéndice I de la CMS han sido sujeto de la comercialización internacional directa durante el período 2015-2019, según la base de datos de comercio CITES, y se han descubierto evidencias de comercialización y explotación de 21 taxones más que no figuran en la lista de la CITES (véase la Tabla B3 del Anexo B). De esos 69 taxones incluidos en el Apéndice I de la CMS, 54 (78 %) se han considerado que se encuentran amenazados por la explotación intencional de recursos biológicos. Es posible que la comercialización internacional represente una amenaza para estos taxones, pero cabe señalar que la explotación a otras escalas (por ejemplo, a nivel de subsistencia o nacional) puede estar aumentando el estado de amenaza por la explotación intencionada de los recursos biológicos. </w:t>
      </w:r>
    </w:p>
    <w:p w14:paraId="0D5343B0" w14:textId="361EFF12" w:rsidR="00FA22F5" w:rsidRPr="00714227" w:rsidRDefault="0024725C" w:rsidP="00FA22F5">
      <w:pPr>
        <w:jc w:val="both"/>
        <w:rPr>
          <w:rFonts w:ascii="Roboto" w:hAnsi="Roboto"/>
          <w:sz w:val="20"/>
          <w:szCs w:val="20"/>
          <w:lang w:val="es-ES"/>
        </w:rPr>
      </w:pPr>
      <w:r w:rsidRPr="00714227">
        <w:rPr>
          <w:rFonts w:ascii="Roboto" w:hAnsi="Roboto"/>
          <w:sz w:val="20"/>
          <w:szCs w:val="20"/>
          <w:lang w:val="es-ES"/>
        </w:rPr>
        <w:t>Aparte de los 69 taxones del Apéndice I de la CMS que se mencionan anteriormente, también había evidencias de que se habían explotado a nivel internacional otros 50 taxones del Apéndice I de la CMS que figuran en la lista de la CITES, aunque no se había informado de ello en el comercio directo reciente de origen silvestre de la CITES en el período 2015-2019. En el caso de estos taxones, las evidencias de explotación internacional se basaban en la escala de los usos finales notificados en las evaluaciones de la Lista Roja de la UICN o en las importaciones realizadas en el período 2000-2014 notificadas en LEMIS</w:t>
      </w:r>
      <w:r w:rsidR="00FA22F5" w:rsidRPr="00714227">
        <w:rPr>
          <w:rStyle w:val="FootnoteReference"/>
          <w:rFonts w:ascii="Roboto" w:hAnsi="Roboto"/>
          <w:sz w:val="20"/>
          <w:szCs w:val="20"/>
          <w:lang w:val="es-ES"/>
        </w:rPr>
        <w:footnoteReference w:id="34"/>
      </w:r>
      <w:r w:rsidR="00A57669" w:rsidRPr="00714227">
        <w:rPr>
          <w:rFonts w:ascii="Roboto" w:hAnsi="Roboto"/>
          <w:sz w:val="20"/>
          <w:szCs w:val="20"/>
          <w:lang w:val="es-ES"/>
        </w:rPr>
        <w:t xml:space="preserve">, que pueden indicar, entre otras cosas, una transacción comercial a nivel internacional histórico que ya ha cesado o una transacción comercial con fines u orígenes que no se evalúan aquí (véanse los métodos en el Anexo B). Si se toma un enfoque preventivo y se tienen en cuenta también esos 50 taxones que figuran en la lista de la CITES, aumenta a 119 el número total de taxones del Apéndice I evaluados y considerados sujetos de la comercialización internacional. De esos 119 taxones, 87 (73 %) se identificaron como amenazados por la explotación intencional de los recursos biológicos. </w:t>
      </w:r>
    </w:p>
    <w:p w14:paraId="480D90B4" w14:textId="54C54E48" w:rsidR="00220BC0" w:rsidRPr="00714227" w:rsidRDefault="00647767" w:rsidP="001B1240">
      <w:pPr>
        <w:jc w:val="both"/>
        <w:rPr>
          <w:rFonts w:ascii="Roboto" w:hAnsi="Roboto"/>
          <w:sz w:val="20"/>
          <w:szCs w:val="20"/>
          <w:lang w:val="es-ES"/>
        </w:rPr>
      </w:pPr>
      <w:r w:rsidRPr="00714227">
        <w:rPr>
          <w:rFonts w:ascii="Roboto" w:hAnsi="Roboto"/>
          <w:sz w:val="20"/>
          <w:szCs w:val="20"/>
          <w:lang w:val="es-ES"/>
        </w:rPr>
        <w:t xml:space="preserve">También se tuvieron en cuenta cuatro taxones amenazados por la explotación de los recursos biológicos para ser explotados </w:t>
      </w:r>
      <w:r w:rsidR="0028507F" w:rsidRPr="00714227">
        <w:rPr>
          <w:rFonts w:ascii="Roboto" w:hAnsi="Roboto"/>
          <w:i/>
          <w:iCs/>
          <w:sz w:val="20"/>
          <w:szCs w:val="20"/>
          <w:lang w:val="es-ES"/>
        </w:rPr>
        <w:t xml:space="preserve">solamente </w:t>
      </w:r>
      <w:r w:rsidR="00AB2EDE" w:rsidRPr="00714227">
        <w:rPr>
          <w:rFonts w:ascii="Roboto" w:hAnsi="Roboto"/>
          <w:sz w:val="20"/>
          <w:szCs w:val="20"/>
          <w:lang w:val="es-ES"/>
        </w:rPr>
        <w:t>a nivel internacional, pero no a nivel nacional.</w:t>
      </w:r>
      <w:r w:rsidR="006A0D04" w:rsidRPr="00714227">
        <w:rPr>
          <w:rStyle w:val="FootnoteReference"/>
          <w:rFonts w:ascii="Roboto" w:hAnsi="Roboto"/>
          <w:sz w:val="20"/>
          <w:szCs w:val="20"/>
          <w:lang w:val="es-ES"/>
        </w:rPr>
        <w:footnoteReference w:id="35"/>
      </w:r>
      <w:r w:rsidR="00AB2EDE" w:rsidRPr="00714227">
        <w:rPr>
          <w:rFonts w:ascii="Roboto" w:hAnsi="Roboto"/>
          <w:sz w:val="20"/>
          <w:szCs w:val="20"/>
          <w:lang w:val="es-ES"/>
        </w:rPr>
        <w:t xml:space="preserve"> Esos taxones eran </w:t>
      </w:r>
      <w:r w:rsidR="00AB2EDE" w:rsidRPr="00714227">
        <w:rPr>
          <w:rFonts w:ascii="Roboto" w:hAnsi="Roboto"/>
          <w:i/>
          <w:iCs/>
          <w:sz w:val="20"/>
          <w:szCs w:val="20"/>
          <w:lang w:val="es-ES"/>
        </w:rPr>
        <w:t>Calidris pusilla</w:t>
      </w:r>
      <w:r w:rsidR="00C81BB1" w:rsidRPr="00714227">
        <w:rPr>
          <w:rFonts w:ascii="Roboto" w:hAnsi="Roboto"/>
          <w:sz w:val="20"/>
          <w:szCs w:val="20"/>
          <w:lang w:val="es-ES"/>
        </w:rPr>
        <w:t xml:space="preserve"> (correlimos semipalmeado), </w:t>
      </w:r>
      <w:r w:rsidR="00AB2EDE" w:rsidRPr="00714227">
        <w:rPr>
          <w:rFonts w:ascii="Roboto" w:hAnsi="Roboto"/>
          <w:i/>
          <w:iCs/>
          <w:sz w:val="20"/>
          <w:szCs w:val="20"/>
          <w:lang w:val="es-ES"/>
        </w:rPr>
        <w:t>Carcharhinus longimanus</w:t>
      </w:r>
      <w:r w:rsidR="00AB2EDE" w:rsidRPr="00714227">
        <w:rPr>
          <w:rFonts w:ascii="Roboto" w:hAnsi="Roboto"/>
          <w:sz w:val="20"/>
          <w:szCs w:val="20"/>
          <w:lang w:val="es-ES"/>
        </w:rPr>
        <w:t xml:space="preserve">, </w:t>
      </w:r>
      <w:r w:rsidR="00AB2EDE" w:rsidRPr="00714227">
        <w:rPr>
          <w:rFonts w:ascii="Roboto" w:hAnsi="Roboto"/>
          <w:i/>
          <w:sz w:val="20"/>
          <w:szCs w:val="20"/>
          <w:lang w:val="es-ES"/>
        </w:rPr>
        <w:t>Grus</w:t>
      </w:r>
      <w:r w:rsidR="00AB2EDE" w:rsidRPr="00714227">
        <w:rPr>
          <w:rFonts w:ascii="Roboto" w:hAnsi="Roboto"/>
          <w:i/>
          <w:iCs/>
          <w:sz w:val="20"/>
          <w:szCs w:val="20"/>
          <w:lang w:val="es-ES"/>
        </w:rPr>
        <w:t xml:space="preserve"> japonensis </w:t>
      </w:r>
      <w:r w:rsidR="00C81BB1" w:rsidRPr="00714227">
        <w:rPr>
          <w:rFonts w:ascii="Roboto" w:hAnsi="Roboto"/>
          <w:sz w:val="20"/>
          <w:szCs w:val="20"/>
          <w:lang w:val="es-ES"/>
        </w:rPr>
        <w:t xml:space="preserve">(grulla de manchuria) y </w:t>
      </w:r>
      <w:r w:rsidR="00AB2EDE" w:rsidRPr="00714227">
        <w:rPr>
          <w:rFonts w:ascii="Roboto" w:hAnsi="Roboto"/>
          <w:i/>
          <w:iCs/>
          <w:sz w:val="20"/>
          <w:szCs w:val="20"/>
          <w:lang w:val="es-ES"/>
        </w:rPr>
        <w:t xml:space="preserve">Tursiops truncatus </w:t>
      </w:r>
      <w:r w:rsidR="00C15032" w:rsidRPr="00714227">
        <w:rPr>
          <w:rFonts w:ascii="Roboto" w:hAnsi="Roboto"/>
          <w:sz w:val="20"/>
          <w:szCs w:val="20"/>
          <w:lang w:val="es-ES"/>
        </w:rPr>
        <w:t xml:space="preserve">(solo </w:t>
      </w:r>
      <w:r w:rsidR="00E31F0E" w:rsidRPr="00714227">
        <w:rPr>
          <w:rFonts w:ascii="Roboto" w:hAnsi="Roboto"/>
          <w:sz w:val="20"/>
          <w:szCs w:val="20"/>
          <w:lang w:val="es-ES"/>
        </w:rPr>
        <w:t>el</w:t>
      </w:r>
      <w:r w:rsidR="00E31F0E" w:rsidRPr="00714227">
        <w:rPr>
          <w:rFonts w:ascii="Roboto" w:hAnsi="Roboto"/>
          <w:i/>
          <w:iCs/>
          <w:sz w:val="20"/>
          <w:szCs w:val="20"/>
          <w:lang w:val="es-ES"/>
        </w:rPr>
        <w:t xml:space="preserve"> delfín</w:t>
      </w:r>
      <w:r w:rsidR="00011864" w:rsidRPr="00714227">
        <w:rPr>
          <w:rFonts w:ascii="Roboto" w:hAnsi="Roboto"/>
          <w:i/>
          <w:iCs/>
          <w:sz w:val="20"/>
          <w:szCs w:val="20"/>
          <w:lang w:val="es-ES"/>
        </w:rPr>
        <w:t xml:space="preserve"> mular del Mar Negro </w:t>
      </w:r>
      <w:r w:rsidR="003929FE" w:rsidRPr="00714227">
        <w:rPr>
          <w:rFonts w:ascii="Roboto" w:hAnsi="Roboto"/>
          <w:sz w:val="20"/>
          <w:szCs w:val="20"/>
          <w:lang w:val="es-ES"/>
        </w:rPr>
        <w:t xml:space="preserve">figura en el Apéndice I de la CMS). La comercialización del </w:t>
      </w:r>
      <w:r w:rsidR="00606EEE" w:rsidRPr="00714227">
        <w:rPr>
          <w:rFonts w:ascii="Roboto" w:hAnsi="Roboto"/>
          <w:i/>
          <w:iCs/>
          <w:sz w:val="20"/>
          <w:szCs w:val="20"/>
          <w:lang w:val="es-ES"/>
        </w:rPr>
        <w:t xml:space="preserve">C. longimanus </w:t>
      </w:r>
      <w:r w:rsidR="00606EEE" w:rsidRPr="00714227">
        <w:rPr>
          <w:rFonts w:ascii="Roboto" w:hAnsi="Roboto"/>
          <w:sz w:val="20"/>
          <w:szCs w:val="20"/>
          <w:lang w:val="es-ES"/>
        </w:rPr>
        <w:t xml:space="preserve">y del </w:t>
      </w:r>
      <w:r w:rsidR="00606EEE" w:rsidRPr="00714227">
        <w:rPr>
          <w:rFonts w:ascii="Roboto" w:hAnsi="Roboto"/>
          <w:i/>
          <w:iCs/>
          <w:sz w:val="20"/>
          <w:szCs w:val="20"/>
          <w:lang w:val="es-ES"/>
        </w:rPr>
        <w:t xml:space="preserve">T. truncatus </w:t>
      </w:r>
      <w:r w:rsidR="00362E70" w:rsidRPr="00714227">
        <w:rPr>
          <w:rFonts w:ascii="Roboto" w:hAnsi="Roboto"/>
          <w:sz w:val="20"/>
          <w:szCs w:val="20"/>
          <w:lang w:val="es-ES"/>
        </w:rPr>
        <w:t xml:space="preserve">se resume anteriormente. Además, se ha informado de que se ha comercializado con un individuo de </w:t>
      </w:r>
      <w:r w:rsidR="00D534D0" w:rsidRPr="00714227">
        <w:rPr>
          <w:rFonts w:ascii="Roboto" w:hAnsi="Roboto"/>
          <w:i/>
          <w:iCs/>
          <w:sz w:val="20"/>
          <w:szCs w:val="20"/>
          <w:lang w:val="es-ES"/>
        </w:rPr>
        <w:t xml:space="preserve">G. japonensis </w:t>
      </w:r>
      <w:r w:rsidR="00D534D0" w:rsidRPr="00714227">
        <w:rPr>
          <w:rFonts w:ascii="Roboto" w:hAnsi="Roboto"/>
          <w:sz w:val="20"/>
          <w:szCs w:val="20"/>
          <w:lang w:val="es-ES"/>
        </w:rPr>
        <w:t xml:space="preserve">de origen desconocido en 2015. </w:t>
      </w:r>
      <w:r w:rsidR="000A380B" w:rsidRPr="00714227">
        <w:rPr>
          <w:rFonts w:ascii="Roboto" w:hAnsi="Roboto"/>
          <w:i/>
          <w:iCs/>
          <w:sz w:val="20"/>
          <w:szCs w:val="20"/>
          <w:lang w:val="es-ES"/>
        </w:rPr>
        <w:t xml:space="preserve">C. pusilla </w:t>
      </w:r>
      <w:r w:rsidR="000A380B" w:rsidRPr="00714227">
        <w:rPr>
          <w:rFonts w:ascii="Roboto" w:hAnsi="Roboto"/>
          <w:sz w:val="20"/>
          <w:szCs w:val="20"/>
          <w:lang w:val="es-ES"/>
        </w:rPr>
        <w:t xml:space="preserve">no figura en la lista CITES, lo que significa que los datos del comercio CITES no estaban disponibles. </w:t>
      </w:r>
    </w:p>
    <w:p w14:paraId="69CBF1D4" w14:textId="77777777" w:rsidR="00071D53" w:rsidRPr="00714227" w:rsidRDefault="00071D53" w:rsidP="00B13F6E">
      <w:pPr>
        <w:pStyle w:val="Heading1"/>
        <w:spacing w:after="240"/>
        <w:rPr>
          <w:rFonts w:ascii="Roboto" w:hAnsi="Roboto"/>
          <w:b/>
          <w:bCs/>
          <w:color w:val="003870"/>
          <w:lang w:val="es-ES"/>
        </w:rPr>
        <w:sectPr w:rsidR="00071D53" w:rsidRPr="00714227" w:rsidSect="00F54281">
          <w:headerReference w:type="even" r:id="rId29"/>
          <w:headerReference w:type="default" r:id="rId30"/>
          <w:footerReference w:type="default" r:id="rId31"/>
          <w:headerReference w:type="first" r:id="rId32"/>
          <w:pgSz w:w="12240" w:h="15840"/>
          <w:pgMar w:top="1440" w:right="1440" w:bottom="1440" w:left="1440" w:header="720" w:footer="720" w:gutter="0"/>
          <w:pgNumType w:start="1"/>
          <w:cols w:space="720"/>
          <w:docGrid w:linePitch="360"/>
        </w:sectPr>
      </w:pPr>
    </w:p>
    <w:p w14:paraId="76756EC8" w14:textId="77FC98FE" w:rsidR="00B13F6E" w:rsidRPr="00714227" w:rsidRDefault="00421BE3" w:rsidP="00B13F6E">
      <w:pPr>
        <w:pStyle w:val="Heading1"/>
        <w:spacing w:after="240"/>
        <w:rPr>
          <w:rFonts w:ascii="Roboto" w:hAnsi="Roboto"/>
          <w:b/>
          <w:bCs/>
          <w:color w:val="003870"/>
          <w:lang w:val="es-ES"/>
        </w:rPr>
      </w:pPr>
      <w:bookmarkStart w:id="7" w:name="_Toc89174408"/>
      <w:bookmarkStart w:id="8" w:name="_Toc135293528"/>
      <w:r w:rsidRPr="00714227">
        <w:rPr>
          <w:rFonts w:ascii="Roboto" w:hAnsi="Roboto"/>
          <w:b/>
          <w:bCs/>
          <w:color w:val="003870"/>
          <w:lang w:val="es-ES"/>
        </w:rPr>
        <w:lastRenderedPageBreak/>
        <w:t xml:space="preserve">3. </w:t>
      </w:r>
      <w:r w:rsidR="00B13F6E" w:rsidRPr="00714227">
        <w:rPr>
          <w:rFonts w:ascii="Roboto" w:hAnsi="Roboto"/>
          <w:b/>
          <w:bCs/>
          <w:color w:val="003870"/>
          <w:lang w:val="es-ES"/>
        </w:rPr>
        <w:t>Evaluación de los taxones capturados para la explotación nacional</w:t>
      </w:r>
      <w:bookmarkEnd w:id="7"/>
      <w:bookmarkEnd w:id="8"/>
    </w:p>
    <w:p w14:paraId="65CFBD4A" w14:textId="6D96271D" w:rsidR="00AA7F2B" w:rsidRPr="00714227" w:rsidRDefault="0016577F" w:rsidP="006D71F1">
      <w:pPr>
        <w:jc w:val="both"/>
        <w:rPr>
          <w:rFonts w:ascii="Roboto" w:eastAsia="Calibri" w:hAnsi="Roboto" w:cs="Times New Roman"/>
          <w:sz w:val="20"/>
          <w:szCs w:val="20"/>
          <w:lang w:val="es-ES"/>
        </w:rPr>
      </w:pPr>
      <w:r w:rsidRPr="00714227">
        <w:rPr>
          <w:rFonts w:ascii="Roboto" w:eastAsia="Calibri" w:hAnsi="Roboto" w:cs="Times New Roman"/>
          <w:sz w:val="20"/>
          <w:szCs w:val="20"/>
          <w:lang w:val="es-ES"/>
        </w:rPr>
        <w:t>En uno o más de los Estados del área de distribución, muchos de los taxones migratorios se capturan con fines de explotación nacional</w:t>
      </w:r>
      <w:r w:rsidR="00595B2A" w:rsidRPr="00714227">
        <w:rPr>
          <w:rStyle w:val="FootnoteReference"/>
          <w:rFonts w:ascii="Roboto" w:hAnsi="Roboto"/>
          <w:sz w:val="20"/>
          <w:szCs w:val="20"/>
          <w:lang w:val="es-ES"/>
        </w:rPr>
        <w:footnoteReference w:id="36"/>
      </w:r>
      <w:r w:rsidR="001F1F30" w:rsidRPr="00714227">
        <w:rPr>
          <w:rFonts w:ascii="Roboto" w:eastAsia="Calibri" w:hAnsi="Roboto" w:cs="Times New Roman"/>
          <w:sz w:val="20"/>
          <w:szCs w:val="20"/>
          <w:lang w:val="es-ES"/>
        </w:rPr>
        <w:t xml:space="preserve">. Desde que las poblaciones migratorias dependen de numerosos lugares geográficos separados, la continuación de su supervivencia depende de la regulación y la gestión adecuadas y coordinadas de la captura en todos los Estados del área de distribución a lo largo de la ruta migratoria. </w:t>
      </w:r>
    </w:p>
    <w:p w14:paraId="05E43555" w14:textId="652CB248" w:rsidR="00477E88" w:rsidRPr="00714227" w:rsidRDefault="000D25A0" w:rsidP="006D71F1">
      <w:pPr>
        <w:jc w:val="both"/>
        <w:rPr>
          <w:rFonts w:ascii="Roboto" w:eastAsia="Calibri" w:hAnsi="Roboto" w:cs="Times New Roman"/>
          <w:b/>
          <w:bCs/>
          <w:i/>
          <w:iCs/>
          <w:color w:val="003870"/>
          <w:lang w:val="es-ES"/>
        </w:rPr>
      </w:pPr>
      <w:r w:rsidRPr="00714227">
        <w:rPr>
          <w:rFonts w:ascii="Roboto" w:eastAsia="Calibri" w:hAnsi="Roboto" w:cs="Times New Roman"/>
          <w:sz w:val="20"/>
          <w:szCs w:val="20"/>
          <w:lang w:val="es-ES"/>
        </w:rPr>
        <w:t>Este epígrafe muestra los taxones que figuran en el Apéndice I de la CMS que han sido sujetos de explotación a nivel nacional y se analizan dentro del contexto de su estado de conservación y comercialización internacional. Se identificó a los taxones sujetos de la explotación nacional con la utilización del criterio 3.3 de evaluación rápido (explotación/utilización a nivel nacional</w:t>
      </w:r>
      <w:r w:rsidR="00CA7798" w:rsidRPr="00714227">
        <w:rPr>
          <w:rStyle w:val="FootnoteReference"/>
          <w:rFonts w:ascii="Roboto" w:eastAsia="Calibri" w:hAnsi="Roboto" w:cs="Times New Roman"/>
          <w:sz w:val="20"/>
          <w:szCs w:val="20"/>
          <w:lang w:val="es-ES"/>
        </w:rPr>
        <w:footnoteReference w:id="37"/>
      </w:r>
      <w:r w:rsidR="007735F5" w:rsidRPr="00714227">
        <w:rPr>
          <w:rFonts w:ascii="Roboto" w:eastAsia="Calibri" w:hAnsi="Roboto" w:cs="Times New Roman"/>
          <w:sz w:val="20"/>
          <w:szCs w:val="20"/>
          <w:lang w:val="es-ES"/>
        </w:rPr>
        <w:t>, véase el Anexo A), acompañado de estudios recientes sobre el impacto de la caza de animales salvajes mamíferos</w:t>
      </w:r>
      <w:r w:rsidR="00A830A7" w:rsidRPr="00714227">
        <w:rPr>
          <w:rStyle w:val="FootnoteReference"/>
          <w:rFonts w:ascii="Roboto" w:eastAsia="Calibri" w:hAnsi="Roboto" w:cs="Times New Roman"/>
          <w:sz w:val="20"/>
          <w:szCs w:val="20"/>
          <w:lang w:val="es-ES"/>
        </w:rPr>
        <w:footnoteReference w:id="38"/>
      </w:r>
      <w:r w:rsidR="007D5098" w:rsidRPr="00714227">
        <w:rPr>
          <w:rFonts w:ascii="Roboto" w:eastAsia="Calibri" w:hAnsi="Roboto" w:cs="Times New Roman"/>
          <w:sz w:val="20"/>
          <w:szCs w:val="20"/>
          <w:lang w:val="es-ES"/>
        </w:rPr>
        <w:t xml:space="preserve"> o la megafauna acuática</w:t>
      </w:r>
      <w:r w:rsidR="0049211F" w:rsidRPr="00714227">
        <w:rPr>
          <w:rStyle w:val="FootnoteReference"/>
          <w:rFonts w:ascii="Roboto" w:eastAsia="Calibri" w:hAnsi="Roboto" w:cs="Times New Roman"/>
          <w:sz w:val="20"/>
          <w:szCs w:val="20"/>
          <w:lang w:val="es-ES"/>
        </w:rPr>
        <w:footnoteReference w:id="39"/>
      </w:r>
      <w:r w:rsidR="007D5098" w:rsidRPr="00714227">
        <w:rPr>
          <w:rFonts w:ascii="Roboto" w:eastAsia="Calibri" w:hAnsi="Roboto" w:cs="Times New Roman"/>
          <w:sz w:val="20"/>
          <w:szCs w:val="20"/>
          <w:lang w:val="es-ES"/>
        </w:rPr>
        <w:t xml:space="preserve"> que figuren dentro de la lista de la CMS, así como de bibliografía adicional sobre la caza de animales salvajes (véase el Anexo C para consultar la lista completa de bibliografía adicional). Debido a que los datos no indicaban los niveles de explotación a </w:t>
      </w:r>
      <w:r w:rsidR="003A5859" w:rsidRPr="00714227">
        <w:rPr>
          <w:rFonts w:ascii="Roboto" w:hAnsi="Roboto"/>
          <w:i/>
          <w:iCs/>
          <w:sz w:val="20"/>
          <w:szCs w:val="20"/>
          <w:lang w:val="es-ES"/>
        </w:rPr>
        <w:t xml:space="preserve">nivel </w:t>
      </w:r>
      <w:r w:rsidR="003A5859" w:rsidRPr="00714227">
        <w:rPr>
          <w:rFonts w:ascii="Roboto" w:hAnsi="Roboto"/>
          <w:sz w:val="20"/>
          <w:szCs w:val="20"/>
          <w:lang w:val="es-ES"/>
        </w:rPr>
        <w:t>nacional, este epígrafe analiza únicamente la presencia o ausencia de evidencias de explotación a nivel nacional.</w:t>
      </w:r>
    </w:p>
    <w:p w14:paraId="2703B35E" w14:textId="2C3DCF22" w:rsidR="003A077C" w:rsidRPr="00714227" w:rsidRDefault="00477E88" w:rsidP="006D71F1">
      <w:pPr>
        <w:jc w:val="both"/>
        <w:rPr>
          <w:rFonts w:ascii="Roboto" w:eastAsia="Calibri" w:hAnsi="Roboto" w:cs="Times New Roman"/>
          <w:b/>
          <w:bCs/>
          <w:i/>
          <w:iCs/>
          <w:color w:val="003870"/>
          <w:lang w:val="es-ES"/>
        </w:rPr>
      </w:pPr>
      <w:r w:rsidRPr="00714227">
        <w:rPr>
          <w:rFonts w:ascii="Roboto" w:eastAsia="Calibri" w:hAnsi="Roboto" w:cs="Times New Roman"/>
          <w:b/>
          <w:bCs/>
          <w:i/>
          <w:iCs/>
          <w:color w:val="003870"/>
          <w:lang w:val="es-ES"/>
        </w:rPr>
        <w:t>Taxones que figuran en el Apéndice I de la CMS objeto de explotación nacional</w:t>
      </w:r>
    </w:p>
    <w:p w14:paraId="4C9B4EAC" w14:textId="2E2F6029" w:rsidR="00916CF6" w:rsidRPr="00714227" w:rsidRDefault="004A186F" w:rsidP="006D71F1">
      <w:pPr>
        <w:jc w:val="both"/>
        <w:rPr>
          <w:rFonts w:ascii="Roboto" w:hAnsi="Roboto"/>
          <w:sz w:val="20"/>
          <w:szCs w:val="20"/>
          <w:lang w:val="es-ES"/>
        </w:rPr>
      </w:pPr>
      <w:r w:rsidRPr="00714227">
        <w:rPr>
          <w:rFonts w:ascii="Roboto" w:hAnsi="Roboto"/>
          <w:sz w:val="20"/>
          <w:szCs w:val="20"/>
          <w:lang w:val="es-ES"/>
        </w:rPr>
        <w:t>Se ha identificado que más de tres cuartos (77 %, 139 taxones, Tabla 3.1) de los taxones del Apéndice I de la CMS se han capturado con fines de explotación a nivel nacional, incluidos todos los reptiles (8 taxones), todas las especies de mamíferos terrestres excepto dos (24 de 26 taxones) y todas las especies de peces excepto tres (21 de 24 taxones). La mayoría (114 taxones) se explotan con fines «nacionales» y/o de «subsistencia» que se especifican en la evaluación de la Lista Roja UICN y se han encontrado evidencias de explotación nacional de otros 25 taxones en bibliografía suplementaria. También se han comercializado/explotado casi tres cuartos (72 %, 100 taxones) de los taxones que se capturan con fines de explotación nacional, incluidos todos los reptiles. (Tabla 3.1).</w:t>
      </w:r>
      <w:r w:rsidR="00345E14">
        <w:rPr>
          <w:rFonts w:ascii="Roboto" w:hAnsi="Roboto"/>
          <w:sz w:val="20"/>
          <w:szCs w:val="20"/>
          <w:lang w:val="es-ES"/>
        </w:rPr>
        <w:t xml:space="preserve"> </w:t>
      </w:r>
      <w:r w:rsidRPr="00714227">
        <w:rPr>
          <w:rFonts w:ascii="Roboto" w:hAnsi="Roboto"/>
          <w:sz w:val="20"/>
          <w:szCs w:val="20"/>
          <w:lang w:val="es-ES"/>
        </w:rPr>
        <w:t xml:space="preserve"> </w:t>
      </w:r>
    </w:p>
    <w:p w14:paraId="2F0D5A12" w14:textId="0DB64B6A" w:rsidR="007F7BA7" w:rsidRPr="00714227" w:rsidRDefault="007F7BA7" w:rsidP="006D71F1">
      <w:pPr>
        <w:pStyle w:val="Caption"/>
        <w:keepNext/>
        <w:keepLines/>
        <w:spacing w:after="60"/>
        <w:jc w:val="both"/>
        <w:rPr>
          <w:rFonts w:ascii="Roboto" w:hAnsi="Roboto"/>
          <w:i w:val="0"/>
          <w:color w:val="003870"/>
          <w:sz w:val="20"/>
          <w:szCs w:val="20"/>
          <w:lang w:val="es-ES"/>
        </w:rPr>
      </w:pPr>
      <w:r w:rsidRPr="00714227">
        <w:rPr>
          <w:rFonts w:ascii="Roboto" w:hAnsi="Roboto"/>
          <w:b/>
          <w:bCs/>
          <w:color w:val="003870"/>
          <w:sz w:val="20"/>
          <w:szCs w:val="20"/>
          <w:lang w:val="es-ES"/>
        </w:rPr>
        <w:t>Tabla 3.1</w:t>
      </w:r>
      <w:r w:rsidRPr="00714227">
        <w:rPr>
          <w:rFonts w:ascii="Roboto" w:hAnsi="Roboto"/>
          <w:color w:val="003870"/>
          <w:sz w:val="20"/>
          <w:szCs w:val="20"/>
          <w:lang w:val="es-ES"/>
        </w:rPr>
        <w:t xml:space="preserve">. Número de taxones que se han capturado con fines de explotación nacional y, de ellos, número de taxones con los que se ha comercializado internacionalmente.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265"/>
        <w:gridCol w:w="2980"/>
        <w:gridCol w:w="4115"/>
      </w:tblGrid>
      <w:tr w:rsidR="00AA1F63" w:rsidRPr="007C3115" w14:paraId="79A0D00F" w14:textId="77777777" w:rsidTr="00CC4DBF">
        <w:trPr>
          <w:trHeight w:val="532"/>
        </w:trPr>
        <w:tc>
          <w:tcPr>
            <w:tcW w:w="1210" w:type="pct"/>
            <w:shd w:val="clear" w:color="auto" w:fill="003870"/>
          </w:tcPr>
          <w:p w14:paraId="119EC799" w14:textId="6BD08365" w:rsidR="00AA1F63" w:rsidRPr="00714227" w:rsidRDefault="00043E35" w:rsidP="00B732AA">
            <w:pPr>
              <w:spacing w:after="0"/>
              <w:rPr>
                <w:rFonts w:ascii="Roboto" w:hAnsi="Roboto"/>
                <w:b/>
                <w:color w:val="FFFFFF" w:themeColor="background1"/>
                <w:sz w:val="20"/>
                <w:szCs w:val="20"/>
                <w:lang w:val="es-ES"/>
              </w:rPr>
            </w:pPr>
            <w:r w:rsidRPr="00714227">
              <w:rPr>
                <w:rFonts w:ascii="Roboto" w:hAnsi="Roboto"/>
                <w:b/>
                <w:color w:val="FFFFFF" w:themeColor="background1"/>
                <w:sz w:val="20"/>
                <w:szCs w:val="20"/>
                <w:lang w:val="es-ES"/>
              </w:rPr>
              <w:t>Grupo taxonómico</w:t>
            </w:r>
          </w:p>
        </w:tc>
        <w:tc>
          <w:tcPr>
            <w:tcW w:w="1592" w:type="pct"/>
            <w:shd w:val="clear" w:color="auto" w:fill="003870"/>
          </w:tcPr>
          <w:p w14:paraId="135BF401" w14:textId="0A4AF435" w:rsidR="00AA1F63" w:rsidRPr="00714227" w:rsidRDefault="00AA1F63" w:rsidP="00B732AA">
            <w:pPr>
              <w:spacing w:after="0"/>
              <w:rPr>
                <w:rFonts w:ascii="Roboto" w:hAnsi="Roboto"/>
                <w:b/>
                <w:color w:val="FFFFFF" w:themeColor="background1"/>
                <w:sz w:val="20"/>
                <w:szCs w:val="20"/>
                <w:lang w:val="es-ES"/>
              </w:rPr>
            </w:pPr>
            <w:r w:rsidRPr="00714227">
              <w:rPr>
                <w:rFonts w:ascii="Roboto" w:hAnsi="Roboto"/>
                <w:b/>
                <w:color w:val="FFFFFF" w:themeColor="background1"/>
                <w:sz w:val="20"/>
                <w:szCs w:val="20"/>
                <w:lang w:val="es-ES"/>
              </w:rPr>
              <w:t>Núm. de taxones explotados a nivel nacional (% total en el grupo taxonómico)</w:t>
            </w:r>
          </w:p>
        </w:tc>
        <w:tc>
          <w:tcPr>
            <w:tcW w:w="2198" w:type="pct"/>
            <w:shd w:val="clear" w:color="auto" w:fill="003870"/>
          </w:tcPr>
          <w:p w14:paraId="49AC7F6A" w14:textId="626833DF" w:rsidR="00AA1F63" w:rsidRPr="00714227" w:rsidRDefault="00043E35" w:rsidP="00B732AA">
            <w:pPr>
              <w:spacing w:after="0"/>
              <w:rPr>
                <w:rFonts w:ascii="Roboto" w:hAnsi="Roboto"/>
                <w:b/>
                <w:color w:val="FFFFFF" w:themeColor="background1"/>
                <w:sz w:val="20"/>
                <w:szCs w:val="20"/>
                <w:lang w:val="es-ES"/>
              </w:rPr>
            </w:pPr>
            <w:r w:rsidRPr="00714227">
              <w:rPr>
                <w:rFonts w:ascii="Roboto" w:hAnsi="Roboto"/>
                <w:b/>
                <w:color w:val="FFFFFF" w:themeColor="background1"/>
                <w:sz w:val="20"/>
                <w:szCs w:val="20"/>
                <w:lang w:val="es-ES"/>
              </w:rPr>
              <w:t>Núm. de taxones explotados a nivel tanto nacional como internacional (% total de explotación nacional)</w:t>
            </w:r>
          </w:p>
        </w:tc>
      </w:tr>
      <w:tr w:rsidR="00AA1F63" w:rsidRPr="00714227" w14:paraId="2A88A9DE" w14:textId="77777777" w:rsidTr="00CC4DBF">
        <w:trPr>
          <w:trHeight w:val="227"/>
        </w:trPr>
        <w:tc>
          <w:tcPr>
            <w:tcW w:w="1210" w:type="pct"/>
          </w:tcPr>
          <w:p w14:paraId="295AC563" w14:textId="29FF95C9" w:rsidR="00AA1F63" w:rsidRPr="00714227" w:rsidRDefault="00A85F3B" w:rsidP="00B732AA">
            <w:pPr>
              <w:spacing w:after="0"/>
              <w:rPr>
                <w:rFonts w:ascii="Roboto" w:hAnsi="Roboto"/>
                <w:sz w:val="20"/>
                <w:szCs w:val="20"/>
                <w:lang w:val="es-ES"/>
              </w:rPr>
            </w:pPr>
            <w:r w:rsidRPr="00714227">
              <w:rPr>
                <w:rFonts w:ascii="Roboto" w:hAnsi="Roboto"/>
                <w:sz w:val="20"/>
                <w:szCs w:val="20"/>
                <w:lang w:val="es-ES"/>
              </w:rPr>
              <w:t>Mamíferos terrestres (n=26)</w:t>
            </w:r>
          </w:p>
        </w:tc>
        <w:tc>
          <w:tcPr>
            <w:tcW w:w="1592" w:type="pct"/>
          </w:tcPr>
          <w:p w14:paraId="1A533D36" w14:textId="2DC2FB90" w:rsidR="00AA1F63" w:rsidRPr="00714227" w:rsidRDefault="001447B3" w:rsidP="005F0350">
            <w:pPr>
              <w:spacing w:after="0"/>
              <w:jc w:val="center"/>
              <w:rPr>
                <w:rFonts w:ascii="Roboto" w:hAnsi="Roboto"/>
                <w:sz w:val="20"/>
                <w:szCs w:val="20"/>
                <w:lang w:val="es-ES"/>
              </w:rPr>
            </w:pPr>
            <w:r w:rsidRPr="00714227">
              <w:rPr>
                <w:rFonts w:ascii="Roboto" w:hAnsi="Roboto"/>
                <w:sz w:val="20"/>
                <w:szCs w:val="20"/>
                <w:lang w:val="es-ES"/>
              </w:rPr>
              <w:t>24 (92 %)</w:t>
            </w:r>
          </w:p>
        </w:tc>
        <w:tc>
          <w:tcPr>
            <w:tcW w:w="2198" w:type="pct"/>
            <w:shd w:val="clear" w:color="auto" w:fill="auto"/>
          </w:tcPr>
          <w:p w14:paraId="065FF6B8" w14:textId="39996F7A" w:rsidR="00AA1F63" w:rsidRPr="00714227" w:rsidRDefault="00821550" w:rsidP="005F0350">
            <w:pPr>
              <w:spacing w:after="0"/>
              <w:jc w:val="center"/>
              <w:rPr>
                <w:rFonts w:ascii="Roboto" w:hAnsi="Roboto"/>
                <w:sz w:val="20"/>
                <w:szCs w:val="20"/>
                <w:highlight w:val="magenta"/>
                <w:lang w:val="es-ES"/>
              </w:rPr>
            </w:pPr>
            <w:r w:rsidRPr="00714227">
              <w:rPr>
                <w:rFonts w:ascii="Roboto" w:hAnsi="Roboto"/>
                <w:sz w:val="20"/>
                <w:szCs w:val="20"/>
                <w:lang w:val="es-ES"/>
              </w:rPr>
              <w:t>19 (79 %)</w:t>
            </w:r>
          </w:p>
        </w:tc>
      </w:tr>
      <w:tr w:rsidR="00522110" w:rsidRPr="00714227" w14:paraId="4AF63A00" w14:textId="77777777" w:rsidTr="00CC4DBF">
        <w:trPr>
          <w:trHeight w:val="227"/>
        </w:trPr>
        <w:tc>
          <w:tcPr>
            <w:tcW w:w="1210" w:type="pct"/>
          </w:tcPr>
          <w:p w14:paraId="33961ACF" w14:textId="75DA3B7C" w:rsidR="00A85F3B" w:rsidRPr="00714227" w:rsidRDefault="00A85F3B" w:rsidP="00B732AA">
            <w:pPr>
              <w:spacing w:after="0"/>
              <w:rPr>
                <w:rFonts w:ascii="Roboto" w:hAnsi="Roboto"/>
                <w:sz w:val="20"/>
                <w:szCs w:val="20"/>
                <w:lang w:val="es-ES"/>
              </w:rPr>
            </w:pPr>
            <w:r w:rsidRPr="00714227">
              <w:rPr>
                <w:rFonts w:ascii="Roboto" w:hAnsi="Roboto"/>
                <w:sz w:val="20"/>
                <w:szCs w:val="20"/>
                <w:lang w:val="es-ES"/>
              </w:rPr>
              <w:lastRenderedPageBreak/>
              <w:t>Mamíferos acuáticos (n=22)</w:t>
            </w:r>
          </w:p>
        </w:tc>
        <w:tc>
          <w:tcPr>
            <w:tcW w:w="1592" w:type="pct"/>
          </w:tcPr>
          <w:p w14:paraId="208F5696" w14:textId="421176B8" w:rsidR="00A85F3B" w:rsidRPr="00714227" w:rsidRDefault="00A81636" w:rsidP="005F0350">
            <w:pPr>
              <w:spacing w:after="0"/>
              <w:jc w:val="center"/>
              <w:rPr>
                <w:rFonts w:ascii="Roboto" w:hAnsi="Roboto"/>
                <w:sz w:val="20"/>
                <w:szCs w:val="20"/>
                <w:lang w:val="es-ES"/>
              </w:rPr>
            </w:pPr>
            <w:r w:rsidRPr="00714227">
              <w:rPr>
                <w:rFonts w:ascii="Roboto" w:hAnsi="Roboto"/>
                <w:sz w:val="20"/>
                <w:szCs w:val="20"/>
                <w:lang w:val="es-ES"/>
              </w:rPr>
              <w:t>16 (73 %)</w:t>
            </w:r>
          </w:p>
        </w:tc>
        <w:tc>
          <w:tcPr>
            <w:tcW w:w="2198" w:type="pct"/>
            <w:shd w:val="clear" w:color="auto" w:fill="auto"/>
          </w:tcPr>
          <w:p w14:paraId="35F974BC" w14:textId="524BD8EC" w:rsidR="00A85F3B" w:rsidRPr="00714227" w:rsidRDefault="00512848" w:rsidP="005F0350">
            <w:pPr>
              <w:spacing w:after="0"/>
              <w:jc w:val="center"/>
              <w:rPr>
                <w:rFonts w:ascii="Roboto" w:hAnsi="Roboto"/>
                <w:sz w:val="20"/>
                <w:szCs w:val="20"/>
                <w:lang w:val="es-ES"/>
              </w:rPr>
            </w:pPr>
            <w:r w:rsidRPr="00714227">
              <w:rPr>
                <w:rFonts w:ascii="Roboto" w:hAnsi="Roboto"/>
                <w:sz w:val="20"/>
                <w:szCs w:val="20"/>
                <w:lang w:val="es-ES"/>
              </w:rPr>
              <w:t>11 (69 %)</w:t>
            </w:r>
          </w:p>
        </w:tc>
      </w:tr>
      <w:tr w:rsidR="00AA1F63" w:rsidRPr="00714227" w14:paraId="21BDB4F3" w14:textId="77777777" w:rsidTr="00CC4DBF">
        <w:trPr>
          <w:trHeight w:val="253"/>
        </w:trPr>
        <w:tc>
          <w:tcPr>
            <w:tcW w:w="1210" w:type="pct"/>
          </w:tcPr>
          <w:p w14:paraId="57E965E4" w14:textId="6826D659" w:rsidR="00AA1F63" w:rsidRPr="00714227" w:rsidRDefault="00043E35" w:rsidP="00B732AA">
            <w:pPr>
              <w:spacing w:after="0"/>
              <w:rPr>
                <w:rFonts w:ascii="Roboto" w:hAnsi="Roboto"/>
                <w:sz w:val="20"/>
                <w:szCs w:val="20"/>
                <w:lang w:val="es-ES"/>
              </w:rPr>
            </w:pPr>
            <w:r w:rsidRPr="00714227">
              <w:rPr>
                <w:rFonts w:ascii="Roboto" w:hAnsi="Roboto"/>
                <w:sz w:val="20"/>
                <w:szCs w:val="20"/>
                <w:lang w:val="es-ES"/>
              </w:rPr>
              <w:t>Aves (n=100)</w:t>
            </w:r>
          </w:p>
        </w:tc>
        <w:tc>
          <w:tcPr>
            <w:tcW w:w="1592" w:type="pct"/>
          </w:tcPr>
          <w:p w14:paraId="2FF6B72B" w14:textId="57F439A6" w:rsidR="00AA1F63" w:rsidRPr="00714227" w:rsidRDefault="007B0F18" w:rsidP="005F0350">
            <w:pPr>
              <w:spacing w:after="0"/>
              <w:jc w:val="center"/>
              <w:rPr>
                <w:rFonts w:ascii="Roboto" w:hAnsi="Roboto"/>
                <w:sz w:val="20"/>
                <w:szCs w:val="20"/>
                <w:lang w:val="es-ES"/>
              </w:rPr>
            </w:pPr>
            <w:r w:rsidRPr="00714227">
              <w:rPr>
                <w:rFonts w:ascii="Roboto" w:hAnsi="Roboto"/>
                <w:sz w:val="20"/>
                <w:szCs w:val="20"/>
                <w:lang w:val="es-ES"/>
              </w:rPr>
              <w:t>70 (70 %)</w:t>
            </w:r>
          </w:p>
        </w:tc>
        <w:tc>
          <w:tcPr>
            <w:tcW w:w="2198" w:type="pct"/>
            <w:shd w:val="clear" w:color="auto" w:fill="auto"/>
          </w:tcPr>
          <w:p w14:paraId="26DDB035" w14:textId="60BDA273" w:rsidR="00AA1F63" w:rsidRPr="00714227" w:rsidRDefault="00575DDD" w:rsidP="005F0350">
            <w:pPr>
              <w:spacing w:after="0"/>
              <w:jc w:val="center"/>
              <w:rPr>
                <w:rFonts w:ascii="Roboto" w:hAnsi="Roboto"/>
                <w:sz w:val="20"/>
                <w:szCs w:val="20"/>
                <w:lang w:val="es-ES"/>
              </w:rPr>
            </w:pPr>
            <w:r w:rsidRPr="00714227">
              <w:rPr>
                <w:rFonts w:ascii="Roboto" w:hAnsi="Roboto"/>
                <w:sz w:val="20"/>
                <w:szCs w:val="20"/>
                <w:lang w:val="es-ES"/>
              </w:rPr>
              <w:t>45 (64 %)</w:t>
            </w:r>
          </w:p>
        </w:tc>
      </w:tr>
      <w:tr w:rsidR="00AA1F63" w:rsidRPr="00714227" w14:paraId="11FBB909" w14:textId="77777777" w:rsidTr="00CC4DBF">
        <w:trPr>
          <w:trHeight w:val="266"/>
        </w:trPr>
        <w:tc>
          <w:tcPr>
            <w:tcW w:w="1210" w:type="pct"/>
          </w:tcPr>
          <w:p w14:paraId="05D3A400" w14:textId="21F48F67" w:rsidR="00AA1F63" w:rsidRPr="00714227" w:rsidRDefault="00043E35" w:rsidP="00B732AA">
            <w:pPr>
              <w:spacing w:after="0"/>
              <w:rPr>
                <w:rFonts w:ascii="Roboto" w:hAnsi="Roboto"/>
                <w:sz w:val="20"/>
                <w:szCs w:val="20"/>
                <w:lang w:val="es-ES"/>
              </w:rPr>
            </w:pPr>
            <w:r w:rsidRPr="00714227">
              <w:rPr>
                <w:rFonts w:ascii="Roboto" w:hAnsi="Roboto"/>
                <w:sz w:val="20"/>
                <w:szCs w:val="20"/>
                <w:lang w:val="es-ES"/>
              </w:rPr>
              <w:t>Reptiles (n=8)</w:t>
            </w:r>
          </w:p>
        </w:tc>
        <w:tc>
          <w:tcPr>
            <w:tcW w:w="1592" w:type="pct"/>
          </w:tcPr>
          <w:p w14:paraId="23473FAF" w14:textId="2B0EE599" w:rsidR="00AA1F63" w:rsidRPr="00714227" w:rsidRDefault="00BA762A" w:rsidP="005F0350">
            <w:pPr>
              <w:spacing w:after="0"/>
              <w:jc w:val="center"/>
              <w:rPr>
                <w:rFonts w:ascii="Roboto" w:hAnsi="Roboto"/>
                <w:sz w:val="20"/>
                <w:szCs w:val="20"/>
                <w:lang w:val="es-ES"/>
              </w:rPr>
            </w:pPr>
            <w:r w:rsidRPr="00714227">
              <w:rPr>
                <w:rFonts w:ascii="Roboto" w:hAnsi="Roboto"/>
                <w:sz w:val="20"/>
                <w:szCs w:val="20"/>
                <w:lang w:val="es-ES"/>
              </w:rPr>
              <w:t>8 (100 %)</w:t>
            </w:r>
          </w:p>
        </w:tc>
        <w:tc>
          <w:tcPr>
            <w:tcW w:w="2198" w:type="pct"/>
            <w:shd w:val="clear" w:color="auto" w:fill="auto"/>
          </w:tcPr>
          <w:p w14:paraId="7F62F270" w14:textId="7C7F27D8" w:rsidR="00AA1F63" w:rsidRPr="00714227" w:rsidRDefault="0063621C" w:rsidP="005F0350">
            <w:pPr>
              <w:spacing w:after="0"/>
              <w:jc w:val="center"/>
              <w:rPr>
                <w:rFonts w:ascii="Roboto" w:hAnsi="Roboto"/>
                <w:sz w:val="20"/>
                <w:szCs w:val="20"/>
                <w:lang w:val="es-ES"/>
              </w:rPr>
            </w:pPr>
            <w:r w:rsidRPr="00714227">
              <w:rPr>
                <w:rFonts w:ascii="Roboto" w:hAnsi="Roboto"/>
                <w:sz w:val="20"/>
                <w:szCs w:val="20"/>
                <w:lang w:val="es-ES"/>
              </w:rPr>
              <w:t>8 (100 %)</w:t>
            </w:r>
          </w:p>
        </w:tc>
      </w:tr>
      <w:tr w:rsidR="00AA1F63" w:rsidRPr="00714227" w14:paraId="651C6ECB" w14:textId="77777777" w:rsidTr="00CC4DBF">
        <w:trPr>
          <w:trHeight w:val="266"/>
        </w:trPr>
        <w:tc>
          <w:tcPr>
            <w:tcW w:w="1210" w:type="pct"/>
          </w:tcPr>
          <w:p w14:paraId="00F65BF9" w14:textId="0496EF88" w:rsidR="00AA1F63" w:rsidRPr="00714227" w:rsidRDefault="00043E35" w:rsidP="00B732AA">
            <w:pPr>
              <w:spacing w:after="0"/>
              <w:rPr>
                <w:rFonts w:ascii="Roboto" w:hAnsi="Roboto"/>
                <w:sz w:val="20"/>
                <w:szCs w:val="20"/>
                <w:lang w:val="es-ES"/>
              </w:rPr>
            </w:pPr>
            <w:r w:rsidRPr="00714227">
              <w:rPr>
                <w:rFonts w:ascii="Roboto" w:hAnsi="Roboto"/>
                <w:sz w:val="20"/>
                <w:szCs w:val="20"/>
                <w:lang w:val="es-ES"/>
              </w:rPr>
              <w:t>Peces (n=24)</w:t>
            </w:r>
          </w:p>
        </w:tc>
        <w:tc>
          <w:tcPr>
            <w:tcW w:w="1592" w:type="pct"/>
          </w:tcPr>
          <w:p w14:paraId="063320CC" w14:textId="0D5A2406" w:rsidR="00AA1F63" w:rsidRPr="00714227" w:rsidRDefault="00BA762A" w:rsidP="005F0350">
            <w:pPr>
              <w:spacing w:after="0"/>
              <w:jc w:val="center"/>
              <w:rPr>
                <w:rFonts w:ascii="Roboto" w:hAnsi="Roboto"/>
                <w:sz w:val="20"/>
                <w:szCs w:val="20"/>
                <w:lang w:val="es-ES"/>
              </w:rPr>
            </w:pPr>
            <w:r w:rsidRPr="00714227">
              <w:rPr>
                <w:rFonts w:ascii="Roboto" w:hAnsi="Roboto"/>
                <w:sz w:val="20"/>
                <w:szCs w:val="20"/>
                <w:lang w:val="es-ES"/>
              </w:rPr>
              <w:t>21 (88 %)</w:t>
            </w:r>
          </w:p>
        </w:tc>
        <w:tc>
          <w:tcPr>
            <w:tcW w:w="2198" w:type="pct"/>
            <w:shd w:val="clear" w:color="auto" w:fill="auto"/>
          </w:tcPr>
          <w:p w14:paraId="727DF492" w14:textId="3A14B13B" w:rsidR="00AA1F63" w:rsidRPr="00714227" w:rsidRDefault="0063621C" w:rsidP="005F0350">
            <w:pPr>
              <w:spacing w:after="0"/>
              <w:jc w:val="center"/>
              <w:rPr>
                <w:rFonts w:ascii="Roboto" w:hAnsi="Roboto"/>
                <w:sz w:val="20"/>
                <w:szCs w:val="20"/>
                <w:lang w:val="es-ES"/>
              </w:rPr>
            </w:pPr>
            <w:r w:rsidRPr="00714227">
              <w:rPr>
                <w:rFonts w:ascii="Roboto" w:hAnsi="Roboto"/>
                <w:sz w:val="20"/>
                <w:szCs w:val="20"/>
                <w:lang w:val="es-ES"/>
              </w:rPr>
              <w:t>17 (81 %)</w:t>
            </w:r>
          </w:p>
        </w:tc>
      </w:tr>
      <w:tr w:rsidR="00AA1F63" w:rsidRPr="00714227" w14:paraId="546ADCE7" w14:textId="77777777" w:rsidTr="00CC4DBF">
        <w:trPr>
          <w:trHeight w:val="266"/>
        </w:trPr>
        <w:tc>
          <w:tcPr>
            <w:tcW w:w="1210" w:type="pct"/>
          </w:tcPr>
          <w:p w14:paraId="0ED355F7" w14:textId="7623AE95" w:rsidR="00AA1F63" w:rsidRPr="00714227" w:rsidRDefault="00043E35" w:rsidP="00B732AA">
            <w:pPr>
              <w:spacing w:after="0"/>
              <w:rPr>
                <w:rFonts w:ascii="Roboto" w:hAnsi="Roboto"/>
                <w:b/>
                <w:bCs/>
                <w:sz w:val="20"/>
                <w:szCs w:val="20"/>
                <w:lang w:val="es-ES"/>
              </w:rPr>
            </w:pPr>
            <w:r w:rsidRPr="00714227">
              <w:rPr>
                <w:rFonts w:ascii="Roboto" w:hAnsi="Roboto"/>
                <w:b/>
                <w:bCs/>
                <w:sz w:val="20"/>
                <w:szCs w:val="20"/>
                <w:lang w:val="es-ES"/>
              </w:rPr>
              <w:t>Total (n=180)</w:t>
            </w:r>
          </w:p>
        </w:tc>
        <w:tc>
          <w:tcPr>
            <w:tcW w:w="1592" w:type="pct"/>
          </w:tcPr>
          <w:p w14:paraId="5C958DA4" w14:textId="422C755C" w:rsidR="00AA1F63" w:rsidRPr="00714227" w:rsidRDefault="00BA762A" w:rsidP="005F0350">
            <w:pPr>
              <w:spacing w:after="0"/>
              <w:jc w:val="center"/>
              <w:rPr>
                <w:rFonts w:ascii="Roboto" w:hAnsi="Roboto"/>
                <w:b/>
                <w:bCs/>
                <w:sz w:val="20"/>
                <w:szCs w:val="20"/>
                <w:lang w:val="es-ES"/>
              </w:rPr>
            </w:pPr>
            <w:r w:rsidRPr="00714227">
              <w:rPr>
                <w:rFonts w:ascii="Roboto" w:hAnsi="Roboto"/>
                <w:b/>
                <w:bCs/>
                <w:sz w:val="20"/>
                <w:szCs w:val="20"/>
                <w:lang w:val="es-ES"/>
              </w:rPr>
              <w:t>139 (77 %)</w:t>
            </w:r>
          </w:p>
        </w:tc>
        <w:tc>
          <w:tcPr>
            <w:tcW w:w="2198" w:type="pct"/>
            <w:shd w:val="clear" w:color="auto" w:fill="auto"/>
          </w:tcPr>
          <w:p w14:paraId="7067AD28" w14:textId="584CD795" w:rsidR="00AA1F63" w:rsidRPr="00714227" w:rsidRDefault="00075BF0" w:rsidP="005F0350">
            <w:pPr>
              <w:spacing w:after="0"/>
              <w:jc w:val="center"/>
              <w:rPr>
                <w:rFonts w:ascii="Roboto" w:hAnsi="Roboto"/>
                <w:b/>
                <w:bCs/>
                <w:sz w:val="20"/>
                <w:szCs w:val="20"/>
                <w:lang w:val="es-ES"/>
              </w:rPr>
            </w:pPr>
            <w:r w:rsidRPr="00714227">
              <w:rPr>
                <w:rFonts w:ascii="Roboto" w:hAnsi="Roboto"/>
                <w:b/>
                <w:bCs/>
                <w:sz w:val="20"/>
                <w:szCs w:val="20"/>
                <w:lang w:val="es-ES"/>
              </w:rPr>
              <w:t>100 (72 %)</w:t>
            </w:r>
          </w:p>
        </w:tc>
      </w:tr>
    </w:tbl>
    <w:p w14:paraId="56DFB3AA" w14:textId="764E2C21" w:rsidR="004A186F" w:rsidRPr="00714227" w:rsidRDefault="003B7D9E" w:rsidP="00461720">
      <w:pPr>
        <w:spacing w:after="0"/>
        <w:rPr>
          <w:rFonts w:ascii="Roboto" w:hAnsi="Roboto"/>
          <w:sz w:val="18"/>
          <w:szCs w:val="18"/>
          <w:lang w:val="es-ES"/>
        </w:rPr>
      </w:pPr>
      <w:r w:rsidRPr="00714227">
        <w:rPr>
          <w:rFonts w:ascii="Roboto" w:hAnsi="Roboto"/>
          <w:b/>
          <w:bCs/>
          <w:sz w:val="18"/>
          <w:szCs w:val="18"/>
          <w:lang w:val="es-ES"/>
        </w:rPr>
        <w:t>Fuentes</w:t>
      </w:r>
      <w:r w:rsidRPr="00714227">
        <w:rPr>
          <w:rFonts w:ascii="Roboto" w:hAnsi="Roboto"/>
          <w:sz w:val="18"/>
          <w:szCs w:val="18"/>
          <w:lang w:val="es-ES"/>
        </w:rPr>
        <w:t>: Lista Roja de la UICN (versión 2021-1), base de datos de comercio CITES de la CITES, LEMIS y bibliografía adicional sobre la explotación nacional (véase el Anexo C)</w:t>
      </w:r>
    </w:p>
    <w:p w14:paraId="179D33B3" w14:textId="77777777" w:rsidR="003B7D9E" w:rsidRPr="00714227" w:rsidRDefault="003B7D9E" w:rsidP="00461720">
      <w:pPr>
        <w:spacing w:after="0"/>
        <w:rPr>
          <w:rFonts w:ascii="Roboto" w:eastAsia="Calibri" w:hAnsi="Roboto" w:cs="Times New Roman"/>
          <w:b/>
          <w:bCs/>
          <w:i/>
          <w:iCs/>
          <w:color w:val="003870"/>
          <w:lang w:val="es-ES"/>
        </w:rPr>
      </w:pPr>
    </w:p>
    <w:p w14:paraId="2BB9539E" w14:textId="49A6FF2E" w:rsidR="004C0326" w:rsidRPr="00714227" w:rsidRDefault="004C0326" w:rsidP="006D71F1">
      <w:pPr>
        <w:jc w:val="both"/>
        <w:rPr>
          <w:rFonts w:ascii="Roboto" w:eastAsia="Calibri" w:hAnsi="Roboto" w:cs="Times New Roman"/>
          <w:b/>
          <w:bCs/>
          <w:i/>
          <w:iCs/>
          <w:color w:val="003870"/>
          <w:lang w:val="es-ES"/>
        </w:rPr>
      </w:pPr>
      <w:r w:rsidRPr="00714227">
        <w:rPr>
          <w:rFonts w:ascii="Roboto" w:eastAsia="Calibri" w:hAnsi="Roboto" w:cs="Times New Roman"/>
          <w:b/>
          <w:bCs/>
          <w:i/>
          <w:iCs/>
          <w:color w:val="003870"/>
          <w:lang w:val="es-ES"/>
        </w:rPr>
        <w:t>Amenaza derivada de la explotación nacional</w:t>
      </w:r>
    </w:p>
    <w:p w14:paraId="0CBC5CEC" w14:textId="06819513" w:rsidR="00052C89" w:rsidRPr="00714227" w:rsidRDefault="00330EF9" w:rsidP="006D71F1">
      <w:pPr>
        <w:jc w:val="both"/>
        <w:rPr>
          <w:rFonts w:ascii="Roboto" w:hAnsi="Roboto"/>
          <w:sz w:val="20"/>
          <w:szCs w:val="20"/>
          <w:lang w:val="es-ES"/>
        </w:rPr>
      </w:pPr>
      <w:r w:rsidRPr="00714227">
        <w:rPr>
          <w:rFonts w:ascii="Roboto" w:hAnsi="Roboto"/>
          <w:sz w:val="20"/>
          <w:szCs w:val="20"/>
          <w:lang w:val="es-ES"/>
        </w:rPr>
        <w:t xml:space="preserve">De </w:t>
      </w:r>
      <w:r w:rsidR="00F03EBD" w:rsidRPr="00714227">
        <w:rPr>
          <w:rFonts w:ascii="Roboto" w:hAnsi="Roboto"/>
          <w:sz w:val="20"/>
          <w:szCs w:val="20"/>
          <w:lang w:val="es-ES"/>
        </w:rPr>
        <w:t xml:space="preserve">los 139 taxones del Apéndice I capturados para la explotación nacional, se ha considerado que el 82 % (114 taxones) están </w:t>
      </w:r>
      <w:r w:rsidR="00C9052A" w:rsidRPr="00714227">
        <w:rPr>
          <w:rFonts w:ascii="Roboto" w:hAnsi="Roboto"/>
          <w:i/>
          <w:sz w:val="20"/>
          <w:szCs w:val="20"/>
          <w:lang w:val="es-ES"/>
        </w:rPr>
        <w:t>en peligro</w:t>
      </w:r>
      <w:r w:rsidR="00C9052A" w:rsidRPr="00714227">
        <w:rPr>
          <w:rFonts w:ascii="Roboto" w:hAnsi="Roboto"/>
          <w:sz w:val="20"/>
          <w:szCs w:val="20"/>
          <w:lang w:val="es-ES"/>
        </w:rPr>
        <w:t xml:space="preserve"> por la explotación intencional de los recursos biológicos</w:t>
      </w:r>
      <w:r w:rsidR="00C9052A" w:rsidRPr="00714227">
        <w:rPr>
          <w:rStyle w:val="FootnoteReference"/>
          <w:rFonts w:ascii="Roboto" w:hAnsi="Roboto"/>
          <w:sz w:val="20"/>
          <w:szCs w:val="20"/>
          <w:lang w:val="es-ES"/>
        </w:rPr>
        <w:footnoteReference w:id="40"/>
      </w:r>
      <w:r w:rsidR="003A7CB9" w:rsidRPr="00714227">
        <w:rPr>
          <w:rFonts w:ascii="Roboto" w:hAnsi="Roboto"/>
          <w:sz w:val="20"/>
          <w:szCs w:val="20"/>
          <w:lang w:val="es-ES"/>
        </w:rPr>
        <w:t xml:space="preserve"> según la Lista Roja de la UICN. Esto incluye a los 26 taxones que se notificaron </w:t>
      </w:r>
      <w:r w:rsidR="003D3FCB" w:rsidRPr="00714227">
        <w:rPr>
          <w:rFonts w:ascii="Roboto" w:hAnsi="Roboto"/>
          <w:i/>
          <w:iCs/>
          <w:sz w:val="20"/>
          <w:szCs w:val="20"/>
          <w:lang w:val="es-ES"/>
        </w:rPr>
        <w:t xml:space="preserve">solamente </w:t>
      </w:r>
      <w:r w:rsidR="003D3FCB" w:rsidRPr="00714227">
        <w:rPr>
          <w:rFonts w:ascii="Roboto" w:hAnsi="Roboto"/>
          <w:sz w:val="20"/>
          <w:szCs w:val="20"/>
          <w:lang w:val="es-ES"/>
        </w:rPr>
        <w:t>en la explotación a nivel nacional, pero no a nivel internacional, según la información proporcionada sobre la magnitud de las explotaciones documentadas en las evaluaciones de la Lista Roja de la UICN (Figure 3.1a)</w:t>
      </w:r>
      <w:r w:rsidR="00B115C2" w:rsidRPr="00714227">
        <w:rPr>
          <w:rStyle w:val="FootnoteReference"/>
          <w:rFonts w:ascii="Roboto" w:hAnsi="Roboto"/>
          <w:sz w:val="20"/>
          <w:szCs w:val="20"/>
          <w:lang w:val="es-ES"/>
        </w:rPr>
        <w:footnoteReference w:id="41"/>
      </w:r>
      <w:r w:rsidR="003D3FCB" w:rsidRPr="00714227">
        <w:rPr>
          <w:rFonts w:ascii="Roboto" w:hAnsi="Roboto"/>
          <w:sz w:val="20"/>
          <w:szCs w:val="20"/>
          <w:lang w:val="es-ES"/>
        </w:rPr>
        <w:t xml:space="preserve">. Esto sugiere que es probable que </w:t>
      </w:r>
      <w:r w:rsidR="00622021" w:rsidRPr="00714227">
        <w:rPr>
          <w:rFonts w:ascii="Roboto" w:hAnsi="Roboto"/>
          <w:i/>
          <w:sz w:val="20"/>
          <w:szCs w:val="20"/>
          <w:lang w:val="es-ES"/>
        </w:rPr>
        <w:t>al menos</w:t>
      </w:r>
      <w:r w:rsidR="00622021" w:rsidRPr="00714227">
        <w:rPr>
          <w:rFonts w:ascii="Roboto" w:hAnsi="Roboto"/>
          <w:sz w:val="20"/>
          <w:szCs w:val="20"/>
          <w:lang w:val="es-ES"/>
        </w:rPr>
        <w:t xml:space="preserve"> esos 26 taxones estén en peligro por la explotación nacional. Dado que no se ha documentado la magnitud de las explotaciones para todos los taxones de la Lista Roja de la UICN, los 88 restantes que están en peligro por la explotación de los recursos biológicos también podrían estarlo por la explotación a nivel nacional o internacional, o a ambos niveles. </w:t>
      </w:r>
    </w:p>
    <w:p w14:paraId="0D7E2E21" w14:textId="0B944D43" w:rsidR="009F2082" w:rsidRPr="00714227" w:rsidRDefault="007A6D8E" w:rsidP="006D71F1">
      <w:pPr>
        <w:spacing w:after="0"/>
        <w:jc w:val="both"/>
        <w:rPr>
          <w:rFonts w:ascii="Roboto" w:hAnsi="Roboto"/>
          <w:sz w:val="20"/>
          <w:szCs w:val="20"/>
          <w:lang w:val="es-ES"/>
        </w:rPr>
      </w:pPr>
      <w:r w:rsidRPr="00714227">
        <w:rPr>
          <w:rFonts w:ascii="Roboto" w:hAnsi="Roboto"/>
          <w:sz w:val="20"/>
          <w:szCs w:val="20"/>
          <w:lang w:val="es-ES"/>
        </w:rPr>
        <w:t xml:space="preserve">En general, también se ha clasificado al 81 % (113 taxones) de los 139 taxones de explotación nacional también como en peligro a nivel mundial (Figura 3.1b), lo que indica que sus poblaciones pueden ser más vulnerables a las amenazas, incluida la sobreexplotación. Esto incluye a todos los peces, el 87,5 % de los reptiles, el 77,5 % de los mamíferos y el 77,1 % de las aves que se consideran en explotación nacional. </w:t>
      </w:r>
    </w:p>
    <w:p w14:paraId="20E2F370" w14:textId="255F124E" w:rsidR="00AE69C0" w:rsidRPr="00714227" w:rsidRDefault="00A93CDA" w:rsidP="00010D9D">
      <w:pPr>
        <w:spacing w:after="0"/>
        <w:rPr>
          <w:rFonts w:ascii="Roboto" w:hAnsi="Roboto"/>
          <w:sz w:val="20"/>
          <w:szCs w:val="20"/>
          <w:lang w:val="es-ES"/>
        </w:rPr>
      </w:pPr>
      <w:r w:rsidRPr="00714227">
        <w:rPr>
          <w:rFonts w:ascii="Roboto" w:hAnsi="Roboto"/>
          <w:noProof/>
          <w:sz w:val="20"/>
          <w:szCs w:val="20"/>
          <w:lang w:val="es-ES"/>
        </w:rPr>
        <w:drawing>
          <wp:inline distT="0" distB="0" distL="0" distR="0" wp14:anchorId="4B4E09D6" wp14:editId="1042E76D">
            <wp:extent cx="5943600" cy="1924050"/>
            <wp:effectExtent l="0" t="0" r="0" b="0"/>
            <wp:docPr id="11" name="Picture 11" descr="A picture containing text, compact disk, whee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ompact disk, wheel, screenshot&#10;&#10;Description automatically generated"/>
                    <pic:cNvPicPr/>
                  </pic:nvPicPr>
                  <pic:blipFill rotWithShape="1">
                    <a:blip r:embed="rId33" cstate="print">
                      <a:extLst>
                        <a:ext uri="{28A0092B-C50C-407E-A947-70E740481C1C}">
                          <a14:useLocalDpi xmlns:a14="http://schemas.microsoft.com/office/drawing/2010/main" val="0"/>
                        </a:ext>
                      </a:extLst>
                    </a:blip>
                    <a:srcRect b="5046"/>
                    <a:stretch/>
                  </pic:blipFill>
                  <pic:spPr bwMode="auto">
                    <a:xfrm>
                      <a:off x="0" y="0"/>
                      <a:ext cx="5943600" cy="1924050"/>
                    </a:xfrm>
                    <a:prstGeom prst="rect">
                      <a:avLst/>
                    </a:prstGeom>
                    <a:ln>
                      <a:noFill/>
                    </a:ln>
                    <a:extLst>
                      <a:ext uri="{53640926-AAD7-44D8-BBD7-CCE9431645EC}">
                        <a14:shadowObscured xmlns:a14="http://schemas.microsoft.com/office/drawing/2010/main"/>
                      </a:ext>
                    </a:extLst>
                  </pic:spPr>
                </pic:pic>
              </a:graphicData>
            </a:graphic>
          </wp:inline>
        </w:drawing>
      </w:r>
    </w:p>
    <w:p w14:paraId="1E447EAE" w14:textId="77777777" w:rsidR="007A2C49" w:rsidRPr="00714227" w:rsidRDefault="007A2C49" w:rsidP="00497035">
      <w:pPr>
        <w:spacing w:after="120"/>
        <w:rPr>
          <w:rFonts w:ascii="Roboto" w:hAnsi="Roboto"/>
          <w:b/>
          <w:bCs/>
          <w:i/>
          <w:iCs/>
          <w:sz w:val="16"/>
          <w:szCs w:val="16"/>
          <w:lang w:val="es-ES"/>
        </w:rPr>
      </w:pPr>
      <w:r w:rsidRPr="00714227">
        <w:rPr>
          <w:rFonts w:ascii="Roboto" w:hAnsi="Roboto"/>
          <w:i/>
          <w:iCs/>
          <w:sz w:val="16"/>
          <w:szCs w:val="16"/>
          <w:lang w:val="es-ES"/>
        </w:rPr>
        <w:t>* Evidencia de la explotación/comercialización a nivel tanto nacional como internacional, o no se dispone de datos de uso final a ningún nivel</w:t>
      </w:r>
      <w:r w:rsidRPr="00714227">
        <w:rPr>
          <w:rFonts w:ascii="Roboto" w:hAnsi="Roboto"/>
          <w:b/>
          <w:bCs/>
          <w:i/>
          <w:iCs/>
          <w:sz w:val="16"/>
          <w:szCs w:val="16"/>
          <w:lang w:val="es-ES"/>
        </w:rPr>
        <w:t xml:space="preserve"> </w:t>
      </w:r>
    </w:p>
    <w:p w14:paraId="37C36898" w14:textId="425ECAB1" w:rsidR="00187329" w:rsidRPr="00714227" w:rsidRDefault="004138C2" w:rsidP="006D71F1">
      <w:pPr>
        <w:jc w:val="both"/>
        <w:rPr>
          <w:rFonts w:ascii="Roboto" w:hAnsi="Roboto"/>
          <w:i/>
          <w:color w:val="003870"/>
          <w:sz w:val="20"/>
          <w:szCs w:val="20"/>
          <w:lang w:val="es-ES"/>
        </w:rPr>
      </w:pPr>
      <w:r w:rsidRPr="00714227">
        <w:rPr>
          <w:rFonts w:ascii="Roboto" w:hAnsi="Roboto"/>
          <w:b/>
          <w:i/>
          <w:color w:val="003870"/>
          <w:sz w:val="20"/>
          <w:szCs w:val="20"/>
          <w:lang w:val="es-ES"/>
        </w:rPr>
        <w:t>Figura 3.1</w:t>
      </w:r>
      <w:r w:rsidRPr="00714227">
        <w:rPr>
          <w:rFonts w:ascii="Roboto" w:hAnsi="Roboto"/>
          <w:i/>
          <w:color w:val="003870"/>
          <w:sz w:val="20"/>
          <w:szCs w:val="20"/>
          <w:lang w:val="es-ES"/>
        </w:rPr>
        <w:t>. a) Proporción de taxones del Apéndice I de la CMS (n=180) que se consideran capturados para explotación nacional y la amenaza derivada de la explotación de los recursos biológicos (BRU, por sus siglas en inglés); b) el estado en la Lista Roja de la UICN de los taxones del Apéndice I de la CMS considerados recolectados para uso doméstico (n=139). [Clave para el estado en la UICN: EW=Extinto en estado salvaje, CR=en peligro crítico, EN= en peligro, VU=Vulnerable, NT= Casi Amenazado, Lr/cd= Riesgo Menor/dependiente de la conservación, LC= Preocupación Menor].</w:t>
      </w:r>
    </w:p>
    <w:p w14:paraId="562BE0DD" w14:textId="06BFA9F9" w:rsidR="00931556" w:rsidRPr="00714227" w:rsidRDefault="00421BE3" w:rsidP="00931556">
      <w:pPr>
        <w:pStyle w:val="Heading1"/>
        <w:spacing w:after="240"/>
        <w:rPr>
          <w:rFonts w:ascii="Roboto" w:hAnsi="Roboto"/>
          <w:b/>
          <w:color w:val="003870"/>
          <w:lang w:val="es-ES"/>
        </w:rPr>
      </w:pPr>
      <w:bookmarkStart w:id="9" w:name="_Toc89174409"/>
      <w:bookmarkStart w:id="10" w:name="_Toc135293529"/>
      <w:r w:rsidRPr="00714227">
        <w:rPr>
          <w:rFonts w:ascii="Roboto" w:hAnsi="Roboto"/>
          <w:b/>
          <w:color w:val="003870"/>
          <w:lang w:val="es-ES"/>
        </w:rPr>
        <w:lastRenderedPageBreak/>
        <w:t xml:space="preserve">4. </w:t>
      </w:r>
      <w:r w:rsidR="00931556" w:rsidRPr="00714227">
        <w:rPr>
          <w:rFonts w:ascii="Roboto" w:hAnsi="Roboto"/>
          <w:b/>
          <w:color w:val="003870"/>
          <w:lang w:val="es-ES"/>
        </w:rPr>
        <w:t>Resumen de la explotación nacional e internacional en taxones con un riesgo mayor</w:t>
      </w:r>
      <w:bookmarkEnd w:id="9"/>
      <w:bookmarkEnd w:id="10"/>
    </w:p>
    <w:p w14:paraId="463DAB2C" w14:textId="60C919D1" w:rsidR="004C370D" w:rsidRPr="00714227" w:rsidRDefault="005857CC" w:rsidP="006D71F1">
      <w:pPr>
        <w:jc w:val="both"/>
        <w:rPr>
          <w:rFonts w:ascii="Roboto" w:hAnsi="Roboto"/>
          <w:sz w:val="20"/>
          <w:szCs w:val="20"/>
          <w:lang w:val="es-ES"/>
        </w:rPr>
      </w:pPr>
      <w:r w:rsidRPr="00714227">
        <w:rPr>
          <w:rFonts w:ascii="Roboto" w:hAnsi="Roboto"/>
          <w:sz w:val="20"/>
          <w:szCs w:val="20"/>
          <w:lang w:val="es-ES"/>
        </w:rPr>
        <w:t xml:space="preserve">Este epígrafe analiza el estado de conservación de los 53 taxones que se han identificado como de «riesgo </w:t>
      </w:r>
      <w:r w:rsidR="00E31F0E" w:rsidRPr="00714227">
        <w:rPr>
          <w:rFonts w:ascii="Roboto" w:hAnsi="Roboto"/>
          <w:sz w:val="20"/>
          <w:szCs w:val="20"/>
          <w:lang w:val="es-ES"/>
        </w:rPr>
        <w:t>alto»</w:t>
      </w:r>
      <w:r w:rsidRPr="00714227">
        <w:rPr>
          <w:rFonts w:ascii="Roboto" w:hAnsi="Roboto"/>
          <w:sz w:val="20"/>
          <w:szCs w:val="20"/>
          <w:lang w:val="es-ES"/>
        </w:rPr>
        <w:t xml:space="preserve"> por la explotación y la comercialización (véase la matriz de riesgo descrita en el Epígrafe 1) y proporciona más información acerca de la explotación internacional y nacional en base a los resultados de los Epígrafes 2 y 3. También se proporcionan resúmenes individuales de la comercialización y la explotación directas para todos los 53 taxones (Tabla 4.1). </w:t>
      </w:r>
    </w:p>
    <w:p w14:paraId="3CFE6BB0" w14:textId="25C40636" w:rsidR="00562BFC" w:rsidRPr="00714227" w:rsidRDefault="00E4677B" w:rsidP="006D71F1">
      <w:pPr>
        <w:jc w:val="both"/>
        <w:rPr>
          <w:rFonts w:ascii="Roboto" w:hAnsi="Roboto"/>
          <w:sz w:val="20"/>
          <w:szCs w:val="20"/>
          <w:lang w:val="es-ES"/>
        </w:rPr>
      </w:pPr>
      <w:r w:rsidRPr="00714227">
        <w:rPr>
          <w:rFonts w:ascii="Roboto" w:hAnsi="Roboto"/>
          <w:sz w:val="20"/>
          <w:szCs w:val="20"/>
          <w:lang w:val="es-ES"/>
        </w:rPr>
        <w:t>Excepto uno,</w:t>
      </w:r>
      <w:r w:rsidR="00D03D0E" w:rsidRPr="00714227">
        <w:rPr>
          <w:rStyle w:val="FootnoteReference"/>
          <w:rFonts w:ascii="Roboto" w:hAnsi="Roboto"/>
          <w:sz w:val="20"/>
          <w:szCs w:val="20"/>
          <w:lang w:val="es-ES"/>
        </w:rPr>
        <w:footnoteReference w:id="42"/>
      </w:r>
      <w:r w:rsidR="00C15DF3" w:rsidRPr="00714227">
        <w:rPr>
          <w:rFonts w:ascii="Roboto" w:hAnsi="Roboto"/>
          <w:sz w:val="20"/>
          <w:szCs w:val="20"/>
          <w:lang w:val="es-ES"/>
        </w:rPr>
        <w:t xml:space="preserve"> la Lista Roja de la UICN consideró los 53 taxones de riesgo alto en peligro por la explotación intencional de los recursos biológicos (categorías amenazadas 5.1.1, 5.4.1 y 5.4.2), de los cuales 50 se identificaron en peligro a nivel mundial en la Lista Roja de la UICN. </w:t>
      </w:r>
    </w:p>
    <w:p w14:paraId="0428D194" w14:textId="06756219" w:rsidR="0017091E" w:rsidRPr="00714227" w:rsidRDefault="00562BFC" w:rsidP="006D71F1">
      <w:pPr>
        <w:jc w:val="both"/>
        <w:rPr>
          <w:rFonts w:ascii="Roboto" w:hAnsi="Roboto"/>
          <w:sz w:val="20"/>
          <w:szCs w:val="20"/>
          <w:lang w:val="es-ES"/>
        </w:rPr>
      </w:pPr>
      <w:r w:rsidRPr="00714227">
        <w:rPr>
          <w:rFonts w:ascii="Roboto" w:hAnsi="Roboto"/>
          <w:sz w:val="20"/>
          <w:szCs w:val="20"/>
          <w:lang w:val="es-ES"/>
        </w:rPr>
        <w:t xml:space="preserve">Se informó de que los 53 taxones se capturaban para la explotación nacional y 41 para la explotación o comercialización internacional, incluidos 29 taxones incluidos en la CITES. Asimismo, existían evidencias que sugerían que casi la mitad de esos taxones (25; 47 %) también fueron objeto de captura, caza y comercialización ilegales </w:t>
      </w:r>
      <w:r w:rsidR="00267555" w:rsidRPr="00714227">
        <w:rPr>
          <w:rStyle w:val="FootnoteReference"/>
          <w:rFonts w:ascii="Roboto" w:hAnsi="Roboto"/>
          <w:sz w:val="20"/>
          <w:szCs w:val="20"/>
          <w:lang w:val="es-ES"/>
        </w:rPr>
        <w:footnoteReference w:id="43"/>
      </w:r>
      <w:r w:rsidR="00267555" w:rsidRPr="00714227">
        <w:rPr>
          <w:rFonts w:ascii="Roboto" w:hAnsi="Roboto"/>
          <w:sz w:val="20"/>
          <w:szCs w:val="20"/>
          <w:lang w:val="es-ES"/>
        </w:rPr>
        <w:t xml:space="preserve"> (Tabla 4.1). </w:t>
      </w:r>
    </w:p>
    <w:p w14:paraId="34045580" w14:textId="5113FD50" w:rsidR="005267DE" w:rsidRPr="00714227" w:rsidRDefault="005267DE" w:rsidP="003E7E09">
      <w:pPr>
        <w:rPr>
          <w:rFonts w:ascii="Roboto" w:hAnsi="Roboto"/>
          <w:sz w:val="20"/>
          <w:szCs w:val="20"/>
          <w:lang w:val="es-ES"/>
        </w:rPr>
      </w:pPr>
    </w:p>
    <w:p w14:paraId="57779060" w14:textId="77777777" w:rsidR="005267DE" w:rsidRPr="00714227" w:rsidRDefault="005267DE" w:rsidP="003E7E09">
      <w:pPr>
        <w:rPr>
          <w:rFonts w:ascii="Roboto" w:hAnsi="Roboto"/>
          <w:sz w:val="20"/>
          <w:szCs w:val="20"/>
          <w:lang w:val="es-ES"/>
        </w:rPr>
        <w:sectPr w:rsidR="005267DE" w:rsidRPr="00714227" w:rsidSect="00C71AD2">
          <w:pgSz w:w="12240" w:h="15840"/>
          <w:pgMar w:top="1440" w:right="1440" w:bottom="1440" w:left="1440" w:header="720" w:footer="720" w:gutter="0"/>
          <w:cols w:space="720"/>
          <w:docGrid w:linePitch="360"/>
        </w:sectPr>
      </w:pPr>
    </w:p>
    <w:p w14:paraId="30F556AD" w14:textId="2572CB0F" w:rsidR="005B5BB7" w:rsidRPr="00714227" w:rsidRDefault="00FB3DC3" w:rsidP="006D71F1">
      <w:pPr>
        <w:pStyle w:val="FootnoteText"/>
        <w:spacing w:after="60"/>
        <w:jc w:val="both"/>
        <w:rPr>
          <w:rFonts w:ascii="Roboto" w:hAnsi="Roboto"/>
          <w:i/>
          <w:color w:val="003870"/>
          <w:lang w:val="es-ES"/>
        </w:rPr>
      </w:pPr>
      <w:r w:rsidRPr="00714227">
        <w:rPr>
          <w:rFonts w:ascii="Roboto" w:hAnsi="Roboto"/>
          <w:b/>
          <w:i/>
          <w:color w:val="003870"/>
          <w:lang w:val="es-ES"/>
        </w:rPr>
        <w:lastRenderedPageBreak/>
        <w:t xml:space="preserve">Tabla </w:t>
      </w:r>
      <w:r w:rsidR="009235C1" w:rsidRPr="00714227">
        <w:rPr>
          <w:rFonts w:ascii="Roboto" w:hAnsi="Roboto"/>
          <w:b/>
          <w:i/>
          <w:color w:val="003870"/>
          <w:lang w:val="es-ES"/>
        </w:rPr>
        <w:t>4.1</w:t>
      </w:r>
      <w:r w:rsidRPr="00714227">
        <w:rPr>
          <w:rFonts w:ascii="Roboto" w:hAnsi="Roboto"/>
          <w:i/>
          <w:color w:val="003870"/>
          <w:lang w:val="es-ES"/>
        </w:rPr>
        <w:t>. Resumen del comercio internacional de origen silvestre</w:t>
      </w:r>
      <w:r w:rsidR="00316D3C" w:rsidRPr="00714227">
        <w:rPr>
          <w:rStyle w:val="FootnoteReference"/>
          <w:rFonts w:ascii="Roboto" w:hAnsi="Roboto"/>
          <w:i/>
          <w:color w:val="003870"/>
          <w:lang w:val="es-ES"/>
        </w:rPr>
        <w:footnoteReference w:id="44"/>
      </w:r>
      <w:r w:rsidR="00967F24" w:rsidRPr="00714227">
        <w:rPr>
          <w:rFonts w:ascii="Roboto" w:hAnsi="Roboto"/>
          <w:i/>
          <w:color w:val="003870"/>
          <w:lang w:val="es-ES"/>
        </w:rPr>
        <w:t xml:space="preserve"> y evidencias de captura, caza y comercio ilegales </w:t>
      </w:r>
      <w:r w:rsidR="00DD02F7" w:rsidRPr="00714227">
        <w:rPr>
          <w:rFonts w:ascii="Roboto" w:hAnsi="Roboto"/>
          <w:b/>
          <w:i/>
          <w:color w:val="003870"/>
          <w:lang w:val="es-ES"/>
        </w:rPr>
        <w:t>para los 53 taxones</w:t>
      </w:r>
      <w:r w:rsidR="007E4FC2" w:rsidRPr="00714227">
        <w:rPr>
          <w:rFonts w:ascii="Roboto" w:hAnsi="Roboto"/>
          <w:i/>
          <w:color w:val="003870"/>
          <w:lang w:val="es-ES"/>
        </w:rPr>
        <w:t xml:space="preserve"> prioritarios de «riesgo </w:t>
      </w:r>
      <w:r w:rsidR="00E31F0E" w:rsidRPr="00714227">
        <w:rPr>
          <w:rFonts w:ascii="Roboto" w:hAnsi="Roboto"/>
          <w:i/>
          <w:color w:val="003870"/>
          <w:lang w:val="es-ES"/>
        </w:rPr>
        <w:t>alto»</w:t>
      </w:r>
      <w:r w:rsidR="007E4FC2" w:rsidRPr="00714227">
        <w:rPr>
          <w:rFonts w:ascii="Roboto" w:hAnsi="Roboto"/>
          <w:i/>
          <w:color w:val="003870"/>
          <w:lang w:val="es-ES"/>
        </w:rPr>
        <w:t xml:space="preserve"> identificados mediante la matriz de riesgo del epígrafe 1. </w:t>
      </w:r>
      <w:r w:rsidR="00E20F84" w:rsidRPr="00714227">
        <w:rPr>
          <w:rFonts w:ascii="Roboto" w:hAnsi="Roboto"/>
          <w:b/>
          <w:i/>
          <w:color w:val="003870"/>
          <w:lang w:val="es-ES"/>
        </w:rPr>
        <w:t>Todos los taxones se declararon como capturados para explotación nacional, y todos menos uno (</w:t>
      </w:r>
      <w:r w:rsidR="007B6E3F" w:rsidRPr="00714227">
        <w:rPr>
          <w:rFonts w:ascii="Roboto" w:hAnsi="Roboto"/>
          <w:b/>
          <w:color w:val="003870"/>
          <w:lang w:val="es-ES"/>
        </w:rPr>
        <w:t>Physeter macrocephalus</w:t>
      </w:r>
      <w:r w:rsidR="007B6E3F" w:rsidRPr="00714227">
        <w:rPr>
          <w:rFonts w:ascii="Roboto" w:hAnsi="Roboto"/>
          <w:b/>
          <w:i/>
          <w:color w:val="003870"/>
          <w:lang w:val="es-ES"/>
        </w:rPr>
        <w:t>) fueron considerados en peligro por el uso intencionado de recursos biológicos</w:t>
      </w:r>
      <w:r w:rsidR="00824285" w:rsidRPr="00714227">
        <w:rPr>
          <w:rFonts w:ascii="Roboto" w:hAnsi="Roboto"/>
          <w:i/>
          <w:color w:val="003870"/>
          <w:vertAlign w:val="superscript"/>
          <w:lang w:val="es-ES"/>
        </w:rPr>
        <w:footnoteReference w:id="45"/>
      </w:r>
      <w:r w:rsidR="003D392C" w:rsidRPr="00714227">
        <w:rPr>
          <w:rFonts w:ascii="Roboto" w:hAnsi="Roboto"/>
          <w:b/>
          <w:i/>
          <w:color w:val="003870"/>
          <w:lang w:val="es-ES"/>
        </w:rPr>
        <w:t xml:space="preserve"> en sus evaluaciones de la Lista Roja.</w:t>
      </w:r>
      <w:r w:rsidR="00DD02F7" w:rsidRPr="00714227">
        <w:rPr>
          <w:rFonts w:ascii="Roboto" w:hAnsi="Roboto"/>
          <w:i/>
          <w:color w:val="003870"/>
          <w:lang w:val="es-ES"/>
        </w:rPr>
        <w:t xml:space="preserve"> [Estado en la Lista Roja de la UICN: CR=en peligro crítico, EN=en peligro, VU=Vulnerable, NT=casi amenazado. Tendencia demográfica: </w:t>
      </w:r>
      <w:r w:rsidR="008419BB" w:rsidRPr="00714227">
        <w:rPr>
          <w:rFonts w:ascii="Times New Roman" w:eastAsia="Wingdings 2" w:hAnsi="Times New Roman" w:cs="Times New Roman"/>
          <w:i/>
          <w:color w:val="003870"/>
          <w:lang w:val="es-ES"/>
        </w:rPr>
        <w:t>↑</w:t>
      </w:r>
      <w:r w:rsidR="008419BB" w:rsidRPr="00714227">
        <w:rPr>
          <w:rFonts w:ascii="Roboto" w:eastAsia="Roboto" w:hAnsi="Roboto" w:cs="Roboto"/>
          <w:i/>
          <w:color w:val="003870"/>
          <w:lang w:val="es-ES"/>
        </w:rPr>
        <w:t xml:space="preserve"> =ascendente, - = estable, </w:t>
      </w:r>
      <w:r w:rsidR="008419BB" w:rsidRPr="00714227">
        <w:rPr>
          <w:rFonts w:ascii="Times New Roman" w:eastAsia="Wingdings 2" w:hAnsi="Times New Roman" w:cs="Times New Roman"/>
          <w:i/>
          <w:color w:val="003870"/>
          <w:lang w:val="es-ES"/>
        </w:rPr>
        <w:t>↓</w:t>
      </w:r>
      <w:r w:rsidR="008419BB" w:rsidRPr="00714227">
        <w:rPr>
          <w:rFonts w:ascii="Roboto" w:eastAsia="Roboto" w:hAnsi="Roboto" w:cs="Roboto"/>
          <w:i/>
          <w:color w:val="003870"/>
          <w:lang w:val="es-ES"/>
        </w:rPr>
        <w:t xml:space="preserve"> =descendente, ? =desconocida].</w:t>
      </w:r>
    </w:p>
    <w:tbl>
      <w:tblPr>
        <w:tblW w:w="5031" w:type="pct"/>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3826"/>
        <w:gridCol w:w="2060"/>
        <w:gridCol w:w="5391"/>
        <w:gridCol w:w="1763"/>
      </w:tblGrid>
      <w:tr w:rsidR="007C4C34" w:rsidRPr="007C3115" w14:paraId="63B2D78D" w14:textId="77777777" w:rsidTr="0017008B">
        <w:trPr>
          <w:cantSplit/>
          <w:trHeight w:val="20"/>
          <w:tblHeader/>
        </w:trPr>
        <w:tc>
          <w:tcPr>
            <w:tcW w:w="1467" w:type="pct"/>
            <w:shd w:val="clear" w:color="auto" w:fill="003870"/>
          </w:tcPr>
          <w:p w14:paraId="2D0A108D" w14:textId="7761EF3B" w:rsidR="007C4C34" w:rsidRPr="00714227" w:rsidRDefault="007C4C34" w:rsidP="006C4E0E">
            <w:pPr>
              <w:spacing w:after="0"/>
              <w:rPr>
                <w:rFonts w:ascii="Roboto" w:hAnsi="Roboto"/>
                <w:b/>
                <w:color w:val="FFFFFF" w:themeColor="background1"/>
                <w:sz w:val="18"/>
                <w:szCs w:val="18"/>
                <w:lang w:val="es-ES"/>
              </w:rPr>
            </w:pPr>
            <w:r w:rsidRPr="00714227">
              <w:rPr>
                <w:rFonts w:ascii="Roboto" w:hAnsi="Roboto"/>
                <w:b/>
                <w:color w:val="FFFFFF" w:themeColor="background1"/>
                <w:sz w:val="18"/>
                <w:szCs w:val="18"/>
                <w:lang w:val="es-ES"/>
              </w:rPr>
              <w:t>Taxón</w:t>
            </w:r>
          </w:p>
        </w:tc>
        <w:tc>
          <w:tcPr>
            <w:tcW w:w="790" w:type="pct"/>
            <w:shd w:val="clear" w:color="auto" w:fill="003870"/>
          </w:tcPr>
          <w:p w14:paraId="7629B5DB" w14:textId="2E909764" w:rsidR="007C4C34" w:rsidRPr="00714227" w:rsidRDefault="007C4C34" w:rsidP="006C4E0E">
            <w:pPr>
              <w:spacing w:after="0"/>
              <w:rPr>
                <w:rFonts w:ascii="Roboto" w:hAnsi="Roboto"/>
                <w:b/>
                <w:color w:val="FFFFFF" w:themeColor="background1"/>
                <w:sz w:val="18"/>
                <w:szCs w:val="18"/>
                <w:lang w:val="es-ES"/>
              </w:rPr>
            </w:pPr>
            <w:r w:rsidRPr="00714227">
              <w:rPr>
                <w:rFonts w:ascii="Roboto" w:hAnsi="Roboto"/>
                <w:b/>
                <w:color w:val="FFFFFF" w:themeColor="background1"/>
                <w:sz w:val="18"/>
                <w:szCs w:val="18"/>
                <w:lang w:val="es-ES"/>
              </w:rPr>
              <w:t>Estado en la Lista Roja de la UICN y tendencia demográfica</w:t>
            </w:r>
          </w:p>
        </w:tc>
        <w:tc>
          <w:tcPr>
            <w:tcW w:w="2067" w:type="pct"/>
            <w:shd w:val="clear" w:color="auto" w:fill="003870"/>
          </w:tcPr>
          <w:p w14:paraId="39328696" w14:textId="66206359" w:rsidR="007C4C34" w:rsidRPr="00714227" w:rsidRDefault="00E9575A" w:rsidP="006C4E0E">
            <w:pPr>
              <w:spacing w:after="0"/>
              <w:rPr>
                <w:rFonts w:ascii="Roboto" w:hAnsi="Roboto"/>
                <w:b/>
                <w:color w:val="FFFFFF" w:themeColor="background1"/>
                <w:sz w:val="18"/>
                <w:szCs w:val="18"/>
                <w:lang w:val="es-ES"/>
              </w:rPr>
            </w:pPr>
            <w:r w:rsidRPr="00714227">
              <w:rPr>
                <w:rFonts w:ascii="Roboto" w:hAnsi="Roboto"/>
                <w:b/>
                <w:color w:val="FFFFFF" w:themeColor="background1"/>
                <w:sz w:val="18"/>
                <w:szCs w:val="18"/>
                <w:lang w:val="es-ES"/>
              </w:rPr>
              <w:t>Explotación/comercialización internacional</w:t>
            </w:r>
            <w:r w:rsidR="007C4C34" w:rsidRPr="00714227">
              <w:rPr>
                <w:rStyle w:val="FootnoteReference"/>
                <w:b/>
                <w:lang w:val="es-ES"/>
              </w:rPr>
              <w:footnoteReference w:id="46"/>
            </w:r>
            <w:r w:rsidRPr="00714227">
              <w:rPr>
                <w:rFonts w:ascii="Roboto" w:hAnsi="Roboto"/>
                <w:b/>
                <w:color w:val="FFFFFF" w:themeColor="background1"/>
                <w:sz w:val="18"/>
                <w:szCs w:val="18"/>
                <w:lang w:val="es-ES"/>
              </w:rPr>
              <w:t xml:space="preserve"> [resumen de los datos de comercialización de la CITES: núm. de transacciones del exportador 2015-2019; condiciones principales de la comercialización por cantidad]</w:t>
            </w:r>
          </w:p>
        </w:tc>
        <w:tc>
          <w:tcPr>
            <w:tcW w:w="674" w:type="pct"/>
            <w:shd w:val="clear" w:color="auto" w:fill="003870"/>
          </w:tcPr>
          <w:p w14:paraId="6261F9A3" w14:textId="2AF63330" w:rsidR="007C4C34" w:rsidRPr="00714227" w:rsidRDefault="007C4C34" w:rsidP="006C4E0E">
            <w:pPr>
              <w:spacing w:after="0"/>
              <w:jc w:val="center"/>
              <w:rPr>
                <w:rFonts w:ascii="Roboto" w:hAnsi="Roboto"/>
                <w:b/>
                <w:color w:val="FFFFFF" w:themeColor="background1"/>
                <w:sz w:val="18"/>
                <w:szCs w:val="18"/>
                <w:lang w:val="es-ES"/>
              </w:rPr>
            </w:pPr>
            <w:r w:rsidRPr="00714227">
              <w:rPr>
                <w:rFonts w:ascii="Roboto" w:hAnsi="Roboto"/>
                <w:b/>
                <w:color w:val="FFFFFF" w:themeColor="background1"/>
                <w:sz w:val="18"/>
                <w:szCs w:val="18"/>
                <w:lang w:val="es-ES"/>
              </w:rPr>
              <w:t>Captura, caza y comercialización ilegales</w:t>
            </w:r>
            <w:r w:rsidR="00317AB0" w:rsidRPr="00714227">
              <w:rPr>
                <w:rStyle w:val="FootnoteReference"/>
                <w:rFonts w:ascii="Roboto" w:hAnsi="Roboto"/>
                <w:b/>
                <w:color w:val="FFFFFF" w:themeColor="background1"/>
                <w:sz w:val="18"/>
                <w:szCs w:val="18"/>
                <w:lang w:val="es-ES"/>
              </w:rPr>
              <w:footnoteReference w:id="47"/>
            </w:r>
          </w:p>
        </w:tc>
      </w:tr>
      <w:tr w:rsidR="007C4C34" w:rsidRPr="00714227" w14:paraId="3D6457BD" w14:textId="77777777" w:rsidTr="00DA7C52">
        <w:trPr>
          <w:cantSplit/>
          <w:trHeight w:val="20"/>
        </w:trPr>
        <w:tc>
          <w:tcPr>
            <w:tcW w:w="5000" w:type="pct"/>
            <w:gridSpan w:val="4"/>
            <w:shd w:val="clear" w:color="auto" w:fill="8CA5BE"/>
          </w:tcPr>
          <w:p w14:paraId="5F04274B" w14:textId="77777777" w:rsidR="007C4C34" w:rsidRPr="00714227" w:rsidRDefault="007C4C34" w:rsidP="00C96C62">
            <w:pPr>
              <w:spacing w:after="0"/>
              <w:rPr>
                <w:rFonts w:ascii="Roboto" w:hAnsi="Roboto"/>
                <w:color w:val="FFFFFF" w:themeColor="background1"/>
                <w:sz w:val="18"/>
                <w:szCs w:val="18"/>
                <w:lang w:val="es-ES"/>
              </w:rPr>
            </w:pPr>
            <w:r w:rsidRPr="00714227">
              <w:rPr>
                <w:rFonts w:ascii="Roboto" w:hAnsi="Roboto"/>
                <w:color w:val="FFFFFF" w:themeColor="background1"/>
                <w:sz w:val="18"/>
                <w:szCs w:val="18"/>
                <w:lang w:val="es-ES"/>
              </w:rPr>
              <w:t>Mamíferos</w:t>
            </w:r>
          </w:p>
        </w:tc>
      </w:tr>
      <w:tr w:rsidR="007C4C34" w:rsidRPr="00714227" w14:paraId="101AD356" w14:textId="77777777" w:rsidTr="00DA7C52">
        <w:trPr>
          <w:cantSplit/>
          <w:trHeight w:val="20"/>
        </w:trPr>
        <w:tc>
          <w:tcPr>
            <w:tcW w:w="1467" w:type="pct"/>
          </w:tcPr>
          <w:p w14:paraId="4D86D24A" w14:textId="77777777" w:rsidR="007C4C34" w:rsidRPr="00714227" w:rsidRDefault="007C4C34" w:rsidP="006C4E0E">
            <w:pPr>
              <w:spacing w:after="0"/>
              <w:rPr>
                <w:rFonts w:ascii="Roboto" w:eastAsia="Times New Roman" w:hAnsi="Roboto"/>
                <w:sz w:val="18"/>
                <w:szCs w:val="18"/>
                <w:vertAlign w:val="superscript"/>
                <w:lang w:val="es-ES"/>
              </w:rPr>
            </w:pPr>
            <w:r w:rsidRPr="00714227">
              <w:rPr>
                <w:rFonts w:ascii="Roboto" w:eastAsia="Times New Roman" w:hAnsi="Roboto" w:cs="Calibri"/>
                <w:i/>
                <w:color w:val="000000"/>
                <w:sz w:val="18"/>
                <w:szCs w:val="18"/>
                <w:lang w:val="es-ES"/>
              </w:rPr>
              <w:t>Acinonyx jubatus</w:t>
            </w:r>
            <w:r w:rsidRPr="00714227">
              <w:rPr>
                <w:rFonts w:ascii="Roboto" w:eastAsia="Times New Roman" w:hAnsi="Roboto" w:cs="Calibri"/>
                <w:color w:val="000000"/>
                <w:sz w:val="18"/>
                <w:szCs w:val="18"/>
                <w:lang w:val="es-ES"/>
              </w:rPr>
              <w:t xml:space="preserve"> (guepardo)</w:t>
            </w:r>
            <w:r w:rsidRPr="00714227">
              <w:rPr>
                <w:rFonts w:ascii="Roboto" w:eastAsia="Times New Roman" w:hAnsi="Roboto" w:cs="Calibri"/>
                <w:color w:val="000000"/>
                <w:sz w:val="18"/>
                <w:szCs w:val="18"/>
                <w:vertAlign w:val="superscript"/>
                <w:lang w:val="es-ES"/>
              </w:rPr>
              <w:t>a</w:t>
            </w:r>
          </w:p>
        </w:tc>
        <w:tc>
          <w:tcPr>
            <w:tcW w:w="790" w:type="pct"/>
          </w:tcPr>
          <w:p w14:paraId="483E388C" w14:textId="671484CF" w:rsidR="007C4C34" w:rsidRPr="00714227" w:rsidRDefault="007C4C34" w:rsidP="006C4E0E">
            <w:pPr>
              <w:spacing w:after="0"/>
              <w:jc w:val="center"/>
              <w:rPr>
                <w:rFonts w:ascii="Roboto" w:hAnsi="Roboto"/>
                <w:sz w:val="18"/>
                <w:szCs w:val="18"/>
                <w:lang w:val="es-ES"/>
              </w:rPr>
            </w:pPr>
            <w:r w:rsidRPr="00714227">
              <w:rPr>
                <w:rFonts w:ascii="Roboto" w:hAnsi="Roboto"/>
                <w:sz w:val="18"/>
                <w:szCs w:val="18"/>
                <w:lang w:val="es-ES"/>
              </w:rPr>
              <w:t xml:space="preserve">VU </w:t>
            </w:r>
            <w:r w:rsidRPr="00714227">
              <w:rPr>
                <w:rFonts w:ascii="Times New Roman" w:hAnsi="Times New Roman" w:cs="Times New Roman"/>
                <w:sz w:val="18"/>
                <w:szCs w:val="18"/>
                <w:lang w:val="es-ES"/>
              </w:rPr>
              <w:t>↓</w:t>
            </w:r>
          </w:p>
        </w:tc>
        <w:tc>
          <w:tcPr>
            <w:tcW w:w="2067" w:type="pct"/>
          </w:tcPr>
          <w:p w14:paraId="160C40A2" w14:textId="361FDB3F" w:rsidR="007C4C34" w:rsidRPr="00714227" w:rsidRDefault="00FA55C5"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[445; 429 trofeos]</w:t>
            </w:r>
          </w:p>
        </w:tc>
        <w:tc>
          <w:tcPr>
            <w:tcW w:w="674" w:type="pct"/>
          </w:tcPr>
          <w:p w14:paraId="6F183E4C" w14:textId="77777777" w:rsidR="007C4C34" w:rsidRPr="00714227" w:rsidRDefault="007C4C34" w:rsidP="006C4E0E">
            <w:pPr>
              <w:spacing w:after="0"/>
              <w:jc w:val="center"/>
              <w:rPr>
                <w:rFonts w:ascii="Roboto" w:hAnsi="Roboto"/>
                <w:lang w:val="es-ES"/>
              </w:rPr>
            </w:pPr>
            <w:r w:rsidRPr="00714227">
              <w:rPr>
                <w:rFonts w:ascii="Wingdings" w:eastAsia="Wingdings" w:hAnsi="Wingdings" w:cs="Wingdings"/>
                <w:lang w:val="es-ES"/>
              </w:rPr>
              <w:t>ü</w:t>
            </w:r>
          </w:p>
        </w:tc>
      </w:tr>
      <w:tr w:rsidR="007C4C34" w:rsidRPr="00714227" w14:paraId="50B26DC9" w14:textId="77777777" w:rsidTr="00DA7C52">
        <w:trPr>
          <w:cantSplit/>
          <w:trHeight w:val="20"/>
        </w:trPr>
        <w:tc>
          <w:tcPr>
            <w:tcW w:w="1467" w:type="pct"/>
          </w:tcPr>
          <w:p w14:paraId="702A491B"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Addax nasomaculatus</w:t>
            </w:r>
            <w:r w:rsidRPr="00714227">
              <w:rPr>
                <w:rFonts w:ascii="Roboto" w:eastAsia="Times New Roman" w:hAnsi="Roboto" w:cs="Calibri"/>
                <w:color w:val="000000"/>
                <w:sz w:val="18"/>
                <w:szCs w:val="18"/>
                <w:lang w:val="es-ES"/>
              </w:rPr>
              <w:t xml:space="preserve"> (Addax)</w:t>
            </w:r>
          </w:p>
        </w:tc>
        <w:tc>
          <w:tcPr>
            <w:tcW w:w="790" w:type="pct"/>
          </w:tcPr>
          <w:p w14:paraId="214379DC" w14:textId="14A219BD"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CR </w:t>
            </w:r>
            <w:r w:rsidRPr="00714227">
              <w:rPr>
                <w:rFonts w:ascii="Times New Roman" w:hAnsi="Times New Roman" w:cs="Times New Roman"/>
                <w:sz w:val="18"/>
                <w:szCs w:val="18"/>
                <w:lang w:val="es-ES"/>
              </w:rPr>
              <w:t>↓</w:t>
            </w:r>
          </w:p>
        </w:tc>
        <w:tc>
          <w:tcPr>
            <w:tcW w:w="2067" w:type="pct"/>
          </w:tcPr>
          <w:p w14:paraId="34A6B9E0" w14:textId="26073340" w:rsidR="007C4C34" w:rsidRPr="00714227" w:rsidRDefault="00FA55C5"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[1; 1 trofeo]</w:t>
            </w:r>
          </w:p>
        </w:tc>
        <w:tc>
          <w:tcPr>
            <w:tcW w:w="674" w:type="pct"/>
          </w:tcPr>
          <w:p w14:paraId="7B358EC1"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578D5125" w14:textId="77777777" w:rsidTr="00DA7C52">
        <w:trPr>
          <w:cantSplit/>
          <w:trHeight w:val="20"/>
        </w:trPr>
        <w:tc>
          <w:tcPr>
            <w:tcW w:w="1467" w:type="pct"/>
          </w:tcPr>
          <w:p w14:paraId="682A929B"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Balaenoptera physalus</w:t>
            </w:r>
            <w:r w:rsidRPr="00714227">
              <w:rPr>
                <w:rFonts w:ascii="Roboto" w:eastAsia="Times New Roman" w:hAnsi="Roboto" w:cs="Calibri"/>
                <w:color w:val="000000"/>
                <w:sz w:val="18"/>
                <w:szCs w:val="18"/>
                <w:lang w:val="es-ES"/>
              </w:rPr>
              <w:t xml:space="preserve"> (rorcual común)</w:t>
            </w:r>
          </w:p>
        </w:tc>
        <w:tc>
          <w:tcPr>
            <w:tcW w:w="790" w:type="pct"/>
          </w:tcPr>
          <w:p w14:paraId="4447354D" w14:textId="29C22F98" w:rsidR="007C4C34" w:rsidRPr="00714227" w:rsidRDefault="007C4C34" w:rsidP="006C4E0E">
            <w:pPr>
              <w:spacing w:after="0"/>
              <w:jc w:val="center"/>
              <w:rPr>
                <w:rFonts w:ascii="Roboto" w:hAnsi="Roboto"/>
                <w:sz w:val="18"/>
                <w:szCs w:val="18"/>
                <w:lang w:val="es-ES"/>
              </w:rPr>
            </w:pPr>
            <w:r w:rsidRPr="00714227">
              <w:rPr>
                <w:rFonts w:ascii="Roboto" w:hAnsi="Roboto"/>
                <w:sz w:val="18"/>
                <w:szCs w:val="18"/>
                <w:lang w:val="es-ES"/>
              </w:rPr>
              <w:t xml:space="preserve">VU </w:t>
            </w:r>
            <w:r w:rsidRPr="00714227">
              <w:rPr>
                <w:rFonts w:ascii="Times New Roman" w:hAnsi="Times New Roman" w:cs="Times New Roman"/>
                <w:sz w:val="18"/>
                <w:szCs w:val="18"/>
                <w:lang w:val="es-ES"/>
              </w:rPr>
              <w:t>↑</w:t>
            </w:r>
          </w:p>
        </w:tc>
        <w:tc>
          <w:tcPr>
            <w:tcW w:w="2067" w:type="pct"/>
          </w:tcPr>
          <w:p w14:paraId="7AD4A183" w14:textId="7CB38569" w:rsidR="007C4C34" w:rsidRPr="00714227" w:rsidRDefault="00FA55C5"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[18; 5 258 000 kg de carne]</w:t>
            </w:r>
          </w:p>
        </w:tc>
        <w:tc>
          <w:tcPr>
            <w:tcW w:w="674" w:type="pct"/>
          </w:tcPr>
          <w:p w14:paraId="4A4516ED" w14:textId="77777777" w:rsidR="007C4C34" w:rsidRPr="00714227" w:rsidRDefault="007C4C34" w:rsidP="006C4E0E">
            <w:pPr>
              <w:spacing w:after="0"/>
              <w:jc w:val="center"/>
              <w:rPr>
                <w:rFonts w:ascii="Roboto" w:hAnsi="Roboto"/>
                <w:sz w:val="18"/>
                <w:szCs w:val="18"/>
                <w:lang w:val="es-ES"/>
              </w:rPr>
            </w:pPr>
          </w:p>
        </w:tc>
      </w:tr>
      <w:tr w:rsidR="007C4C34" w:rsidRPr="00714227" w14:paraId="6E58AFAA" w14:textId="77777777" w:rsidTr="00DA7C52">
        <w:trPr>
          <w:cantSplit/>
          <w:trHeight w:val="20"/>
        </w:trPr>
        <w:tc>
          <w:tcPr>
            <w:tcW w:w="1467" w:type="pct"/>
          </w:tcPr>
          <w:p w14:paraId="636EEA7B"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Bos grunniens</w:t>
            </w:r>
            <w:r w:rsidRPr="00714227">
              <w:rPr>
                <w:rFonts w:ascii="Roboto" w:eastAsia="Times New Roman" w:hAnsi="Roboto" w:cs="Calibri"/>
                <w:color w:val="000000"/>
                <w:sz w:val="18"/>
                <w:szCs w:val="18"/>
                <w:lang w:val="es-ES"/>
              </w:rPr>
              <w:t xml:space="preserve"> (yak)</w:t>
            </w:r>
          </w:p>
        </w:tc>
        <w:tc>
          <w:tcPr>
            <w:tcW w:w="790" w:type="pct"/>
          </w:tcPr>
          <w:p w14:paraId="31265C0F" w14:textId="74789E81"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VU </w:t>
            </w:r>
            <w:r w:rsidRPr="00714227">
              <w:rPr>
                <w:rFonts w:ascii="Times New Roman" w:hAnsi="Times New Roman" w:cs="Times New Roman"/>
                <w:sz w:val="18"/>
                <w:szCs w:val="18"/>
                <w:lang w:val="es-ES"/>
              </w:rPr>
              <w:t>↓</w:t>
            </w:r>
          </w:p>
        </w:tc>
        <w:tc>
          <w:tcPr>
            <w:tcW w:w="2067" w:type="pct"/>
          </w:tcPr>
          <w:p w14:paraId="27A66A17" w14:textId="5E9AC143" w:rsidR="007C4C34" w:rsidRPr="00714227" w:rsidRDefault="008612AE" w:rsidP="006C4E0E">
            <w:pPr>
              <w:spacing w:after="0"/>
              <w:rPr>
                <w:rFonts w:ascii="Roboto" w:hAnsi="Roboto"/>
                <w:sz w:val="18"/>
                <w:szCs w:val="18"/>
                <w:lang w:val="es-ES"/>
              </w:rPr>
            </w:pPr>
            <w:r w:rsidRPr="00714227">
              <w:rPr>
                <w:rFonts w:ascii="Wingdings" w:eastAsia="Wingdings" w:hAnsi="Wingdings" w:cs="Wingdings"/>
                <w:lang w:val="es-ES"/>
              </w:rPr>
              <w:t>ü</w:t>
            </w:r>
          </w:p>
        </w:tc>
        <w:tc>
          <w:tcPr>
            <w:tcW w:w="674" w:type="pct"/>
          </w:tcPr>
          <w:p w14:paraId="3640C880" w14:textId="77777777" w:rsidR="007C4C34" w:rsidRPr="00714227" w:rsidRDefault="007C4C34" w:rsidP="006C4E0E">
            <w:pPr>
              <w:spacing w:after="0"/>
              <w:jc w:val="center"/>
              <w:rPr>
                <w:rFonts w:ascii="Roboto" w:hAnsi="Roboto"/>
                <w:sz w:val="18"/>
                <w:szCs w:val="18"/>
                <w:lang w:val="es-ES"/>
              </w:rPr>
            </w:pPr>
          </w:p>
        </w:tc>
      </w:tr>
      <w:tr w:rsidR="007C4C34" w:rsidRPr="00714227" w14:paraId="10CD0F98" w14:textId="77777777" w:rsidTr="00DA7C52">
        <w:trPr>
          <w:cantSplit/>
          <w:trHeight w:val="20"/>
        </w:trPr>
        <w:tc>
          <w:tcPr>
            <w:tcW w:w="1467" w:type="pct"/>
          </w:tcPr>
          <w:p w14:paraId="5B57EC71"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Bos sauveli</w:t>
            </w:r>
            <w:r w:rsidRPr="00714227">
              <w:rPr>
                <w:rFonts w:ascii="Roboto" w:eastAsia="Times New Roman" w:hAnsi="Roboto" w:cs="Calibri"/>
                <w:color w:val="000000"/>
                <w:sz w:val="18"/>
                <w:szCs w:val="18"/>
                <w:lang w:val="es-ES"/>
              </w:rPr>
              <w:t xml:space="preserve"> (kouprey)</w:t>
            </w:r>
          </w:p>
        </w:tc>
        <w:tc>
          <w:tcPr>
            <w:tcW w:w="790" w:type="pct"/>
          </w:tcPr>
          <w:p w14:paraId="5716833E" w14:textId="0E11F513"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CR</w:t>
            </w:r>
            <w:r w:rsidR="008262D6" w:rsidRPr="00714227">
              <w:rPr>
                <w:rStyle w:val="FootnoteReference"/>
                <w:rFonts w:ascii="Roboto" w:hAnsi="Roboto"/>
                <w:sz w:val="18"/>
                <w:szCs w:val="18"/>
                <w:lang w:val="es-ES"/>
              </w:rPr>
              <w:footnoteReference w:id="48"/>
            </w:r>
            <w:r w:rsidRPr="00714227">
              <w:rPr>
                <w:rFonts w:ascii="Times New Roman" w:hAnsi="Times New Roman" w:cs="Times New Roman"/>
                <w:sz w:val="18"/>
                <w:szCs w:val="18"/>
                <w:lang w:val="es-ES"/>
              </w:rPr>
              <w:t>↓</w:t>
            </w:r>
          </w:p>
        </w:tc>
        <w:tc>
          <w:tcPr>
            <w:tcW w:w="2067" w:type="pct"/>
          </w:tcPr>
          <w:p w14:paraId="15B5B359" w14:textId="71F50A78" w:rsidR="007C4C34" w:rsidRPr="00714227" w:rsidRDefault="008612AE" w:rsidP="006C4E0E">
            <w:pPr>
              <w:spacing w:after="0"/>
              <w:rPr>
                <w:rFonts w:ascii="Roboto" w:hAnsi="Roboto"/>
                <w:sz w:val="18"/>
                <w:szCs w:val="18"/>
                <w:lang w:val="es-ES"/>
              </w:rPr>
            </w:pPr>
            <w:r w:rsidRPr="00714227">
              <w:rPr>
                <w:rFonts w:ascii="Wingdings" w:eastAsia="Wingdings" w:hAnsi="Wingdings" w:cs="Wingdings"/>
                <w:lang w:val="es-ES"/>
              </w:rPr>
              <w:t>ü</w:t>
            </w:r>
          </w:p>
        </w:tc>
        <w:tc>
          <w:tcPr>
            <w:tcW w:w="674" w:type="pct"/>
          </w:tcPr>
          <w:p w14:paraId="76AE1E4B" w14:textId="77777777" w:rsidR="007C4C34" w:rsidRPr="00714227" w:rsidRDefault="007C4C34" w:rsidP="006C4E0E">
            <w:pPr>
              <w:spacing w:after="0"/>
              <w:jc w:val="center"/>
              <w:rPr>
                <w:rFonts w:ascii="Roboto" w:hAnsi="Roboto"/>
                <w:sz w:val="18"/>
                <w:szCs w:val="18"/>
                <w:lang w:val="es-ES"/>
              </w:rPr>
            </w:pPr>
          </w:p>
        </w:tc>
      </w:tr>
      <w:tr w:rsidR="007C4C34" w:rsidRPr="00714227" w14:paraId="77DEA6FF" w14:textId="77777777" w:rsidTr="00DA7C52">
        <w:trPr>
          <w:cantSplit/>
          <w:trHeight w:val="20"/>
        </w:trPr>
        <w:tc>
          <w:tcPr>
            <w:tcW w:w="1467" w:type="pct"/>
          </w:tcPr>
          <w:p w14:paraId="25DC06DF" w14:textId="3440AA9B"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Camelus bactrianus</w:t>
            </w:r>
            <w:r w:rsidRPr="00714227">
              <w:rPr>
                <w:rFonts w:ascii="Roboto" w:eastAsia="Times New Roman" w:hAnsi="Roboto" w:cs="Calibri"/>
                <w:color w:val="000000"/>
                <w:sz w:val="18"/>
                <w:szCs w:val="18"/>
                <w:lang w:val="es-ES"/>
              </w:rPr>
              <w:t xml:space="preserve"> (camello bactriano)</w:t>
            </w:r>
          </w:p>
        </w:tc>
        <w:tc>
          <w:tcPr>
            <w:tcW w:w="790" w:type="pct"/>
          </w:tcPr>
          <w:p w14:paraId="05006BE3" w14:textId="226A72B9"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CR </w:t>
            </w:r>
            <w:r w:rsidRPr="00714227">
              <w:rPr>
                <w:rFonts w:ascii="Times New Roman" w:hAnsi="Times New Roman" w:cs="Times New Roman"/>
                <w:sz w:val="18"/>
                <w:szCs w:val="18"/>
                <w:lang w:val="es-ES"/>
              </w:rPr>
              <w:t>↓</w:t>
            </w:r>
          </w:p>
        </w:tc>
        <w:tc>
          <w:tcPr>
            <w:tcW w:w="2067" w:type="pct"/>
          </w:tcPr>
          <w:p w14:paraId="7C3792E4" w14:textId="672EF6AD" w:rsidR="007C4C34" w:rsidRPr="00714227" w:rsidRDefault="00FA55C5"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w:t>
            </w:r>
          </w:p>
        </w:tc>
        <w:tc>
          <w:tcPr>
            <w:tcW w:w="674" w:type="pct"/>
          </w:tcPr>
          <w:p w14:paraId="7B0B3434" w14:textId="77777777" w:rsidR="007C4C34" w:rsidRPr="00714227" w:rsidRDefault="007C4C34" w:rsidP="006C4E0E">
            <w:pPr>
              <w:spacing w:after="0"/>
              <w:jc w:val="center"/>
              <w:rPr>
                <w:rFonts w:ascii="Roboto" w:hAnsi="Roboto"/>
                <w:sz w:val="18"/>
                <w:szCs w:val="18"/>
                <w:lang w:val="es-ES"/>
              </w:rPr>
            </w:pPr>
          </w:p>
        </w:tc>
      </w:tr>
      <w:tr w:rsidR="007C4C34" w:rsidRPr="00714227" w14:paraId="78385BA3" w14:textId="77777777" w:rsidTr="00DA7C52">
        <w:trPr>
          <w:cantSplit/>
          <w:trHeight w:val="20"/>
        </w:trPr>
        <w:tc>
          <w:tcPr>
            <w:tcW w:w="1467" w:type="pct"/>
          </w:tcPr>
          <w:p w14:paraId="33B98B6F"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Elephas maximus indicus</w:t>
            </w:r>
            <w:r w:rsidRPr="00714227">
              <w:rPr>
                <w:rFonts w:ascii="Roboto" w:eastAsia="Times New Roman" w:hAnsi="Roboto" w:cs="Calibri"/>
                <w:color w:val="000000"/>
                <w:sz w:val="18"/>
                <w:szCs w:val="18"/>
                <w:lang w:val="es-ES"/>
              </w:rPr>
              <w:t xml:space="preserve"> (elefante asiático)</w:t>
            </w:r>
          </w:p>
        </w:tc>
        <w:tc>
          <w:tcPr>
            <w:tcW w:w="790" w:type="pct"/>
          </w:tcPr>
          <w:p w14:paraId="7026F278" w14:textId="3AA959E0"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p>
        </w:tc>
        <w:tc>
          <w:tcPr>
            <w:tcW w:w="2067" w:type="pct"/>
          </w:tcPr>
          <w:p w14:paraId="2130DAEF" w14:textId="5727980C" w:rsidR="007C4C34" w:rsidRPr="00714227" w:rsidRDefault="00FA55C5"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[6; 4 vivos, 2 trofeos]</w:t>
            </w:r>
            <w:r w:rsidR="004A5C2C" w:rsidRPr="00714227">
              <w:rPr>
                <w:rStyle w:val="FootnoteReference"/>
                <w:rFonts w:ascii="Roboto" w:hAnsi="Roboto"/>
                <w:sz w:val="18"/>
                <w:szCs w:val="18"/>
                <w:lang w:val="es-ES"/>
              </w:rPr>
              <w:footnoteReference w:id="49"/>
            </w:r>
          </w:p>
        </w:tc>
        <w:tc>
          <w:tcPr>
            <w:tcW w:w="674" w:type="pct"/>
          </w:tcPr>
          <w:p w14:paraId="6A4BC7AE"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3171D9CE" w14:textId="77777777" w:rsidTr="00DA7C52">
        <w:trPr>
          <w:cantSplit/>
          <w:trHeight w:val="20"/>
        </w:trPr>
        <w:tc>
          <w:tcPr>
            <w:tcW w:w="1467" w:type="pct"/>
          </w:tcPr>
          <w:p w14:paraId="25207EF7"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Equus africanus</w:t>
            </w:r>
            <w:r w:rsidRPr="00714227">
              <w:rPr>
                <w:rFonts w:ascii="Roboto" w:eastAsia="Times New Roman" w:hAnsi="Roboto" w:cs="Calibri"/>
                <w:color w:val="000000"/>
                <w:sz w:val="18"/>
                <w:szCs w:val="18"/>
                <w:lang w:val="es-ES"/>
              </w:rPr>
              <w:t xml:space="preserve"> (Asno salvaje africano)</w:t>
            </w:r>
          </w:p>
        </w:tc>
        <w:tc>
          <w:tcPr>
            <w:tcW w:w="790" w:type="pct"/>
          </w:tcPr>
          <w:p w14:paraId="6AB3A238" w14:textId="5BC4CC8C"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CR </w:t>
            </w:r>
            <w:r w:rsidRPr="00714227">
              <w:rPr>
                <w:rFonts w:ascii="Times New Roman" w:hAnsi="Times New Roman" w:cs="Times New Roman"/>
                <w:sz w:val="18"/>
                <w:szCs w:val="18"/>
                <w:lang w:val="es-ES"/>
              </w:rPr>
              <w:t>↓</w:t>
            </w:r>
          </w:p>
        </w:tc>
        <w:tc>
          <w:tcPr>
            <w:tcW w:w="2067" w:type="pct"/>
          </w:tcPr>
          <w:p w14:paraId="08632C0B" w14:textId="30A846E2" w:rsidR="007C4C34" w:rsidRPr="00714227" w:rsidRDefault="007C4C34" w:rsidP="006C4E0E">
            <w:pPr>
              <w:spacing w:after="0"/>
              <w:rPr>
                <w:rFonts w:ascii="Roboto" w:hAnsi="Roboto"/>
                <w:sz w:val="18"/>
                <w:szCs w:val="18"/>
                <w:lang w:val="es-ES"/>
              </w:rPr>
            </w:pPr>
          </w:p>
        </w:tc>
        <w:tc>
          <w:tcPr>
            <w:tcW w:w="674" w:type="pct"/>
          </w:tcPr>
          <w:p w14:paraId="5F9D5279" w14:textId="77777777" w:rsidR="007C4C34" w:rsidRPr="00714227" w:rsidRDefault="007C4C34" w:rsidP="006C4E0E">
            <w:pPr>
              <w:spacing w:after="0"/>
              <w:jc w:val="center"/>
              <w:rPr>
                <w:rFonts w:ascii="Roboto" w:hAnsi="Roboto"/>
                <w:sz w:val="18"/>
                <w:szCs w:val="18"/>
                <w:lang w:val="es-ES"/>
              </w:rPr>
            </w:pPr>
          </w:p>
        </w:tc>
      </w:tr>
      <w:tr w:rsidR="007C4C34" w:rsidRPr="00714227" w14:paraId="7041AAE2" w14:textId="77777777" w:rsidTr="00DA7C52">
        <w:trPr>
          <w:cantSplit/>
          <w:trHeight w:val="20"/>
        </w:trPr>
        <w:tc>
          <w:tcPr>
            <w:tcW w:w="1467" w:type="pct"/>
          </w:tcPr>
          <w:p w14:paraId="77BD7240"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Equus grevyi</w:t>
            </w:r>
            <w:r w:rsidRPr="00714227">
              <w:rPr>
                <w:rFonts w:ascii="Roboto" w:eastAsia="Times New Roman" w:hAnsi="Roboto" w:cs="Calibri"/>
                <w:color w:val="000000"/>
                <w:sz w:val="18"/>
                <w:szCs w:val="18"/>
                <w:lang w:val="es-ES"/>
              </w:rPr>
              <w:t xml:space="preserve"> (cebra de Grévy)</w:t>
            </w:r>
          </w:p>
        </w:tc>
        <w:tc>
          <w:tcPr>
            <w:tcW w:w="790" w:type="pct"/>
          </w:tcPr>
          <w:p w14:paraId="39D4E6DA" w14:textId="27E8006F" w:rsidR="007C4C34" w:rsidRPr="00714227" w:rsidRDefault="007C4C34" w:rsidP="006C4E0E">
            <w:pPr>
              <w:spacing w:after="0"/>
              <w:jc w:val="center"/>
              <w:rPr>
                <w:rFonts w:ascii="Roboto" w:hAnsi="Roboto"/>
                <w:sz w:val="18"/>
                <w:szCs w:val="18"/>
                <w:lang w:val="es-ES"/>
              </w:rPr>
            </w:pPr>
            <w:r w:rsidRPr="00714227">
              <w:rPr>
                <w:rFonts w:ascii="Roboto" w:hAnsi="Roboto"/>
                <w:sz w:val="18"/>
                <w:szCs w:val="18"/>
                <w:lang w:val="es-ES"/>
              </w:rPr>
              <w:t>EN -</w:t>
            </w:r>
          </w:p>
        </w:tc>
        <w:tc>
          <w:tcPr>
            <w:tcW w:w="2067" w:type="pct"/>
          </w:tcPr>
          <w:p w14:paraId="37A91EB9" w14:textId="03D95E2E" w:rsidR="007C4C34" w:rsidRPr="00714227" w:rsidRDefault="00DF1B79" w:rsidP="006C4E0E">
            <w:pPr>
              <w:spacing w:after="0"/>
              <w:rPr>
                <w:rFonts w:ascii="Roboto" w:hAnsi="Roboto"/>
                <w:sz w:val="18"/>
                <w:szCs w:val="18"/>
                <w:lang w:val="es-ES"/>
              </w:rPr>
            </w:pPr>
            <w:r w:rsidRPr="00714227">
              <w:rPr>
                <w:rFonts w:ascii="Wingdings" w:eastAsia="Wingdings" w:hAnsi="Wingdings" w:cs="Wingdings"/>
                <w:lang w:val="es-ES"/>
              </w:rPr>
              <w:t>ü</w:t>
            </w:r>
          </w:p>
        </w:tc>
        <w:tc>
          <w:tcPr>
            <w:tcW w:w="674" w:type="pct"/>
          </w:tcPr>
          <w:p w14:paraId="6E0C7DC4"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54A90BB8" w14:textId="77777777" w:rsidTr="00DA7C52">
        <w:trPr>
          <w:cantSplit/>
          <w:trHeight w:val="20"/>
        </w:trPr>
        <w:tc>
          <w:tcPr>
            <w:tcW w:w="1467" w:type="pct"/>
          </w:tcPr>
          <w:p w14:paraId="2245827C"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Eudorcas rufifrons</w:t>
            </w:r>
            <w:r w:rsidRPr="00714227">
              <w:rPr>
                <w:rFonts w:ascii="Roboto" w:eastAsia="Times New Roman" w:hAnsi="Roboto" w:cs="Calibri"/>
                <w:color w:val="000000"/>
                <w:sz w:val="18"/>
                <w:szCs w:val="18"/>
                <w:lang w:val="es-ES"/>
              </w:rPr>
              <w:t xml:space="preserve"> (Gacela de frente roja)</w:t>
            </w:r>
          </w:p>
        </w:tc>
        <w:tc>
          <w:tcPr>
            <w:tcW w:w="790" w:type="pct"/>
          </w:tcPr>
          <w:p w14:paraId="5FAB958E" w14:textId="71F48D74"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VU </w:t>
            </w:r>
            <w:r w:rsidRPr="00714227">
              <w:rPr>
                <w:rFonts w:ascii="Times New Roman" w:hAnsi="Times New Roman" w:cs="Times New Roman"/>
                <w:sz w:val="18"/>
                <w:szCs w:val="18"/>
                <w:lang w:val="es-ES"/>
              </w:rPr>
              <w:t>↓</w:t>
            </w:r>
          </w:p>
        </w:tc>
        <w:tc>
          <w:tcPr>
            <w:tcW w:w="2067" w:type="pct"/>
          </w:tcPr>
          <w:p w14:paraId="54953F80" w14:textId="0FBA30D4" w:rsidR="007C4C34" w:rsidRPr="00714227" w:rsidRDefault="007C4C34" w:rsidP="006C4E0E">
            <w:pPr>
              <w:spacing w:after="0"/>
              <w:rPr>
                <w:rFonts w:ascii="Roboto" w:hAnsi="Roboto"/>
                <w:sz w:val="18"/>
                <w:szCs w:val="18"/>
                <w:lang w:val="es-ES"/>
              </w:rPr>
            </w:pPr>
          </w:p>
        </w:tc>
        <w:tc>
          <w:tcPr>
            <w:tcW w:w="674" w:type="pct"/>
          </w:tcPr>
          <w:p w14:paraId="7CB2064F" w14:textId="77777777" w:rsidR="007C4C34" w:rsidRPr="00714227" w:rsidRDefault="007C4C34" w:rsidP="006C4E0E">
            <w:pPr>
              <w:spacing w:after="0"/>
              <w:jc w:val="center"/>
              <w:rPr>
                <w:rFonts w:ascii="Roboto" w:hAnsi="Roboto"/>
                <w:sz w:val="18"/>
                <w:szCs w:val="18"/>
                <w:lang w:val="es-ES"/>
              </w:rPr>
            </w:pPr>
          </w:p>
        </w:tc>
      </w:tr>
      <w:tr w:rsidR="007C4C34" w:rsidRPr="00714227" w14:paraId="7F9C4DCF" w14:textId="77777777" w:rsidTr="00DA7C52">
        <w:trPr>
          <w:cantSplit/>
          <w:trHeight w:val="20"/>
        </w:trPr>
        <w:tc>
          <w:tcPr>
            <w:tcW w:w="1467" w:type="pct"/>
          </w:tcPr>
          <w:p w14:paraId="743377F8" w14:textId="77777777" w:rsidR="007C4C34" w:rsidRPr="00714227" w:rsidRDefault="007C4C34" w:rsidP="006C4E0E">
            <w:pPr>
              <w:spacing w:after="0"/>
              <w:rPr>
                <w:rFonts w:ascii="Roboto" w:eastAsia="Times New Roman" w:hAnsi="Roboto"/>
                <w:sz w:val="18"/>
                <w:szCs w:val="18"/>
                <w:vertAlign w:val="superscript"/>
                <w:lang w:val="es-ES"/>
              </w:rPr>
            </w:pPr>
            <w:r w:rsidRPr="00714227">
              <w:rPr>
                <w:rFonts w:ascii="Roboto" w:eastAsia="Times New Roman" w:hAnsi="Roboto" w:cs="Calibri"/>
                <w:i/>
                <w:color w:val="000000"/>
                <w:sz w:val="18"/>
                <w:szCs w:val="18"/>
                <w:lang w:val="es-ES"/>
              </w:rPr>
              <w:t>Gazella dorcas</w:t>
            </w:r>
            <w:r w:rsidRPr="00714227">
              <w:rPr>
                <w:rFonts w:ascii="Roboto" w:eastAsia="Times New Roman" w:hAnsi="Roboto" w:cs="Calibri"/>
                <w:color w:val="000000"/>
                <w:sz w:val="18"/>
                <w:szCs w:val="18"/>
                <w:lang w:val="es-ES"/>
              </w:rPr>
              <w:t xml:space="preserve"> (Gacela dorcas)</w:t>
            </w:r>
            <w:r w:rsidRPr="00714227">
              <w:rPr>
                <w:rFonts w:ascii="Roboto" w:eastAsia="Times New Roman" w:hAnsi="Roboto" w:cs="Calibri"/>
                <w:color w:val="000000"/>
                <w:sz w:val="18"/>
                <w:szCs w:val="18"/>
                <w:vertAlign w:val="superscript"/>
                <w:lang w:val="es-ES"/>
              </w:rPr>
              <w:t>b</w:t>
            </w:r>
          </w:p>
        </w:tc>
        <w:tc>
          <w:tcPr>
            <w:tcW w:w="790" w:type="pct"/>
          </w:tcPr>
          <w:p w14:paraId="758E5509" w14:textId="2E58817A"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VU </w:t>
            </w:r>
            <w:r w:rsidRPr="00714227">
              <w:rPr>
                <w:rFonts w:ascii="Times New Roman" w:hAnsi="Times New Roman" w:cs="Times New Roman"/>
                <w:sz w:val="18"/>
                <w:szCs w:val="18"/>
                <w:lang w:val="es-ES"/>
              </w:rPr>
              <w:t>↓</w:t>
            </w:r>
          </w:p>
        </w:tc>
        <w:tc>
          <w:tcPr>
            <w:tcW w:w="2067" w:type="pct"/>
          </w:tcPr>
          <w:p w14:paraId="7061227E" w14:textId="2FCBC002" w:rsidR="007C4C34" w:rsidRPr="00714227" w:rsidRDefault="00BD369F"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[29; 106 vivos]</w:t>
            </w:r>
          </w:p>
        </w:tc>
        <w:tc>
          <w:tcPr>
            <w:tcW w:w="674" w:type="pct"/>
          </w:tcPr>
          <w:p w14:paraId="59752F16"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26F0CC68" w14:textId="77777777" w:rsidTr="00DA7C52">
        <w:trPr>
          <w:cantSplit/>
          <w:trHeight w:val="20"/>
        </w:trPr>
        <w:tc>
          <w:tcPr>
            <w:tcW w:w="1467" w:type="pct"/>
          </w:tcPr>
          <w:p w14:paraId="2A61F0D7"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Gazella leptoceros</w:t>
            </w:r>
            <w:r w:rsidRPr="00714227">
              <w:rPr>
                <w:rFonts w:ascii="Roboto" w:eastAsia="Times New Roman" w:hAnsi="Roboto" w:cs="Calibri"/>
                <w:color w:val="000000"/>
                <w:sz w:val="18"/>
                <w:szCs w:val="18"/>
                <w:lang w:val="es-ES"/>
              </w:rPr>
              <w:t xml:space="preserve"> (Gacela blanca)</w:t>
            </w:r>
          </w:p>
        </w:tc>
        <w:tc>
          <w:tcPr>
            <w:tcW w:w="790" w:type="pct"/>
          </w:tcPr>
          <w:p w14:paraId="0A613EA7" w14:textId="099C6DF2"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p>
        </w:tc>
        <w:tc>
          <w:tcPr>
            <w:tcW w:w="2067" w:type="pct"/>
          </w:tcPr>
          <w:p w14:paraId="4FAD3847" w14:textId="3510C81C" w:rsidR="007C4C34" w:rsidRPr="00714227" w:rsidRDefault="008B409A" w:rsidP="006C4E0E">
            <w:pPr>
              <w:spacing w:after="0"/>
              <w:rPr>
                <w:rFonts w:ascii="Roboto" w:hAnsi="Roboto"/>
                <w:sz w:val="18"/>
                <w:szCs w:val="18"/>
                <w:lang w:val="es-ES"/>
              </w:rPr>
            </w:pPr>
            <w:r w:rsidRPr="00714227">
              <w:rPr>
                <w:rFonts w:ascii="Wingdings" w:eastAsia="Wingdings" w:hAnsi="Wingdings" w:cs="Wingdings"/>
                <w:lang w:val="es-ES"/>
              </w:rPr>
              <w:t>ü</w:t>
            </w:r>
          </w:p>
        </w:tc>
        <w:tc>
          <w:tcPr>
            <w:tcW w:w="674" w:type="pct"/>
          </w:tcPr>
          <w:p w14:paraId="4354CAB1" w14:textId="77777777" w:rsidR="007C4C34" w:rsidRPr="00714227" w:rsidRDefault="007C4C34" w:rsidP="006C4E0E">
            <w:pPr>
              <w:spacing w:after="0"/>
              <w:jc w:val="center"/>
              <w:rPr>
                <w:rFonts w:ascii="Roboto" w:hAnsi="Roboto"/>
                <w:sz w:val="18"/>
                <w:szCs w:val="18"/>
                <w:lang w:val="es-ES"/>
              </w:rPr>
            </w:pPr>
          </w:p>
        </w:tc>
      </w:tr>
      <w:tr w:rsidR="007C4C34" w:rsidRPr="00714227" w14:paraId="6C90C24B" w14:textId="77777777" w:rsidTr="00DA7C52">
        <w:trPr>
          <w:cantSplit/>
          <w:trHeight w:val="20"/>
        </w:trPr>
        <w:tc>
          <w:tcPr>
            <w:tcW w:w="1467" w:type="pct"/>
          </w:tcPr>
          <w:p w14:paraId="7EDE7F07" w14:textId="676BD665"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Hippocamelus bisulcus</w:t>
            </w:r>
            <w:r w:rsidRPr="00714227">
              <w:rPr>
                <w:rFonts w:ascii="Roboto" w:eastAsia="Times New Roman" w:hAnsi="Roboto" w:cs="Calibri"/>
                <w:color w:val="000000"/>
                <w:sz w:val="18"/>
                <w:szCs w:val="18"/>
                <w:lang w:val="es-ES"/>
              </w:rPr>
              <w:t xml:space="preserve"> (huemul)</w:t>
            </w:r>
          </w:p>
        </w:tc>
        <w:tc>
          <w:tcPr>
            <w:tcW w:w="790" w:type="pct"/>
          </w:tcPr>
          <w:p w14:paraId="38BC3A29" w14:textId="1EB15D48"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p>
        </w:tc>
        <w:tc>
          <w:tcPr>
            <w:tcW w:w="2067" w:type="pct"/>
          </w:tcPr>
          <w:p w14:paraId="2810123C" w14:textId="71E3AC0E" w:rsidR="007C4C34" w:rsidRPr="00714227" w:rsidRDefault="007C4C34" w:rsidP="006C4E0E">
            <w:pPr>
              <w:spacing w:after="0"/>
              <w:rPr>
                <w:rFonts w:ascii="Roboto" w:hAnsi="Roboto"/>
                <w:sz w:val="18"/>
                <w:szCs w:val="18"/>
                <w:lang w:val="es-ES"/>
              </w:rPr>
            </w:pPr>
          </w:p>
        </w:tc>
        <w:tc>
          <w:tcPr>
            <w:tcW w:w="674" w:type="pct"/>
          </w:tcPr>
          <w:p w14:paraId="0B984B63" w14:textId="77777777" w:rsidR="007C4C34" w:rsidRPr="00714227" w:rsidRDefault="007C4C34" w:rsidP="006C4E0E">
            <w:pPr>
              <w:spacing w:after="0"/>
              <w:jc w:val="center"/>
              <w:rPr>
                <w:rFonts w:ascii="Roboto" w:hAnsi="Roboto"/>
                <w:sz w:val="18"/>
                <w:szCs w:val="18"/>
                <w:lang w:val="es-ES"/>
              </w:rPr>
            </w:pPr>
          </w:p>
        </w:tc>
      </w:tr>
      <w:tr w:rsidR="007C4C34" w:rsidRPr="00714227" w14:paraId="6FA5134A" w14:textId="77777777" w:rsidTr="00DA7C52">
        <w:trPr>
          <w:cantSplit/>
          <w:trHeight w:val="20"/>
        </w:trPr>
        <w:tc>
          <w:tcPr>
            <w:tcW w:w="1467" w:type="pct"/>
          </w:tcPr>
          <w:p w14:paraId="087AB355"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Lontra felina</w:t>
            </w:r>
            <w:r w:rsidRPr="00714227">
              <w:rPr>
                <w:rFonts w:ascii="Roboto" w:eastAsia="Times New Roman" w:hAnsi="Roboto" w:cs="Calibri"/>
                <w:color w:val="000000"/>
                <w:sz w:val="18"/>
                <w:szCs w:val="18"/>
                <w:lang w:val="es-ES"/>
              </w:rPr>
              <w:t xml:space="preserve"> (chungungo)</w:t>
            </w:r>
          </w:p>
        </w:tc>
        <w:tc>
          <w:tcPr>
            <w:tcW w:w="790" w:type="pct"/>
          </w:tcPr>
          <w:p w14:paraId="663E6F8F" w14:textId="61CF70DA"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p>
        </w:tc>
        <w:tc>
          <w:tcPr>
            <w:tcW w:w="2067" w:type="pct"/>
          </w:tcPr>
          <w:p w14:paraId="044ABD2F" w14:textId="549D066B" w:rsidR="007C4C34" w:rsidRPr="00714227" w:rsidRDefault="00783B54" w:rsidP="006C4E0E">
            <w:pPr>
              <w:spacing w:after="0"/>
              <w:rPr>
                <w:rFonts w:ascii="Roboto" w:hAnsi="Roboto"/>
                <w:sz w:val="18"/>
                <w:szCs w:val="18"/>
                <w:lang w:val="es-ES"/>
              </w:rPr>
            </w:pPr>
            <w:r w:rsidRPr="00714227">
              <w:rPr>
                <w:rFonts w:ascii="Wingdings" w:eastAsia="Wingdings" w:hAnsi="Wingdings" w:cs="Wingdings"/>
                <w:lang w:val="es-ES"/>
              </w:rPr>
              <w:t>ü</w:t>
            </w:r>
          </w:p>
        </w:tc>
        <w:tc>
          <w:tcPr>
            <w:tcW w:w="674" w:type="pct"/>
          </w:tcPr>
          <w:p w14:paraId="42486DB2" w14:textId="77777777" w:rsidR="007C4C34" w:rsidRPr="00714227" w:rsidRDefault="007C4C34" w:rsidP="006C4E0E">
            <w:pPr>
              <w:spacing w:after="0"/>
              <w:jc w:val="center"/>
              <w:rPr>
                <w:rFonts w:ascii="Roboto" w:hAnsi="Roboto"/>
                <w:sz w:val="18"/>
                <w:szCs w:val="18"/>
                <w:lang w:val="es-ES"/>
              </w:rPr>
            </w:pPr>
          </w:p>
        </w:tc>
      </w:tr>
      <w:tr w:rsidR="007C4C34" w:rsidRPr="00714227" w14:paraId="113A91F6" w14:textId="77777777" w:rsidTr="00DA7C52">
        <w:trPr>
          <w:cantSplit/>
          <w:trHeight w:val="20"/>
        </w:trPr>
        <w:tc>
          <w:tcPr>
            <w:tcW w:w="1467" w:type="pct"/>
          </w:tcPr>
          <w:p w14:paraId="2AE1DE9E"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Lontra provocax</w:t>
            </w:r>
            <w:r w:rsidRPr="00714227">
              <w:rPr>
                <w:rFonts w:ascii="Roboto" w:eastAsia="Times New Roman" w:hAnsi="Roboto" w:cs="Calibri"/>
                <w:color w:val="000000"/>
                <w:sz w:val="18"/>
                <w:szCs w:val="18"/>
                <w:lang w:val="es-ES"/>
              </w:rPr>
              <w:t xml:space="preserve"> (huillín)</w:t>
            </w:r>
          </w:p>
        </w:tc>
        <w:tc>
          <w:tcPr>
            <w:tcW w:w="790" w:type="pct"/>
          </w:tcPr>
          <w:p w14:paraId="36261A0F" w14:textId="403D30EA"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p>
        </w:tc>
        <w:tc>
          <w:tcPr>
            <w:tcW w:w="2067" w:type="pct"/>
          </w:tcPr>
          <w:p w14:paraId="6EC26FF0" w14:textId="04163D7A" w:rsidR="007C4C34" w:rsidRPr="00714227" w:rsidRDefault="007C4C34" w:rsidP="006C4E0E">
            <w:pPr>
              <w:spacing w:after="0"/>
              <w:rPr>
                <w:rFonts w:ascii="Roboto" w:hAnsi="Roboto"/>
                <w:sz w:val="18"/>
                <w:szCs w:val="18"/>
                <w:lang w:val="es-ES"/>
              </w:rPr>
            </w:pPr>
          </w:p>
        </w:tc>
        <w:tc>
          <w:tcPr>
            <w:tcW w:w="674" w:type="pct"/>
          </w:tcPr>
          <w:p w14:paraId="344D36C2" w14:textId="77777777" w:rsidR="007C4C34" w:rsidRPr="00714227" w:rsidRDefault="007C4C34" w:rsidP="006C4E0E">
            <w:pPr>
              <w:spacing w:after="0"/>
              <w:jc w:val="center"/>
              <w:rPr>
                <w:rFonts w:ascii="Roboto" w:hAnsi="Roboto"/>
                <w:sz w:val="18"/>
                <w:szCs w:val="18"/>
                <w:lang w:val="es-ES"/>
              </w:rPr>
            </w:pPr>
          </w:p>
        </w:tc>
      </w:tr>
      <w:tr w:rsidR="007C4C34" w:rsidRPr="00714227" w14:paraId="3AEE2673" w14:textId="77777777" w:rsidTr="00DA7C52">
        <w:trPr>
          <w:cantSplit/>
          <w:trHeight w:val="20"/>
        </w:trPr>
        <w:tc>
          <w:tcPr>
            <w:tcW w:w="1467" w:type="pct"/>
          </w:tcPr>
          <w:p w14:paraId="0EFE49E9" w14:textId="1B2B9A7D"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Nanger dama</w:t>
            </w:r>
            <w:r w:rsidRPr="00714227">
              <w:rPr>
                <w:rFonts w:ascii="Roboto" w:eastAsia="Times New Roman" w:hAnsi="Roboto" w:cs="Calibri"/>
                <w:color w:val="000000"/>
                <w:sz w:val="18"/>
                <w:szCs w:val="18"/>
                <w:lang w:val="es-ES"/>
              </w:rPr>
              <w:t xml:space="preserve"> (gacela dama)</w:t>
            </w:r>
          </w:p>
        </w:tc>
        <w:tc>
          <w:tcPr>
            <w:tcW w:w="790" w:type="pct"/>
          </w:tcPr>
          <w:p w14:paraId="4C662452" w14:textId="0225A707"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CR </w:t>
            </w:r>
            <w:r w:rsidRPr="00714227">
              <w:rPr>
                <w:rFonts w:ascii="Times New Roman" w:hAnsi="Times New Roman" w:cs="Times New Roman"/>
                <w:sz w:val="18"/>
                <w:szCs w:val="18"/>
                <w:lang w:val="es-ES"/>
              </w:rPr>
              <w:t>↓</w:t>
            </w:r>
          </w:p>
        </w:tc>
        <w:tc>
          <w:tcPr>
            <w:tcW w:w="2067" w:type="pct"/>
          </w:tcPr>
          <w:p w14:paraId="058C2BDE" w14:textId="2E8902BC" w:rsidR="007C4C34" w:rsidRPr="00714227" w:rsidRDefault="00783B54" w:rsidP="006C4E0E">
            <w:pPr>
              <w:spacing w:after="0"/>
              <w:rPr>
                <w:rFonts w:ascii="Roboto" w:hAnsi="Roboto"/>
                <w:sz w:val="18"/>
                <w:szCs w:val="18"/>
                <w:lang w:val="es-ES"/>
              </w:rPr>
            </w:pPr>
            <w:r w:rsidRPr="00714227">
              <w:rPr>
                <w:rFonts w:ascii="Wingdings" w:eastAsia="Wingdings" w:hAnsi="Wingdings" w:cs="Wingdings"/>
                <w:lang w:val="es-ES"/>
              </w:rPr>
              <w:t>ü</w:t>
            </w:r>
          </w:p>
        </w:tc>
        <w:tc>
          <w:tcPr>
            <w:tcW w:w="674" w:type="pct"/>
          </w:tcPr>
          <w:p w14:paraId="6D7BA176"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247E5FB0" w14:textId="77777777" w:rsidTr="00DA7C52">
        <w:trPr>
          <w:cantSplit/>
          <w:trHeight w:val="20"/>
        </w:trPr>
        <w:tc>
          <w:tcPr>
            <w:tcW w:w="1467" w:type="pct"/>
          </w:tcPr>
          <w:p w14:paraId="5D45E9E9"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lastRenderedPageBreak/>
              <w:t>Pan troglodytes</w:t>
            </w:r>
            <w:r w:rsidRPr="00714227">
              <w:rPr>
                <w:rFonts w:ascii="Roboto" w:eastAsia="Times New Roman" w:hAnsi="Roboto" w:cs="Calibri"/>
                <w:color w:val="000000"/>
                <w:sz w:val="18"/>
                <w:szCs w:val="18"/>
                <w:lang w:val="es-ES"/>
              </w:rPr>
              <w:t xml:space="preserve"> (chimpancé)</w:t>
            </w:r>
          </w:p>
        </w:tc>
        <w:tc>
          <w:tcPr>
            <w:tcW w:w="790" w:type="pct"/>
          </w:tcPr>
          <w:p w14:paraId="5E2B6B35" w14:textId="105B99FE"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p>
        </w:tc>
        <w:tc>
          <w:tcPr>
            <w:tcW w:w="2067" w:type="pct"/>
          </w:tcPr>
          <w:p w14:paraId="42BCA8BF" w14:textId="13CEB6CD" w:rsidR="007C4C34" w:rsidRPr="00714227" w:rsidRDefault="00BD369F"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[5; 3 vivos, 345 especímenes]</w:t>
            </w:r>
          </w:p>
        </w:tc>
        <w:tc>
          <w:tcPr>
            <w:tcW w:w="674" w:type="pct"/>
          </w:tcPr>
          <w:p w14:paraId="5AA26EB8"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28CD60C3" w14:textId="77777777" w:rsidTr="00DA7C52">
        <w:trPr>
          <w:cantSplit/>
          <w:trHeight w:val="20"/>
        </w:trPr>
        <w:tc>
          <w:tcPr>
            <w:tcW w:w="1467" w:type="pct"/>
          </w:tcPr>
          <w:p w14:paraId="1F29AA6C"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Panthera onca</w:t>
            </w:r>
            <w:r w:rsidRPr="00714227">
              <w:rPr>
                <w:rFonts w:ascii="Roboto" w:eastAsia="Times New Roman" w:hAnsi="Roboto" w:cs="Calibri"/>
                <w:color w:val="000000"/>
                <w:sz w:val="18"/>
                <w:szCs w:val="18"/>
                <w:lang w:val="es-ES"/>
              </w:rPr>
              <w:t xml:space="preserve"> (jaguar)</w:t>
            </w:r>
          </w:p>
        </w:tc>
        <w:tc>
          <w:tcPr>
            <w:tcW w:w="790" w:type="pct"/>
          </w:tcPr>
          <w:p w14:paraId="1C7BAFA7" w14:textId="1A66DD42" w:rsidR="007C4C34" w:rsidRPr="00714227" w:rsidRDefault="007C4C34" w:rsidP="006C4E0E">
            <w:pPr>
              <w:spacing w:after="0"/>
              <w:jc w:val="center"/>
              <w:rPr>
                <w:rFonts w:ascii="Roboto" w:hAnsi="Roboto"/>
                <w:sz w:val="18"/>
                <w:szCs w:val="18"/>
                <w:lang w:val="es-ES"/>
              </w:rPr>
            </w:pPr>
            <w:r w:rsidRPr="00714227">
              <w:rPr>
                <w:rFonts w:ascii="Roboto" w:hAnsi="Roboto"/>
                <w:sz w:val="18"/>
                <w:szCs w:val="18"/>
                <w:lang w:val="es-ES"/>
              </w:rPr>
              <w:t xml:space="preserve">NT </w:t>
            </w:r>
            <w:r w:rsidRPr="00714227">
              <w:rPr>
                <w:rFonts w:ascii="Times New Roman" w:hAnsi="Times New Roman" w:cs="Times New Roman"/>
                <w:sz w:val="18"/>
                <w:szCs w:val="18"/>
                <w:lang w:val="es-ES"/>
              </w:rPr>
              <w:t>↓</w:t>
            </w:r>
          </w:p>
        </w:tc>
        <w:tc>
          <w:tcPr>
            <w:tcW w:w="2067" w:type="pct"/>
          </w:tcPr>
          <w:p w14:paraId="500E58E8" w14:textId="631617D2" w:rsidR="007C4C34" w:rsidRPr="00714227" w:rsidRDefault="00BD369F"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[3; 1 vivo, 22 especímenes]</w:t>
            </w:r>
          </w:p>
        </w:tc>
        <w:tc>
          <w:tcPr>
            <w:tcW w:w="674" w:type="pct"/>
          </w:tcPr>
          <w:p w14:paraId="5175A1CF"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5D0AD93D" w14:textId="77777777" w:rsidTr="00DA7C52">
        <w:trPr>
          <w:cantSplit/>
          <w:trHeight w:val="20"/>
        </w:trPr>
        <w:tc>
          <w:tcPr>
            <w:tcW w:w="1467" w:type="pct"/>
          </w:tcPr>
          <w:p w14:paraId="6A05D528"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Physeter macrocephalus</w:t>
            </w:r>
            <w:r w:rsidRPr="00714227">
              <w:rPr>
                <w:rFonts w:ascii="Roboto" w:eastAsia="Times New Roman" w:hAnsi="Roboto" w:cs="Calibri"/>
                <w:color w:val="000000"/>
                <w:sz w:val="18"/>
                <w:szCs w:val="18"/>
                <w:lang w:val="es-ES"/>
              </w:rPr>
              <w:t xml:space="preserve"> (cachalote)</w:t>
            </w:r>
          </w:p>
        </w:tc>
        <w:tc>
          <w:tcPr>
            <w:tcW w:w="790" w:type="pct"/>
          </w:tcPr>
          <w:p w14:paraId="7CCF41D5" w14:textId="2F8ED378" w:rsidR="007C4C34" w:rsidRPr="00714227" w:rsidRDefault="007C4C34" w:rsidP="006C4E0E">
            <w:pPr>
              <w:spacing w:after="0"/>
              <w:jc w:val="center"/>
              <w:rPr>
                <w:rFonts w:ascii="Roboto" w:hAnsi="Roboto"/>
                <w:sz w:val="18"/>
                <w:szCs w:val="18"/>
                <w:lang w:val="es-ES"/>
              </w:rPr>
            </w:pPr>
            <w:r w:rsidRPr="00714227">
              <w:rPr>
                <w:rFonts w:ascii="Roboto" w:hAnsi="Roboto"/>
                <w:sz w:val="18"/>
                <w:szCs w:val="18"/>
                <w:lang w:val="es-ES"/>
              </w:rPr>
              <w:t>VU ?</w:t>
            </w:r>
          </w:p>
        </w:tc>
        <w:tc>
          <w:tcPr>
            <w:tcW w:w="2067" w:type="pct"/>
          </w:tcPr>
          <w:p w14:paraId="361D9492" w14:textId="576D65D3" w:rsidR="007C4C34" w:rsidRPr="00714227" w:rsidRDefault="00BD369F"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[9; 2948 kg de derivados]</w:t>
            </w:r>
          </w:p>
        </w:tc>
        <w:tc>
          <w:tcPr>
            <w:tcW w:w="674" w:type="pct"/>
          </w:tcPr>
          <w:p w14:paraId="27D9792F"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73E3307A" w14:textId="77777777" w:rsidTr="00DA7C52">
        <w:trPr>
          <w:cantSplit/>
          <w:trHeight w:val="20"/>
        </w:trPr>
        <w:tc>
          <w:tcPr>
            <w:tcW w:w="1467" w:type="pct"/>
          </w:tcPr>
          <w:p w14:paraId="043CD8D9"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Uncia uncia</w:t>
            </w:r>
            <w:r w:rsidRPr="00714227">
              <w:rPr>
                <w:rFonts w:ascii="Roboto" w:eastAsia="Times New Roman" w:hAnsi="Roboto" w:cs="Calibri"/>
                <w:color w:val="000000"/>
                <w:sz w:val="18"/>
                <w:szCs w:val="18"/>
                <w:lang w:val="es-ES"/>
              </w:rPr>
              <w:t xml:space="preserve"> (leopardo de las nieves)</w:t>
            </w:r>
          </w:p>
        </w:tc>
        <w:tc>
          <w:tcPr>
            <w:tcW w:w="790" w:type="pct"/>
          </w:tcPr>
          <w:p w14:paraId="2D57AE96" w14:textId="0CEFA93E"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VU </w:t>
            </w:r>
            <w:r w:rsidRPr="00714227">
              <w:rPr>
                <w:rFonts w:ascii="Times New Roman" w:hAnsi="Times New Roman" w:cs="Times New Roman"/>
                <w:sz w:val="18"/>
                <w:szCs w:val="18"/>
                <w:lang w:val="es-ES"/>
              </w:rPr>
              <w:t>↓</w:t>
            </w:r>
          </w:p>
        </w:tc>
        <w:tc>
          <w:tcPr>
            <w:tcW w:w="2067" w:type="pct"/>
          </w:tcPr>
          <w:p w14:paraId="17D17B59" w14:textId="5A163B37" w:rsidR="007C4C34" w:rsidRPr="00714227" w:rsidRDefault="00BD369F"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[sin transacciones comerciales relevantes]</w:t>
            </w:r>
          </w:p>
        </w:tc>
        <w:tc>
          <w:tcPr>
            <w:tcW w:w="674" w:type="pct"/>
          </w:tcPr>
          <w:p w14:paraId="5A75CA6A"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20862F4C" w14:textId="77777777" w:rsidTr="00DA7C52">
        <w:trPr>
          <w:cantSplit/>
          <w:trHeight w:val="20"/>
        </w:trPr>
        <w:tc>
          <w:tcPr>
            <w:tcW w:w="5000" w:type="pct"/>
            <w:gridSpan w:val="4"/>
            <w:shd w:val="clear" w:color="auto" w:fill="8CA5BE"/>
          </w:tcPr>
          <w:p w14:paraId="6DC7AEB4" w14:textId="77777777" w:rsidR="007C4C34" w:rsidRPr="00714227" w:rsidRDefault="007C4C34" w:rsidP="00C96C62">
            <w:pPr>
              <w:spacing w:after="0"/>
              <w:rPr>
                <w:rFonts w:ascii="Roboto" w:hAnsi="Roboto"/>
                <w:color w:val="FFFFFF" w:themeColor="background1"/>
                <w:sz w:val="18"/>
                <w:szCs w:val="18"/>
                <w:lang w:val="es-ES"/>
              </w:rPr>
            </w:pPr>
            <w:r w:rsidRPr="00714227">
              <w:rPr>
                <w:rFonts w:ascii="Roboto" w:hAnsi="Roboto"/>
                <w:color w:val="FFFFFF" w:themeColor="background1"/>
                <w:sz w:val="18"/>
                <w:szCs w:val="18"/>
                <w:lang w:val="es-ES"/>
              </w:rPr>
              <w:t>Aves</w:t>
            </w:r>
          </w:p>
        </w:tc>
      </w:tr>
      <w:tr w:rsidR="007C4C34" w:rsidRPr="00714227" w14:paraId="5AE17077" w14:textId="77777777" w:rsidTr="00DA7C52">
        <w:trPr>
          <w:cantSplit/>
          <w:trHeight w:val="20"/>
        </w:trPr>
        <w:tc>
          <w:tcPr>
            <w:tcW w:w="1467" w:type="pct"/>
          </w:tcPr>
          <w:p w14:paraId="56D12C7B"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Anser cygnoid</w:t>
            </w:r>
            <w:r w:rsidRPr="00714227">
              <w:rPr>
                <w:rFonts w:ascii="Roboto" w:eastAsia="Times New Roman" w:hAnsi="Roboto"/>
                <w:sz w:val="18"/>
                <w:szCs w:val="18"/>
                <w:lang w:val="es-ES"/>
              </w:rPr>
              <w:t xml:space="preserve"> (ánsar cisnal)</w:t>
            </w:r>
          </w:p>
        </w:tc>
        <w:tc>
          <w:tcPr>
            <w:tcW w:w="790" w:type="pct"/>
          </w:tcPr>
          <w:p w14:paraId="31A45B87" w14:textId="62058B4A"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VU </w:t>
            </w:r>
            <w:r w:rsidRPr="00714227">
              <w:rPr>
                <w:rFonts w:ascii="Times New Roman" w:hAnsi="Times New Roman" w:cs="Times New Roman"/>
                <w:sz w:val="18"/>
                <w:szCs w:val="18"/>
                <w:lang w:val="es-ES"/>
              </w:rPr>
              <w:t>↓</w:t>
            </w:r>
          </w:p>
        </w:tc>
        <w:tc>
          <w:tcPr>
            <w:tcW w:w="2067" w:type="pct"/>
          </w:tcPr>
          <w:p w14:paraId="095812A7" w14:textId="33F04D5A" w:rsidR="007C4C34" w:rsidRPr="00714227" w:rsidRDefault="00D2170B"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w:t>
            </w:r>
          </w:p>
        </w:tc>
        <w:tc>
          <w:tcPr>
            <w:tcW w:w="674" w:type="pct"/>
          </w:tcPr>
          <w:p w14:paraId="12D04485" w14:textId="77777777" w:rsidR="007C4C34" w:rsidRPr="00714227" w:rsidRDefault="007C4C34" w:rsidP="006C4E0E">
            <w:pPr>
              <w:spacing w:after="0"/>
              <w:jc w:val="center"/>
              <w:rPr>
                <w:rFonts w:ascii="Roboto" w:hAnsi="Roboto"/>
                <w:sz w:val="18"/>
                <w:szCs w:val="18"/>
                <w:lang w:val="es-ES"/>
              </w:rPr>
            </w:pPr>
          </w:p>
        </w:tc>
      </w:tr>
      <w:tr w:rsidR="007C4C34" w:rsidRPr="00714227" w14:paraId="042880B6" w14:textId="77777777" w:rsidTr="00DA7C52">
        <w:trPr>
          <w:cantSplit/>
          <w:trHeight w:val="20"/>
        </w:trPr>
        <w:tc>
          <w:tcPr>
            <w:tcW w:w="1467" w:type="pct"/>
          </w:tcPr>
          <w:p w14:paraId="15A47061"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Aquila heliaca</w:t>
            </w:r>
            <w:r w:rsidRPr="00714227">
              <w:rPr>
                <w:rFonts w:ascii="Roboto" w:eastAsia="Times New Roman" w:hAnsi="Roboto"/>
                <w:sz w:val="18"/>
                <w:szCs w:val="18"/>
                <w:lang w:val="es-ES"/>
              </w:rPr>
              <w:t xml:space="preserve"> (águila imperial oriental)</w:t>
            </w:r>
          </w:p>
        </w:tc>
        <w:tc>
          <w:tcPr>
            <w:tcW w:w="790" w:type="pct"/>
          </w:tcPr>
          <w:p w14:paraId="60780956" w14:textId="5B50C51D"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VU </w:t>
            </w:r>
            <w:r w:rsidRPr="00714227">
              <w:rPr>
                <w:rFonts w:ascii="Times New Roman" w:hAnsi="Times New Roman" w:cs="Times New Roman"/>
                <w:sz w:val="18"/>
                <w:szCs w:val="18"/>
                <w:lang w:val="es-ES"/>
              </w:rPr>
              <w:t>↓</w:t>
            </w:r>
          </w:p>
        </w:tc>
        <w:tc>
          <w:tcPr>
            <w:tcW w:w="2067" w:type="pct"/>
          </w:tcPr>
          <w:p w14:paraId="780B08BF" w14:textId="415948E3" w:rsidR="007C4C34" w:rsidRPr="00714227" w:rsidRDefault="00BD369F"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[1; 2 vivos]</w:t>
            </w:r>
          </w:p>
        </w:tc>
        <w:tc>
          <w:tcPr>
            <w:tcW w:w="674" w:type="pct"/>
          </w:tcPr>
          <w:p w14:paraId="5A5B85CA"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60D53531" w14:textId="77777777" w:rsidTr="00DA7C52">
        <w:trPr>
          <w:cantSplit/>
          <w:trHeight w:val="20"/>
        </w:trPr>
        <w:tc>
          <w:tcPr>
            <w:tcW w:w="1467" w:type="pct"/>
          </w:tcPr>
          <w:p w14:paraId="20DE6FEE" w14:textId="77777777" w:rsidR="007C4C34" w:rsidRPr="00714227" w:rsidRDefault="007C4C34" w:rsidP="006C4E0E">
            <w:pPr>
              <w:spacing w:after="0"/>
              <w:rPr>
                <w:rFonts w:ascii="Roboto" w:eastAsia="Times New Roman" w:hAnsi="Roboto" w:cs="Calibri"/>
                <w:color w:val="000000"/>
                <w:sz w:val="18"/>
                <w:szCs w:val="18"/>
                <w:lang w:val="es-ES"/>
              </w:rPr>
            </w:pPr>
            <w:r w:rsidRPr="00714227">
              <w:rPr>
                <w:rFonts w:ascii="Roboto" w:eastAsia="Times New Roman" w:hAnsi="Roboto"/>
                <w:i/>
                <w:sz w:val="18"/>
                <w:szCs w:val="18"/>
                <w:lang w:val="es-ES"/>
              </w:rPr>
              <w:t>Ardeola idae</w:t>
            </w:r>
            <w:r w:rsidRPr="00714227">
              <w:rPr>
                <w:rFonts w:ascii="Roboto" w:eastAsia="Times New Roman" w:hAnsi="Roboto"/>
                <w:sz w:val="18"/>
                <w:szCs w:val="18"/>
                <w:lang w:val="es-ES"/>
              </w:rPr>
              <w:t xml:space="preserve"> (garcilla malgache)</w:t>
            </w:r>
          </w:p>
        </w:tc>
        <w:tc>
          <w:tcPr>
            <w:tcW w:w="790" w:type="pct"/>
          </w:tcPr>
          <w:p w14:paraId="1078BE94" w14:textId="3A16A1EA"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p>
        </w:tc>
        <w:tc>
          <w:tcPr>
            <w:tcW w:w="2067" w:type="pct"/>
          </w:tcPr>
          <w:p w14:paraId="0333E153" w14:textId="7BDA3C08" w:rsidR="007C4C34" w:rsidRPr="00714227" w:rsidRDefault="007C4C34" w:rsidP="006C4E0E">
            <w:pPr>
              <w:spacing w:after="0"/>
              <w:rPr>
                <w:rFonts w:ascii="Roboto" w:hAnsi="Roboto"/>
                <w:sz w:val="18"/>
                <w:szCs w:val="18"/>
                <w:lang w:val="es-ES"/>
              </w:rPr>
            </w:pPr>
          </w:p>
        </w:tc>
        <w:tc>
          <w:tcPr>
            <w:tcW w:w="674" w:type="pct"/>
          </w:tcPr>
          <w:p w14:paraId="7857F169" w14:textId="77777777" w:rsidR="007C4C34" w:rsidRPr="00714227" w:rsidRDefault="007C4C34" w:rsidP="006C4E0E">
            <w:pPr>
              <w:spacing w:after="0"/>
              <w:jc w:val="center"/>
              <w:rPr>
                <w:rFonts w:ascii="Roboto" w:hAnsi="Roboto"/>
                <w:sz w:val="18"/>
                <w:szCs w:val="18"/>
                <w:lang w:val="es-ES"/>
              </w:rPr>
            </w:pPr>
          </w:p>
        </w:tc>
      </w:tr>
      <w:tr w:rsidR="007C4C34" w:rsidRPr="00714227" w14:paraId="7E3DE816" w14:textId="77777777" w:rsidTr="00DA7C52">
        <w:trPr>
          <w:cantSplit/>
          <w:trHeight w:val="20"/>
        </w:trPr>
        <w:tc>
          <w:tcPr>
            <w:tcW w:w="1467" w:type="pct"/>
          </w:tcPr>
          <w:p w14:paraId="6E6686DE"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Aythya baeri</w:t>
            </w:r>
            <w:r w:rsidRPr="00714227">
              <w:rPr>
                <w:rFonts w:ascii="Roboto" w:eastAsia="Times New Roman" w:hAnsi="Roboto"/>
                <w:sz w:val="18"/>
                <w:szCs w:val="18"/>
                <w:lang w:val="es-ES"/>
              </w:rPr>
              <w:t xml:space="preserve"> (porrón de Baer)</w:t>
            </w:r>
          </w:p>
        </w:tc>
        <w:tc>
          <w:tcPr>
            <w:tcW w:w="790" w:type="pct"/>
          </w:tcPr>
          <w:p w14:paraId="6E50EC54" w14:textId="5A2FC1CD"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CR </w:t>
            </w:r>
            <w:r w:rsidRPr="00714227">
              <w:rPr>
                <w:rFonts w:ascii="Times New Roman" w:hAnsi="Times New Roman" w:cs="Times New Roman"/>
                <w:sz w:val="18"/>
                <w:szCs w:val="18"/>
                <w:lang w:val="es-ES"/>
              </w:rPr>
              <w:t>↓</w:t>
            </w:r>
          </w:p>
        </w:tc>
        <w:tc>
          <w:tcPr>
            <w:tcW w:w="2067" w:type="pct"/>
          </w:tcPr>
          <w:p w14:paraId="3187521F" w14:textId="28AD86BC" w:rsidR="007C4C34" w:rsidRPr="00714227" w:rsidRDefault="00BD369F"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w:t>
            </w:r>
          </w:p>
        </w:tc>
        <w:tc>
          <w:tcPr>
            <w:tcW w:w="674" w:type="pct"/>
          </w:tcPr>
          <w:p w14:paraId="2F662FA0" w14:textId="77777777" w:rsidR="007C4C34" w:rsidRPr="00714227" w:rsidRDefault="007C4C34" w:rsidP="006C4E0E">
            <w:pPr>
              <w:spacing w:after="0"/>
              <w:jc w:val="center"/>
              <w:rPr>
                <w:rFonts w:ascii="Roboto" w:hAnsi="Roboto"/>
                <w:sz w:val="18"/>
                <w:szCs w:val="18"/>
                <w:lang w:val="es-ES"/>
              </w:rPr>
            </w:pPr>
          </w:p>
        </w:tc>
      </w:tr>
      <w:tr w:rsidR="007C4C34" w:rsidRPr="00714227" w14:paraId="26746779" w14:textId="77777777" w:rsidTr="00DA7C52">
        <w:trPr>
          <w:cantSplit/>
          <w:trHeight w:val="20"/>
        </w:trPr>
        <w:tc>
          <w:tcPr>
            <w:tcW w:w="1467" w:type="pct"/>
          </w:tcPr>
          <w:p w14:paraId="27FD8177"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Brotogeris pyrrhoptera</w:t>
            </w:r>
            <w:r w:rsidRPr="00714227">
              <w:rPr>
                <w:rFonts w:ascii="Roboto" w:eastAsia="Times New Roman" w:hAnsi="Roboto"/>
                <w:sz w:val="18"/>
                <w:szCs w:val="18"/>
                <w:lang w:val="es-ES"/>
              </w:rPr>
              <w:t xml:space="preserve"> (perico macareño)</w:t>
            </w:r>
          </w:p>
        </w:tc>
        <w:tc>
          <w:tcPr>
            <w:tcW w:w="790" w:type="pct"/>
          </w:tcPr>
          <w:p w14:paraId="435C743E" w14:textId="02075C91"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p>
        </w:tc>
        <w:tc>
          <w:tcPr>
            <w:tcW w:w="2067" w:type="pct"/>
          </w:tcPr>
          <w:p w14:paraId="4CE44956" w14:textId="0A346973" w:rsidR="007C4C34" w:rsidRPr="00714227" w:rsidRDefault="007C4C34" w:rsidP="006C4E0E">
            <w:pPr>
              <w:spacing w:after="0"/>
              <w:rPr>
                <w:rFonts w:ascii="Roboto" w:hAnsi="Roboto"/>
                <w:sz w:val="18"/>
                <w:szCs w:val="18"/>
                <w:lang w:val="es-ES"/>
              </w:rPr>
            </w:pPr>
          </w:p>
        </w:tc>
        <w:tc>
          <w:tcPr>
            <w:tcW w:w="674" w:type="pct"/>
          </w:tcPr>
          <w:p w14:paraId="6CDE47C6" w14:textId="77777777" w:rsidR="007C4C34" w:rsidRPr="00714227" w:rsidRDefault="007C4C34" w:rsidP="006C4E0E">
            <w:pPr>
              <w:spacing w:after="0"/>
              <w:jc w:val="center"/>
              <w:rPr>
                <w:rFonts w:ascii="Roboto" w:hAnsi="Roboto"/>
                <w:sz w:val="18"/>
                <w:szCs w:val="18"/>
                <w:lang w:val="es-ES"/>
              </w:rPr>
            </w:pPr>
          </w:p>
        </w:tc>
      </w:tr>
      <w:tr w:rsidR="007C4C34" w:rsidRPr="00714227" w14:paraId="0B8C46C7" w14:textId="77777777" w:rsidTr="00DA7C52">
        <w:trPr>
          <w:cantSplit/>
          <w:trHeight w:val="20"/>
        </w:trPr>
        <w:tc>
          <w:tcPr>
            <w:tcW w:w="1467" w:type="pct"/>
          </w:tcPr>
          <w:p w14:paraId="5AB26033"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Calidris pygmaea</w:t>
            </w:r>
            <w:r w:rsidRPr="00714227">
              <w:rPr>
                <w:rFonts w:ascii="Roboto" w:eastAsia="Times New Roman" w:hAnsi="Roboto"/>
                <w:sz w:val="18"/>
                <w:szCs w:val="18"/>
                <w:lang w:val="es-ES"/>
              </w:rPr>
              <w:t xml:space="preserve"> (correlimos cuchareta)</w:t>
            </w:r>
          </w:p>
        </w:tc>
        <w:tc>
          <w:tcPr>
            <w:tcW w:w="790" w:type="pct"/>
          </w:tcPr>
          <w:p w14:paraId="08217D2A" w14:textId="527809AF"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CR </w:t>
            </w:r>
            <w:r w:rsidRPr="00714227">
              <w:rPr>
                <w:rFonts w:ascii="Times New Roman" w:hAnsi="Times New Roman" w:cs="Times New Roman"/>
                <w:sz w:val="18"/>
                <w:szCs w:val="18"/>
                <w:lang w:val="es-ES"/>
              </w:rPr>
              <w:t>↓</w:t>
            </w:r>
          </w:p>
        </w:tc>
        <w:tc>
          <w:tcPr>
            <w:tcW w:w="2067" w:type="pct"/>
          </w:tcPr>
          <w:p w14:paraId="07CB78AC" w14:textId="13B94F08" w:rsidR="007C4C34" w:rsidRPr="00714227" w:rsidRDefault="007C4C34" w:rsidP="006C4E0E">
            <w:pPr>
              <w:spacing w:after="0"/>
              <w:rPr>
                <w:rFonts w:ascii="Roboto" w:hAnsi="Roboto"/>
                <w:sz w:val="18"/>
                <w:szCs w:val="18"/>
                <w:lang w:val="es-ES"/>
              </w:rPr>
            </w:pPr>
          </w:p>
        </w:tc>
        <w:tc>
          <w:tcPr>
            <w:tcW w:w="674" w:type="pct"/>
          </w:tcPr>
          <w:p w14:paraId="23E10BBE" w14:textId="77777777" w:rsidR="007C4C34" w:rsidRPr="00714227" w:rsidRDefault="007C4C34" w:rsidP="006C4E0E">
            <w:pPr>
              <w:spacing w:after="0"/>
              <w:jc w:val="center"/>
              <w:rPr>
                <w:rFonts w:ascii="Roboto" w:hAnsi="Roboto"/>
                <w:sz w:val="18"/>
                <w:szCs w:val="18"/>
                <w:lang w:val="es-ES"/>
              </w:rPr>
            </w:pPr>
          </w:p>
        </w:tc>
      </w:tr>
      <w:tr w:rsidR="007C4C34" w:rsidRPr="00714227" w14:paraId="00795C74" w14:textId="77777777" w:rsidTr="00DA7C52">
        <w:trPr>
          <w:cantSplit/>
          <w:trHeight w:val="20"/>
        </w:trPr>
        <w:tc>
          <w:tcPr>
            <w:tcW w:w="1467" w:type="pct"/>
          </w:tcPr>
          <w:p w14:paraId="1F83F019" w14:textId="523B88A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Chlamydotis undulata</w:t>
            </w:r>
            <w:r w:rsidRPr="00714227">
              <w:rPr>
                <w:rFonts w:ascii="Roboto" w:eastAsia="Times New Roman" w:hAnsi="Roboto"/>
                <w:sz w:val="18"/>
                <w:szCs w:val="18"/>
                <w:lang w:val="es-ES"/>
              </w:rPr>
              <w:t xml:space="preserve"> (avutarda hubara africana)</w:t>
            </w:r>
            <w:r w:rsidRPr="00714227">
              <w:rPr>
                <w:rFonts w:ascii="Roboto" w:eastAsia="Times New Roman" w:hAnsi="Roboto"/>
                <w:sz w:val="18"/>
                <w:szCs w:val="18"/>
                <w:vertAlign w:val="superscript"/>
                <w:lang w:val="es-ES"/>
              </w:rPr>
              <w:t>b</w:t>
            </w:r>
          </w:p>
        </w:tc>
        <w:tc>
          <w:tcPr>
            <w:tcW w:w="790" w:type="pct"/>
          </w:tcPr>
          <w:p w14:paraId="239EC494" w14:textId="5991DCDD"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VU </w:t>
            </w:r>
            <w:r w:rsidRPr="00714227">
              <w:rPr>
                <w:rFonts w:ascii="Times New Roman" w:hAnsi="Times New Roman" w:cs="Times New Roman"/>
                <w:sz w:val="18"/>
                <w:szCs w:val="18"/>
                <w:lang w:val="es-ES"/>
              </w:rPr>
              <w:t>↓</w:t>
            </w:r>
          </w:p>
        </w:tc>
        <w:tc>
          <w:tcPr>
            <w:tcW w:w="2067" w:type="pct"/>
          </w:tcPr>
          <w:p w14:paraId="1CE81EE9" w14:textId="22AC21A8" w:rsidR="007C4C34" w:rsidRPr="00714227" w:rsidRDefault="00B822C4" w:rsidP="006C4E0E">
            <w:pPr>
              <w:spacing w:after="0"/>
              <w:rPr>
                <w:rFonts w:ascii="Roboto" w:hAnsi="Roboto"/>
                <w:sz w:val="18"/>
                <w:szCs w:val="18"/>
                <w:lang w:val="es-ES"/>
              </w:rPr>
            </w:pPr>
            <w:r w:rsidRPr="00714227">
              <w:rPr>
                <w:rFonts w:ascii="Wingdings" w:eastAsia="Wingdings" w:hAnsi="Wingdings" w:cs="Wingdings"/>
                <w:lang w:val="es-ES"/>
              </w:rPr>
              <w:t>ü</w:t>
            </w:r>
          </w:p>
        </w:tc>
        <w:tc>
          <w:tcPr>
            <w:tcW w:w="674" w:type="pct"/>
          </w:tcPr>
          <w:p w14:paraId="0FF68C84"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1F8379D9" w14:textId="77777777" w:rsidTr="00DA7C52">
        <w:trPr>
          <w:cantSplit/>
          <w:trHeight w:val="20"/>
        </w:trPr>
        <w:tc>
          <w:tcPr>
            <w:tcW w:w="1467" w:type="pct"/>
          </w:tcPr>
          <w:p w14:paraId="4ADC7FF8" w14:textId="77777777" w:rsidR="007C4C34" w:rsidRPr="00714227" w:rsidRDefault="007C4C34" w:rsidP="006C4E0E">
            <w:pPr>
              <w:spacing w:after="0"/>
              <w:rPr>
                <w:rFonts w:ascii="Roboto" w:eastAsia="Times New Roman" w:hAnsi="Roboto" w:cs="Calibri"/>
                <w:color w:val="000000"/>
                <w:sz w:val="18"/>
                <w:szCs w:val="18"/>
                <w:lang w:val="es-ES"/>
              </w:rPr>
            </w:pPr>
            <w:r w:rsidRPr="00714227">
              <w:rPr>
                <w:rFonts w:ascii="Roboto" w:eastAsia="Times New Roman" w:hAnsi="Roboto"/>
                <w:i/>
                <w:sz w:val="18"/>
                <w:szCs w:val="18"/>
                <w:lang w:val="es-ES"/>
              </w:rPr>
              <w:t>Egretta eulophotes</w:t>
            </w:r>
            <w:r w:rsidRPr="00714227">
              <w:rPr>
                <w:rFonts w:ascii="Roboto" w:eastAsia="Times New Roman" w:hAnsi="Roboto"/>
                <w:sz w:val="18"/>
                <w:szCs w:val="18"/>
                <w:lang w:val="es-ES"/>
              </w:rPr>
              <w:t xml:space="preserve"> (garceta china)</w:t>
            </w:r>
          </w:p>
        </w:tc>
        <w:tc>
          <w:tcPr>
            <w:tcW w:w="790" w:type="pct"/>
          </w:tcPr>
          <w:p w14:paraId="08261EEC" w14:textId="73A35B83"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VU </w:t>
            </w:r>
            <w:r w:rsidRPr="00714227">
              <w:rPr>
                <w:rFonts w:ascii="Times New Roman" w:hAnsi="Times New Roman" w:cs="Times New Roman"/>
                <w:sz w:val="18"/>
                <w:szCs w:val="18"/>
                <w:lang w:val="es-ES"/>
              </w:rPr>
              <w:t>↓</w:t>
            </w:r>
          </w:p>
        </w:tc>
        <w:tc>
          <w:tcPr>
            <w:tcW w:w="2067" w:type="pct"/>
          </w:tcPr>
          <w:p w14:paraId="397CE9CC" w14:textId="3CCA8E84" w:rsidR="007C4C34" w:rsidRPr="00714227" w:rsidRDefault="00D2170B"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w:t>
            </w:r>
          </w:p>
        </w:tc>
        <w:tc>
          <w:tcPr>
            <w:tcW w:w="674" w:type="pct"/>
          </w:tcPr>
          <w:p w14:paraId="08221B71" w14:textId="77777777" w:rsidR="007C4C34" w:rsidRPr="00714227" w:rsidRDefault="007C4C34" w:rsidP="006C4E0E">
            <w:pPr>
              <w:spacing w:after="0"/>
              <w:jc w:val="center"/>
              <w:rPr>
                <w:rFonts w:ascii="Roboto" w:hAnsi="Roboto"/>
                <w:sz w:val="18"/>
                <w:szCs w:val="18"/>
                <w:lang w:val="es-ES"/>
              </w:rPr>
            </w:pPr>
          </w:p>
        </w:tc>
      </w:tr>
      <w:tr w:rsidR="007C4C34" w:rsidRPr="00714227" w14:paraId="668435BF" w14:textId="77777777" w:rsidTr="00DA7C52">
        <w:trPr>
          <w:cantSplit/>
          <w:trHeight w:val="20"/>
        </w:trPr>
        <w:tc>
          <w:tcPr>
            <w:tcW w:w="1467" w:type="pct"/>
          </w:tcPr>
          <w:p w14:paraId="11E62B5D" w14:textId="77777777" w:rsidR="007C4C34" w:rsidRPr="00714227" w:rsidRDefault="007C4C34" w:rsidP="006C4E0E">
            <w:pPr>
              <w:spacing w:after="0"/>
              <w:rPr>
                <w:rFonts w:ascii="Roboto" w:eastAsia="Times New Roman" w:hAnsi="Roboto"/>
                <w:sz w:val="18"/>
                <w:szCs w:val="18"/>
                <w:vertAlign w:val="superscript"/>
                <w:lang w:val="es-ES"/>
              </w:rPr>
            </w:pPr>
            <w:r w:rsidRPr="00714227">
              <w:rPr>
                <w:rFonts w:ascii="Roboto" w:eastAsia="Times New Roman" w:hAnsi="Roboto"/>
                <w:i/>
                <w:sz w:val="18"/>
                <w:szCs w:val="18"/>
                <w:lang w:val="es-ES"/>
              </w:rPr>
              <w:t>Falco cherrug</w:t>
            </w:r>
            <w:r w:rsidRPr="00714227">
              <w:rPr>
                <w:rFonts w:ascii="Roboto" w:eastAsia="Times New Roman" w:hAnsi="Roboto"/>
                <w:sz w:val="18"/>
                <w:szCs w:val="18"/>
                <w:lang w:val="es-ES"/>
              </w:rPr>
              <w:t xml:space="preserve"> (halcón sacre)</w:t>
            </w:r>
            <w:r w:rsidRPr="00714227">
              <w:rPr>
                <w:rFonts w:ascii="Roboto" w:eastAsia="Times New Roman" w:hAnsi="Roboto"/>
                <w:sz w:val="18"/>
                <w:szCs w:val="18"/>
                <w:vertAlign w:val="superscript"/>
                <w:lang w:val="es-ES"/>
              </w:rPr>
              <w:t>c</w:t>
            </w:r>
          </w:p>
        </w:tc>
        <w:tc>
          <w:tcPr>
            <w:tcW w:w="790" w:type="pct"/>
          </w:tcPr>
          <w:p w14:paraId="461A44BC" w14:textId="1557F05C"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p>
        </w:tc>
        <w:tc>
          <w:tcPr>
            <w:tcW w:w="2067" w:type="pct"/>
          </w:tcPr>
          <w:p w14:paraId="78CBB1BE" w14:textId="60ADF782" w:rsidR="007C4C34" w:rsidRPr="00714227" w:rsidRDefault="00857EE7"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[33; 51 vivos]</w:t>
            </w:r>
          </w:p>
        </w:tc>
        <w:tc>
          <w:tcPr>
            <w:tcW w:w="674" w:type="pct"/>
          </w:tcPr>
          <w:p w14:paraId="396EB0DF"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75CE8797" w14:textId="77777777" w:rsidTr="00DA7C52">
        <w:trPr>
          <w:cantSplit/>
          <w:trHeight w:val="20"/>
        </w:trPr>
        <w:tc>
          <w:tcPr>
            <w:tcW w:w="1467" w:type="pct"/>
          </w:tcPr>
          <w:p w14:paraId="790EDF50" w14:textId="77777777" w:rsidR="007C4C34" w:rsidRPr="00714227" w:rsidRDefault="007C4C34" w:rsidP="006C4E0E">
            <w:pPr>
              <w:spacing w:after="0"/>
              <w:rPr>
                <w:rFonts w:ascii="Roboto" w:eastAsia="Times New Roman" w:hAnsi="Roboto" w:cs="Calibri"/>
                <w:color w:val="000000"/>
                <w:sz w:val="18"/>
                <w:szCs w:val="18"/>
                <w:lang w:val="es-ES"/>
              </w:rPr>
            </w:pPr>
            <w:r w:rsidRPr="00714227">
              <w:rPr>
                <w:rFonts w:ascii="Roboto" w:eastAsia="Times New Roman" w:hAnsi="Roboto"/>
                <w:i/>
                <w:sz w:val="18"/>
                <w:szCs w:val="18"/>
                <w:lang w:val="es-ES"/>
              </w:rPr>
              <w:t>Fregata andrewsi</w:t>
            </w:r>
            <w:r w:rsidRPr="00714227">
              <w:rPr>
                <w:rFonts w:ascii="Roboto" w:eastAsia="Times New Roman" w:hAnsi="Roboto"/>
                <w:sz w:val="18"/>
                <w:szCs w:val="18"/>
                <w:lang w:val="es-ES"/>
              </w:rPr>
              <w:t xml:space="preserve"> (Rabihorcado de la Christmas)</w:t>
            </w:r>
          </w:p>
        </w:tc>
        <w:tc>
          <w:tcPr>
            <w:tcW w:w="790" w:type="pct"/>
          </w:tcPr>
          <w:p w14:paraId="4A99F4BA" w14:textId="013F31DC"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CR </w:t>
            </w:r>
            <w:r w:rsidRPr="00714227">
              <w:rPr>
                <w:rFonts w:ascii="Times New Roman" w:hAnsi="Times New Roman" w:cs="Times New Roman"/>
                <w:sz w:val="18"/>
                <w:szCs w:val="18"/>
                <w:lang w:val="es-ES"/>
              </w:rPr>
              <w:t>↓</w:t>
            </w:r>
          </w:p>
        </w:tc>
        <w:tc>
          <w:tcPr>
            <w:tcW w:w="2067" w:type="pct"/>
          </w:tcPr>
          <w:p w14:paraId="0F4E565F" w14:textId="04A47B09" w:rsidR="007C4C34" w:rsidRPr="00714227" w:rsidRDefault="008B409A" w:rsidP="006C4E0E">
            <w:pPr>
              <w:spacing w:after="0"/>
              <w:rPr>
                <w:rFonts w:ascii="Roboto" w:hAnsi="Roboto"/>
                <w:sz w:val="18"/>
                <w:szCs w:val="18"/>
                <w:lang w:val="es-ES"/>
              </w:rPr>
            </w:pPr>
            <w:r w:rsidRPr="00714227">
              <w:rPr>
                <w:rFonts w:ascii="Wingdings" w:eastAsia="Wingdings" w:hAnsi="Wingdings" w:cs="Wingdings"/>
                <w:lang w:val="es-ES"/>
              </w:rPr>
              <w:t>ü</w:t>
            </w:r>
          </w:p>
        </w:tc>
        <w:tc>
          <w:tcPr>
            <w:tcW w:w="674" w:type="pct"/>
          </w:tcPr>
          <w:p w14:paraId="4B5422F9" w14:textId="77777777" w:rsidR="007C4C34" w:rsidRPr="00714227" w:rsidRDefault="007C4C34" w:rsidP="006C4E0E">
            <w:pPr>
              <w:spacing w:after="0"/>
              <w:jc w:val="center"/>
              <w:rPr>
                <w:rFonts w:ascii="Roboto" w:hAnsi="Roboto"/>
                <w:sz w:val="18"/>
                <w:szCs w:val="18"/>
                <w:lang w:val="es-ES"/>
              </w:rPr>
            </w:pPr>
          </w:p>
        </w:tc>
      </w:tr>
      <w:tr w:rsidR="007C4C34" w:rsidRPr="00714227" w14:paraId="468E1F65" w14:textId="77777777" w:rsidTr="00DA7C52">
        <w:trPr>
          <w:cantSplit/>
          <w:trHeight w:val="20"/>
        </w:trPr>
        <w:tc>
          <w:tcPr>
            <w:tcW w:w="1467" w:type="pct"/>
          </w:tcPr>
          <w:p w14:paraId="0F34A398"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Geronticus eremita</w:t>
            </w:r>
            <w:r w:rsidRPr="00714227">
              <w:rPr>
                <w:rFonts w:ascii="Roboto" w:eastAsia="Times New Roman" w:hAnsi="Roboto"/>
                <w:sz w:val="18"/>
                <w:szCs w:val="18"/>
                <w:lang w:val="es-ES"/>
              </w:rPr>
              <w:t xml:space="preserve"> (ibis eremita)</w:t>
            </w:r>
          </w:p>
        </w:tc>
        <w:tc>
          <w:tcPr>
            <w:tcW w:w="790" w:type="pct"/>
          </w:tcPr>
          <w:p w14:paraId="7174BBE2" w14:textId="706873C0" w:rsidR="007C4C34" w:rsidRPr="00714227" w:rsidRDefault="007C4C34" w:rsidP="006C4E0E">
            <w:pPr>
              <w:spacing w:after="0"/>
              <w:jc w:val="center"/>
              <w:rPr>
                <w:rFonts w:ascii="Roboto" w:hAnsi="Roboto"/>
                <w:sz w:val="18"/>
                <w:szCs w:val="18"/>
                <w:lang w:val="es-ES"/>
              </w:rPr>
            </w:pPr>
            <w:r w:rsidRPr="00714227">
              <w:rPr>
                <w:rFonts w:ascii="Roboto" w:hAnsi="Roboto"/>
                <w:sz w:val="18"/>
                <w:szCs w:val="18"/>
                <w:lang w:val="es-ES"/>
              </w:rPr>
              <w:t>EN -</w:t>
            </w:r>
          </w:p>
        </w:tc>
        <w:tc>
          <w:tcPr>
            <w:tcW w:w="2067" w:type="pct"/>
          </w:tcPr>
          <w:p w14:paraId="2658B9C0" w14:textId="5FD9AAB8" w:rsidR="007C4C34" w:rsidRPr="00714227" w:rsidRDefault="008B409A" w:rsidP="006C4E0E">
            <w:pPr>
              <w:spacing w:after="0"/>
              <w:rPr>
                <w:rFonts w:ascii="Roboto" w:hAnsi="Roboto"/>
                <w:sz w:val="18"/>
                <w:szCs w:val="18"/>
                <w:lang w:val="es-ES"/>
              </w:rPr>
            </w:pPr>
            <w:r w:rsidRPr="00714227">
              <w:rPr>
                <w:rFonts w:ascii="Wingdings" w:eastAsia="Wingdings" w:hAnsi="Wingdings" w:cs="Wingdings"/>
                <w:lang w:val="es-ES"/>
              </w:rPr>
              <w:t>ü</w:t>
            </w:r>
          </w:p>
        </w:tc>
        <w:tc>
          <w:tcPr>
            <w:tcW w:w="674" w:type="pct"/>
          </w:tcPr>
          <w:p w14:paraId="34DABCEA"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7AC24A2E" w14:textId="77777777" w:rsidTr="00DA7C52">
        <w:trPr>
          <w:cantSplit/>
          <w:trHeight w:val="20"/>
        </w:trPr>
        <w:tc>
          <w:tcPr>
            <w:tcW w:w="1467" w:type="pct"/>
          </w:tcPr>
          <w:p w14:paraId="55573CFB"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Gorsachius goisagi</w:t>
            </w:r>
            <w:r w:rsidRPr="00714227">
              <w:rPr>
                <w:rFonts w:ascii="Roboto" w:eastAsia="Times New Roman" w:hAnsi="Roboto"/>
                <w:sz w:val="18"/>
                <w:szCs w:val="18"/>
                <w:lang w:val="es-ES"/>
              </w:rPr>
              <w:t xml:space="preserve"> (martinete japonés)</w:t>
            </w:r>
          </w:p>
        </w:tc>
        <w:tc>
          <w:tcPr>
            <w:tcW w:w="790" w:type="pct"/>
          </w:tcPr>
          <w:p w14:paraId="0ECB5A7A" w14:textId="55CAC947"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VU </w:t>
            </w:r>
            <w:r w:rsidRPr="00714227">
              <w:rPr>
                <w:rFonts w:ascii="Times New Roman" w:hAnsi="Times New Roman" w:cs="Times New Roman"/>
                <w:sz w:val="18"/>
                <w:szCs w:val="18"/>
                <w:lang w:val="es-ES"/>
              </w:rPr>
              <w:t>↓</w:t>
            </w:r>
          </w:p>
        </w:tc>
        <w:tc>
          <w:tcPr>
            <w:tcW w:w="2067" w:type="pct"/>
          </w:tcPr>
          <w:p w14:paraId="2A5AC660" w14:textId="032A96AF" w:rsidR="007C4C34" w:rsidRPr="00714227" w:rsidRDefault="00D2170B"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w:t>
            </w:r>
          </w:p>
        </w:tc>
        <w:tc>
          <w:tcPr>
            <w:tcW w:w="674" w:type="pct"/>
          </w:tcPr>
          <w:p w14:paraId="7779125C" w14:textId="77777777" w:rsidR="007C4C34" w:rsidRPr="00714227" w:rsidRDefault="007C4C34" w:rsidP="006C4E0E">
            <w:pPr>
              <w:spacing w:after="0"/>
              <w:jc w:val="center"/>
              <w:rPr>
                <w:rFonts w:ascii="Roboto" w:hAnsi="Roboto"/>
                <w:sz w:val="18"/>
                <w:szCs w:val="18"/>
                <w:lang w:val="es-ES"/>
              </w:rPr>
            </w:pPr>
          </w:p>
        </w:tc>
      </w:tr>
      <w:tr w:rsidR="007C4C34" w:rsidRPr="00714227" w14:paraId="1705197E" w14:textId="77777777" w:rsidTr="00DA7C52">
        <w:trPr>
          <w:cantSplit/>
          <w:trHeight w:val="20"/>
        </w:trPr>
        <w:tc>
          <w:tcPr>
            <w:tcW w:w="1467" w:type="pct"/>
          </w:tcPr>
          <w:p w14:paraId="0AA4C32C" w14:textId="77777777" w:rsidR="007C4C34" w:rsidRPr="00714227" w:rsidRDefault="007C4C34" w:rsidP="006C4E0E">
            <w:pPr>
              <w:spacing w:after="0"/>
              <w:rPr>
                <w:rFonts w:ascii="Roboto" w:eastAsia="Times New Roman" w:hAnsi="Roboto" w:cs="Calibri"/>
                <w:color w:val="000000"/>
                <w:sz w:val="18"/>
                <w:szCs w:val="18"/>
                <w:lang w:val="es-ES"/>
              </w:rPr>
            </w:pPr>
            <w:r w:rsidRPr="00714227">
              <w:rPr>
                <w:rFonts w:ascii="Roboto" w:eastAsia="Times New Roman" w:hAnsi="Roboto"/>
                <w:i/>
                <w:sz w:val="18"/>
                <w:szCs w:val="18"/>
                <w:lang w:val="es-ES"/>
              </w:rPr>
              <w:t>Gyps africanus</w:t>
            </w:r>
            <w:r w:rsidRPr="00714227">
              <w:rPr>
                <w:rFonts w:ascii="Roboto" w:eastAsia="Times New Roman" w:hAnsi="Roboto"/>
                <w:sz w:val="18"/>
                <w:szCs w:val="18"/>
                <w:lang w:val="es-ES"/>
              </w:rPr>
              <w:t xml:space="preserve"> (buitre dorsiblanco africano)</w:t>
            </w:r>
          </w:p>
        </w:tc>
        <w:tc>
          <w:tcPr>
            <w:tcW w:w="790" w:type="pct"/>
          </w:tcPr>
          <w:p w14:paraId="6DE01738" w14:textId="3E133F85"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CR </w:t>
            </w:r>
            <w:r w:rsidRPr="00714227">
              <w:rPr>
                <w:rFonts w:ascii="Times New Roman" w:hAnsi="Times New Roman" w:cs="Times New Roman"/>
                <w:sz w:val="18"/>
                <w:szCs w:val="18"/>
                <w:lang w:val="es-ES"/>
              </w:rPr>
              <w:t>↓</w:t>
            </w:r>
          </w:p>
        </w:tc>
        <w:tc>
          <w:tcPr>
            <w:tcW w:w="2067" w:type="pct"/>
          </w:tcPr>
          <w:p w14:paraId="48E7ADF0" w14:textId="6DE00AF9" w:rsidR="007C4C34" w:rsidRPr="00714227" w:rsidRDefault="00857EE7"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[1; 12 cascarones]</w:t>
            </w:r>
          </w:p>
        </w:tc>
        <w:tc>
          <w:tcPr>
            <w:tcW w:w="674" w:type="pct"/>
          </w:tcPr>
          <w:p w14:paraId="7B08ADEB"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30ED09B3" w14:textId="77777777" w:rsidTr="00DA7C52">
        <w:trPr>
          <w:cantSplit/>
          <w:trHeight w:val="20"/>
        </w:trPr>
        <w:tc>
          <w:tcPr>
            <w:tcW w:w="1467" w:type="pct"/>
          </w:tcPr>
          <w:p w14:paraId="39AFB9D6" w14:textId="77777777" w:rsidR="007C4C34" w:rsidRPr="00714227" w:rsidRDefault="007C4C34" w:rsidP="006C4E0E">
            <w:pPr>
              <w:spacing w:after="0"/>
              <w:rPr>
                <w:rFonts w:ascii="Roboto" w:eastAsia="Times New Roman" w:hAnsi="Roboto" w:cs="Calibri"/>
                <w:color w:val="000000"/>
                <w:sz w:val="18"/>
                <w:szCs w:val="18"/>
                <w:lang w:val="es-ES"/>
              </w:rPr>
            </w:pPr>
            <w:r w:rsidRPr="00714227">
              <w:rPr>
                <w:rFonts w:ascii="Roboto" w:eastAsia="Times New Roman" w:hAnsi="Roboto"/>
                <w:i/>
                <w:sz w:val="18"/>
                <w:szCs w:val="18"/>
                <w:lang w:val="es-ES"/>
              </w:rPr>
              <w:t>Gyps coprotheres</w:t>
            </w:r>
            <w:r w:rsidRPr="00714227">
              <w:rPr>
                <w:rFonts w:ascii="Roboto" w:eastAsia="Times New Roman" w:hAnsi="Roboto"/>
                <w:sz w:val="18"/>
                <w:szCs w:val="18"/>
                <w:lang w:val="es-ES"/>
              </w:rPr>
              <w:t xml:space="preserve"> (buitre del Cabo)</w:t>
            </w:r>
          </w:p>
        </w:tc>
        <w:tc>
          <w:tcPr>
            <w:tcW w:w="790" w:type="pct"/>
          </w:tcPr>
          <w:p w14:paraId="25791006" w14:textId="483C6457"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p>
        </w:tc>
        <w:tc>
          <w:tcPr>
            <w:tcW w:w="2067" w:type="pct"/>
          </w:tcPr>
          <w:p w14:paraId="30688262" w14:textId="15637CE8" w:rsidR="007C4C34" w:rsidRPr="00714227" w:rsidRDefault="00857EE7"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[4; 2 trofeos, 1 vivo, 12 cascarones]</w:t>
            </w:r>
          </w:p>
        </w:tc>
        <w:tc>
          <w:tcPr>
            <w:tcW w:w="674" w:type="pct"/>
          </w:tcPr>
          <w:p w14:paraId="345EB907" w14:textId="77777777" w:rsidR="007C4C34" w:rsidRPr="00714227" w:rsidRDefault="007C4C34" w:rsidP="006C4E0E">
            <w:pPr>
              <w:spacing w:after="0"/>
              <w:jc w:val="center"/>
              <w:rPr>
                <w:rFonts w:ascii="Roboto" w:hAnsi="Roboto"/>
                <w:sz w:val="18"/>
                <w:szCs w:val="18"/>
                <w:lang w:val="es-ES"/>
              </w:rPr>
            </w:pPr>
          </w:p>
        </w:tc>
      </w:tr>
      <w:tr w:rsidR="007C4C34" w:rsidRPr="00714227" w14:paraId="095098D1" w14:textId="77777777" w:rsidTr="00DA7C52">
        <w:trPr>
          <w:cantSplit/>
          <w:trHeight w:val="20"/>
        </w:trPr>
        <w:tc>
          <w:tcPr>
            <w:tcW w:w="1467" w:type="pct"/>
          </w:tcPr>
          <w:p w14:paraId="1099EECC"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Gyps rueppelli</w:t>
            </w:r>
            <w:r w:rsidRPr="00714227">
              <w:rPr>
                <w:rFonts w:ascii="Roboto" w:eastAsia="Times New Roman" w:hAnsi="Roboto"/>
                <w:sz w:val="18"/>
                <w:szCs w:val="18"/>
                <w:lang w:val="es-ES"/>
              </w:rPr>
              <w:t xml:space="preserve"> (buitre moteado)</w:t>
            </w:r>
          </w:p>
        </w:tc>
        <w:tc>
          <w:tcPr>
            <w:tcW w:w="790" w:type="pct"/>
          </w:tcPr>
          <w:p w14:paraId="7C6AC89F" w14:textId="3442246A"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CR </w:t>
            </w:r>
            <w:r w:rsidRPr="00714227">
              <w:rPr>
                <w:rFonts w:ascii="Times New Roman" w:hAnsi="Times New Roman" w:cs="Times New Roman"/>
                <w:sz w:val="18"/>
                <w:szCs w:val="18"/>
                <w:lang w:val="es-ES"/>
              </w:rPr>
              <w:t>↓</w:t>
            </w:r>
          </w:p>
        </w:tc>
        <w:tc>
          <w:tcPr>
            <w:tcW w:w="2067" w:type="pct"/>
          </w:tcPr>
          <w:p w14:paraId="279F64AA" w14:textId="4B807B34" w:rsidR="007C4C34" w:rsidRPr="00714227" w:rsidRDefault="00857EE7"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[1; 3 trofeos]</w:t>
            </w:r>
            <w:r w:rsidR="00865F6F" w:rsidRPr="00714227">
              <w:rPr>
                <w:rStyle w:val="FootnoteReference"/>
                <w:rFonts w:ascii="Roboto" w:hAnsi="Roboto"/>
                <w:sz w:val="18"/>
                <w:szCs w:val="18"/>
                <w:lang w:val="es-ES"/>
              </w:rPr>
              <w:footnoteReference w:id="50"/>
            </w:r>
          </w:p>
        </w:tc>
        <w:tc>
          <w:tcPr>
            <w:tcW w:w="674" w:type="pct"/>
          </w:tcPr>
          <w:p w14:paraId="28E58CA0" w14:textId="77777777" w:rsidR="007C4C34" w:rsidRPr="00714227" w:rsidRDefault="007C4C34" w:rsidP="006C4E0E">
            <w:pPr>
              <w:spacing w:after="0"/>
              <w:jc w:val="center"/>
              <w:rPr>
                <w:rFonts w:ascii="Roboto" w:hAnsi="Roboto"/>
                <w:sz w:val="18"/>
                <w:szCs w:val="18"/>
                <w:lang w:val="es-ES"/>
              </w:rPr>
            </w:pPr>
          </w:p>
        </w:tc>
      </w:tr>
      <w:tr w:rsidR="007C4C34" w:rsidRPr="00714227" w14:paraId="2BBB7E95" w14:textId="77777777" w:rsidTr="00DA7C52">
        <w:trPr>
          <w:cantSplit/>
          <w:trHeight w:val="20"/>
        </w:trPr>
        <w:tc>
          <w:tcPr>
            <w:tcW w:w="1467" w:type="pct"/>
          </w:tcPr>
          <w:p w14:paraId="7403305C"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Houbaropsis bengalensis bengalensis</w:t>
            </w:r>
            <w:r w:rsidRPr="00714227">
              <w:rPr>
                <w:rFonts w:ascii="Roboto" w:eastAsia="Times New Roman" w:hAnsi="Roboto"/>
                <w:sz w:val="18"/>
                <w:szCs w:val="18"/>
                <w:lang w:val="es-ES"/>
              </w:rPr>
              <w:t xml:space="preserve"> (sisón bengalí)</w:t>
            </w:r>
          </w:p>
        </w:tc>
        <w:tc>
          <w:tcPr>
            <w:tcW w:w="790" w:type="pct"/>
          </w:tcPr>
          <w:p w14:paraId="39634098" w14:textId="7081BD2D"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CR </w:t>
            </w:r>
            <w:r w:rsidRPr="00714227">
              <w:rPr>
                <w:rFonts w:ascii="Times New Roman" w:hAnsi="Times New Roman" w:cs="Times New Roman"/>
                <w:sz w:val="18"/>
                <w:szCs w:val="18"/>
                <w:lang w:val="es-ES"/>
              </w:rPr>
              <w:t>↓</w:t>
            </w:r>
          </w:p>
        </w:tc>
        <w:tc>
          <w:tcPr>
            <w:tcW w:w="2067" w:type="pct"/>
          </w:tcPr>
          <w:p w14:paraId="2FB1D4C5" w14:textId="337530D4" w:rsidR="007C4C34" w:rsidRPr="00714227" w:rsidRDefault="007C4C34" w:rsidP="006C4E0E">
            <w:pPr>
              <w:spacing w:after="0"/>
              <w:rPr>
                <w:rFonts w:ascii="Roboto" w:hAnsi="Roboto"/>
                <w:sz w:val="18"/>
                <w:szCs w:val="18"/>
                <w:lang w:val="es-ES"/>
              </w:rPr>
            </w:pPr>
          </w:p>
        </w:tc>
        <w:tc>
          <w:tcPr>
            <w:tcW w:w="674" w:type="pct"/>
          </w:tcPr>
          <w:p w14:paraId="543C6354" w14:textId="77777777" w:rsidR="007C4C34" w:rsidRPr="00714227" w:rsidRDefault="007C4C34" w:rsidP="006C4E0E">
            <w:pPr>
              <w:spacing w:after="0"/>
              <w:jc w:val="center"/>
              <w:rPr>
                <w:rFonts w:ascii="Roboto" w:hAnsi="Roboto"/>
                <w:sz w:val="18"/>
                <w:szCs w:val="18"/>
                <w:lang w:val="es-ES"/>
              </w:rPr>
            </w:pPr>
          </w:p>
        </w:tc>
      </w:tr>
      <w:tr w:rsidR="007C4C34" w:rsidRPr="00714227" w14:paraId="00763CFE" w14:textId="77777777" w:rsidTr="00DA7C52">
        <w:trPr>
          <w:cantSplit/>
          <w:trHeight w:val="20"/>
        </w:trPr>
        <w:tc>
          <w:tcPr>
            <w:tcW w:w="1467" w:type="pct"/>
          </w:tcPr>
          <w:p w14:paraId="52F3F7A3"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Leucogeranus leucogeranus</w:t>
            </w:r>
            <w:r w:rsidRPr="00714227">
              <w:rPr>
                <w:rFonts w:ascii="Roboto" w:eastAsia="Times New Roman" w:hAnsi="Roboto"/>
                <w:sz w:val="18"/>
                <w:szCs w:val="18"/>
                <w:lang w:val="es-ES"/>
              </w:rPr>
              <w:t xml:space="preserve"> (grulla siberiana)</w:t>
            </w:r>
          </w:p>
        </w:tc>
        <w:tc>
          <w:tcPr>
            <w:tcW w:w="790" w:type="pct"/>
          </w:tcPr>
          <w:p w14:paraId="74701C6D" w14:textId="7CCC4D4D"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CR </w:t>
            </w:r>
            <w:r w:rsidRPr="00714227">
              <w:rPr>
                <w:rFonts w:ascii="Times New Roman" w:hAnsi="Times New Roman" w:cs="Times New Roman"/>
                <w:sz w:val="18"/>
                <w:szCs w:val="18"/>
                <w:lang w:val="es-ES"/>
              </w:rPr>
              <w:t>↓</w:t>
            </w:r>
          </w:p>
        </w:tc>
        <w:tc>
          <w:tcPr>
            <w:tcW w:w="2067" w:type="pct"/>
          </w:tcPr>
          <w:p w14:paraId="0BFF773D" w14:textId="6C4DC078" w:rsidR="007C4C34" w:rsidRPr="00714227" w:rsidRDefault="00857EE7"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[sin transacciones comerciales relevantes]</w:t>
            </w:r>
          </w:p>
        </w:tc>
        <w:tc>
          <w:tcPr>
            <w:tcW w:w="674" w:type="pct"/>
          </w:tcPr>
          <w:p w14:paraId="628E1987"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7110A1A4" w14:textId="77777777" w:rsidTr="00DA7C52">
        <w:trPr>
          <w:cantSplit/>
          <w:trHeight w:val="20"/>
        </w:trPr>
        <w:tc>
          <w:tcPr>
            <w:tcW w:w="1467" w:type="pct"/>
          </w:tcPr>
          <w:p w14:paraId="530E93CB"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Necrosyrtes monachus</w:t>
            </w:r>
            <w:r w:rsidRPr="00714227">
              <w:rPr>
                <w:rFonts w:ascii="Roboto" w:eastAsia="Times New Roman" w:hAnsi="Roboto"/>
                <w:sz w:val="18"/>
                <w:szCs w:val="18"/>
                <w:lang w:val="es-ES"/>
              </w:rPr>
              <w:t xml:space="preserve"> (alimoche sombrío)</w:t>
            </w:r>
          </w:p>
        </w:tc>
        <w:tc>
          <w:tcPr>
            <w:tcW w:w="790" w:type="pct"/>
          </w:tcPr>
          <w:p w14:paraId="7148C370" w14:textId="38C9CBE2"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CR </w:t>
            </w:r>
            <w:r w:rsidRPr="00714227">
              <w:rPr>
                <w:rFonts w:ascii="Times New Roman" w:hAnsi="Times New Roman" w:cs="Times New Roman"/>
                <w:sz w:val="18"/>
                <w:szCs w:val="18"/>
                <w:lang w:val="es-ES"/>
              </w:rPr>
              <w:t>↓</w:t>
            </w:r>
          </w:p>
        </w:tc>
        <w:tc>
          <w:tcPr>
            <w:tcW w:w="2067" w:type="pct"/>
          </w:tcPr>
          <w:p w14:paraId="0F7E8C30" w14:textId="3E3DF5A6" w:rsidR="007C4C34" w:rsidRPr="00714227" w:rsidRDefault="00857EE7"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[4; 14 trofeos, 5 vivo, 12 cascarones]</w:t>
            </w:r>
          </w:p>
        </w:tc>
        <w:tc>
          <w:tcPr>
            <w:tcW w:w="674" w:type="pct"/>
          </w:tcPr>
          <w:p w14:paraId="04D4C184" w14:textId="77777777" w:rsidR="007C4C34" w:rsidRPr="00714227" w:rsidRDefault="007C4C34" w:rsidP="006C4E0E">
            <w:pPr>
              <w:spacing w:after="0"/>
              <w:jc w:val="center"/>
              <w:rPr>
                <w:rFonts w:ascii="Roboto" w:hAnsi="Roboto"/>
                <w:sz w:val="18"/>
                <w:szCs w:val="18"/>
                <w:lang w:val="es-ES"/>
              </w:rPr>
            </w:pPr>
          </w:p>
        </w:tc>
      </w:tr>
      <w:tr w:rsidR="007C4C34" w:rsidRPr="00714227" w14:paraId="0EDC508A" w14:textId="77777777" w:rsidTr="00DA7C52">
        <w:trPr>
          <w:cantSplit/>
          <w:trHeight w:val="20"/>
        </w:trPr>
        <w:tc>
          <w:tcPr>
            <w:tcW w:w="1467" w:type="pct"/>
          </w:tcPr>
          <w:p w14:paraId="261615BA"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 xml:space="preserve">Neophron percnopterus </w:t>
            </w:r>
            <w:r w:rsidRPr="00714227">
              <w:rPr>
                <w:rFonts w:ascii="Roboto" w:eastAsia="Times New Roman" w:hAnsi="Roboto"/>
                <w:sz w:val="18"/>
                <w:szCs w:val="18"/>
                <w:lang w:val="es-ES"/>
              </w:rPr>
              <w:t>(alimoche común)</w:t>
            </w:r>
          </w:p>
        </w:tc>
        <w:tc>
          <w:tcPr>
            <w:tcW w:w="790" w:type="pct"/>
          </w:tcPr>
          <w:p w14:paraId="384C51DE" w14:textId="6FFEF497"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p>
        </w:tc>
        <w:tc>
          <w:tcPr>
            <w:tcW w:w="2067" w:type="pct"/>
          </w:tcPr>
          <w:p w14:paraId="62ED8E8F" w14:textId="05F0361B" w:rsidR="007C4C34" w:rsidRPr="00714227" w:rsidRDefault="00783B54" w:rsidP="006C4E0E">
            <w:pPr>
              <w:spacing w:after="0"/>
              <w:rPr>
                <w:rFonts w:ascii="Roboto" w:hAnsi="Roboto"/>
                <w:sz w:val="18"/>
                <w:szCs w:val="18"/>
                <w:lang w:val="es-ES"/>
              </w:rPr>
            </w:pPr>
            <w:r w:rsidRPr="00714227">
              <w:rPr>
                <w:rFonts w:ascii="Wingdings" w:eastAsia="Wingdings" w:hAnsi="Wingdings" w:cs="Wingdings"/>
                <w:lang w:val="es-ES"/>
              </w:rPr>
              <w:t>ü</w:t>
            </w:r>
          </w:p>
        </w:tc>
        <w:tc>
          <w:tcPr>
            <w:tcW w:w="674" w:type="pct"/>
          </w:tcPr>
          <w:p w14:paraId="4E82E6C7"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0E7DC362" w14:textId="77777777" w:rsidTr="00DA7C52">
        <w:trPr>
          <w:cantSplit/>
          <w:trHeight w:val="20"/>
        </w:trPr>
        <w:tc>
          <w:tcPr>
            <w:tcW w:w="1467" w:type="pct"/>
          </w:tcPr>
          <w:p w14:paraId="350A755B"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Otis tarda</w:t>
            </w:r>
            <w:r w:rsidRPr="00714227">
              <w:rPr>
                <w:rFonts w:ascii="Roboto" w:eastAsia="Times New Roman" w:hAnsi="Roboto"/>
                <w:sz w:val="18"/>
                <w:szCs w:val="18"/>
                <w:lang w:val="es-ES"/>
              </w:rPr>
              <w:t xml:space="preserve"> (avutarda común)</w:t>
            </w:r>
          </w:p>
        </w:tc>
        <w:tc>
          <w:tcPr>
            <w:tcW w:w="790" w:type="pct"/>
          </w:tcPr>
          <w:p w14:paraId="6D44F8E0" w14:textId="74B805B0"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VU </w:t>
            </w:r>
            <w:r w:rsidRPr="00714227">
              <w:rPr>
                <w:rFonts w:ascii="Times New Roman" w:hAnsi="Times New Roman" w:cs="Times New Roman"/>
                <w:sz w:val="18"/>
                <w:szCs w:val="18"/>
                <w:lang w:val="es-ES"/>
              </w:rPr>
              <w:t>↓</w:t>
            </w:r>
          </w:p>
        </w:tc>
        <w:tc>
          <w:tcPr>
            <w:tcW w:w="2067" w:type="pct"/>
          </w:tcPr>
          <w:p w14:paraId="0A0C9AE5" w14:textId="76AA65FA" w:rsidR="007C4C34" w:rsidRPr="00714227" w:rsidRDefault="00857EE7"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[sin transacciones comerciales relevantes]</w:t>
            </w:r>
          </w:p>
        </w:tc>
        <w:tc>
          <w:tcPr>
            <w:tcW w:w="674" w:type="pct"/>
          </w:tcPr>
          <w:p w14:paraId="209EFDDD"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16631DC7" w14:textId="77777777" w:rsidTr="00DA7C52">
        <w:trPr>
          <w:cantSplit/>
          <w:trHeight w:val="20"/>
        </w:trPr>
        <w:tc>
          <w:tcPr>
            <w:tcW w:w="1467" w:type="pct"/>
          </w:tcPr>
          <w:p w14:paraId="09BD2DA5"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Phoenicoparrus jamesi</w:t>
            </w:r>
            <w:r w:rsidRPr="00714227">
              <w:rPr>
                <w:rFonts w:ascii="Roboto" w:eastAsia="Times New Roman" w:hAnsi="Roboto"/>
                <w:sz w:val="18"/>
                <w:szCs w:val="18"/>
                <w:lang w:val="es-ES"/>
              </w:rPr>
              <w:t xml:space="preserve"> (parina chica)</w:t>
            </w:r>
          </w:p>
        </w:tc>
        <w:tc>
          <w:tcPr>
            <w:tcW w:w="790" w:type="pct"/>
          </w:tcPr>
          <w:p w14:paraId="398CB868" w14:textId="295261FC" w:rsidR="007C4C34" w:rsidRPr="00714227" w:rsidRDefault="007C4C34" w:rsidP="006C4E0E">
            <w:pPr>
              <w:spacing w:after="0"/>
              <w:jc w:val="center"/>
              <w:rPr>
                <w:rFonts w:ascii="Roboto" w:hAnsi="Roboto"/>
                <w:sz w:val="18"/>
                <w:szCs w:val="18"/>
                <w:lang w:val="es-ES"/>
              </w:rPr>
            </w:pPr>
            <w:r w:rsidRPr="00714227">
              <w:rPr>
                <w:rFonts w:ascii="Roboto" w:hAnsi="Roboto"/>
                <w:sz w:val="18"/>
                <w:szCs w:val="18"/>
                <w:lang w:val="es-ES"/>
              </w:rPr>
              <w:t>NT -</w:t>
            </w:r>
          </w:p>
        </w:tc>
        <w:tc>
          <w:tcPr>
            <w:tcW w:w="2067" w:type="pct"/>
          </w:tcPr>
          <w:p w14:paraId="668B40BA" w14:textId="1C81CD42" w:rsidR="007C4C34" w:rsidRPr="00714227" w:rsidRDefault="0006573A" w:rsidP="006C4E0E">
            <w:pPr>
              <w:spacing w:after="0"/>
              <w:rPr>
                <w:rFonts w:ascii="Roboto" w:hAnsi="Roboto"/>
                <w:sz w:val="18"/>
                <w:szCs w:val="18"/>
                <w:lang w:val="es-ES"/>
              </w:rPr>
            </w:pPr>
            <w:r w:rsidRPr="00714227">
              <w:rPr>
                <w:rFonts w:ascii="Wingdings" w:eastAsia="Wingdings" w:hAnsi="Wingdings" w:cs="Wingdings"/>
                <w:lang w:val="es-ES"/>
              </w:rPr>
              <w:t>ü</w:t>
            </w:r>
          </w:p>
        </w:tc>
        <w:tc>
          <w:tcPr>
            <w:tcW w:w="674" w:type="pct"/>
          </w:tcPr>
          <w:p w14:paraId="073EFC56" w14:textId="77777777" w:rsidR="007C4C34" w:rsidRPr="00714227" w:rsidRDefault="007C4C34" w:rsidP="006C4E0E">
            <w:pPr>
              <w:spacing w:after="0"/>
              <w:jc w:val="center"/>
              <w:rPr>
                <w:rFonts w:ascii="Roboto" w:hAnsi="Roboto"/>
                <w:sz w:val="18"/>
                <w:szCs w:val="18"/>
                <w:lang w:val="es-ES"/>
              </w:rPr>
            </w:pPr>
          </w:p>
        </w:tc>
      </w:tr>
      <w:tr w:rsidR="007C4C34" w:rsidRPr="00714227" w14:paraId="799B6369" w14:textId="77777777" w:rsidTr="00DA7C52">
        <w:trPr>
          <w:cantSplit/>
          <w:trHeight w:val="20"/>
        </w:trPr>
        <w:tc>
          <w:tcPr>
            <w:tcW w:w="1467" w:type="pct"/>
          </w:tcPr>
          <w:p w14:paraId="737A070C"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Spheniscus humboldti</w:t>
            </w:r>
            <w:r w:rsidRPr="00714227">
              <w:rPr>
                <w:rFonts w:ascii="Roboto" w:eastAsia="Times New Roman" w:hAnsi="Roboto"/>
                <w:sz w:val="18"/>
                <w:szCs w:val="18"/>
                <w:lang w:val="es-ES"/>
              </w:rPr>
              <w:t xml:space="preserve"> (pingüino de humboldt)</w:t>
            </w:r>
          </w:p>
        </w:tc>
        <w:tc>
          <w:tcPr>
            <w:tcW w:w="790" w:type="pct"/>
          </w:tcPr>
          <w:p w14:paraId="2B6D5A8F" w14:textId="1D27128B"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VU </w:t>
            </w:r>
            <w:r w:rsidRPr="00714227">
              <w:rPr>
                <w:rFonts w:ascii="Times New Roman" w:hAnsi="Times New Roman" w:cs="Times New Roman"/>
                <w:sz w:val="18"/>
                <w:szCs w:val="18"/>
                <w:lang w:val="es-ES"/>
              </w:rPr>
              <w:t>↓</w:t>
            </w:r>
          </w:p>
        </w:tc>
        <w:tc>
          <w:tcPr>
            <w:tcW w:w="2067" w:type="pct"/>
          </w:tcPr>
          <w:p w14:paraId="1D37FBE4" w14:textId="71E6DD8B" w:rsidR="007C4C34" w:rsidRPr="00714227" w:rsidRDefault="007C4C34" w:rsidP="006C4E0E">
            <w:pPr>
              <w:spacing w:after="0"/>
              <w:rPr>
                <w:rFonts w:ascii="Roboto" w:hAnsi="Roboto"/>
                <w:sz w:val="18"/>
                <w:szCs w:val="18"/>
                <w:lang w:val="es-ES"/>
              </w:rPr>
            </w:pPr>
          </w:p>
        </w:tc>
        <w:tc>
          <w:tcPr>
            <w:tcW w:w="674" w:type="pct"/>
          </w:tcPr>
          <w:p w14:paraId="07C70870"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7A53EAD2" w14:textId="77777777" w:rsidTr="00DA7C52">
        <w:trPr>
          <w:cantSplit/>
          <w:trHeight w:val="20"/>
        </w:trPr>
        <w:tc>
          <w:tcPr>
            <w:tcW w:w="1467" w:type="pct"/>
          </w:tcPr>
          <w:p w14:paraId="5941B239"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lastRenderedPageBreak/>
              <w:t>Sporophila cinnamomea</w:t>
            </w:r>
            <w:r w:rsidRPr="00714227">
              <w:rPr>
                <w:rFonts w:ascii="Roboto" w:eastAsia="Times New Roman" w:hAnsi="Roboto"/>
                <w:sz w:val="18"/>
                <w:szCs w:val="18"/>
                <w:lang w:val="es-ES"/>
              </w:rPr>
              <w:t xml:space="preserve"> (capuchino corona gris)</w:t>
            </w:r>
          </w:p>
        </w:tc>
        <w:tc>
          <w:tcPr>
            <w:tcW w:w="790" w:type="pct"/>
          </w:tcPr>
          <w:p w14:paraId="485F10F2" w14:textId="1BD6FE52"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VU </w:t>
            </w:r>
            <w:r w:rsidRPr="00714227">
              <w:rPr>
                <w:rFonts w:ascii="Times New Roman" w:hAnsi="Times New Roman" w:cs="Times New Roman"/>
                <w:sz w:val="18"/>
                <w:szCs w:val="18"/>
                <w:lang w:val="es-ES"/>
              </w:rPr>
              <w:t>↓</w:t>
            </w:r>
          </w:p>
        </w:tc>
        <w:tc>
          <w:tcPr>
            <w:tcW w:w="2067" w:type="pct"/>
          </w:tcPr>
          <w:p w14:paraId="0219DE66" w14:textId="13E36FD9" w:rsidR="007C4C34" w:rsidRPr="00714227" w:rsidRDefault="007C4C34" w:rsidP="006C4E0E">
            <w:pPr>
              <w:spacing w:after="0"/>
              <w:rPr>
                <w:rFonts w:ascii="Roboto" w:hAnsi="Roboto"/>
                <w:sz w:val="18"/>
                <w:szCs w:val="18"/>
                <w:lang w:val="es-ES"/>
              </w:rPr>
            </w:pPr>
          </w:p>
        </w:tc>
        <w:tc>
          <w:tcPr>
            <w:tcW w:w="674" w:type="pct"/>
          </w:tcPr>
          <w:p w14:paraId="3575914C" w14:textId="77777777" w:rsidR="007C4C34" w:rsidRPr="00714227" w:rsidRDefault="007C4C34" w:rsidP="006C4E0E">
            <w:pPr>
              <w:spacing w:after="0"/>
              <w:jc w:val="center"/>
              <w:rPr>
                <w:rFonts w:ascii="Roboto" w:hAnsi="Roboto"/>
                <w:sz w:val="18"/>
                <w:szCs w:val="18"/>
                <w:lang w:val="es-ES"/>
              </w:rPr>
            </w:pPr>
          </w:p>
        </w:tc>
      </w:tr>
      <w:tr w:rsidR="007C4C34" w:rsidRPr="00714227" w14:paraId="300491DC" w14:textId="77777777" w:rsidTr="00DA7C52">
        <w:trPr>
          <w:cantSplit/>
          <w:trHeight w:val="20"/>
        </w:trPr>
        <w:tc>
          <w:tcPr>
            <w:tcW w:w="1467" w:type="pct"/>
          </w:tcPr>
          <w:p w14:paraId="006485CF"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i/>
                <w:sz w:val="18"/>
                <w:szCs w:val="18"/>
                <w:lang w:val="es-ES"/>
              </w:rPr>
              <w:t>Thalasseus bernsteini</w:t>
            </w:r>
            <w:r w:rsidRPr="00714227">
              <w:rPr>
                <w:rFonts w:ascii="Roboto" w:eastAsia="Times New Roman" w:hAnsi="Roboto"/>
                <w:sz w:val="18"/>
                <w:szCs w:val="18"/>
                <w:lang w:val="es-ES"/>
              </w:rPr>
              <w:t xml:space="preserve"> (charrán chino)</w:t>
            </w:r>
          </w:p>
        </w:tc>
        <w:tc>
          <w:tcPr>
            <w:tcW w:w="790" w:type="pct"/>
          </w:tcPr>
          <w:p w14:paraId="2B6E1212" w14:textId="402ED7D3"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CR </w:t>
            </w:r>
            <w:r w:rsidRPr="00714227">
              <w:rPr>
                <w:rFonts w:ascii="Times New Roman" w:hAnsi="Times New Roman" w:cs="Times New Roman"/>
                <w:sz w:val="18"/>
                <w:szCs w:val="18"/>
                <w:lang w:val="es-ES"/>
              </w:rPr>
              <w:t>↓</w:t>
            </w:r>
          </w:p>
        </w:tc>
        <w:tc>
          <w:tcPr>
            <w:tcW w:w="2067" w:type="pct"/>
          </w:tcPr>
          <w:p w14:paraId="38B7F50A" w14:textId="17469B1F" w:rsidR="007C4C34" w:rsidRPr="00714227" w:rsidRDefault="007C4C34" w:rsidP="006C4E0E">
            <w:pPr>
              <w:spacing w:after="0"/>
              <w:rPr>
                <w:rFonts w:ascii="Roboto" w:hAnsi="Roboto"/>
                <w:sz w:val="18"/>
                <w:szCs w:val="18"/>
                <w:lang w:val="es-ES"/>
              </w:rPr>
            </w:pPr>
          </w:p>
        </w:tc>
        <w:tc>
          <w:tcPr>
            <w:tcW w:w="674" w:type="pct"/>
          </w:tcPr>
          <w:p w14:paraId="044040DA" w14:textId="77777777" w:rsidR="007C4C34" w:rsidRPr="00714227" w:rsidRDefault="007C4C34" w:rsidP="006C4E0E">
            <w:pPr>
              <w:spacing w:after="0"/>
              <w:jc w:val="center"/>
              <w:rPr>
                <w:rFonts w:ascii="Roboto" w:hAnsi="Roboto"/>
                <w:sz w:val="18"/>
                <w:szCs w:val="18"/>
                <w:lang w:val="es-ES"/>
              </w:rPr>
            </w:pPr>
          </w:p>
        </w:tc>
      </w:tr>
      <w:tr w:rsidR="007C4C34" w:rsidRPr="00714227" w14:paraId="5EC2793C" w14:textId="77777777" w:rsidTr="00DA7C52">
        <w:trPr>
          <w:cantSplit/>
          <w:trHeight w:val="20"/>
        </w:trPr>
        <w:tc>
          <w:tcPr>
            <w:tcW w:w="1467" w:type="pct"/>
          </w:tcPr>
          <w:p w14:paraId="3A5C7446" w14:textId="77777777" w:rsidR="007C4C34" w:rsidRPr="00714227" w:rsidRDefault="007C4C34" w:rsidP="006C4E0E">
            <w:pPr>
              <w:spacing w:after="0"/>
              <w:rPr>
                <w:rFonts w:ascii="Roboto" w:eastAsia="Times New Roman" w:hAnsi="Roboto" w:cs="Calibri"/>
                <w:color w:val="000000"/>
                <w:sz w:val="18"/>
                <w:szCs w:val="18"/>
                <w:lang w:val="es-ES"/>
              </w:rPr>
            </w:pPr>
            <w:r w:rsidRPr="00714227">
              <w:rPr>
                <w:rFonts w:ascii="Roboto" w:eastAsia="Times New Roman" w:hAnsi="Roboto"/>
                <w:i/>
                <w:sz w:val="18"/>
                <w:szCs w:val="18"/>
                <w:lang w:val="es-ES"/>
              </w:rPr>
              <w:t>Torgos tracheliotos</w:t>
            </w:r>
            <w:r w:rsidRPr="00714227">
              <w:rPr>
                <w:rFonts w:ascii="Roboto" w:eastAsia="Times New Roman" w:hAnsi="Roboto"/>
                <w:sz w:val="18"/>
                <w:szCs w:val="18"/>
                <w:lang w:val="es-ES"/>
              </w:rPr>
              <w:t xml:space="preserve"> (buitre orejudo)</w:t>
            </w:r>
          </w:p>
        </w:tc>
        <w:tc>
          <w:tcPr>
            <w:tcW w:w="790" w:type="pct"/>
          </w:tcPr>
          <w:p w14:paraId="07E5629F" w14:textId="78AD3319"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p>
        </w:tc>
        <w:tc>
          <w:tcPr>
            <w:tcW w:w="2067" w:type="pct"/>
          </w:tcPr>
          <w:p w14:paraId="0605224A" w14:textId="4A5F22D8" w:rsidR="007C4C34" w:rsidRPr="00714227" w:rsidRDefault="00857EE7"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[2; 1 trofeo, 12 cascarones]</w:t>
            </w:r>
          </w:p>
        </w:tc>
        <w:tc>
          <w:tcPr>
            <w:tcW w:w="674" w:type="pct"/>
          </w:tcPr>
          <w:p w14:paraId="0E013106"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75CFC3A9" w14:textId="77777777" w:rsidTr="00DA7C52">
        <w:trPr>
          <w:cantSplit/>
          <w:trHeight w:val="20"/>
        </w:trPr>
        <w:tc>
          <w:tcPr>
            <w:tcW w:w="5000" w:type="pct"/>
            <w:gridSpan w:val="4"/>
            <w:shd w:val="clear" w:color="auto" w:fill="8CA5BE"/>
          </w:tcPr>
          <w:p w14:paraId="65B1ECA1" w14:textId="77777777" w:rsidR="007C4C34" w:rsidRPr="00714227" w:rsidRDefault="007C4C34" w:rsidP="00C96C62">
            <w:pPr>
              <w:spacing w:after="0"/>
              <w:rPr>
                <w:rFonts w:ascii="Roboto" w:hAnsi="Roboto"/>
                <w:color w:val="FFFFFF" w:themeColor="background1"/>
                <w:sz w:val="18"/>
                <w:szCs w:val="18"/>
                <w:lang w:val="es-ES"/>
              </w:rPr>
            </w:pPr>
            <w:r w:rsidRPr="00714227">
              <w:rPr>
                <w:rFonts w:ascii="Roboto" w:hAnsi="Roboto"/>
                <w:color w:val="FFFFFF" w:themeColor="background1"/>
                <w:sz w:val="18"/>
                <w:szCs w:val="18"/>
                <w:lang w:val="es-ES"/>
              </w:rPr>
              <w:t>Reptiles</w:t>
            </w:r>
          </w:p>
        </w:tc>
      </w:tr>
      <w:tr w:rsidR="007C4C34" w:rsidRPr="00714227" w14:paraId="10BFF632" w14:textId="77777777" w:rsidTr="00DA7C52">
        <w:trPr>
          <w:cantSplit/>
          <w:trHeight w:val="20"/>
        </w:trPr>
        <w:tc>
          <w:tcPr>
            <w:tcW w:w="1467" w:type="pct"/>
          </w:tcPr>
          <w:p w14:paraId="3E922F2B" w14:textId="77777777" w:rsidR="007C4C34" w:rsidRPr="00714227" w:rsidRDefault="007C4C34" w:rsidP="006C4E0E">
            <w:pPr>
              <w:spacing w:after="0"/>
              <w:rPr>
                <w:rFonts w:ascii="Roboto" w:eastAsia="Times New Roman" w:hAnsi="Roboto" w:cs="Calibri"/>
                <w:color w:val="000000"/>
                <w:sz w:val="18"/>
                <w:szCs w:val="18"/>
                <w:lang w:val="es-ES"/>
              </w:rPr>
            </w:pPr>
            <w:r w:rsidRPr="00714227">
              <w:rPr>
                <w:rFonts w:ascii="Roboto" w:eastAsia="Times New Roman" w:hAnsi="Roboto" w:cs="Calibri"/>
                <w:i/>
                <w:color w:val="000000"/>
                <w:sz w:val="18"/>
                <w:szCs w:val="18"/>
                <w:lang w:val="es-ES"/>
              </w:rPr>
              <w:t>Dermochelys coriacea</w:t>
            </w:r>
            <w:r w:rsidRPr="00714227">
              <w:rPr>
                <w:rFonts w:ascii="Roboto" w:eastAsia="Times New Roman" w:hAnsi="Roboto" w:cs="Calibri"/>
                <w:color w:val="000000"/>
                <w:sz w:val="18"/>
                <w:szCs w:val="18"/>
                <w:lang w:val="es-ES"/>
              </w:rPr>
              <w:t xml:space="preserve"> (tortuga laúd)</w:t>
            </w:r>
          </w:p>
        </w:tc>
        <w:tc>
          <w:tcPr>
            <w:tcW w:w="790" w:type="pct"/>
          </w:tcPr>
          <w:p w14:paraId="0928595E" w14:textId="07425524"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VU </w:t>
            </w:r>
            <w:r w:rsidRPr="00714227">
              <w:rPr>
                <w:rFonts w:ascii="Times New Roman" w:hAnsi="Times New Roman" w:cs="Times New Roman"/>
                <w:sz w:val="18"/>
                <w:szCs w:val="18"/>
                <w:lang w:val="es-ES"/>
              </w:rPr>
              <w:t>↓</w:t>
            </w:r>
          </w:p>
        </w:tc>
        <w:tc>
          <w:tcPr>
            <w:tcW w:w="2067" w:type="pct"/>
          </w:tcPr>
          <w:p w14:paraId="6BF92F55" w14:textId="44DB101B" w:rsidR="007C4C34" w:rsidRPr="00714227" w:rsidRDefault="00B822C4" w:rsidP="006C4E0E">
            <w:pPr>
              <w:spacing w:after="0"/>
              <w:rPr>
                <w:rFonts w:ascii="Roboto" w:hAnsi="Roboto"/>
                <w:sz w:val="18"/>
                <w:szCs w:val="18"/>
                <w:lang w:val="es-ES"/>
              </w:rPr>
            </w:pPr>
            <w:r w:rsidRPr="00714227">
              <w:rPr>
                <w:rFonts w:ascii="Wingdings" w:eastAsia="Wingdings" w:hAnsi="Wingdings" w:cs="Wingdings"/>
                <w:lang w:val="es-ES"/>
              </w:rPr>
              <w:t>ü</w:t>
            </w:r>
          </w:p>
        </w:tc>
        <w:tc>
          <w:tcPr>
            <w:tcW w:w="674" w:type="pct"/>
          </w:tcPr>
          <w:p w14:paraId="5199B4F5"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30E0F54A" w14:textId="77777777" w:rsidTr="00DA7C52">
        <w:trPr>
          <w:cantSplit/>
          <w:trHeight w:val="20"/>
        </w:trPr>
        <w:tc>
          <w:tcPr>
            <w:tcW w:w="1467" w:type="pct"/>
          </w:tcPr>
          <w:p w14:paraId="2F5491D0" w14:textId="77777777" w:rsidR="007C4C34" w:rsidRPr="00714227" w:rsidRDefault="007C4C34" w:rsidP="006C4E0E">
            <w:pPr>
              <w:spacing w:after="0"/>
              <w:rPr>
                <w:rFonts w:ascii="Roboto" w:eastAsia="Times New Roman" w:hAnsi="Roboto" w:cs="Calibri"/>
                <w:color w:val="000000"/>
                <w:sz w:val="18"/>
                <w:szCs w:val="18"/>
                <w:lang w:val="es-ES"/>
              </w:rPr>
            </w:pPr>
            <w:r w:rsidRPr="00714227">
              <w:rPr>
                <w:rFonts w:ascii="Roboto" w:eastAsia="Times New Roman" w:hAnsi="Roboto" w:cs="Calibri"/>
                <w:i/>
                <w:color w:val="000000"/>
                <w:sz w:val="18"/>
                <w:szCs w:val="18"/>
                <w:lang w:val="es-ES"/>
              </w:rPr>
              <w:t>Eretmochelys imbricata</w:t>
            </w:r>
            <w:r w:rsidRPr="00714227">
              <w:rPr>
                <w:rFonts w:ascii="Roboto" w:eastAsia="Times New Roman" w:hAnsi="Roboto" w:cs="Calibri"/>
                <w:color w:val="000000"/>
                <w:sz w:val="18"/>
                <w:szCs w:val="18"/>
                <w:lang w:val="es-ES"/>
              </w:rPr>
              <w:t xml:space="preserve"> (tortuga carey)</w:t>
            </w:r>
          </w:p>
        </w:tc>
        <w:tc>
          <w:tcPr>
            <w:tcW w:w="790" w:type="pct"/>
          </w:tcPr>
          <w:p w14:paraId="5A6AB480" w14:textId="65D4D393"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CR </w:t>
            </w:r>
            <w:r w:rsidRPr="00714227">
              <w:rPr>
                <w:rFonts w:ascii="Times New Roman" w:hAnsi="Times New Roman" w:cs="Times New Roman"/>
                <w:sz w:val="18"/>
                <w:szCs w:val="18"/>
                <w:lang w:val="es-ES"/>
              </w:rPr>
              <w:t>↓</w:t>
            </w:r>
          </w:p>
        </w:tc>
        <w:tc>
          <w:tcPr>
            <w:tcW w:w="2067" w:type="pct"/>
          </w:tcPr>
          <w:p w14:paraId="4A9B6778" w14:textId="30A19DDE" w:rsidR="007C4C34" w:rsidRPr="00714227" w:rsidRDefault="00857EE7"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[8; 96 alhajas de carey]</w:t>
            </w:r>
          </w:p>
        </w:tc>
        <w:tc>
          <w:tcPr>
            <w:tcW w:w="674" w:type="pct"/>
          </w:tcPr>
          <w:p w14:paraId="46DD3FAF"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7AA4018A" w14:textId="77777777" w:rsidTr="00DA7C52">
        <w:trPr>
          <w:cantSplit/>
          <w:trHeight w:val="20"/>
        </w:trPr>
        <w:tc>
          <w:tcPr>
            <w:tcW w:w="1467" w:type="pct"/>
          </w:tcPr>
          <w:p w14:paraId="412EF41F" w14:textId="77777777" w:rsidR="007C4C34" w:rsidRPr="00714227" w:rsidRDefault="007C4C34" w:rsidP="006C4E0E">
            <w:pPr>
              <w:spacing w:after="0"/>
              <w:rPr>
                <w:rFonts w:ascii="Roboto" w:eastAsia="Times New Roman" w:hAnsi="Roboto" w:cs="Calibri"/>
                <w:color w:val="000000"/>
                <w:sz w:val="18"/>
                <w:szCs w:val="18"/>
                <w:lang w:val="es-ES"/>
              </w:rPr>
            </w:pPr>
            <w:r w:rsidRPr="00714227">
              <w:rPr>
                <w:rFonts w:ascii="Roboto" w:eastAsia="Times New Roman" w:hAnsi="Roboto" w:cs="Calibri"/>
                <w:i/>
                <w:color w:val="000000"/>
                <w:sz w:val="18"/>
                <w:szCs w:val="18"/>
                <w:lang w:val="es-ES"/>
              </w:rPr>
              <w:t>Lepidochelys olivacea</w:t>
            </w:r>
            <w:r w:rsidRPr="00714227">
              <w:rPr>
                <w:rFonts w:ascii="Roboto" w:eastAsia="Times New Roman" w:hAnsi="Roboto" w:cs="Calibri"/>
                <w:color w:val="000000"/>
                <w:sz w:val="18"/>
                <w:szCs w:val="18"/>
                <w:lang w:val="es-ES"/>
              </w:rPr>
              <w:t xml:space="preserve"> (tortuga olivácea)</w:t>
            </w:r>
          </w:p>
        </w:tc>
        <w:tc>
          <w:tcPr>
            <w:tcW w:w="790" w:type="pct"/>
          </w:tcPr>
          <w:p w14:paraId="415813BE" w14:textId="7AA839CC"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VU </w:t>
            </w:r>
            <w:r w:rsidRPr="00714227">
              <w:rPr>
                <w:rFonts w:ascii="Times New Roman" w:hAnsi="Times New Roman" w:cs="Times New Roman"/>
                <w:sz w:val="18"/>
                <w:szCs w:val="18"/>
                <w:lang w:val="es-ES"/>
              </w:rPr>
              <w:t>↓</w:t>
            </w:r>
          </w:p>
        </w:tc>
        <w:tc>
          <w:tcPr>
            <w:tcW w:w="2067" w:type="pct"/>
          </w:tcPr>
          <w:p w14:paraId="6AFA28A0" w14:textId="717BAD9F" w:rsidR="007C4C34" w:rsidRPr="00714227" w:rsidRDefault="00857EE7"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[5; 5 vivos]</w:t>
            </w:r>
          </w:p>
        </w:tc>
        <w:tc>
          <w:tcPr>
            <w:tcW w:w="674" w:type="pct"/>
          </w:tcPr>
          <w:p w14:paraId="19F582B4"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1183F868" w14:textId="77777777" w:rsidTr="00DA7C52">
        <w:trPr>
          <w:cantSplit/>
          <w:trHeight w:val="20"/>
        </w:trPr>
        <w:tc>
          <w:tcPr>
            <w:tcW w:w="5000" w:type="pct"/>
            <w:gridSpan w:val="4"/>
            <w:shd w:val="clear" w:color="auto" w:fill="8CA5BE"/>
          </w:tcPr>
          <w:p w14:paraId="00DBF649" w14:textId="77777777" w:rsidR="007C4C34" w:rsidRPr="00714227" w:rsidRDefault="007C4C34" w:rsidP="00C96C62">
            <w:pPr>
              <w:spacing w:after="0"/>
              <w:rPr>
                <w:rFonts w:ascii="Roboto" w:hAnsi="Roboto"/>
                <w:sz w:val="18"/>
                <w:szCs w:val="18"/>
                <w:lang w:val="es-ES"/>
              </w:rPr>
            </w:pPr>
            <w:r w:rsidRPr="00714227">
              <w:rPr>
                <w:rFonts w:ascii="Roboto" w:hAnsi="Roboto"/>
                <w:color w:val="FFFFFF" w:themeColor="background1"/>
                <w:sz w:val="18"/>
                <w:szCs w:val="18"/>
                <w:lang w:val="es-ES"/>
              </w:rPr>
              <w:t>Peces</w:t>
            </w:r>
          </w:p>
        </w:tc>
      </w:tr>
      <w:tr w:rsidR="007C4C34" w:rsidRPr="00714227" w14:paraId="277A453F" w14:textId="77777777" w:rsidTr="00DA7C52">
        <w:trPr>
          <w:cantSplit/>
          <w:trHeight w:val="20"/>
        </w:trPr>
        <w:tc>
          <w:tcPr>
            <w:tcW w:w="1467" w:type="pct"/>
          </w:tcPr>
          <w:p w14:paraId="0EDD75DE"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 xml:space="preserve">Manta birostris </w:t>
            </w:r>
            <w:r w:rsidRPr="00714227">
              <w:rPr>
                <w:rFonts w:ascii="Roboto" w:eastAsia="Times New Roman" w:hAnsi="Roboto" w:cs="Calibri"/>
                <w:color w:val="000000"/>
                <w:sz w:val="18"/>
                <w:szCs w:val="18"/>
                <w:lang w:val="es-ES"/>
              </w:rPr>
              <w:t>(Manta birostris)</w:t>
            </w:r>
          </w:p>
        </w:tc>
        <w:tc>
          <w:tcPr>
            <w:tcW w:w="790" w:type="pct"/>
          </w:tcPr>
          <w:p w14:paraId="60FF7A95" w14:textId="4E6DFBF0"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p>
        </w:tc>
        <w:tc>
          <w:tcPr>
            <w:tcW w:w="2067" w:type="pct"/>
          </w:tcPr>
          <w:p w14:paraId="440E9FC6" w14:textId="679EF52B" w:rsidR="007C4C34" w:rsidRPr="00714227" w:rsidRDefault="00857EE7"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[4; 750 kg en branquias, 2 vivos]</w:t>
            </w:r>
          </w:p>
        </w:tc>
        <w:tc>
          <w:tcPr>
            <w:tcW w:w="674" w:type="pct"/>
          </w:tcPr>
          <w:p w14:paraId="001457D5" w14:textId="77777777" w:rsidR="007C4C34" w:rsidRPr="00714227" w:rsidRDefault="007C4C34" w:rsidP="006C4E0E">
            <w:pPr>
              <w:spacing w:after="0"/>
              <w:jc w:val="center"/>
              <w:rPr>
                <w:rFonts w:ascii="Roboto" w:hAnsi="Roboto"/>
                <w:sz w:val="18"/>
                <w:szCs w:val="18"/>
                <w:lang w:val="es-ES"/>
              </w:rPr>
            </w:pPr>
          </w:p>
        </w:tc>
      </w:tr>
      <w:tr w:rsidR="007C4C34" w:rsidRPr="00714227" w14:paraId="6ED8D72C" w14:textId="77777777" w:rsidTr="00DA7C52">
        <w:trPr>
          <w:cantSplit/>
          <w:trHeight w:val="20"/>
        </w:trPr>
        <w:tc>
          <w:tcPr>
            <w:tcW w:w="1467" w:type="pct"/>
          </w:tcPr>
          <w:p w14:paraId="18BF4494" w14:textId="77777777" w:rsidR="007C4C34" w:rsidRPr="00714227" w:rsidRDefault="007C4C34" w:rsidP="006C4E0E">
            <w:pPr>
              <w:spacing w:after="0"/>
              <w:rPr>
                <w:rFonts w:ascii="Roboto" w:eastAsia="Times New Roman" w:hAnsi="Roboto"/>
                <w:sz w:val="18"/>
                <w:szCs w:val="18"/>
                <w:lang w:val="es-ES"/>
              </w:rPr>
            </w:pPr>
            <w:r w:rsidRPr="00714227">
              <w:rPr>
                <w:rFonts w:ascii="Roboto" w:hAnsi="Roboto"/>
                <w:i/>
                <w:sz w:val="18"/>
                <w:szCs w:val="18"/>
                <w:lang w:val="es-ES"/>
              </w:rPr>
              <w:t>Mobula hypostoma</w:t>
            </w:r>
            <w:r w:rsidRPr="00714227">
              <w:rPr>
                <w:rFonts w:ascii="Roboto" w:hAnsi="Roboto"/>
                <w:sz w:val="18"/>
                <w:szCs w:val="18"/>
                <w:lang w:val="es-ES"/>
              </w:rPr>
              <w:t xml:space="preserve"> (Manta del golfo)</w:t>
            </w:r>
          </w:p>
        </w:tc>
        <w:tc>
          <w:tcPr>
            <w:tcW w:w="790" w:type="pct"/>
          </w:tcPr>
          <w:p w14:paraId="7CB695D6" w14:textId="38586F90"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p>
        </w:tc>
        <w:tc>
          <w:tcPr>
            <w:tcW w:w="2067" w:type="pct"/>
          </w:tcPr>
          <w:p w14:paraId="039F3C2A" w14:textId="54A6865A" w:rsidR="007C4C34" w:rsidRPr="00714227" w:rsidRDefault="00857EE7"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[3; 16 vivos]</w:t>
            </w:r>
          </w:p>
        </w:tc>
        <w:tc>
          <w:tcPr>
            <w:tcW w:w="674" w:type="pct"/>
          </w:tcPr>
          <w:p w14:paraId="0ED3CFD5" w14:textId="77777777" w:rsidR="007C4C34" w:rsidRPr="00714227" w:rsidRDefault="007C4C34" w:rsidP="006C4E0E">
            <w:pPr>
              <w:spacing w:after="0"/>
              <w:jc w:val="center"/>
              <w:rPr>
                <w:rFonts w:ascii="Roboto" w:hAnsi="Roboto"/>
                <w:sz w:val="18"/>
                <w:szCs w:val="18"/>
                <w:lang w:val="es-ES"/>
              </w:rPr>
            </w:pPr>
          </w:p>
        </w:tc>
      </w:tr>
      <w:tr w:rsidR="007C4C34" w:rsidRPr="00714227" w14:paraId="0BB5EF50" w14:textId="77777777" w:rsidTr="00DA7C52">
        <w:trPr>
          <w:cantSplit/>
          <w:trHeight w:val="20"/>
        </w:trPr>
        <w:tc>
          <w:tcPr>
            <w:tcW w:w="1467" w:type="pct"/>
          </w:tcPr>
          <w:p w14:paraId="0FC3A70D"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Mobula japanica</w:t>
            </w:r>
            <w:r w:rsidRPr="00714227">
              <w:rPr>
                <w:rFonts w:ascii="Roboto" w:eastAsia="Times New Roman" w:hAnsi="Roboto" w:cs="Calibri"/>
                <w:color w:val="000000"/>
                <w:sz w:val="18"/>
                <w:szCs w:val="18"/>
                <w:lang w:val="es-ES"/>
              </w:rPr>
              <w:t xml:space="preserve"> (manta de espina)</w:t>
            </w:r>
          </w:p>
        </w:tc>
        <w:tc>
          <w:tcPr>
            <w:tcW w:w="790" w:type="pct"/>
          </w:tcPr>
          <w:p w14:paraId="5FEC5F22" w14:textId="1B27B72C"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r w:rsidR="0054217C" w:rsidRPr="00714227">
              <w:rPr>
                <w:rStyle w:val="FootnoteReference"/>
                <w:rFonts w:ascii="Roboto" w:hAnsi="Roboto"/>
                <w:sz w:val="18"/>
                <w:szCs w:val="18"/>
                <w:lang w:val="es-ES"/>
              </w:rPr>
              <w:footnoteReference w:id="51"/>
            </w:r>
          </w:p>
        </w:tc>
        <w:tc>
          <w:tcPr>
            <w:tcW w:w="2067" w:type="pct"/>
          </w:tcPr>
          <w:p w14:paraId="0A0A8B26" w14:textId="3FE4B7D8" w:rsidR="007C4C34" w:rsidRPr="00714227" w:rsidRDefault="00857EE7"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[30; 6270 kg de branquias, 630 kg de aletas, 225 kg de especímenes vivos]</w:t>
            </w:r>
          </w:p>
        </w:tc>
        <w:tc>
          <w:tcPr>
            <w:tcW w:w="674" w:type="pct"/>
          </w:tcPr>
          <w:p w14:paraId="5188E494"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r w:rsidR="007C4C34" w:rsidRPr="00714227" w14:paraId="4169B3C4" w14:textId="77777777" w:rsidTr="00DA7C52">
        <w:trPr>
          <w:cantSplit/>
          <w:trHeight w:val="20"/>
        </w:trPr>
        <w:tc>
          <w:tcPr>
            <w:tcW w:w="1467" w:type="pct"/>
          </w:tcPr>
          <w:p w14:paraId="5DAA98F7"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Pristis clavata</w:t>
            </w:r>
            <w:r w:rsidRPr="00714227">
              <w:rPr>
                <w:rFonts w:ascii="Roboto" w:eastAsia="Times New Roman" w:hAnsi="Roboto" w:cs="Calibri"/>
                <w:color w:val="000000"/>
                <w:sz w:val="18"/>
                <w:szCs w:val="18"/>
                <w:lang w:val="es-ES"/>
              </w:rPr>
              <w:t xml:space="preserve"> (pez sierra enano)</w:t>
            </w:r>
          </w:p>
        </w:tc>
        <w:tc>
          <w:tcPr>
            <w:tcW w:w="790" w:type="pct"/>
          </w:tcPr>
          <w:p w14:paraId="74BB31D1" w14:textId="22F70237"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p>
        </w:tc>
        <w:tc>
          <w:tcPr>
            <w:tcW w:w="2067" w:type="pct"/>
          </w:tcPr>
          <w:p w14:paraId="4C7302F4" w14:textId="5283213F" w:rsidR="007C4C34" w:rsidRPr="00714227" w:rsidRDefault="007C4C34" w:rsidP="006C4E0E">
            <w:pPr>
              <w:spacing w:after="0"/>
              <w:rPr>
                <w:rFonts w:ascii="Roboto" w:hAnsi="Roboto"/>
                <w:sz w:val="18"/>
                <w:szCs w:val="18"/>
                <w:lang w:val="es-ES"/>
              </w:rPr>
            </w:pPr>
          </w:p>
        </w:tc>
        <w:tc>
          <w:tcPr>
            <w:tcW w:w="674" w:type="pct"/>
          </w:tcPr>
          <w:p w14:paraId="7345375C" w14:textId="77777777" w:rsidR="007C4C34" w:rsidRPr="00714227" w:rsidRDefault="007C4C34" w:rsidP="006C4E0E">
            <w:pPr>
              <w:spacing w:after="0"/>
              <w:jc w:val="center"/>
              <w:rPr>
                <w:rFonts w:ascii="Roboto" w:hAnsi="Roboto"/>
                <w:sz w:val="18"/>
                <w:szCs w:val="18"/>
                <w:lang w:val="es-ES"/>
              </w:rPr>
            </w:pPr>
          </w:p>
        </w:tc>
      </w:tr>
      <w:tr w:rsidR="007C4C34" w:rsidRPr="00714227" w14:paraId="48CD5DEB" w14:textId="77777777" w:rsidTr="00DA7C52">
        <w:trPr>
          <w:cantSplit/>
          <w:trHeight w:val="20"/>
        </w:trPr>
        <w:tc>
          <w:tcPr>
            <w:tcW w:w="1467" w:type="pct"/>
          </w:tcPr>
          <w:p w14:paraId="0F223D0C" w14:textId="77777777" w:rsidR="007C4C34" w:rsidRPr="00714227" w:rsidRDefault="007C4C34" w:rsidP="006C4E0E">
            <w:pPr>
              <w:spacing w:after="0"/>
              <w:rPr>
                <w:rFonts w:ascii="Roboto" w:eastAsia="Times New Roman" w:hAnsi="Roboto"/>
                <w:sz w:val="18"/>
                <w:szCs w:val="18"/>
                <w:lang w:val="es-ES"/>
              </w:rPr>
            </w:pPr>
            <w:r w:rsidRPr="00714227">
              <w:rPr>
                <w:rFonts w:ascii="Roboto" w:eastAsia="Times New Roman" w:hAnsi="Roboto" w:cs="Calibri"/>
                <w:i/>
                <w:color w:val="000000"/>
                <w:sz w:val="18"/>
                <w:szCs w:val="18"/>
                <w:lang w:val="es-ES"/>
              </w:rPr>
              <w:t>Rhincodon typus</w:t>
            </w:r>
            <w:r w:rsidRPr="00714227">
              <w:rPr>
                <w:rFonts w:ascii="Roboto" w:eastAsia="Times New Roman" w:hAnsi="Roboto" w:cs="Calibri"/>
                <w:color w:val="000000"/>
                <w:sz w:val="18"/>
                <w:szCs w:val="18"/>
                <w:lang w:val="es-ES"/>
              </w:rPr>
              <w:t xml:space="preserve"> (tiburón ballena)</w:t>
            </w:r>
          </w:p>
        </w:tc>
        <w:tc>
          <w:tcPr>
            <w:tcW w:w="790" w:type="pct"/>
          </w:tcPr>
          <w:p w14:paraId="2F8CBCD8" w14:textId="5C65C3D8" w:rsidR="007C4C34" w:rsidRPr="00714227" w:rsidRDefault="00790BF3" w:rsidP="006C4E0E">
            <w:pPr>
              <w:spacing w:after="0"/>
              <w:jc w:val="center"/>
              <w:rPr>
                <w:rFonts w:ascii="Roboto" w:hAnsi="Roboto"/>
                <w:sz w:val="18"/>
                <w:szCs w:val="18"/>
                <w:lang w:val="es-ES"/>
              </w:rPr>
            </w:pPr>
            <w:r w:rsidRPr="00714227">
              <w:rPr>
                <w:rFonts w:ascii="Roboto" w:hAnsi="Roboto"/>
                <w:sz w:val="18"/>
                <w:szCs w:val="18"/>
                <w:lang w:val="es-ES"/>
              </w:rPr>
              <w:t xml:space="preserve">EN </w:t>
            </w:r>
            <w:r w:rsidRPr="00714227">
              <w:rPr>
                <w:rFonts w:ascii="Times New Roman" w:hAnsi="Times New Roman" w:cs="Times New Roman"/>
                <w:sz w:val="18"/>
                <w:szCs w:val="18"/>
                <w:lang w:val="es-ES"/>
              </w:rPr>
              <w:t>↓</w:t>
            </w:r>
          </w:p>
        </w:tc>
        <w:tc>
          <w:tcPr>
            <w:tcW w:w="2067" w:type="pct"/>
          </w:tcPr>
          <w:p w14:paraId="453568E2" w14:textId="67CCE80B" w:rsidR="007C4C34" w:rsidRPr="00714227" w:rsidRDefault="00857EE7" w:rsidP="006C4E0E">
            <w:pPr>
              <w:spacing w:after="0"/>
              <w:rPr>
                <w:rFonts w:ascii="Roboto" w:hAnsi="Roboto"/>
                <w:sz w:val="18"/>
                <w:szCs w:val="18"/>
                <w:lang w:val="es-ES"/>
              </w:rPr>
            </w:pPr>
            <w:r w:rsidRPr="00714227">
              <w:rPr>
                <w:rFonts w:ascii="Wingdings" w:eastAsia="Wingdings" w:hAnsi="Wingdings" w:cs="Wingdings"/>
                <w:lang w:val="es-ES"/>
              </w:rPr>
              <w:t>ü</w:t>
            </w:r>
            <w:r w:rsidRPr="00714227">
              <w:rPr>
                <w:rFonts w:ascii="Roboto" w:hAnsi="Roboto"/>
                <w:sz w:val="18"/>
                <w:szCs w:val="18"/>
                <w:lang w:val="es-ES"/>
              </w:rPr>
              <w:t xml:space="preserve"> [1; 1 espécimen]</w:t>
            </w:r>
          </w:p>
        </w:tc>
        <w:tc>
          <w:tcPr>
            <w:tcW w:w="674" w:type="pct"/>
          </w:tcPr>
          <w:p w14:paraId="2D058BB5" w14:textId="77777777" w:rsidR="007C4C34" w:rsidRPr="00714227" w:rsidRDefault="007C4C34" w:rsidP="006C4E0E">
            <w:pPr>
              <w:spacing w:after="0"/>
              <w:jc w:val="center"/>
              <w:rPr>
                <w:rFonts w:ascii="Roboto" w:hAnsi="Roboto"/>
                <w:sz w:val="18"/>
                <w:szCs w:val="18"/>
                <w:lang w:val="es-ES"/>
              </w:rPr>
            </w:pPr>
            <w:r w:rsidRPr="00714227">
              <w:rPr>
                <w:rFonts w:ascii="Wingdings" w:eastAsia="Wingdings" w:hAnsi="Wingdings" w:cs="Wingdings"/>
                <w:lang w:val="es-ES"/>
              </w:rPr>
              <w:t>ü</w:t>
            </w:r>
          </w:p>
        </w:tc>
      </w:tr>
    </w:tbl>
    <w:p w14:paraId="692FE8A2" w14:textId="404DE652" w:rsidR="00F137D4" w:rsidRPr="00714227" w:rsidRDefault="00BA7B4E" w:rsidP="00BA7B4E">
      <w:pPr>
        <w:spacing w:after="0"/>
        <w:rPr>
          <w:rFonts w:ascii="Roboto" w:eastAsia="Roboto" w:hAnsi="Roboto" w:cs="Roboto"/>
          <w:sz w:val="16"/>
          <w:szCs w:val="16"/>
          <w:lang w:val="es-ES"/>
        </w:rPr>
      </w:pPr>
      <w:r w:rsidRPr="00714227">
        <w:rPr>
          <w:rFonts w:ascii="Roboto" w:eastAsia="Roboto" w:hAnsi="Roboto" w:cs="Roboto"/>
          <w:sz w:val="16"/>
          <w:szCs w:val="16"/>
          <w:vertAlign w:val="superscript"/>
          <w:lang w:val="es-ES"/>
        </w:rPr>
        <w:t xml:space="preserve"> a </w:t>
      </w:r>
      <w:r w:rsidR="003B4687" w:rsidRPr="00714227">
        <w:rPr>
          <w:rFonts w:ascii="Roboto" w:eastAsia="Roboto" w:hAnsi="Roboto" w:cs="Roboto"/>
          <w:sz w:val="16"/>
          <w:szCs w:val="16"/>
          <w:lang w:val="es-ES"/>
        </w:rPr>
        <w:t xml:space="preserve">Excepto las poblaciones de Botsuana, Namibia y </w:t>
      </w:r>
      <w:r w:rsidR="00E31F0E" w:rsidRPr="00714227">
        <w:rPr>
          <w:rFonts w:ascii="Roboto" w:eastAsia="Roboto" w:hAnsi="Roboto" w:cs="Roboto"/>
          <w:sz w:val="16"/>
          <w:szCs w:val="16"/>
          <w:lang w:val="es-ES"/>
        </w:rPr>
        <w:t>Zimbabue</w:t>
      </w:r>
      <w:r w:rsidR="003B4687" w:rsidRPr="00714227">
        <w:rPr>
          <w:rFonts w:ascii="Roboto" w:eastAsia="Roboto" w:hAnsi="Roboto" w:cs="Roboto"/>
          <w:sz w:val="16"/>
          <w:szCs w:val="16"/>
          <w:lang w:val="es-ES"/>
        </w:rPr>
        <w:t xml:space="preserve">; </w:t>
      </w:r>
      <w:r w:rsidR="003B4687" w:rsidRPr="00714227">
        <w:rPr>
          <w:rFonts w:ascii="Roboto" w:eastAsia="Roboto" w:hAnsi="Roboto" w:cs="Roboto"/>
          <w:sz w:val="16"/>
          <w:szCs w:val="16"/>
          <w:vertAlign w:val="superscript"/>
          <w:lang w:val="es-ES"/>
        </w:rPr>
        <w:t>b</w:t>
      </w:r>
      <w:r w:rsidR="003B4687" w:rsidRPr="00714227">
        <w:rPr>
          <w:rFonts w:ascii="Roboto" w:eastAsia="Roboto" w:hAnsi="Roboto" w:cs="Roboto"/>
          <w:sz w:val="16"/>
          <w:szCs w:val="16"/>
          <w:lang w:val="es-ES"/>
        </w:rPr>
        <w:t xml:space="preserve"> Solamente las poblaciones del norte de África; </w:t>
      </w:r>
      <w:r w:rsidR="003B4687" w:rsidRPr="00714227">
        <w:rPr>
          <w:rFonts w:ascii="Roboto" w:eastAsia="Roboto" w:hAnsi="Roboto" w:cs="Roboto"/>
          <w:sz w:val="16"/>
          <w:szCs w:val="16"/>
          <w:vertAlign w:val="superscript"/>
          <w:lang w:val="es-ES"/>
        </w:rPr>
        <w:t>c</w:t>
      </w:r>
      <w:r w:rsidR="003B4687" w:rsidRPr="00714227">
        <w:rPr>
          <w:rFonts w:ascii="Roboto" w:eastAsia="Roboto" w:hAnsi="Roboto" w:cs="Roboto"/>
          <w:sz w:val="16"/>
          <w:szCs w:val="16"/>
          <w:lang w:val="es-ES"/>
        </w:rPr>
        <w:t xml:space="preserve"> Excepto las poblaciones de Mongolia</w:t>
      </w:r>
    </w:p>
    <w:p w14:paraId="447535D3" w14:textId="12271D39" w:rsidR="00F9508D" w:rsidRPr="00714227" w:rsidRDefault="00F9508D" w:rsidP="00BA7B4E">
      <w:pPr>
        <w:spacing w:after="0"/>
        <w:rPr>
          <w:rFonts w:ascii="Roboto" w:eastAsia="Roboto" w:hAnsi="Roboto" w:cs="Roboto"/>
          <w:sz w:val="16"/>
          <w:szCs w:val="16"/>
          <w:lang w:val="es-ES"/>
        </w:rPr>
      </w:pPr>
      <w:r w:rsidRPr="00714227">
        <w:rPr>
          <w:rFonts w:ascii="Roboto" w:hAnsi="Roboto"/>
          <w:b/>
          <w:bCs/>
          <w:sz w:val="18"/>
          <w:szCs w:val="18"/>
          <w:lang w:val="es-ES"/>
        </w:rPr>
        <w:t>Fuentes</w:t>
      </w:r>
      <w:r w:rsidRPr="00714227">
        <w:rPr>
          <w:rFonts w:ascii="Roboto" w:hAnsi="Roboto"/>
          <w:sz w:val="18"/>
          <w:szCs w:val="18"/>
          <w:lang w:val="es-ES"/>
        </w:rPr>
        <w:t>: Evaluación rápida del Apéndice I de la CMS, Lista Roja de la UICN (versión 2021-1), base de datos de comercio CITES</w:t>
      </w:r>
    </w:p>
    <w:p w14:paraId="3C491538" w14:textId="77777777" w:rsidR="00F137D4" w:rsidRPr="00714227" w:rsidRDefault="00F137D4" w:rsidP="0B94C0C2">
      <w:pPr>
        <w:rPr>
          <w:rFonts w:ascii="Roboto" w:hAnsi="Roboto"/>
          <w:u w:val="single"/>
          <w:lang w:val="es-ES"/>
        </w:rPr>
        <w:sectPr w:rsidR="00F137D4" w:rsidRPr="00714227" w:rsidSect="00F137D4">
          <w:pgSz w:w="15840" w:h="12240" w:orient="landscape"/>
          <w:pgMar w:top="1440" w:right="1440" w:bottom="1440" w:left="1440" w:header="720" w:footer="720" w:gutter="0"/>
          <w:cols w:space="720"/>
          <w:docGrid w:linePitch="360"/>
        </w:sectPr>
      </w:pPr>
    </w:p>
    <w:p w14:paraId="193A4D53" w14:textId="22E11C1E" w:rsidR="008E1FEC" w:rsidRPr="00714227" w:rsidRDefault="001F34BE" w:rsidP="006D71F1">
      <w:pPr>
        <w:pStyle w:val="Heading1"/>
        <w:spacing w:after="240"/>
        <w:jc w:val="both"/>
        <w:rPr>
          <w:rFonts w:ascii="Roboto" w:hAnsi="Roboto"/>
          <w:b/>
          <w:color w:val="003870"/>
          <w:lang w:val="es-ES"/>
        </w:rPr>
      </w:pPr>
      <w:bookmarkStart w:id="11" w:name="_Toc89174410"/>
      <w:bookmarkStart w:id="12" w:name="_Toc135293530"/>
      <w:r w:rsidRPr="00714227">
        <w:rPr>
          <w:rFonts w:ascii="Roboto" w:hAnsi="Roboto"/>
          <w:b/>
          <w:color w:val="003870"/>
          <w:lang w:val="es-ES"/>
        </w:rPr>
        <w:lastRenderedPageBreak/>
        <w:t>Conclusiones</w:t>
      </w:r>
      <w:bookmarkEnd w:id="11"/>
      <w:bookmarkEnd w:id="12"/>
    </w:p>
    <w:p w14:paraId="35F78686" w14:textId="1F378B15" w:rsidR="00113A7D" w:rsidRPr="00714227" w:rsidRDefault="003828F5" w:rsidP="006D71F1">
      <w:pPr>
        <w:jc w:val="both"/>
        <w:rPr>
          <w:rFonts w:ascii="Roboto" w:hAnsi="Roboto"/>
          <w:sz w:val="20"/>
          <w:szCs w:val="20"/>
          <w:lang w:val="es-ES"/>
        </w:rPr>
      </w:pPr>
      <w:r w:rsidRPr="00714227">
        <w:rPr>
          <w:rFonts w:ascii="Roboto" w:hAnsi="Roboto"/>
          <w:sz w:val="20"/>
          <w:szCs w:val="20"/>
          <w:lang w:val="es-ES"/>
        </w:rPr>
        <w:t>En este informe se han observado evidencias de explotación y comercialización directas a nivel nacional o internacional para la mayoría (88 %) de los 180 taxones que figuran actualmente en el Apéndice I de la CMS, incluidos todos los reptiles y la mayoría de peces y mamíferos que figuran en la misma. Casi dos tercios (61 %) de esos taxones se han clasificado como en peligro a nivel mundial</w:t>
      </w:r>
      <w:r w:rsidR="00090A25" w:rsidRPr="00714227">
        <w:rPr>
          <w:rStyle w:val="FootnoteReference"/>
          <w:rFonts w:ascii="Roboto" w:hAnsi="Roboto"/>
          <w:sz w:val="20"/>
          <w:szCs w:val="20"/>
          <w:lang w:val="es-ES"/>
        </w:rPr>
        <w:footnoteReference w:id="52"/>
      </w:r>
      <w:r w:rsidR="00990C56" w:rsidRPr="00714227">
        <w:rPr>
          <w:rFonts w:ascii="Roboto" w:hAnsi="Roboto"/>
          <w:sz w:val="20"/>
          <w:szCs w:val="20"/>
          <w:lang w:val="es-ES"/>
        </w:rPr>
        <w:t xml:space="preserve"> debido, al menos en parte, a la explotación intencional de los recursos biológicos</w:t>
      </w:r>
      <w:r w:rsidR="00090A25" w:rsidRPr="00714227">
        <w:rPr>
          <w:rStyle w:val="FootnoteReference"/>
          <w:rFonts w:ascii="Roboto" w:hAnsi="Roboto"/>
          <w:sz w:val="20"/>
          <w:szCs w:val="20"/>
          <w:lang w:val="es-ES"/>
        </w:rPr>
        <w:footnoteReference w:id="53"/>
      </w:r>
      <w:r w:rsidR="00990C56" w:rsidRPr="00714227">
        <w:rPr>
          <w:rFonts w:ascii="Roboto" w:hAnsi="Roboto"/>
          <w:sz w:val="20"/>
          <w:szCs w:val="20"/>
          <w:lang w:val="es-ES"/>
        </w:rPr>
        <w:t>.</w:t>
      </w:r>
      <w:r w:rsidR="00345E14">
        <w:rPr>
          <w:rFonts w:ascii="Roboto" w:hAnsi="Roboto"/>
          <w:sz w:val="20"/>
          <w:szCs w:val="20"/>
          <w:lang w:val="es-ES"/>
        </w:rPr>
        <w:t xml:space="preserve"> </w:t>
      </w:r>
      <w:r w:rsidR="00090A25" w:rsidRPr="00714227">
        <w:rPr>
          <w:rFonts w:ascii="Roboto" w:hAnsi="Roboto"/>
          <w:sz w:val="20"/>
          <w:szCs w:val="20"/>
          <w:lang w:val="es-ES"/>
        </w:rPr>
        <w:t xml:space="preserve"> </w:t>
      </w:r>
    </w:p>
    <w:p w14:paraId="12B666B5" w14:textId="3DD9498A" w:rsidR="00B835AD" w:rsidRPr="00714227" w:rsidRDefault="00B835AD" w:rsidP="006D71F1">
      <w:pPr>
        <w:keepNext/>
        <w:jc w:val="both"/>
        <w:rPr>
          <w:rFonts w:ascii="Roboto" w:eastAsia="Calibri" w:hAnsi="Roboto" w:cs="Times New Roman"/>
          <w:b/>
          <w:bCs/>
          <w:i/>
          <w:iCs/>
          <w:color w:val="003870"/>
          <w:lang w:val="es-ES"/>
        </w:rPr>
      </w:pPr>
      <w:r w:rsidRPr="00714227">
        <w:rPr>
          <w:rFonts w:ascii="Roboto" w:eastAsia="Calibri" w:hAnsi="Roboto" w:cs="Times New Roman"/>
          <w:b/>
          <w:bCs/>
          <w:i/>
          <w:iCs/>
          <w:color w:val="003870"/>
          <w:lang w:val="es-ES"/>
        </w:rPr>
        <w:t xml:space="preserve">Comercialización a nivel internacional de los taxones del Apéndice I de la CMS según la CITES </w:t>
      </w:r>
    </w:p>
    <w:p w14:paraId="7FB6827B" w14:textId="00F31C33" w:rsidR="0063619F" w:rsidRPr="00714227" w:rsidRDefault="003A0C99" w:rsidP="006D71F1">
      <w:pPr>
        <w:jc w:val="both"/>
        <w:rPr>
          <w:rFonts w:ascii="Roboto" w:eastAsia="Calibri" w:hAnsi="Roboto" w:cs="Times New Roman"/>
          <w:sz w:val="20"/>
          <w:szCs w:val="20"/>
          <w:lang w:val="es-ES"/>
        </w:rPr>
      </w:pPr>
      <w:r w:rsidRPr="00714227">
        <w:rPr>
          <w:rFonts w:ascii="Roboto" w:hAnsi="Roboto"/>
          <w:sz w:val="20"/>
          <w:szCs w:val="20"/>
          <w:lang w:val="es-ES"/>
        </w:rPr>
        <w:t xml:space="preserve">Más de dos tercios (68 %) de los taxones que figuran actualmente en el Apéndice I de la CMS también figuran en la lista de la CITES. De los cuales, 72 (40 %) figuran actualmente en el Apéndice I tanto de la CMS como de la CITES, incluida la mayoría de mamíferos terrestres, mamíferos acuáticos y reptiles. Principalmente los peces de la lista del Apéndice I de la CMS figuran también en el Apéndice II de la CITES y más de la mitad de aves no figuraban en la CITES. </w:t>
      </w:r>
    </w:p>
    <w:p w14:paraId="109A6653" w14:textId="4E44C150" w:rsidR="000725DE" w:rsidRPr="00714227" w:rsidRDefault="0028328C" w:rsidP="006D71F1">
      <w:pPr>
        <w:jc w:val="both"/>
        <w:rPr>
          <w:rFonts w:ascii="Roboto" w:eastAsia="Calibri" w:hAnsi="Roboto" w:cs="Times New Roman"/>
          <w:sz w:val="20"/>
          <w:szCs w:val="20"/>
          <w:lang w:val="es-ES"/>
        </w:rPr>
      </w:pPr>
      <w:r w:rsidRPr="00714227">
        <w:rPr>
          <w:rFonts w:ascii="Roboto" w:eastAsia="Calibri" w:hAnsi="Roboto" w:cs="Times New Roman"/>
          <w:sz w:val="20"/>
          <w:szCs w:val="20"/>
          <w:lang w:val="es-ES"/>
        </w:rPr>
        <w:t xml:space="preserve">Para aquellas especies que figuran en la CITES, las Partes de la CITES han informado en su informe anual de los datos sobre la comercialización internacional. Estos datos se encuentran disponibles en la </w:t>
      </w:r>
      <w:hyperlink r:id="rId34" w:history="1">
        <w:r w:rsidR="00AE0B16" w:rsidRPr="00714227">
          <w:rPr>
            <w:rStyle w:val="Hyperlink"/>
            <w:rFonts w:ascii="Roboto" w:eastAsia="Calibri" w:hAnsi="Roboto" w:cs="Times New Roman"/>
            <w:sz w:val="20"/>
            <w:szCs w:val="20"/>
            <w:lang w:val="es-ES"/>
          </w:rPr>
          <w:t>base de datos de comercio CITES</w:t>
        </w:r>
      </w:hyperlink>
      <w:r w:rsidR="00026310" w:rsidRPr="00714227">
        <w:rPr>
          <w:rFonts w:ascii="Roboto" w:eastAsia="Calibri" w:hAnsi="Roboto" w:cs="Times New Roman"/>
          <w:sz w:val="20"/>
          <w:szCs w:val="20"/>
          <w:lang w:val="es-ES"/>
        </w:rPr>
        <w:t>. Las Partes de la CITES han informado sobre la comercialización directa, de especímenes de origen salvaje o de criadero para 48 taxones que figuran en la lista del Apéndice I de la CMS durante el período 2015-2019</w:t>
      </w:r>
      <w:r w:rsidR="001437DB" w:rsidRPr="00714227">
        <w:rPr>
          <w:rStyle w:val="FootnoteReference"/>
          <w:rFonts w:ascii="Roboto" w:eastAsia="Calibri" w:hAnsi="Roboto" w:cs="Times New Roman"/>
          <w:sz w:val="20"/>
          <w:szCs w:val="20"/>
          <w:lang w:val="es-ES"/>
        </w:rPr>
        <w:footnoteReference w:id="54"/>
      </w:r>
      <w:r w:rsidR="00D1541A" w:rsidRPr="00714227">
        <w:rPr>
          <w:rFonts w:ascii="Roboto" w:eastAsia="Calibri" w:hAnsi="Roboto" w:cs="Times New Roman"/>
          <w:sz w:val="20"/>
          <w:szCs w:val="20"/>
          <w:lang w:val="es-ES"/>
        </w:rPr>
        <w:t xml:space="preserve">, de los cuales casi la mitad eran mamíferos terrestres o acuáticos. La Lista Roja de la UICN ha categorizado a la mayoría de taxones del Apéndice I de la CMS del comercio de la CITES (85 %) en peligro a nivel mundial (Anexo B, Tabla B1). Había evidencia de que otros 21 taxones que no figuran en la CITES habían sido objetos de explotación con finales internacionales en la Lista Roja de la UICN o de importaciones a Estados Unidos (lo que indica su presencia en el comercio internacional) (Anexo B, Tabla B3). </w:t>
      </w:r>
    </w:p>
    <w:p w14:paraId="241553E8" w14:textId="7C47A768" w:rsidR="00A164CF" w:rsidRPr="00714227" w:rsidRDefault="00A164CF" w:rsidP="006D71F1">
      <w:pPr>
        <w:jc w:val="both"/>
        <w:rPr>
          <w:rFonts w:ascii="Roboto" w:eastAsia="Calibri" w:hAnsi="Roboto" w:cs="Times New Roman"/>
          <w:sz w:val="20"/>
          <w:szCs w:val="20"/>
          <w:lang w:val="es-ES"/>
        </w:rPr>
      </w:pPr>
      <w:r w:rsidRPr="00714227">
        <w:rPr>
          <w:rFonts w:ascii="Roboto" w:eastAsia="Calibri" w:hAnsi="Roboto" w:cs="Times New Roman"/>
          <w:sz w:val="20"/>
          <w:szCs w:val="20"/>
          <w:lang w:val="es-ES"/>
        </w:rPr>
        <w:t xml:space="preserve">En vista de que solo el comercio internacional se ha notificado como exportado por las Partes de la CMS durante el período 2015-2019 y teniendo en cuenta el año de inclusión en la CMS y las listas específicas de población del Apéndice I de la CMS, se ha comunicado que 26 taxones de 18 Partes exportadoras de la CMS (con un total de 244 transacciones) han sido objeto de comercialización (Anexo B, Tabla B2). Dado que el Apartado 5 del Artículo III prohíbe a los Estados del área de distribución de la CMS capturar taxones del Apéndice I excepto en determinadas circunstancias, las transacciones comerciales </w:t>
      </w:r>
      <w:r w:rsidRPr="00714227">
        <w:rPr>
          <w:rFonts w:ascii="Roboto" w:eastAsia="Calibri" w:hAnsi="Roboto" w:cs="Times New Roman"/>
          <w:i/>
          <w:sz w:val="20"/>
          <w:szCs w:val="20"/>
          <w:lang w:val="es-ES"/>
        </w:rPr>
        <w:t>parecen</w:t>
      </w:r>
      <w:r w:rsidRPr="00714227">
        <w:rPr>
          <w:rFonts w:ascii="Roboto" w:eastAsia="Calibri" w:hAnsi="Roboto" w:cs="Times New Roman"/>
          <w:sz w:val="20"/>
          <w:szCs w:val="20"/>
          <w:lang w:val="es-ES"/>
        </w:rPr>
        <w:t xml:space="preserve"> contravenir </w:t>
      </w:r>
      <w:r w:rsidR="00E01D2E" w:rsidRPr="00714227">
        <w:rPr>
          <w:rFonts w:ascii="Roboto" w:eastAsia="Calibri" w:hAnsi="Roboto" w:cs="Times New Roman"/>
          <w:i/>
          <w:sz w:val="20"/>
          <w:szCs w:val="20"/>
          <w:lang w:val="es-ES"/>
        </w:rPr>
        <w:t>potencialmente</w:t>
      </w:r>
      <w:r w:rsidR="00E01D2E" w:rsidRPr="00714227">
        <w:rPr>
          <w:rFonts w:ascii="Roboto" w:eastAsia="Calibri" w:hAnsi="Roboto" w:cs="Times New Roman"/>
          <w:sz w:val="20"/>
          <w:szCs w:val="20"/>
          <w:lang w:val="es-ES"/>
        </w:rPr>
        <w:t xml:space="preserve"> lo que dispone la Convención, a menos que se haya hecho alguna de las exenciones especificadas.</w:t>
      </w:r>
    </w:p>
    <w:p w14:paraId="340D5B80" w14:textId="6DE64F0F" w:rsidR="0016676D" w:rsidRPr="00714227" w:rsidRDefault="000631C4" w:rsidP="006D71F1">
      <w:pPr>
        <w:jc w:val="both"/>
        <w:rPr>
          <w:rFonts w:ascii="Roboto" w:eastAsia="Calibri" w:hAnsi="Roboto" w:cs="Times New Roman"/>
          <w:sz w:val="20"/>
          <w:szCs w:val="20"/>
          <w:lang w:val="es-ES"/>
        </w:rPr>
      </w:pPr>
      <w:r w:rsidRPr="00714227">
        <w:rPr>
          <w:rFonts w:ascii="Roboto" w:eastAsia="Calibri" w:hAnsi="Roboto" w:cs="Times New Roman"/>
          <w:sz w:val="20"/>
          <w:szCs w:val="20"/>
          <w:lang w:val="es-ES"/>
        </w:rPr>
        <w:t>Mientras que 72 taxones del Apéndice I de la CMS figuran también en el Apéndice I de la CITES, otros 50 figuran en los Apéndices II o III de la CITES (es decir, su comercialización se permite en el marco de la CITES). Los 58 taxones restantes, incluidos los 21 que han sido objeto de comercialización internacional, no figuran actualmente en los Apéndices de la CITES, lo que significa que no están regulados ni controlados por este mecanismo. No obstante, cabe señalar que ambas Convenciones poseen ciertos criterios de inclusión, enfoques, definiciones y objetivos diferentes, por lo que es de esperar que los Apéndices no coincidan por completo.</w:t>
      </w:r>
    </w:p>
    <w:p w14:paraId="025B8AAE" w14:textId="50CE36A9" w:rsidR="00EB5333" w:rsidRPr="00714227" w:rsidRDefault="00787245" w:rsidP="006D71F1">
      <w:pPr>
        <w:jc w:val="both"/>
        <w:rPr>
          <w:rFonts w:ascii="Roboto" w:eastAsia="Calibri" w:hAnsi="Roboto" w:cs="Times New Roman"/>
          <w:b/>
          <w:bCs/>
          <w:i/>
          <w:iCs/>
          <w:color w:val="003870"/>
          <w:lang w:val="es-ES"/>
        </w:rPr>
      </w:pPr>
      <w:r w:rsidRPr="00714227">
        <w:rPr>
          <w:rFonts w:ascii="Roboto" w:eastAsia="Calibri" w:hAnsi="Roboto" w:cs="Times New Roman"/>
          <w:b/>
          <w:bCs/>
          <w:i/>
          <w:iCs/>
          <w:color w:val="003870"/>
          <w:lang w:val="es-ES"/>
        </w:rPr>
        <w:lastRenderedPageBreak/>
        <w:t>Taxones del Apéndice I de la CMS en peligro por la explotación nacional e internacional</w:t>
      </w:r>
    </w:p>
    <w:p w14:paraId="0CE3E325" w14:textId="7918F496" w:rsidR="00EB5333" w:rsidRPr="00714227" w:rsidRDefault="00EB5333" w:rsidP="006D71F1">
      <w:pPr>
        <w:jc w:val="both"/>
        <w:rPr>
          <w:rFonts w:ascii="Roboto" w:hAnsi="Roboto"/>
          <w:sz w:val="20"/>
          <w:szCs w:val="20"/>
          <w:lang w:val="es-ES"/>
        </w:rPr>
      </w:pPr>
      <w:r w:rsidRPr="00714227">
        <w:rPr>
          <w:rFonts w:ascii="Roboto" w:hAnsi="Roboto"/>
          <w:sz w:val="20"/>
          <w:szCs w:val="20"/>
          <w:lang w:val="es-ES"/>
        </w:rPr>
        <w:t>En general, la misma proporción (81 %) de taxones del Apéndice I de la CMS capturados para explotación nacional se clasificaron como en peligro a nivel mundial (113/139 taxones) que los capturados para la explotación internacional (96/119 taxones</w:t>
      </w:r>
      <w:r w:rsidR="00CC3219" w:rsidRPr="00714227">
        <w:rPr>
          <w:rStyle w:val="FootnoteReference"/>
          <w:rFonts w:ascii="Roboto" w:hAnsi="Roboto"/>
          <w:sz w:val="20"/>
          <w:szCs w:val="20"/>
          <w:lang w:val="es-ES"/>
        </w:rPr>
        <w:footnoteReference w:id="55"/>
      </w:r>
      <w:r w:rsidRPr="00714227">
        <w:rPr>
          <w:rFonts w:ascii="Roboto" w:hAnsi="Roboto"/>
          <w:sz w:val="20"/>
          <w:szCs w:val="20"/>
          <w:lang w:val="es-ES"/>
        </w:rPr>
        <w:t xml:space="preserve">). Sin embargo, al evaluar solamente los taxones del Apéndice I en peligro por la explotación intencional de recursos biológicos (122 taxones), se consideró que una mayor proporción se encontraba explotada/comercializada más a nivel nacional que a nivel internacional (114 taxones, 93 %, en comparación con 87 taxones, 71 %). Esto incluía 26 taxones que se declaró que habían sido explotados/comercializados </w:t>
      </w:r>
      <w:r w:rsidRPr="00714227">
        <w:rPr>
          <w:rFonts w:ascii="Roboto" w:hAnsi="Roboto"/>
          <w:i/>
          <w:iCs/>
          <w:sz w:val="20"/>
          <w:szCs w:val="20"/>
          <w:lang w:val="es-ES"/>
        </w:rPr>
        <w:t xml:space="preserve">solamente </w:t>
      </w:r>
      <w:r w:rsidRPr="00714227">
        <w:rPr>
          <w:rFonts w:ascii="Roboto" w:hAnsi="Roboto"/>
          <w:sz w:val="20"/>
          <w:szCs w:val="20"/>
          <w:lang w:val="es-ES"/>
        </w:rPr>
        <w:t>a nivel nacional, no internacional.</w:t>
      </w:r>
    </w:p>
    <w:p w14:paraId="69C9EB7A" w14:textId="4D6C1148" w:rsidR="00EB5333" w:rsidRPr="00714227" w:rsidRDefault="00EB5333" w:rsidP="006D71F1">
      <w:pPr>
        <w:jc w:val="both"/>
        <w:rPr>
          <w:rFonts w:ascii="Roboto" w:hAnsi="Roboto"/>
          <w:sz w:val="20"/>
          <w:szCs w:val="20"/>
          <w:lang w:val="es-ES"/>
        </w:rPr>
      </w:pPr>
      <w:r w:rsidRPr="00714227">
        <w:rPr>
          <w:rFonts w:ascii="Roboto" w:hAnsi="Roboto"/>
          <w:sz w:val="20"/>
          <w:szCs w:val="20"/>
          <w:lang w:val="es-ES"/>
        </w:rPr>
        <w:t xml:space="preserve">Aunque esto indica, en línea con Coad </w:t>
      </w:r>
      <w:r w:rsidRPr="00714227">
        <w:rPr>
          <w:rFonts w:ascii="Roboto" w:hAnsi="Roboto"/>
          <w:i/>
          <w:iCs/>
          <w:sz w:val="20"/>
          <w:szCs w:val="20"/>
          <w:lang w:val="es-ES"/>
        </w:rPr>
        <w:t xml:space="preserve">et al. </w:t>
      </w:r>
      <w:r w:rsidRPr="00714227">
        <w:rPr>
          <w:rFonts w:ascii="Roboto" w:hAnsi="Roboto"/>
          <w:sz w:val="20"/>
          <w:szCs w:val="20"/>
          <w:lang w:val="es-ES"/>
        </w:rPr>
        <w:t>(2021)</w:t>
      </w:r>
      <w:bookmarkStart w:id="13" w:name="_Ref99110751"/>
      <w:r w:rsidRPr="00714227">
        <w:rPr>
          <w:rStyle w:val="FootnoteReference"/>
          <w:rFonts w:ascii="Roboto" w:hAnsi="Roboto"/>
          <w:sz w:val="20"/>
          <w:szCs w:val="20"/>
          <w:lang w:val="es-ES"/>
        </w:rPr>
        <w:footnoteReference w:id="56"/>
      </w:r>
      <w:bookmarkEnd w:id="13"/>
      <w:r w:rsidRPr="00714227">
        <w:rPr>
          <w:rFonts w:ascii="Roboto" w:hAnsi="Roboto"/>
          <w:sz w:val="20"/>
          <w:szCs w:val="20"/>
          <w:lang w:val="es-ES"/>
        </w:rPr>
        <w:t>, que es probable que se capturen más taxones del Apéndice I para la explotación nacional que internacional y que es más probable que se vean amenazados por la captura para la explotación a nivel nacional, se necesitaría analizar más específicamente a los taxones para establecer vínculos causales más firmes entre la escala de uso y la amenaza.</w:t>
      </w:r>
    </w:p>
    <w:p w14:paraId="0D2E603A" w14:textId="45DFDB7C" w:rsidR="00EB5333" w:rsidRPr="00714227" w:rsidRDefault="00EB5333" w:rsidP="006D71F1">
      <w:pPr>
        <w:jc w:val="both"/>
        <w:rPr>
          <w:rFonts w:ascii="Roboto" w:eastAsia="Calibri" w:hAnsi="Roboto" w:cs="Times New Roman"/>
          <w:b/>
          <w:bCs/>
          <w:i/>
          <w:iCs/>
          <w:color w:val="003870"/>
          <w:lang w:val="es-ES"/>
        </w:rPr>
      </w:pPr>
      <w:r w:rsidRPr="00714227">
        <w:rPr>
          <w:rFonts w:ascii="Roboto" w:eastAsia="Calibri" w:hAnsi="Roboto" w:cs="Times New Roman"/>
          <w:b/>
          <w:bCs/>
          <w:i/>
          <w:iCs/>
          <w:color w:val="003870"/>
          <w:lang w:val="es-ES"/>
        </w:rPr>
        <w:t>Taxones de alto riesgo</w:t>
      </w:r>
    </w:p>
    <w:p w14:paraId="3C32AC2F" w14:textId="60767C19" w:rsidR="00C16AC0" w:rsidRPr="00714227" w:rsidRDefault="00641289" w:rsidP="006D71F1">
      <w:pPr>
        <w:jc w:val="both"/>
        <w:rPr>
          <w:rFonts w:ascii="Roboto" w:hAnsi="Roboto"/>
          <w:sz w:val="20"/>
          <w:szCs w:val="20"/>
          <w:lang w:val="es-ES"/>
        </w:rPr>
      </w:pPr>
      <w:r w:rsidRPr="00714227">
        <w:rPr>
          <w:rFonts w:ascii="Roboto" w:hAnsi="Roboto"/>
          <w:sz w:val="20"/>
          <w:szCs w:val="20"/>
          <w:lang w:val="es-ES"/>
        </w:rPr>
        <w:t xml:space="preserve">La matriz de riesgo de la evaluación rápida (Epígrafe 1) ha identificado 53 taxones que probablemente corren el mayor riesgo de ser objeto de explotación y comercialización directas en función de la magnitud y la probabilidad de amenaza por parte de esa explotación/comercialización, así como de su vulnerabilidad (estado de conservación y vulnerabilidad biológica, que abarca el ciclo biológico, la amplitud del hábitat y el tamaño del área de distribución). Es más probable que estos taxones sean vulnerables a la sobreexplotación debido a su estado de conservación </w:t>
      </w:r>
      <w:r w:rsidR="006845AD">
        <w:rPr>
          <w:rFonts w:ascii="Roboto" w:hAnsi="Roboto"/>
          <w:sz w:val="20"/>
          <w:szCs w:val="20"/>
          <w:lang w:val="es-ES"/>
        </w:rPr>
        <w:t xml:space="preserve">que </w:t>
      </w:r>
      <w:r w:rsidRPr="00714227">
        <w:rPr>
          <w:rFonts w:ascii="Roboto" w:hAnsi="Roboto"/>
          <w:sz w:val="20"/>
          <w:szCs w:val="20"/>
          <w:lang w:val="es-ES"/>
        </w:rPr>
        <w:t xml:space="preserve">corre más peligro o a su vulnerabilidad intrínseca, así como a la mayor amenaza existente por la explotación/comercialización. Como tal, este grupo de taxones puede beneficiarse de una mayor concienciación sobre los riesgos a los que se enfrentan, así como de una mayor cooperación y colaboración entre las Partes de la CMS para minimizar estas amenazas. Esto puede incluir esfuerzos para hacer frente a las amenazas de la captura y la comercialización al garantizar que la captura de estos taxones esté prohibida por la legislación nacional o territorial en todos los Estados del área de distribución que sean Partes de la CMS, en consonancia con las disposiciones de la Convención. Para comprender la gravedad de la amenaza que suponen la explotación y la comercialización para estos taxones, así como para priorizar los esfuerzos hacia los que corren mayor riesgo, puede ser beneficioso llevar a cabo un análisis más detallado a nivel de taxón. </w:t>
      </w:r>
    </w:p>
    <w:p w14:paraId="2FB1704B" w14:textId="7AF7049E" w:rsidR="00C16AC0" w:rsidRPr="00714227" w:rsidRDefault="001907FC" w:rsidP="006D71F1">
      <w:pPr>
        <w:jc w:val="both"/>
        <w:rPr>
          <w:rFonts w:ascii="Roboto" w:eastAsia="Calibri" w:hAnsi="Roboto" w:cs="Times New Roman"/>
          <w:b/>
          <w:bCs/>
          <w:i/>
          <w:iCs/>
          <w:color w:val="003870"/>
          <w:lang w:val="es-ES"/>
        </w:rPr>
      </w:pPr>
      <w:r w:rsidRPr="00714227">
        <w:rPr>
          <w:rFonts w:ascii="Roboto" w:eastAsia="Calibri" w:hAnsi="Roboto" w:cs="Times New Roman"/>
          <w:b/>
          <w:bCs/>
          <w:i/>
          <w:iCs/>
          <w:color w:val="003870"/>
          <w:lang w:val="es-ES"/>
        </w:rPr>
        <w:t>Lagunas en los datos prioritarios y próximos pasos</w:t>
      </w:r>
    </w:p>
    <w:p w14:paraId="378AFD7F" w14:textId="40AC6C76" w:rsidR="00FE34C4" w:rsidRPr="00714227" w:rsidRDefault="00B61B63" w:rsidP="00DF5D05">
      <w:pPr>
        <w:jc w:val="both"/>
        <w:rPr>
          <w:rFonts w:ascii="Roboto" w:eastAsia="Calibri" w:hAnsi="Roboto" w:cs="Times New Roman"/>
          <w:sz w:val="20"/>
          <w:szCs w:val="20"/>
          <w:lang w:val="es-ES"/>
        </w:rPr>
      </w:pPr>
      <w:r w:rsidRPr="00714227">
        <w:rPr>
          <w:rFonts w:ascii="Roboto" w:eastAsia="Calibri" w:hAnsi="Roboto" w:cs="Times New Roman"/>
          <w:sz w:val="20"/>
          <w:szCs w:val="20"/>
          <w:lang w:val="es-ES"/>
        </w:rPr>
        <w:t xml:space="preserve">Aunque esta evaluación integra una amplia variedad de fuentes de información relevante sobre la explotación y la comercialización, aún faltan datos sobre todos los aspectos de la explotación y la comercialización que se puedan comparar para muchas especies. Aunque se tomaron medidas para minimizar el impacto de la falta de datos en los resultados de la evaluación rápida (véase el Anexo A para más obtener más información sobre los métodos), puede haber otras especies del Apéndice I con alto riesgo de sufrir explotación o comercialización que no se han identificado en la evaluación por falta de datos. Hay varios ámbitos clave en los que la aportación de </w:t>
      </w:r>
      <w:r w:rsidR="00C16AC0" w:rsidRPr="00714227">
        <w:rPr>
          <w:rFonts w:ascii="Roboto" w:eastAsia="Calibri" w:hAnsi="Roboto" w:cs="Times New Roman"/>
          <w:b/>
          <w:bCs/>
          <w:sz w:val="20"/>
          <w:szCs w:val="20"/>
          <w:lang w:val="es-ES"/>
        </w:rPr>
        <w:t>datos adicionales</w:t>
      </w:r>
      <w:r w:rsidR="00C16AC0" w:rsidRPr="00714227">
        <w:rPr>
          <w:rFonts w:ascii="Roboto" w:eastAsia="Calibri" w:hAnsi="Roboto" w:cs="Times New Roman"/>
          <w:sz w:val="20"/>
          <w:szCs w:val="20"/>
          <w:lang w:val="es-ES"/>
        </w:rPr>
        <w:t xml:space="preserve"> contribuiría a mejorar la solidez de las conclusiones que se han sacado:</w:t>
      </w:r>
    </w:p>
    <w:p w14:paraId="10478801" w14:textId="6A635F05" w:rsidR="00E25A0E" w:rsidRPr="00714227" w:rsidRDefault="00B33BF6" w:rsidP="00823632">
      <w:pPr>
        <w:pStyle w:val="ListParagraph"/>
        <w:numPr>
          <w:ilvl w:val="0"/>
          <w:numId w:val="45"/>
        </w:numPr>
        <w:jc w:val="both"/>
        <w:rPr>
          <w:rFonts w:ascii="Roboto" w:eastAsia="Calibri" w:hAnsi="Roboto" w:cs="Times New Roman"/>
          <w:sz w:val="20"/>
          <w:szCs w:val="20"/>
          <w:lang w:val="es-ES"/>
        </w:rPr>
      </w:pPr>
      <w:r w:rsidRPr="00714227">
        <w:rPr>
          <w:rFonts w:ascii="Roboto" w:eastAsia="Calibri" w:hAnsi="Roboto" w:cs="Times New Roman"/>
          <w:b/>
          <w:bCs/>
          <w:sz w:val="20"/>
          <w:szCs w:val="20"/>
          <w:lang w:val="es-ES"/>
        </w:rPr>
        <w:lastRenderedPageBreak/>
        <w:t xml:space="preserve">Datos sobre comercio internacional de especies no incluidas en la CITES: </w:t>
      </w:r>
      <w:r w:rsidR="00E25A0E" w:rsidRPr="00714227">
        <w:rPr>
          <w:rFonts w:ascii="Roboto" w:eastAsia="Calibri" w:hAnsi="Roboto" w:cs="Times New Roman"/>
          <w:sz w:val="20"/>
          <w:szCs w:val="20"/>
          <w:lang w:val="es-ES"/>
        </w:rPr>
        <w:t xml:space="preserve">Para calibrar con precisión la magnitud del comercio internacional legal se necesitan datos comerciales representativos y </w:t>
      </w:r>
      <w:r w:rsidR="00E31F0E" w:rsidRPr="00714227">
        <w:rPr>
          <w:rFonts w:ascii="Roboto" w:eastAsia="Calibri" w:hAnsi="Roboto" w:cs="Times New Roman"/>
          <w:sz w:val="20"/>
          <w:szCs w:val="20"/>
          <w:lang w:val="es-ES"/>
        </w:rPr>
        <w:t>cuantitativos, los</w:t>
      </w:r>
      <w:r w:rsidR="00E25A0E" w:rsidRPr="00714227">
        <w:rPr>
          <w:rFonts w:ascii="Roboto" w:eastAsia="Calibri" w:hAnsi="Roboto" w:cs="Times New Roman"/>
          <w:sz w:val="20"/>
          <w:szCs w:val="20"/>
          <w:lang w:val="es-ES"/>
        </w:rPr>
        <w:t xml:space="preserve"> cuales carecen actualmente de suficiente resolución taxonómica para los taxones que no están incluidos en la CITES. Aunque es posible que en algunos países se disponga de datos adicionales sobre la comercialización y la explotación de los 58 taxones no incluidos en el Apéndice I de la CITES, es necesario aumentar la recopilación de datos a nivel nacional e, idealmente, de datos mundiales para obtener una imagen más completa del comercio de estas especies. Es posible que la CMS desee tratar con las Partes la viabilidad de recopilar datos específicos y presentar informes para la comercialización de especies del Apéndice I de la CMS.</w:t>
      </w:r>
    </w:p>
    <w:p w14:paraId="555229E3" w14:textId="4B7BA52D" w:rsidR="00A54AFF" w:rsidRPr="00714227" w:rsidRDefault="00D338B6" w:rsidP="00823632">
      <w:pPr>
        <w:pStyle w:val="ListParagraph"/>
        <w:numPr>
          <w:ilvl w:val="0"/>
          <w:numId w:val="45"/>
        </w:numPr>
        <w:jc w:val="both"/>
        <w:rPr>
          <w:rFonts w:ascii="Roboto" w:eastAsia="Calibri" w:hAnsi="Roboto" w:cs="Times New Roman"/>
          <w:sz w:val="20"/>
          <w:szCs w:val="20"/>
          <w:lang w:val="es-ES"/>
        </w:rPr>
      </w:pPr>
      <w:r w:rsidRPr="00714227">
        <w:rPr>
          <w:rFonts w:ascii="Roboto" w:eastAsia="Calibri" w:hAnsi="Roboto" w:cs="Times New Roman"/>
          <w:b/>
          <w:bCs/>
          <w:sz w:val="20"/>
          <w:szCs w:val="20"/>
          <w:lang w:val="es-ES"/>
        </w:rPr>
        <w:t xml:space="preserve">Datos estandarizados de la explotación y comercialización nacionales de las especies de la CMS: </w:t>
      </w:r>
      <w:r w:rsidR="0081151E" w:rsidRPr="00714227">
        <w:rPr>
          <w:rFonts w:ascii="Roboto" w:eastAsia="Calibri" w:hAnsi="Roboto" w:cs="Times New Roman"/>
          <w:sz w:val="20"/>
          <w:szCs w:val="20"/>
          <w:lang w:val="es-ES"/>
        </w:rPr>
        <w:t xml:space="preserve">Como señalaron anteriormente Coad </w:t>
      </w:r>
      <w:r w:rsidR="0081151E" w:rsidRPr="00714227">
        <w:rPr>
          <w:rFonts w:ascii="Roboto" w:eastAsia="Calibri" w:hAnsi="Roboto" w:cs="Times New Roman"/>
          <w:i/>
          <w:iCs/>
          <w:sz w:val="20"/>
          <w:szCs w:val="20"/>
          <w:lang w:val="es-ES"/>
        </w:rPr>
        <w:t>et al</w:t>
      </w:r>
      <w:r w:rsidR="0081151E" w:rsidRPr="00714227">
        <w:rPr>
          <w:rFonts w:ascii="Roboto" w:eastAsia="Calibri" w:hAnsi="Roboto" w:cs="Times New Roman"/>
          <w:sz w:val="20"/>
          <w:szCs w:val="20"/>
          <w:lang w:val="es-ES"/>
        </w:rPr>
        <w:t>. (2021)</w:t>
      </w:r>
      <w:r w:rsidR="0085568B" w:rsidRPr="00714227">
        <w:rPr>
          <w:rFonts w:ascii="Roboto" w:eastAsia="Calibri" w:hAnsi="Roboto" w:cs="Times New Roman"/>
          <w:sz w:val="20"/>
          <w:szCs w:val="20"/>
          <w:vertAlign w:val="superscript"/>
          <w:lang w:val="es-ES"/>
        </w:rPr>
        <w:t>61</w:t>
      </w:r>
      <w:r w:rsidR="0081151E" w:rsidRPr="00714227">
        <w:rPr>
          <w:rFonts w:ascii="Roboto" w:eastAsia="Calibri" w:hAnsi="Roboto" w:cs="Times New Roman"/>
          <w:sz w:val="20"/>
          <w:szCs w:val="20"/>
          <w:lang w:val="es-ES"/>
        </w:rPr>
        <w:t>, no se dispone de conjuntos de datos que permitan cuantificar los niveles de explotación nacional y compararlos de forma fiable entre especies. Aunque puede disponerse de información sobre la explotación nacional de determinadas especies a escala local, las diferencias entre los estudios en cuanto a metodología y esfuerzo de muestreo dificultan una generalización más amplia en el área de distribución de una especie. En el caso de las especies terrestres, el desarrollo y la expansión continuos de iniciativas como la base de datos WILDMEAT</w:t>
      </w:r>
      <w:r w:rsidR="000A3556" w:rsidRPr="00714227">
        <w:rPr>
          <w:rStyle w:val="FootnoteReference"/>
          <w:rFonts w:ascii="Roboto" w:eastAsia="Calibri" w:hAnsi="Roboto" w:cs="Times New Roman"/>
          <w:sz w:val="20"/>
          <w:szCs w:val="20"/>
          <w:lang w:val="es-ES"/>
        </w:rPr>
        <w:footnoteReference w:id="57"/>
      </w:r>
      <w:r w:rsidR="000A3556" w:rsidRPr="00714227">
        <w:rPr>
          <w:rFonts w:ascii="Roboto" w:eastAsia="Calibri" w:hAnsi="Roboto" w:cs="Times New Roman"/>
          <w:sz w:val="20"/>
          <w:szCs w:val="20"/>
          <w:lang w:val="es-ES"/>
        </w:rPr>
        <w:t xml:space="preserve"> contribuirán a rellenar esta laguna de datos clave. También existe la necesidad general de mejorar los datos específicos de cada especie sobre las capturas, el nivel de capturas incidentales que se retienen de forma oportunista y el número de especies marinas que se descartan del Apéndice I de la CMS. </w:t>
      </w:r>
    </w:p>
    <w:p w14:paraId="0FDCEC00" w14:textId="6BA008AB" w:rsidR="00EB4A20" w:rsidRPr="00714227" w:rsidRDefault="00EB4A20" w:rsidP="00823632">
      <w:pPr>
        <w:pStyle w:val="ListParagraph"/>
        <w:numPr>
          <w:ilvl w:val="0"/>
          <w:numId w:val="45"/>
        </w:numPr>
        <w:jc w:val="both"/>
        <w:rPr>
          <w:rFonts w:ascii="Roboto" w:eastAsia="Calibri" w:hAnsi="Roboto" w:cs="Times New Roman"/>
          <w:sz w:val="20"/>
          <w:szCs w:val="20"/>
          <w:lang w:val="es-ES"/>
        </w:rPr>
      </w:pPr>
      <w:r w:rsidRPr="00714227">
        <w:rPr>
          <w:rFonts w:ascii="Roboto" w:eastAsia="Calibri" w:hAnsi="Roboto" w:cs="Times New Roman"/>
          <w:b/>
          <w:bCs/>
          <w:sz w:val="20"/>
          <w:szCs w:val="20"/>
          <w:lang w:val="es-ES"/>
        </w:rPr>
        <w:t>Datos sobre el ciclo vital:</w:t>
      </w:r>
      <w:r w:rsidRPr="00714227">
        <w:rPr>
          <w:rFonts w:ascii="Roboto" w:eastAsia="Calibri" w:hAnsi="Roboto" w:cs="Times New Roman"/>
          <w:sz w:val="20"/>
          <w:szCs w:val="20"/>
          <w:lang w:val="es-ES"/>
        </w:rPr>
        <w:t xml:space="preserve"> Sería beneficioso disponer de datos adicionales sobre el ciclo biológico de los grupos taxonómicos menos estudiados, como las rayas y los tiburones, para comprender mejor su resistencia o vulnerabilidad inherentes a la </w:t>
      </w:r>
      <w:r w:rsidR="002F147F" w:rsidRPr="00714227">
        <w:rPr>
          <w:rFonts w:ascii="Roboto" w:eastAsia="Calibri" w:hAnsi="Roboto" w:cs="Times New Roman"/>
          <w:sz w:val="20"/>
          <w:szCs w:val="20"/>
          <w:lang w:val="es-ES"/>
        </w:rPr>
        <w:t>explotación y comercialización directas</w:t>
      </w:r>
      <w:r w:rsidRPr="00714227">
        <w:rPr>
          <w:rFonts w:ascii="Roboto" w:eastAsia="Calibri" w:hAnsi="Roboto" w:cs="Times New Roman"/>
          <w:sz w:val="20"/>
          <w:szCs w:val="20"/>
          <w:lang w:val="es-ES"/>
        </w:rPr>
        <w:t xml:space="preserve"> (véase el Anexo A, Tabla A4, para más obtener más información sobre lo que cubren esos datos). Las evaluaciones que se realicen en el futuro también podrían contar con la incorporación de índices más refinados de vulnerabilidad biológica (disponibles para algunos grupos taxonómicos, como los peces, pero no en otros a un grado que fuera comparable). </w:t>
      </w:r>
    </w:p>
    <w:p w14:paraId="5F639C4F" w14:textId="3717BF46" w:rsidR="00742D8A" w:rsidRPr="00714227" w:rsidRDefault="00EB4A20" w:rsidP="00823632">
      <w:pPr>
        <w:pStyle w:val="ListParagraph"/>
        <w:numPr>
          <w:ilvl w:val="0"/>
          <w:numId w:val="45"/>
        </w:numPr>
        <w:jc w:val="both"/>
        <w:rPr>
          <w:rFonts w:ascii="Roboto" w:eastAsia="Calibri" w:hAnsi="Roboto" w:cs="Times New Roman"/>
          <w:sz w:val="20"/>
          <w:szCs w:val="20"/>
          <w:lang w:val="es-ES"/>
        </w:rPr>
      </w:pPr>
      <w:r w:rsidRPr="00714227">
        <w:rPr>
          <w:rFonts w:ascii="Roboto" w:eastAsia="Calibri" w:hAnsi="Roboto" w:cs="Times New Roman"/>
          <w:b/>
          <w:bCs/>
          <w:sz w:val="20"/>
          <w:szCs w:val="20"/>
          <w:lang w:val="es-ES"/>
        </w:rPr>
        <w:t xml:space="preserve">Efectividad de la gestión: </w:t>
      </w:r>
      <w:r w:rsidR="00B142DE" w:rsidRPr="00714227">
        <w:rPr>
          <w:rFonts w:ascii="Roboto" w:eastAsia="Calibri" w:hAnsi="Roboto" w:cs="Times New Roman"/>
          <w:sz w:val="20"/>
          <w:szCs w:val="20"/>
          <w:lang w:val="es-ES"/>
        </w:rPr>
        <w:t>Aunque esta evaluación ha analizado el grado de esfuerzo de gestión centrado en los taxones del Apéndice I a la CMS, no ha sido posible evaluar la eficacia de las intervenciones de gestión</w:t>
      </w:r>
      <w:r w:rsidR="000E393E" w:rsidRPr="00714227">
        <w:rPr>
          <w:rFonts w:ascii="Roboto" w:eastAsia="Calibri" w:hAnsi="Roboto" w:cs="Times New Roman"/>
          <w:b/>
          <w:bCs/>
          <w:sz w:val="20"/>
          <w:szCs w:val="20"/>
          <w:lang w:val="es-ES"/>
        </w:rPr>
        <w:t xml:space="preserve"> </w:t>
      </w:r>
      <w:r w:rsidR="00884DD6" w:rsidRPr="00714227">
        <w:rPr>
          <w:rFonts w:ascii="Roboto" w:eastAsia="Calibri" w:hAnsi="Roboto" w:cs="Times New Roman"/>
          <w:sz w:val="20"/>
          <w:szCs w:val="20"/>
          <w:lang w:val="es-ES"/>
        </w:rPr>
        <w:t>dentro del mismo marco cuantitativo. La disponibilidad de información comparable a nivel de especie sobre la eficacia de las intervenciones de gestión ayudaría a comprender qué especies siguen sufriendo la presión de los impactos negativos de la explotación/comercialización, a pesar de ser objeto de acciones de conservación.</w:t>
      </w:r>
    </w:p>
    <w:p w14:paraId="4448EFBD" w14:textId="73769E84" w:rsidR="003E0758" w:rsidRPr="00714227" w:rsidRDefault="008A3566" w:rsidP="00823632">
      <w:pPr>
        <w:jc w:val="both"/>
        <w:rPr>
          <w:rFonts w:ascii="Roboto" w:eastAsia="Calibri" w:hAnsi="Roboto" w:cs="Times New Roman"/>
          <w:sz w:val="20"/>
          <w:szCs w:val="20"/>
          <w:lang w:val="es-ES"/>
        </w:rPr>
      </w:pPr>
      <w:r w:rsidRPr="00714227">
        <w:rPr>
          <w:rFonts w:ascii="Roboto" w:eastAsia="Calibri" w:hAnsi="Roboto" w:cs="Times New Roman"/>
          <w:sz w:val="20"/>
          <w:szCs w:val="20"/>
          <w:lang w:val="es-ES"/>
        </w:rPr>
        <w:t xml:space="preserve">Más allá de rellenar las lagunas de datos prioritarios, los siguientes pasos que la CMS podría dar para mejorar aún más la comprensión de las amenazas a las que están expuestas las especies del Apéndice I por la explotación y la comercialización directa es redactar </w:t>
      </w:r>
      <w:r w:rsidR="00742D8A" w:rsidRPr="00714227">
        <w:rPr>
          <w:rFonts w:ascii="Roboto" w:eastAsia="Calibri" w:hAnsi="Roboto" w:cs="Times New Roman"/>
          <w:b/>
          <w:sz w:val="20"/>
          <w:szCs w:val="20"/>
          <w:lang w:val="es-ES"/>
        </w:rPr>
        <w:t xml:space="preserve">estudios de caso profundos. </w:t>
      </w:r>
      <w:r w:rsidR="00021495" w:rsidRPr="00714227">
        <w:rPr>
          <w:rFonts w:ascii="Roboto" w:eastAsia="Calibri" w:hAnsi="Roboto" w:cs="Times New Roman"/>
          <w:bCs/>
          <w:sz w:val="20"/>
          <w:szCs w:val="20"/>
          <w:lang w:val="es-ES"/>
        </w:rPr>
        <w:t xml:space="preserve">Un enfoque que se base en estudios de casos podría ser útil para determinadas especies o grupos de especies, en particular para las 53 identificadas como taxones de alta prioridad. Estos estudios de caso podrían extenderse más allá del alcance de la evaluación rápida y utilizar datos adicionales a nivel nacional/regional o específicos de las especies que se recopilen a partir de una serie de fuentes, incluida la bibliografía científica, para cubrir lagunas de datos y seguir explorando esta cuestión. </w:t>
      </w:r>
    </w:p>
    <w:p w14:paraId="64A668D0" w14:textId="77777777" w:rsidR="000016A9" w:rsidRPr="00714227" w:rsidRDefault="000016A9" w:rsidP="00823632">
      <w:pPr>
        <w:jc w:val="both"/>
        <w:rPr>
          <w:rFonts w:ascii="Roboto" w:hAnsi="Roboto"/>
          <w:b/>
          <w:i/>
          <w:color w:val="003870"/>
          <w:lang w:val="es-ES"/>
        </w:rPr>
      </w:pPr>
    </w:p>
    <w:p w14:paraId="41758D85" w14:textId="77777777" w:rsidR="00A93642" w:rsidRPr="00714227" w:rsidRDefault="00A93642" w:rsidP="00D64135">
      <w:pPr>
        <w:pStyle w:val="Heading1"/>
        <w:spacing w:after="240"/>
        <w:rPr>
          <w:rFonts w:ascii="Roboto" w:hAnsi="Roboto"/>
          <w:color w:val="003870"/>
          <w:lang w:val="es-ES"/>
        </w:rPr>
        <w:sectPr w:rsidR="00A93642" w:rsidRPr="00714227" w:rsidSect="00A93642">
          <w:pgSz w:w="12240" w:h="15840"/>
          <w:pgMar w:top="1440" w:right="1440" w:bottom="1440" w:left="1440" w:header="720" w:footer="720" w:gutter="0"/>
          <w:cols w:space="720"/>
          <w:docGrid w:linePitch="360"/>
        </w:sectPr>
      </w:pPr>
    </w:p>
    <w:p w14:paraId="654FF813" w14:textId="788E0832" w:rsidR="00646D65" w:rsidRPr="00714227" w:rsidRDefault="006107CE" w:rsidP="00E57E06">
      <w:pPr>
        <w:pStyle w:val="Heading1"/>
        <w:spacing w:after="240"/>
        <w:jc w:val="both"/>
        <w:rPr>
          <w:rFonts w:ascii="Roboto" w:hAnsi="Roboto"/>
          <w:b/>
          <w:color w:val="003870"/>
          <w:lang w:val="es-ES"/>
        </w:rPr>
      </w:pPr>
      <w:bookmarkStart w:id="14" w:name="_Toc89174411"/>
      <w:bookmarkStart w:id="15" w:name="_Toc135293531"/>
      <w:r w:rsidRPr="00714227">
        <w:rPr>
          <w:rFonts w:ascii="Roboto" w:hAnsi="Roboto"/>
          <w:b/>
          <w:color w:val="003870"/>
          <w:lang w:val="es-ES"/>
        </w:rPr>
        <w:lastRenderedPageBreak/>
        <w:t xml:space="preserve">Anexo </w:t>
      </w:r>
      <w:r w:rsidR="00646D65" w:rsidRPr="00714227">
        <w:rPr>
          <w:rFonts w:ascii="Roboto" w:hAnsi="Roboto"/>
          <w:b/>
          <w:color w:val="003870"/>
          <w:lang w:val="es-ES"/>
        </w:rPr>
        <w:t>A: Matriz de riesgo por la explotación y la comercialización directas</w:t>
      </w:r>
      <w:bookmarkEnd w:id="14"/>
      <w:bookmarkEnd w:id="15"/>
    </w:p>
    <w:p w14:paraId="47ECD7EE" w14:textId="35B66C32" w:rsidR="00646D65" w:rsidRPr="00714227" w:rsidRDefault="00646D65" w:rsidP="00646D65">
      <w:pPr>
        <w:jc w:val="both"/>
        <w:rPr>
          <w:rFonts w:ascii="Roboto" w:hAnsi="Roboto"/>
          <w:b/>
          <w:bCs/>
          <w:i/>
          <w:iCs/>
          <w:color w:val="003870"/>
          <w:lang w:val="es-ES"/>
        </w:rPr>
      </w:pPr>
      <w:r w:rsidRPr="00714227">
        <w:rPr>
          <w:rFonts w:ascii="Roboto" w:hAnsi="Roboto"/>
          <w:b/>
          <w:bCs/>
          <w:i/>
          <w:iCs/>
          <w:color w:val="003870"/>
          <w:lang w:val="es-ES"/>
        </w:rPr>
        <w:t>Métodos</w:t>
      </w:r>
    </w:p>
    <w:p w14:paraId="642495EF" w14:textId="1499087F" w:rsidR="00646D65" w:rsidRPr="00714227" w:rsidRDefault="00646D65" w:rsidP="00E57E06">
      <w:pPr>
        <w:jc w:val="both"/>
        <w:rPr>
          <w:rFonts w:ascii="Roboto" w:eastAsia="Roboto" w:hAnsi="Roboto" w:cs="Roboto"/>
          <w:sz w:val="20"/>
          <w:szCs w:val="20"/>
          <w:lang w:val="es-ES"/>
        </w:rPr>
      </w:pPr>
      <w:r w:rsidRPr="00714227">
        <w:rPr>
          <w:rFonts w:ascii="Roboto" w:eastAsia="Roboto" w:hAnsi="Roboto" w:cs="Roboto"/>
          <w:sz w:val="20"/>
          <w:szCs w:val="20"/>
          <w:lang w:val="es-ES"/>
        </w:rPr>
        <w:t xml:space="preserve">La evaluación rápida ha puntuado los criterios de riesgo de extinción, vulnerabilidad biológica, probabilidad de amenaza por la explotación y comercialización directas y el nivel de gestión para proporcionar información sobre el posible riesgo derivado de la explotación y comercialización directas para el estado de conservación de los taxones incluidos en el Apéndice I (véanse los criterios en la Tabla A1). La metodología completa de la evaluación rápida se encuentra descrita en el documento </w:t>
      </w:r>
      <w:hyperlink r:id="rId35" w:tgtFrame="_blank" w:history="1">
        <w:r w:rsidRPr="00714227">
          <w:rPr>
            <w:rStyle w:val="normaltextrun"/>
            <w:rFonts w:ascii="Roboto" w:hAnsi="Roboto" w:cs="Segoe UI"/>
            <w:color w:val="0563C1"/>
            <w:sz w:val="20"/>
            <w:szCs w:val="20"/>
            <w:u w:val="single"/>
            <w:shd w:val="clear" w:color="auto" w:fill="FFFFFF"/>
            <w:lang w:val="es-ES"/>
          </w:rPr>
          <w:t>UNEP/CMS/ScC-SC5/Doc.5/Rev.1/Anexo 3</w:t>
        </w:r>
      </w:hyperlink>
      <w:r w:rsidR="00DB5CA6" w:rsidRPr="00714227">
        <w:rPr>
          <w:rStyle w:val="FootnoteReference"/>
          <w:rFonts w:ascii="Roboto" w:hAnsi="Roboto"/>
          <w:sz w:val="20"/>
          <w:szCs w:val="20"/>
          <w:lang w:val="es-ES"/>
        </w:rPr>
        <w:footnoteReference w:id="58"/>
      </w:r>
      <w:r w:rsidRPr="00714227">
        <w:rPr>
          <w:rStyle w:val="normaltextrun"/>
          <w:rFonts w:ascii="Roboto" w:hAnsi="Roboto"/>
          <w:color w:val="000000"/>
          <w:sz w:val="20"/>
          <w:szCs w:val="20"/>
          <w:shd w:val="clear" w:color="auto" w:fill="FFFFFF"/>
          <w:lang w:val="es-ES"/>
        </w:rPr>
        <w:t xml:space="preserve"> y el resultado de la evaluación se proporciona en el archivo Excel con la correspondiente información, metadatos y puntuaciones. </w:t>
      </w:r>
    </w:p>
    <w:p w14:paraId="6A98CECF" w14:textId="6CC07D9F" w:rsidR="00646D65" w:rsidRPr="00714227" w:rsidRDefault="00646D65" w:rsidP="00E57E06">
      <w:pPr>
        <w:spacing w:after="60"/>
        <w:ind w:right="289"/>
        <w:jc w:val="both"/>
        <w:rPr>
          <w:rFonts w:ascii="Roboto" w:eastAsia="Roboto" w:hAnsi="Roboto" w:cs="Roboto"/>
          <w:i/>
          <w:color w:val="003870"/>
          <w:sz w:val="20"/>
          <w:szCs w:val="20"/>
          <w:lang w:val="es-ES"/>
        </w:rPr>
      </w:pPr>
      <w:r w:rsidRPr="00714227">
        <w:rPr>
          <w:rFonts w:ascii="Roboto" w:hAnsi="Roboto"/>
          <w:b/>
          <w:i/>
          <w:color w:val="003870"/>
          <w:sz w:val="20"/>
          <w:szCs w:val="20"/>
          <w:lang w:val="es-ES"/>
        </w:rPr>
        <w:t>Tabla A1</w:t>
      </w:r>
      <w:r w:rsidRPr="00714227">
        <w:rPr>
          <w:rFonts w:ascii="Roboto" w:hAnsi="Roboto"/>
          <w:i/>
          <w:color w:val="003870"/>
          <w:sz w:val="20"/>
          <w:szCs w:val="20"/>
          <w:lang w:val="es-ES"/>
        </w:rPr>
        <w:t xml:space="preserve">. Criterios utilizados para evaluar el posible riesgo derivado de la explotación y la comercialización directas para el estado de conservación de los taxones incluidos en el Apéndice I de la CMS. La metodología completa se encuentra descrita en el documento </w:t>
      </w:r>
      <w:hyperlink r:id="rId36" w:tgtFrame="_blank" w:history="1">
        <w:r w:rsidRPr="00714227">
          <w:rPr>
            <w:rStyle w:val="normaltextrun"/>
            <w:rFonts w:ascii="Roboto" w:hAnsi="Roboto" w:cs="Segoe UI"/>
            <w:i/>
            <w:color w:val="003870"/>
            <w:sz w:val="20"/>
            <w:szCs w:val="20"/>
            <w:u w:val="single"/>
            <w:shd w:val="clear" w:color="auto" w:fill="FFFFFF"/>
            <w:lang w:val="es-ES"/>
          </w:rPr>
          <w:t>UNEP/CMS/ScC-SC5/Doc.5/Rev.1/Anexo 3</w:t>
        </w:r>
      </w:hyperlink>
      <w:r w:rsidRPr="00714227">
        <w:rPr>
          <w:rFonts w:ascii="Roboto" w:hAnsi="Roboto"/>
          <w:i/>
          <w:color w:val="003870"/>
          <w:sz w:val="20"/>
          <w:szCs w:val="20"/>
          <w:lang w:val="es-ES"/>
        </w:rPr>
        <w:t>.</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830"/>
        <w:gridCol w:w="4111"/>
      </w:tblGrid>
      <w:tr w:rsidR="00646D65" w:rsidRPr="00714227" w14:paraId="29E92E71" w14:textId="77777777" w:rsidTr="00746474">
        <w:trPr>
          <w:jc w:val="center"/>
        </w:trPr>
        <w:tc>
          <w:tcPr>
            <w:tcW w:w="2830" w:type="dxa"/>
            <w:shd w:val="clear" w:color="auto" w:fill="003870"/>
          </w:tcPr>
          <w:p w14:paraId="0342C501" w14:textId="77777777" w:rsidR="00646D65" w:rsidRPr="00714227" w:rsidRDefault="00646D65" w:rsidP="00E005E7">
            <w:pPr>
              <w:spacing w:after="0"/>
              <w:jc w:val="both"/>
              <w:rPr>
                <w:rFonts w:ascii="Roboto" w:hAnsi="Roboto" w:cs="Arial"/>
                <w:b/>
                <w:sz w:val="20"/>
                <w:szCs w:val="20"/>
                <w:lang w:val="es-ES"/>
              </w:rPr>
            </w:pPr>
            <w:r w:rsidRPr="00714227">
              <w:rPr>
                <w:rFonts w:ascii="Roboto" w:hAnsi="Roboto" w:cs="Arial"/>
                <w:b/>
                <w:sz w:val="20"/>
                <w:szCs w:val="20"/>
                <w:lang w:val="es-ES"/>
              </w:rPr>
              <w:t>Categoría</w:t>
            </w:r>
          </w:p>
        </w:tc>
        <w:tc>
          <w:tcPr>
            <w:tcW w:w="4111" w:type="dxa"/>
            <w:shd w:val="clear" w:color="auto" w:fill="003870"/>
          </w:tcPr>
          <w:p w14:paraId="338C56C2" w14:textId="77777777" w:rsidR="00646D65" w:rsidRPr="00714227" w:rsidRDefault="00646D65" w:rsidP="00E005E7">
            <w:pPr>
              <w:spacing w:after="0"/>
              <w:jc w:val="both"/>
              <w:rPr>
                <w:rFonts w:ascii="Roboto" w:hAnsi="Roboto" w:cs="Arial"/>
                <w:b/>
                <w:sz w:val="20"/>
                <w:szCs w:val="20"/>
                <w:lang w:val="es-ES"/>
              </w:rPr>
            </w:pPr>
            <w:r w:rsidRPr="00714227">
              <w:rPr>
                <w:rFonts w:ascii="Roboto" w:hAnsi="Roboto" w:cs="Arial"/>
                <w:b/>
                <w:sz w:val="20"/>
                <w:szCs w:val="20"/>
                <w:lang w:val="es-ES"/>
              </w:rPr>
              <w:t>Criterios</w:t>
            </w:r>
          </w:p>
        </w:tc>
      </w:tr>
      <w:tr w:rsidR="00646D65" w:rsidRPr="007C3115" w14:paraId="71638ED7" w14:textId="77777777" w:rsidTr="00746474">
        <w:trPr>
          <w:jc w:val="center"/>
        </w:trPr>
        <w:tc>
          <w:tcPr>
            <w:tcW w:w="2830" w:type="dxa"/>
            <w:vMerge w:val="restart"/>
            <w:vAlign w:val="center"/>
          </w:tcPr>
          <w:p w14:paraId="71A766FC" w14:textId="77777777" w:rsidR="00646D65" w:rsidRPr="00714227" w:rsidRDefault="00646D65" w:rsidP="00746474">
            <w:pPr>
              <w:spacing w:after="0"/>
              <w:rPr>
                <w:rFonts w:ascii="Roboto" w:hAnsi="Roboto" w:cs="Arial"/>
                <w:sz w:val="20"/>
                <w:szCs w:val="20"/>
                <w:lang w:val="es-ES"/>
              </w:rPr>
            </w:pPr>
            <w:r w:rsidRPr="00714227">
              <w:rPr>
                <w:rFonts w:ascii="Roboto" w:hAnsi="Roboto" w:cs="Arial"/>
                <w:sz w:val="20"/>
                <w:szCs w:val="20"/>
                <w:lang w:val="es-ES"/>
              </w:rPr>
              <w:t>1. Peligro de extinción</w:t>
            </w:r>
          </w:p>
        </w:tc>
        <w:tc>
          <w:tcPr>
            <w:tcW w:w="4111" w:type="dxa"/>
          </w:tcPr>
          <w:p w14:paraId="3E26CBC1" w14:textId="60C0561C" w:rsidR="00646D65" w:rsidRPr="00714227" w:rsidRDefault="00646D65" w:rsidP="00E005E7">
            <w:pPr>
              <w:spacing w:after="0"/>
              <w:jc w:val="both"/>
              <w:rPr>
                <w:rFonts w:ascii="Roboto" w:hAnsi="Roboto" w:cs="Arial"/>
                <w:sz w:val="20"/>
                <w:szCs w:val="20"/>
                <w:lang w:val="es-ES"/>
              </w:rPr>
            </w:pPr>
            <w:r w:rsidRPr="00714227">
              <w:rPr>
                <w:rFonts w:ascii="Roboto" w:hAnsi="Roboto" w:cs="Arial"/>
                <w:sz w:val="20"/>
                <w:szCs w:val="20"/>
                <w:lang w:val="es-ES"/>
              </w:rPr>
              <w:t>1.1 Categoría del estado en la Lista Roja</w:t>
            </w:r>
          </w:p>
        </w:tc>
      </w:tr>
      <w:tr w:rsidR="00646D65" w:rsidRPr="00714227" w14:paraId="05788EE0" w14:textId="77777777" w:rsidTr="00746474">
        <w:trPr>
          <w:jc w:val="center"/>
        </w:trPr>
        <w:tc>
          <w:tcPr>
            <w:tcW w:w="2830" w:type="dxa"/>
            <w:vMerge/>
            <w:vAlign w:val="center"/>
          </w:tcPr>
          <w:p w14:paraId="136BC53F" w14:textId="77777777" w:rsidR="00646D65" w:rsidRPr="00714227" w:rsidRDefault="00646D65" w:rsidP="00746474">
            <w:pPr>
              <w:spacing w:after="0"/>
              <w:rPr>
                <w:rFonts w:ascii="Roboto" w:hAnsi="Roboto" w:cs="Arial"/>
                <w:sz w:val="20"/>
                <w:szCs w:val="20"/>
                <w:lang w:val="es-ES"/>
              </w:rPr>
            </w:pPr>
          </w:p>
        </w:tc>
        <w:tc>
          <w:tcPr>
            <w:tcW w:w="4111" w:type="dxa"/>
          </w:tcPr>
          <w:p w14:paraId="287AAE2C" w14:textId="77777777" w:rsidR="00646D65" w:rsidRPr="00714227" w:rsidRDefault="00646D65" w:rsidP="00E005E7">
            <w:pPr>
              <w:spacing w:after="0"/>
              <w:jc w:val="both"/>
              <w:rPr>
                <w:rFonts w:ascii="Roboto" w:hAnsi="Roboto" w:cs="Arial"/>
                <w:sz w:val="20"/>
                <w:szCs w:val="20"/>
                <w:lang w:val="es-ES"/>
              </w:rPr>
            </w:pPr>
            <w:r w:rsidRPr="00714227">
              <w:rPr>
                <w:rFonts w:ascii="Roboto" w:hAnsi="Roboto" w:cs="Arial"/>
                <w:sz w:val="20"/>
                <w:szCs w:val="20"/>
                <w:lang w:val="es-ES"/>
              </w:rPr>
              <w:t>1.2 Tendencia demográfica</w:t>
            </w:r>
          </w:p>
        </w:tc>
      </w:tr>
      <w:tr w:rsidR="00646D65" w:rsidRPr="00714227" w14:paraId="214A0734" w14:textId="77777777" w:rsidTr="00746474">
        <w:trPr>
          <w:jc w:val="center"/>
        </w:trPr>
        <w:tc>
          <w:tcPr>
            <w:tcW w:w="2830" w:type="dxa"/>
            <w:vMerge w:val="restart"/>
            <w:vAlign w:val="center"/>
          </w:tcPr>
          <w:p w14:paraId="7D0DE663" w14:textId="77777777" w:rsidR="00646D65" w:rsidRPr="00714227" w:rsidRDefault="00646D65" w:rsidP="00746474">
            <w:pPr>
              <w:spacing w:after="0"/>
              <w:rPr>
                <w:rFonts w:ascii="Roboto" w:hAnsi="Roboto" w:cs="Arial"/>
                <w:sz w:val="20"/>
                <w:szCs w:val="20"/>
                <w:lang w:val="es-ES"/>
              </w:rPr>
            </w:pPr>
            <w:r w:rsidRPr="00714227">
              <w:rPr>
                <w:rFonts w:ascii="Roboto" w:hAnsi="Roboto" w:cs="Arial"/>
                <w:sz w:val="20"/>
                <w:szCs w:val="20"/>
                <w:lang w:val="es-ES"/>
              </w:rPr>
              <w:t xml:space="preserve">2. Vulnerabilidad biológica </w:t>
            </w:r>
          </w:p>
        </w:tc>
        <w:tc>
          <w:tcPr>
            <w:tcW w:w="4111" w:type="dxa"/>
          </w:tcPr>
          <w:p w14:paraId="194C5AF4" w14:textId="77777777" w:rsidR="00646D65" w:rsidRPr="00714227" w:rsidRDefault="00646D65" w:rsidP="00E005E7">
            <w:pPr>
              <w:spacing w:after="0"/>
              <w:jc w:val="both"/>
              <w:rPr>
                <w:rFonts w:ascii="Roboto" w:hAnsi="Roboto" w:cs="Arial"/>
                <w:sz w:val="20"/>
                <w:szCs w:val="20"/>
                <w:lang w:val="es-ES"/>
              </w:rPr>
            </w:pPr>
            <w:r w:rsidRPr="00714227">
              <w:rPr>
                <w:rFonts w:ascii="Roboto" w:hAnsi="Roboto" w:cs="Arial"/>
                <w:sz w:val="20"/>
                <w:szCs w:val="20"/>
                <w:lang w:val="es-ES"/>
              </w:rPr>
              <w:t>2.1 Tamaño del espécimen</w:t>
            </w:r>
          </w:p>
        </w:tc>
      </w:tr>
      <w:tr w:rsidR="00646D65" w:rsidRPr="00714227" w14:paraId="7797E86A" w14:textId="77777777" w:rsidTr="00746474">
        <w:trPr>
          <w:jc w:val="center"/>
        </w:trPr>
        <w:tc>
          <w:tcPr>
            <w:tcW w:w="2830" w:type="dxa"/>
            <w:vMerge/>
            <w:vAlign w:val="center"/>
          </w:tcPr>
          <w:p w14:paraId="30031116" w14:textId="77777777" w:rsidR="00646D65" w:rsidRPr="00714227" w:rsidRDefault="00646D65" w:rsidP="00746474">
            <w:pPr>
              <w:spacing w:after="0"/>
              <w:rPr>
                <w:rFonts w:ascii="Roboto" w:hAnsi="Roboto" w:cs="Arial"/>
                <w:sz w:val="20"/>
                <w:szCs w:val="20"/>
                <w:lang w:val="es-ES"/>
              </w:rPr>
            </w:pPr>
          </w:p>
        </w:tc>
        <w:tc>
          <w:tcPr>
            <w:tcW w:w="4111" w:type="dxa"/>
          </w:tcPr>
          <w:p w14:paraId="00B33F81" w14:textId="77777777" w:rsidR="00646D65" w:rsidRPr="00714227" w:rsidRDefault="00646D65" w:rsidP="00E005E7">
            <w:pPr>
              <w:spacing w:after="0"/>
              <w:jc w:val="both"/>
              <w:rPr>
                <w:rFonts w:ascii="Roboto" w:hAnsi="Roboto" w:cs="Arial"/>
                <w:sz w:val="20"/>
                <w:szCs w:val="20"/>
                <w:lang w:val="es-ES"/>
              </w:rPr>
            </w:pPr>
            <w:r w:rsidRPr="00714227">
              <w:rPr>
                <w:rFonts w:ascii="Roboto" w:hAnsi="Roboto" w:cs="Arial"/>
                <w:sz w:val="20"/>
                <w:szCs w:val="20"/>
                <w:lang w:val="es-ES"/>
              </w:rPr>
              <w:t>2.2 Resultado reproductivo</w:t>
            </w:r>
          </w:p>
        </w:tc>
      </w:tr>
      <w:tr w:rsidR="00646D65" w:rsidRPr="00714227" w14:paraId="69D32058" w14:textId="77777777" w:rsidTr="00746474">
        <w:trPr>
          <w:jc w:val="center"/>
        </w:trPr>
        <w:tc>
          <w:tcPr>
            <w:tcW w:w="2830" w:type="dxa"/>
            <w:vMerge/>
            <w:vAlign w:val="center"/>
          </w:tcPr>
          <w:p w14:paraId="19BC1F53" w14:textId="77777777" w:rsidR="00646D65" w:rsidRPr="00714227" w:rsidRDefault="00646D65" w:rsidP="00746474">
            <w:pPr>
              <w:spacing w:after="0"/>
              <w:rPr>
                <w:rFonts w:ascii="Roboto" w:hAnsi="Roboto" w:cs="Arial"/>
                <w:sz w:val="20"/>
                <w:szCs w:val="20"/>
                <w:lang w:val="es-ES"/>
              </w:rPr>
            </w:pPr>
          </w:p>
        </w:tc>
        <w:tc>
          <w:tcPr>
            <w:tcW w:w="4111" w:type="dxa"/>
          </w:tcPr>
          <w:p w14:paraId="610A790F" w14:textId="77777777" w:rsidR="00646D65" w:rsidRPr="00714227" w:rsidRDefault="00646D65" w:rsidP="00E005E7">
            <w:pPr>
              <w:spacing w:after="0"/>
              <w:jc w:val="both"/>
              <w:rPr>
                <w:rFonts w:ascii="Roboto" w:hAnsi="Roboto" w:cs="Arial"/>
                <w:sz w:val="20"/>
                <w:szCs w:val="20"/>
                <w:lang w:val="es-ES"/>
              </w:rPr>
            </w:pPr>
            <w:r w:rsidRPr="00714227">
              <w:rPr>
                <w:rFonts w:ascii="Roboto" w:hAnsi="Roboto" w:cs="Arial"/>
                <w:sz w:val="20"/>
                <w:szCs w:val="20"/>
                <w:lang w:val="es-ES"/>
              </w:rPr>
              <w:t>2.3 Amplitud del hábitat</w:t>
            </w:r>
          </w:p>
        </w:tc>
      </w:tr>
      <w:tr w:rsidR="00646D65" w:rsidRPr="00714227" w14:paraId="244BD3EA" w14:textId="77777777" w:rsidTr="00746474">
        <w:trPr>
          <w:jc w:val="center"/>
        </w:trPr>
        <w:tc>
          <w:tcPr>
            <w:tcW w:w="2830" w:type="dxa"/>
            <w:vMerge/>
            <w:vAlign w:val="center"/>
          </w:tcPr>
          <w:p w14:paraId="638CBF63" w14:textId="77777777" w:rsidR="00646D65" w:rsidRPr="00714227" w:rsidRDefault="00646D65" w:rsidP="00746474">
            <w:pPr>
              <w:spacing w:after="0"/>
              <w:rPr>
                <w:rFonts w:ascii="Roboto" w:hAnsi="Roboto" w:cs="Arial"/>
                <w:sz w:val="20"/>
                <w:szCs w:val="20"/>
                <w:lang w:val="es-ES"/>
              </w:rPr>
            </w:pPr>
          </w:p>
        </w:tc>
        <w:tc>
          <w:tcPr>
            <w:tcW w:w="4111" w:type="dxa"/>
          </w:tcPr>
          <w:p w14:paraId="299716A0" w14:textId="77777777" w:rsidR="00646D65" w:rsidRPr="00714227" w:rsidRDefault="00646D65" w:rsidP="00E005E7">
            <w:pPr>
              <w:spacing w:after="0"/>
              <w:jc w:val="both"/>
              <w:rPr>
                <w:rFonts w:ascii="Roboto" w:hAnsi="Roboto" w:cs="Arial"/>
                <w:sz w:val="20"/>
                <w:szCs w:val="20"/>
                <w:lang w:val="es-ES"/>
              </w:rPr>
            </w:pPr>
            <w:r w:rsidRPr="00714227">
              <w:rPr>
                <w:rFonts w:ascii="Roboto" w:hAnsi="Roboto" w:cs="Arial"/>
                <w:sz w:val="20"/>
                <w:szCs w:val="20"/>
                <w:lang w:val="es-ES"/>
              </w:rPr>
              <w:t>2.4 Tamaño de la distribución</w:t>
            </w:r>
          </w:p>
        </w:tc>
      </w:tr>
      <w:tr w:rsidR="00646D65" w:rsidRPr="007C3115" w14:paraId="400672B2" w14:textId="77777777" w:rsidTr="00746474">
        <w:trPr>
          <w:jc w:val="center"/>
        </w:trPr>
        <w:tc>
          <w:tcPr>
            <w:tcW w:w="2830" w:type="dxa"/>
            <w:vMerge w:val="restart"/>
            <w:vAlign w:val="center"/>
          </w:tcPr>
          <w:p w14:paraId="0C0D7F0B" w14:textId="77777777" w:rsidR="00646D65" w:rsidRPr="00714227" w:rsidRDefault="00646D65" w:rsidP="00746474">
            <w:pPr>
              <w:spacing w:after="0"/>
              <w:rPr>
                <w:rFonts w:ascii="Roboto" w:hAnsi="Roboto" w:cs="Arial"/>
                <w:sz w:val="20"/>
                <w:szCs w:val="20"/>
                <w:lang w:val="es-ES"/>
              </w:rPr>
            </w:pPr>
            <w:r w:rsidRPr="00714227">
              <w:rPr>
                <w:rFonts w:ascii="Roboto" w:hAnsi="Roboto" w:cs="Arial"/>
                <w:sz w:val="20"/>
                <w:szCs w:val="20"/>
                <w:lang w:val="es-ES"/>
              </w:rPr>
              <w:t>3. Amenaza para las especies</w:t>
            </w:r>
          </w:p>
        </w:tc>
        <w:tc>
          <w:tcPr>
            <w:tcW w:w="4111" w:type="dxa"/>
          </w:tcPr>
          <w:p w14:paraId="7CCF83F6" w14:textId="77777777" w:rsidR="00646D65" w:rsidRPr="00714227" w:rsidRDefault="00646D65" w:rsidP="00E005E7">
            <w:pPr>
              <w:spacing w:after="0"/>
              <w:jc w:val="both"/>
              <w:rPr>
                <w:rFonts w:ascii="Roboto" w:hAnsi="Roboto" w:cs="Arial"/>
                <w:sz w:val="20"/>
                <w:szCs w:val="20"/>
                <w:lang w:val="es-ES"/>
              </w:rPr>
            </w:pPr>
            <w:r w:rsidRPr="00714227">
              <w:rPr>
                <w:rFonts w:ascii="Roboto" w:hAnsi="Roboto" w:cs="Arial"/>
                <w:sz w:val="20"/>
                <w:szCs w:val="20"/>
                <w:lang w:val="es-ES"/>
              </w:rPr>
              <w:t>3.1 Amenaza derivada de la explotación</w:t>
            </w:r>
          </w:p>
        </w:tc>
      </w:tr>
      <w:tr w:rsidR="00646D65" w:rsidRPr="00714227" w14:paraId="17CE912B" w14:textId="77777777" w:rsidTr="00746474">
        <w:trPr>
          <w:jc w:val="center"/>
        </w:trPr>
        <w:tc>
          <w:tcPr>
            <w:tcW w:w="2830" w:type="dxa"/>
            <w:vMerge/>
            <w:vAlign w:val="center"/>
          </w:tcPr>
          <w:p w14:paraId="526AFA18" w14:textId="77777777" w:rsidR="00646D65" w:rsidRPr="00714227" w:rsidRDefault="00646D65" w:rsidP="00746474">
            <w:pPr>
              <w:spacing w:after="0"/>
              <w:rPr>
                <w:rFonts w:ascii="Roboto" w:hAnsi="Roboto" w:cs="Arial"/>
                <w:sz w:val="20"/>
                <w:szCs w:val="20"/>
                <w:lang w:val="es-ES"/>
              </w:rPr>
            </w:pPr>
          </w:p>
        </w:tc>
        <w:tc>
          <w:tcPr>
            <w:tcW w:w="4111" w:type="dxa"/>
          </w:tcPr>
          <w:p w14:paraId="6D0945FB" w14:textId="77777777" w:rsidR="00646D65" w:rsidRPr="00714227" w:rsidRDefault="00646D65" w:rsidP="00E005E7">
            <w:pPr>
              <w:spacing w:after="0"/>
              <w:jc w:val="both"/>
              <w:rPr>
                <w:rFonts w:ascii="Roboto" w:hAnsi="Roboto" w:cs="Arial"/>
                <w:sz w:val="20"/>
                <w:szCs w:val="20"/>
                <w:lang w:val="es-ES"/>
              </w:rPr>
            </w:pPr>
            <w:r w:rsidRPr="00714227">
              <w:rPr>
                <w:rFonts w:ascii="Roboto" w:hAnsi="Roboto" w:cs="Arial"/>
                <w:sz w:val="20"/>
                <w:szCs w:val="20"/>
                <w:lang w:val="es-ES"/>
              </w:rPr>
              <w:t>3.2 En comercialización internacional legal</w:t>
            </w:r>
          </w:p>
        </w:tc>
      </w:tr>
      <w:tr w:rsidR="00646D65" w:rsidRPr="00714227" w14:paraId="0D113659" w14:textId="77777777" w:rsidTr="00746474">
        <w:trPr>
          <w:jc w:val="center"/>
        </w:trPr>
        <w:tc>
          <w:tcPr>
            <w:tcW w:w="2830" w:type="dxa"/>
            <w:vMerge/>
            <w:vAlign w:val="center"/>
          </w:tcPr>
          <w:p w14:paraId="6AA3D025" w14:textId="77777777" w:rsidR="00646D65" w:rsidRPr="00714227" w:rsidRDefault="00646D65" w:rsidP="00746474">
            <w:pPr>
              <w:spacing w:after="0"/>
              <w:rPr>
                <w:rFonts w:ascii="Roboto" w:hAnsi="Roboto" w:cs="Arial"/>
                <w:sz w:val="20"/>
                <w:szCs w:val="20"/>
                <w:lang w:val="es-ES"/>
              </w:rPr>
            </w:pPr>
          </w:p>
        </w:tc>
        <w:tc>
          <w:tcPr>
            <w:tcW w:w="4111" w:type="dxa"/>
          </w:tcPr>
          <w:p w14:paraId="29751E1E" w14:textId="77777777" w:rsidR="00646D65" w:rsidRPr="00714227" w:rsidRDefault="00646D65" w:rsidP="00E005E7">
            <w:pPr>
              <w:spacing w:after="0"/>
              <w:jc w:val="both"/>
              <w:rPr>
                <w:rFonts w:ascii="Roboto" w:hAnsi="Roboto" w:cs="Arial"/>
                <w:sz w:val="20"/>
                <w:szCs w:val="20"/>
                <w:lang w:val="es-ES"/>
              </w:rPr>
            </w:pPr>
            <w:r w:rsidRPr="00714227">
              <w:rPr>
                <w:rFonts w:ascii="Roboto" w:hAnsi="Roboto" w:cs="Arial"/>
                <w:sz w:val="20"/>
                <w:szCs w:val="20"/>
                <w:lang w:val="es-ES"/>
              </w:rPr>
              <w:t>3.3 Explotación/consumo nacional</w:t>
            </w:r>
          </w:p>
        </w:tc>
      </w:tr>
      <w:tr w:rsidR="00646D65" w:rsidRPr="007C3115" w14:paraId="30EB0695" w14:textId="77777777" w:rsidTr="00746474">
        <w:trPr>
          <w:jc w:val="center"/>
        </w:trPr>
        <w:tc>
          <w:tcPr>
            <w:tcW w:w="2830" w:type="dxa"/>
            <w:vMerge/>
            <w:vAlign w:val="center"/>
          </w:tcPr>
          <w:p w14:paraId="685EB8D0" w14:textId="77777777" w:rsidR="00646D65" w:rsidRPr="00714227" w:rsidRDefault="00646D65" w:rsidP="00746474">
            <w:pPr>
              <w:spacing w:after="0"/>
              <w:rPr>
                <w:rFonts w:ascii="Roboto" w:hAnsi="Roboto" w:cs="Arial"/>
                <w:sz w:val="20"/>
                <w:szCs w:val="20"/>
                <w:lang w:val="es-ES"/>
              </w:rPr>
            </w:pPr>
          </w:p>
        </w:tc>
        <w:tc>
          <w:tcPr>
            <w:tcW w:w="4111" w:type="dxa"/>
          </w:tcPr>
          <w:p w14:paraId="14E50484" w14:textId="2FA03061" w:rsidR="00646D65" w:rsidRPr="00714227" w:rsidRDefault="00646D65" w:rsidP="00E005E7">
            <w:pPr>
              <w:spacing w:after="0"/>
              <w:jc w:val="both"/>
              <w:rPr>
                <w:rFonts w:ascii="Roboto" w:hAnsi="Roboto" w:cs="Arial"/>
                <w:sz w:val="20"/>
                <w:szCs w:val="20"/>
                <w:lang w:val="es-ES"/>
              </w:rPr>
            </w:pPr>
            <w:r w:rsidRPr="00714227">
              <w:rPr>
                <w:rFonts w:ascii="Roboto" w:hAnsi="Roboto" w:cs="Arial"/>
                <w:sz w:val="20"/>
                <w:szCs w:val="20"/>
                <w:lang w:val="es-ES"/>
              </w:rPr>
              <w:t>3.4 Captura, caza y comercialización ilegales</w:t>
            </w:r>
          </w:p>
        </w:tc>
      </w:tr>
      <w:tr w:rsidR="00646D65" w:rsidRPr="007C3115" w14:paraId="5098A767" w14:textId="77777777" w:rsidTr="00746474">
        <w:trPr>
          <w:jc w:val="center"/>
        </w:trPr>
        <w:tc>
          <w:tcPr>
            <w:tcW w:w="2830" w:type="dxa"/>
            <w:vMerge w:val="restart"/>
            <w:vAlign w:val="center"/>
          </w:tcPr>
          <w:p w14:paraId="436858AC" w14:textId="77777777" w:rsidR="00646D65" w:rsidRPr="00714227" w:rsidRDefault="00646D65" w:rsidP="00746474">
            <w:pPr>
              <w:spacing w:after="0"/>
              <w:rPr>
                <w:rFonts w:ascii="Roboto" w:hAnsi="Roboto" w:cs="Arial"/>
                <w:sz w:val="20"/>
                <w:szCs w:val="20"/>
                <w:lang w:val="es-ES"/>
              </w:rPr>
            </w:pPr>
            <w:r w:rsidRPr="00714227">
              <w:rPr>
                <w:rFonts w:ascii="Roboto" w:hAnsi="Roboto" w:cs="Arial"/>
                <w:sz w:val="20"/>
                <w:szCs w:val="20"/>
                <w:lang w:val="es-ES"/>
              </w:rPr>
              <w:t>4. Esfuerzos de gestión</w:t>
            </w:r>
          </w:p>
        </w:tc>
        <w:tc>
          <w:tcPr>
            <w:tcW w:w="4111" w:type="dxa"/>
          </w:tcPr>
          <w:p w14:paraId="151E9075" w14:textId="77777777" w:rsidR="00646D65" w:rsidRPr="00714227" w:rsidRDefault="00646D65" w:rsidP="00E005E7">
            <w:pPr>
              <w:spacing w:after="0"/>
              <w:rPr>
                <w:rFonts w:ascii="Roboto" w:hAnsi="Roboto" w:cs="Arial"/>
                <w:sz w:val="20"/>
                <w:szCs w:val="20"/>
                <w:lang w:val="es-ES"/>
              </w:rPr>
            </w:pPr>
            <w:r w:rsidRPr="00714227">
              <w:rPr>
                <w:rFonts w:ascii="Roboto" w:hAnsi="Roboto" w:cs="Arial"/>
                <w:sz w:val="20"/>
                <w:szCs w:val="20"/>
                <w:lang w:val="es-ES"/>
              </w:rPr>
              <w:t>4.1 Medidas vigentes bajo el marco de la CITES</w:t>
            </w:r>
          </w:p>
        </w:tc>
      </w:tr>
      <w:tr w:rsidR="00646D65" w:rsidRPr="00714227" w14:paraId="717FB9B6" w14:textId="77777777" w:rsidTr="00746474">
        <w:trPr>
          <w:jc w:val="center"/>
        </w:trPr>
        <w:tc>
          <w:tcPr>
            <w:tcW w:w="2830" w:type="dxa"/>
            <w:vMerge/>
          </w:tcPr>
          <w:p w14:paraId="0B5AFE87" w14:textId="77777777" w:rsidR="00646D65" w:rsidRPr="00714227" w:rsidRDefault="00646D65" w:rsidP="00E005E7">
            <w:pPr>
              <w:spacing w:after="0"/>
              <w:jc w:val="both"/>
              <w:rPr>
                <w:rFonts w:ascii="Roboto" w:hAnsi="Roboto" w:cs="Arial"/>
                <w:sz w:val="20"/>
                <w:szCs w:val="20"/>
                <w:highlight w:val="yellow"/>
                <w:lang w:val="es-ES"/>
              </w:rPr>
            </w:pPr>
          </w:p>
        </w:tc>
        <w:tc>
          <w:tcPr>
            <w:tcW w:w="4111" w:type="dxa"/>
          </w:tcPr>
          <w:p w14:paraId="3CE327EE" w14:textId="77777777" w:rsidR="00646D65" w:rsidRPr="00714227" w:rsidRDefault="00646D65" w:rsidP="00E005E7">
            <w:pPr>
              <w:spacing w:after="0"/>
              <w:rPr>
                <w:rFonts w:ascii="Roboto" w:hAnsi="Roboto" w:cs="Arial"/>
                <w:sz w:val="20"/>
                <w:szCs w:val="20"/>
                <w:lang w:val="es-ES"/>
              </w:rPr>
            </w:pPr>
            <w:r w:rsidRPr="00714227">
              <w:rPr>
                <w:rFonts w:ascii="Roboto" w:hAnsi="Roboto" w:cs="Arial"/>
                <w:sz w:val="20"/>
                <w:szCs w:val="20"/>
                <w:lang w:val="es-ES"/>
              </w:rPr>
              <w:t>4.2 Acciones conservacionistas en curso</w:t>
            </w:r>
          </w:p>
        </w:tc>
      </w:tr>
      <w:tr w:rsidR="00646D65" w:rsidRPr="007C3115" w14:paraId="31893C29" w14:textId="77777777" w:rsidTr="00746474">
        <w:trPr>
          <w:jc w:val="center"/>
        </w:trPr>
        <w:tc>
          <w:tcPr>
            <w:tcW w:w="2830" w:type="dxa"/>
            <w:vMerge/>
          </w:tcPr>
          <w:p w14:paraId="4C047CAB" w14:textId="77777777" w:rsidR="00646D65" w:rsidRPr="00714227" w:rsidRDefault="00646D65" w:rsidP="00E005E7">
            <w:pPr>
              <w:spacing w:after="0"/>
              <w:jc w:val="both"/>
              <w:rPr>
                <w:rFonts w:ascii="Roboto" w:hAnsi="Roboto" w:cs="Arial"/>
                <w:sz w:val="20"/>
                <w:szCs w:val="20"/>
                <w:highlight w:val="yellow"/>
                <w:lang w:val="es-ES"/>
              </w:rPr>
            </w:pPr>
          </w:p>
        </w:tc>
        <w:tc>
          <w:tcPr>
            <w:tcW w:w="4111" w:type="dxa"/>
          </w:tcPr>
          <w:p w14:paraId="632F8835" w14:textId="260E8C82" w:rsidR="00646D65" w:rsidRPr="00714227" w:rsidRDefault="00646D65" w:rsidP="00E005E7">
            <w:pPr>
              <w:spacing w:after="0"/>
              <w:jc w:val="both"/>
              <w:rPr>
                <w:rFonts w:ascii="Roboto" w:hAnsi="Roboto" w:cs="Arial"/>
                <w:sz w:val="20"/>
                <w:szCs w:val="20"/>
                <w:lang w:val="es-ES"/>
              </w:rPr>
            </w:pPr>
            <w:r w:rsidRPr="00714227">
              <w:rPr>
                <w:rFonts w:ascii="Roboto" w:hAnsi="Roboto" w:cs="Arial"/>
                <w:sz w:val="20"/>
                <w:szCs w:val="20"/>
                <w:lang w:val="es-ES"/>
              </w:rPr>
              <w:t xml:space="preserve">4.3 Prohibición de las capturas (Artículo </w:t>
            </w:r>
            <w:r w:rsidR="00E31F0E" w:rsidRPr="00714227">
              <w:rPr>
                <w:rFonts w:ascii="Roboto" w:hAnsi="Roboto" w:cs="Arial"/>
                <w:sz w:val="20"/>
                <w:szCs w:val="20"/>
                <w:lang w:val="es-ES"/>
              </w:rPr>
              <w:t>III (</w:t>
            </w:r>
            <w:r w:rsidRPr="00714227">
              <w:rPr>
                <w:rFonts w:ascii="Roboto" w:hAnsi="Roboto" w:cs="Arial"/>
                <w:sz w:val="20"/>
                <w:szCs w:val="20"/>
                <w:lang w:val="es-ES"/>
              </w:rPr>
              <w:t>5))</w:t>
            </w:r>
          </w:p>
        </w:tc>
      </w:tr>
    </w:tbl>
    <w:p w14:paraId="78D5C1BD" w14:textId="57C78D5C" w:rsidR="00646D65" w:rsidRPr="00714227" w:rsidRDefault="00646D65" w:rsidP="006D71F1">
      <w:pPr>
        <w:spacing w:before="240"/>
        <w:jc w:val="both"/>
        <w:rPr>
          <w:rFonts w:ascii="Roboto" w:hAnsi="Roboto" w:cs="Arial"/>
          <w:sz w:val="20"/>
          <w:szCs w:val="20"/>
          <w:lang w:val="es-ES"/>
        </w:rPr>
      </w:pPr>
      <w:r w:rsidRPr="00714227">
        <w:rPr>
          <w:rFonts w:ascii="Roboto" w:hAnsi="Roboto" w:cs="Arial"/>
          <w:sz w:val="20"/>
          <w:szCs w:val="20"/>
          <w:lang w:val="es-ES"/>
        </w:rPr>
        <w:t>Para identificar los taxones que están más expuestos a las amenazas derivadas de la explotación y la comercialización directas y para informar sobre posibles acciones futuras, los taxones se han asignado a uno de 12 grupos dentro de una matriz de riesgo (véase la Tabla A2) en función de sus puntuaciones medias que se han calculado a través de todos los criterios</w:t>
      </w:r>
      <w:r w:rsidRPr="00714227">
        <w:rPr>
          <w:rStyle w:val="FootnoteReference"/>
          <w:rFonts w:ascii="Roboto" w:hAnsi="Roboto"/>
          <w:sz w:val="20"/>
          <w:szCs w:val="20"/>
          <w:lang w:val="es-ES"/>
        </w:rPr>
        <w:footnoteReference w:id="59"/>
      </w:r>
      <w:r w:rsidRPr="00714227">
        <w:rPr>
          <w:rFonts w:ascii="Roboto" w:hAnsi="Roboto" w:cs="Arial"/>
          <w:sz w:val="20"/>
          <w:szCs w:val="20"/>
          <w:lang w:val="es-ES"/>
        </w:rPr>
        <w:t xml:space="preserve"> relevantes para los tres ejes siguientes:</w:t>
      </w:r>
    </w:p>
    <w:p w14:paraId="3B766F7D" w14:textId="77777777" w:rsidR="00646D65" w:rsidRPr="00714227" w:rsidRDefault="00646D65" w:rsidP="006D71F1">
      <w:pPr>
        <w:pStyle w:val="ListParagraph"/>
        <w:numPr>
          <w:ilvl w:val="0"/>
          <w:numId w:val="4"/>
        </w:numPr>
        <w:jc w:val="both"/>
        <w:rPr>
          <w:rFonts w:ascii="Roboto" w:eastAsia="Roboto" w:hAnsi="Roboto" w:cs="Roboto"/>
          <w:sz w:val="20"/>
          <w:szCs w:val="20"/>
          <w:lang w:val="es-ES"/>
        </w:rPr>
      </w:pPr>
      <w:r w:rsidRPr="00714227">
        <w:rPr>
          <w:rFonts w:ascii="Roboto" w:eastAsia="Roboto" w:hAnsi="Roboto" w:cs="Roboto"/>
          <w:sz w:val="20"/>
          <w:szCs w:val="20"/>
          <w:lang w:val="es-ES"/>
        </w:rPr>
        <w:t xml:space="preserve">vulnerabilidad (categorías 1 y 2), </w:t>
      </w:r>
    </w:p>
    <w:p w14:paraId="499FE3C1" w14:textId="48C31D13" w:rsidR="00646D65" w:rsidRPr="00714227" w:rsidRDefault="00A10CB2" w:rsidP="006D71F1">
      <w:pPr>
        <w:pStyle w:val="ListParagraph"/>
        <w:numPr>
          <w:ilvl w:val="0"/>
          <w:numId w:val="4"/>
        </w:numPr>
        <w:jc w:val="both"/>
        <w:rPr>
          <w:rFonts w:ascii="Roboto" w:eastAsia="Roboto" w:hAnsi="Roboto" w:cs="Roboto"/>
          <w:sz w:val="20"/>
          <w:szCs w:val="20"/>
          <w:lang w:val="es-ES"/>
        </w:rPr>
      </w:pPr>
      <w:r w:rsidRPr="00714227">
        <w:rPr>
          <w:rFonts w:ascii="Roboto" w:eastAsia="Roboto" w:hAnsi="Roboto" w:cs="Roboto"/>
          <w:sz w:val="20"/>
          <w:szCs w:val="20"/>
          <w:lang w:val="es-ES"/>
        </w:rPr>
        <w:t xml:space="preserve">probabilidad de estar amenazados por la explotación y la comercialización (categoría 3) y </w:t>
      </w:r>
    </w:p>
    <w:p w14:paraId="205FD586" w14:textId="086B3A20" w:rsidR="00646D65" w:rsidRPr="00714227" w:rsidRDefault="00646D65" w:rsidP="006D71F1">
      <w:pPr>
        <w:pStyle w:val="ListParagraph"/>
        <w:numPr>
          <w:ilvl w:val="0"/>
          <w:numId w:val="4"/>
        </w:numPr>
        <w:jc w:val="both"/>
        <w:rPr>
          <w:rFonts w:ascii="Roboto" w:eastAsia="Roboto" w:hAnsi="Roboto" w:cs="Roboto"/>
          <w:sz w:val="20"/>
          <w:szCs w:val="20"/>
          <w:lang w:val="es-ES"/>
        </w:rPr>
      </w:pPr>
      <w:r w:rsidRPr="00714227">
        <w:rPr>
          <w:rFonts w:ascii="Roboto" w:eastAsia="Roboto" w:hAnsi="Roboto" w:cs="Roboto"/>
          <w:sz w:val="20"/>
          <w:szCs w:val="20"/>
          <w:lang w:val="es-ES"/>
        </w:rPr>
        <w:t>nivel de gestión (categoría 4).</w:t>
      </w:r>
      <w:r w:rsidR="00345E14">
        <w:rPr>
          <w:rFonts w:ascii="Roboto" w:eastAsia="Roboto" w:hAnsi="Roboto" w:cs="Roboto"/>
          <w:sz w:val="20"/>
          <w:szCs w:val="20"/>
          <w:lang w:val="es-ES"/>
        </w:rPr>
        <w:t xml:space="preserve"> </w:t>
      </w:r>
    </w:p>
    <w:p w14:paraId="7CEA2346" w14:textId="77777777" w:rsidR="009F7DA3" w:rsidRPr="00714227" w:rsidRDefault="009F7DA3" w:rsidP="006D71F1">
      <w:pPr>
        <w:pStyle w:val="ListParagraph"/>
        <w:jc w:val="both"/>
        <w:rPr>
          <w:rFonts w:ascii="Roboto" w:eastAsia="Roboto" w:hAnsi="Roboto" w:cs="Roboto"/>
          <w:sz w:val="20"/>
          <w:szCs w:val="20"/>
          <w:lang w:val="es-ES"/>
        </w:rPr>
      </w:pPr>
    </w:p>
    <w:p w14:paraId="3D3A7AF1" w14:textId="78BD280B" w:rsidR="009F7DA3" w:rsidRPr="00714227" w:rsidRDefault="009F7DA3" w:rsidP="006D71F1">
      <w:pPr>
        <w:spacing w:after="0"/>
        <w:jc w:val="both"/>
        <w:rPr>
          <w:rFonts w:ascii="Roboto" w:hAnsi="Roboto"/>
          <w:i/>
          <w:iCs/>
          <w:color w:val="003870"/>
          <w:sz w:val="20"/>
          <w:szCs w:val="20"/>
          <w:lang w:val="es-ES"/>
        </w:rPr>
      </w:pPr>
      <w:r w:rsidRPr="00714227">
        <w:rPr>
          <w:rFonts w:ascii="Roboto" w:hAnsi="Roboto"/>
          <w:b/>
          <w:bCs/>
          <w:i/>
          <w:iCs/>
          <w:color w:val="003870"/>
          <w:sz w:val="20"/>
          <w:szCs w:val="20"/>
          <w:lang w:val="es-ES"/>
        </w:rPr>
        <w:lastRenderedPageBreak/>
        <w:t>Tabla A2.</w:t>
      </w:r>
      <w:r w:rsidRPr="00714227">
        <w:rPr>
          <w:rFonts w:ascii="Roboto" w:hAnsi="Roboto"/>
          <w:i/>
          <w:iCs/>
          <w:color w:val="003870"/>
          <w:sz w:val="20"/>
          <w:szCs w:val="20"/>
          <w:lang w:val="es-ES"/>
        </w:rPr>
        <w:t xml:space="preserve"> Matriz que se ha utilizado para evaluar el riesgo derivado de la explotación y la comercialización directas al que pueden estar expuestos los 180 taxones incluidos en el Apéndice I de la CMS. Los taxones se han asignado a un grupo matriz en función de la puntuación media que han obtenido según los criterios de vulnerabilidad (categorías 1-2 en la evaluación rápida), de probabilidad de estar amenazados por la explotación y la comercialización (categoría 3) y nivel de gestión (categoría 4). Los colores hacen referencia al nivel de riesgo: alto (rojo), moderado (naranja) o bajo (gris).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2068"/>
        <w:gridCol w:w="1374"/>
        <w:gridCol w:w="1414"/>
        <w:gridCol w:w="1412"/>
        <w:gridCol w:w="1605"/>
      </w:tblGrid>
      <w:tr w:rsidR="009F7DA3" w:rsidRPr="007C3115" w14:paraId="1675F4A8" w14:textId="77777777" w:rsidTr="00384BAB">
        <w:trPr>
          <w:trHeight w:val="288"/>
        </w:trPr>
        <w:tc>
          <w:tcPr>
            <w:tcW w:w="717" w:type="pct"/>
            <w:tcBorders>
              <w:top w:val="nil"/>
              <w:left w:val="nil"/>
              <w:bottom w:val="nil"/>
              <w:right w:val="nil"/>
            </w:tcBorders>
            <w:shd w:val="clear" w:color="auto" w:fill="auto"/>
            <w:noWrap/>
            <w:vAlign w:val="bottom"/>
            <w:hideMark/>
          </w:tcPr>
          <w:p w14:paraId="078B414D" w14:textId="77777777" w:rsidR="009F7DA3" w:rsidRPr="00714227" w:rsidRDefault="009F7DA3" w:rsidP="00384BAB">
            <w:pPr>
              <w:spacing w:after="0" w:line="240" w:lineRule="auto"/>
              <w:rPr>
                <w:rFonts w:ascii="Roboto" w:eastAsia="Times New Roman" w:hAnsi="Roboto" w:cs="Times New Roman"/>
                <w:sz w:val="20"/>
                <w:szCs w:val="20"/>
                <w:lang w:val="es-ES" w:eastAsia="en-GB"/>
              </w:rPr>
            </w:pPr>
          </w:p>
        </w:tc>
        <w:tc>
          <w:tcPr>
            <w:tcW w:w="1122" w:type="pct"/>
            <w:tcBorders>
              <w:top w:val="nil"/>
              <w:left w:val="nil"/>
            </w:tcBorders>
            <w:shd w:val="clear" w:color="auto" w:fill="auto"/>
            <w:noWrap/>
            <w:vAlign w:val="bottom"/>
            <w:hideMark/>
          </w:tcPr>
          <w:p w14:paraId="0454E0F9" w14:textId="77777777" w:rsidR="009F7DA3" w:rsidRPr="00714227" w:rsidRDefault="009F7DA3" w:rsidP="00384BAB">
            <w:pPr>
              <w:spacing w:after="0" w:line="240" w:lineRule="auto"/>
              <w:rPr>
                <w:rFonts w:ascii="Roboto" w:eastAsia="Times New Roman" w:hAnsi="Roboto" w:cs="Times New Roman"/>
                <w:sz w:val="20"/>
                <w:szCs w:val="20"/>
                <w:lang w:val="es-ES" w:eastAsia="en-GB"/>
              </w:rPr>
            </w:pPr>
          </w:p>
        </w:tc>
        <w:tc>
          <w:tcPr>
            <w:tcW w:w="3161" w:type="pct"/>
            <w:gridSpan w:val="4"/>
            <w:shd w:val="clear" w:color="auto" w:fill="003870"/>
            <w:noWrap/>
            <w:vAlign w:val="bottom"/>
            <w:hideMark/>
          </w:tcPr>
          <w:p w14:paraId="47475433" w14:textId="77777777" w:rsidR="009F7DA3" w:rsidRPr="00714227" w:rsidRDefault="009F7DA3" w:rsidP="00384BAB">
            <w:pPr>
              <w:spacing w:after="0" w:line="240" w:lineRule="auto"/>
              <w:jc w:val="center"/>
              <w:rPr>
                <w:rFonts w:ascii="Roboto" w:eastAsia="Times New Roman" w:hAnsi="Roboto" w:cs="Calibri"/>
                <w:b/>
                <w:bCs/>
                <w:color w:val="000000"/>
                <w:sz w:val="20"/>
                <w:szCs w:val="20"/>
                <w:lang w:val="es-ES" w:eastAsia="en-GB"/>
              </w:rPr>
            </w:pPr>
            <w:r w:rsidRPr="00714227">
              <w:rPr>
                <w:rFonts w:ascii="Roboto" w:eastAsia="Times New Roman" w:hAnsi="Roboto" w:cs="Calibri"/>
                <w:b/>
                <w:bCs/>
                <w:color w:val="FFFFFF" w:themeColor="background1"/>
                <w:sz w:val="20"/>
                <w:szCs w:val="20"/>
                <w:lang w:val="es-ES" w:eastAsia="es-ES"/>
              </w:rPr>
              <w:t xml:space="preserve">Amenaza derivada de la explotación/comercialización y gestión </w:t>
            </w:r>
          </w:p>
        </w:tc>
      </w:tr>
      <w:tr w:rsidR="009F7DA3" w:rsidRPr="00714227" w14:paraId="0B235A27" w14:textId="77777777" w:rsidTr="00384BAB">
        <w:trPr>
          <w:trHeight w:val="288"/>
        </w:trPr>
        <w:tc>
          <w:tcPr>
            <w:tcW w:w="717" w:type="pct"/>
            <w:tcBorders>
              <w:top w:val="nil"/>
              <w:left w:val="nil"/>
              <w:bottom w:val="nil"/>
            </w:tcBorders>
            <w:shd w:val="clear" w:color="auto" w:fill="auto"/>
            <w:noWrap/>
            <w:vAlign w:val="bottom"/>
            <w:hideMark/>
          </w:tcPr>
          <w:p w14:paraId="4637997D" w14:textId="77777777" w:rsidR="009F7DA3" w:rsidRPr="00714227" w:rsidRDefault="009F7DA3" w:rsidP="00384BAB">
            <w:pPr>
              <w:spacing w:after="0" w:line="240" w:lineRule="auto"/>
              <w:jc w:val="center"/>
              <w:rPr>
                <w:rFonts w:ascii="Roboto" w:eastAsia="Times New Roman" w:hAnsi="Roboto" w:cs="Calibri"/>
                <w:color w:val="000000"/>
                <w:sz w:val="20"/>
                <w:szCs w:val="20"/>
                <w:lang w:val="es-ES" w:eastAsia="en-GB"/>
              </w:rPr>
            </w:pPr>
          </w:p>
        </w:tc>
        <w:tc>
          <w:tcPr>
            <w:tcW w:w="1122" w:type="pct"/>
            <w:shd w:val="clear" w:color="auto" w:fill="auto"/>
            <w:noWrap/>
            <w:vAlign w:val="bottom"/>
            <w:hideMark/>
          </w:tcPr>
          <w:p w14:paraId="5E081CB0" w14:textId="77777777" w:rsidR="009F7DA3" w:rsidRPr="00714227" w:rsidRDefault="009F7DA3" w:rsidP="00384BAB">
            <w:pPr>
              <w:spacing w:after="0" w:line="240" w:lineRule="auto"/>
              <w:jc w:val="right"/>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Amenaza</w:t>
            </w:r>
          </w:p>
        </w:tc>
        <w:tc>
          <w:tcPr>
            <w:tcW w:w="1517" w:type="pct"/>
            <w:gridSpan w:val="2"/>
            <w:shd w:val="clear" w:color="auto" w:fill="auto"/>
            <w:noWrap/>
            <w:vAlign w:val="bottom"/>
            <w:hideMark/>
          </w:tcPr>
          <w:p w14:paraId="78416254" w14:textId="06671767" w:rsidR="009F7DA3" w:rsidRPr="00714227" w:rsidRDefault="009F7DA3" w:rsidP="00384BAB">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Alta (&gt;0,5)</w:t>
            </w:r>
          </w:p>
        </w:tc>
        <w:tc>
          <w:tcPr>
            <w:tcW w:w="1644" w:type="pct"/>
            <w:gridSpan w:val="2"/>
            <w:shd w:val="clear" w:color="auto" w:fill="auto"/>
            <w:noWrap/>
            <w:vAlign w:val="bottom"/>
            <w:hideMark/>
          </w:tcPr>
          <w:p w14:paraId="7F661AE9" w14:textId="79CD2AC3" w:rsidR="009F7DA3" w:rsidRPr="00714227" w:rsidRDefault="009F7DA3" w:rsidP="00384BAB">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Baja (≤0,5)</w:t>
            </w:r>
          </w:p>
        </w:tc>
      </w:tr>
      <w:tr w:rsidR="009F7DA3" w:rsidRPr="00714227" w14:paraId="47DE3121" w14:textId="77777777" w:rsidTr="00384BAB">
        <w:trPr>
          <w:trHeight w:val="288"/>
        </w:trPr>
        <w:tc>
          <w:tcPr>
            <w:tcW w:w="717" w:type="pct"/>
            <w:tcBorders>
              <w:top w:val="nil"/>
              <w:left w:val="nil"/>
            </w:tcBorders>
            <w:shd w:val="clear" w:color="auto" w:fill="auto"/>
            <w:noWrap/>
            <w:vAlign w:val="bottom"/>
            <w:hideMark/>
          </w:tcPr>
          <w:p w14:paraId="6646473C" w14:textId="77777777" w:rsidR="009F7DA3" w:rsidRPr="00714227" w:rsidRDefault="009F7DA3" w:rsidP="00384BAB">
            <w:pPr>
              <w:spacing w:after="0" w:line="240" w:lineRule="auto"/>
              <w:jc w:val="center"/>
              <w:rPr>
                <w:rFonts w:ascii="Roboto" w:eastAsia="Times New Roman" w:hAnsi="Roboto" w:cs="Calibri"/>
                <w:color w:val="000000"/>
                <w:sz w:val="20"/>
                <w:szCs w:val="20"/>
                <w:lang w:val="es-ES" w:eastAsia="en-GB"/>
              </w:rPr>
            </w:pPr>
          </w:p>
        </w:tc>
        <w:tc>
          <w:tcPr>
            <w:tcW w:w="1122" w:type="pct"/>
            <w:shd w:val="clear" w:color="auto" w:fill="auto"/>
            <w:noWrap/>
            <w:vAlign w:val="bottom"/>
            <w:hideMark/>
          </w:tcPr>
          <w:p w14:paraId="3127A410" w14:textId="77777777" w:rsidR="009F7DA3" w:rsidRPr="00714227" w:rsidRDefault="009F7DA3" w:rsidP="00384BAB">
            <w:pPr>
              <w:spacing w:after="0" w:line="240" w:lineRule="auto"/>
              <w:jc w:val="right"/>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Gestión</w:t>
            </w:r>
          </w:p>
        </w:tc>
        <w:tc>
          <w:tcPr>
            <w:tcW w:w="748" w:type="pct"/>
            <w:shd w:val="clear" w:color="auto" w:fill="auto"/>
            <w:noWrap/>
            <w:vAlign w:val="bottom"/>
            <w:hideMark/>
          </w:tcPr>
          <w:p w14:paraId="58CDB66E" w14:textId="1FA678C0" w:rsidR="009F7DA3" w:rsidRPr="00714227" w:rsidRDefault="009F7DA3" w:rsidP="00384BAB">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Baja (&gt;0,5)</w:t>
            </w:r>
          </w:p>
        </w:tc>
        <w:tc>
          <w:tcPr>
            <w:tcW w:w="770" w:type="pct"/>
            <w:shd w:val="clear" w:color="auto" w:fill="auto"/>
            <w:noWrap/>
            <w:vAlign w:val="bottom"/>
            <w:hideMark/>
          </w:tcPr>
          <w:p w14:paraId="66DC71C6" w14:textId="01613DE0" w:rsidR="009F7DA3" w:rsidRPr="00714227" w:rsidRDefault="009F7DA3" w:rsidP="00384BAB">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Alta (≤0,5)</w:t>
            </w:r>
          </w:p>
        </w:tc>
        <w:tc>
          <w:tcPr>
            <w:tcW w:w="769" w:type="pct"/>
            <w:shd w:val="clear" w:color="auto" w:fill="auto"/>
            <w:noWrap/>
            <w:vAlign w:val="bottom"/>
            <w:hideMark/>
          </w:tcPr>
          <w:p w14:paraId="3205B4A3" w14:textId="1BF63686" w:rsidR="009F7DA3" w:rsidRPr="00714227" w:rsidRDefault="009F7DA3" w:rsidP="00384BAB">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Baja (&gt;0,5)</w:t>
            </w:r>
          </w:p>
        </w:tc>
        <w:tc>
          <w:tcPr>
            <w:tcW w:w="875" w:type="pct"/>
            <w:shd w:val="clear" w:color="auto" w:fill="auto"/>
            <w:noWrap/>
            <w:vAlign w:val="bottom"/>
            <w:hideMark/>
          </w:tcPr>
          <w:p w14:paraId="1FEFA6C9" w14:textId="17D92614" w:rsidR="009F7DA3" w:rsidRPr="00714227" w:rsidRDefault="009F7DA3" w:rsidP="00384BAB">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Alta (≤0,5)</w:t>
            </w:r>
          </w:p>
        </w:tc>
      </w:tr>
      <w:tr w:rsidR="009F7DA3" w:rsidRPr="00714227" w14:paraId="7947FDC0" w14:textId="77777777" w:rsidTr="00384BAB">
        <w:trPr>
          <w:trHeight w:val="288"/>
        </w:trPr>
        <w:tc>
          <w:tcPr>
            <w:tcW w:w="717" w:type="pct"/>
            <w:vMerge w:val="restart"/>
            <w:shd w:val="clear" w:color="auto" w:fill="003870"/>
            <w:vAlign w:val="center"/>
            <w:hideMark/>
          </w:tcPr>
          <w:p w14:paraId="320F9D19" w14:textId="77777777" w:rsidR="009F7DA3" w:rsidRPr="00714227" w:rsidRDefault="009F7DA3" w:rsidP="00384BAB">
            <w:pPr>
              <w:spacing w:after="0" w:line="240" w:lineRule="auto"/>
              <w:rPr>
                <w:rFonts w:ascii="Roboto" w:eastAsia="Times New Roman" w:hAnsi="Roboto" w:cs="Calibri"/>
                <w:b/>
                <w:bCs/>
                <w:color w:val="FFFFFF" w:themeColor="background1"/>
                <w:sz w:val="20"/>
                <w:szCs w:val="20"/>
                <w:lang w:val="es-ES" w:eastAsia="en-GB"/>
              </w:rPr>
            </w:pPr>
            <w:r w:rsidRPr="00714227">
              <w:rPr>
                <w:rFonts w:ascii="Roboto" w:eastAsia="Times New Roman" w:hAnsi="Roboto" w:cs="Calibri"/>
                <w:b/>
                <w:bCs/>
                <w:color w:val="FFFFFF" w:themeColor="background1"/>
                <w:sz w:val="20"/>
                <w:szCs w:val="20"/>
                <w:lang w:val="es-ES" w:eastAsia="es-ES"/>
              </w:rPr>
              <w:t xml:space="preserve">Vulnerabilidad </w:t>
            </w:r>
          </w:p>
        </w:tc>
        <w:tc>
          <w:tcPr>
            <w:tcW w:w="1122" w:type="pct"/>
            <w:shd w:val="clear" w:color="auto" w:fill="auto"/>
            <w:noWrap/>
            <w:vAlign w:val="bottom"/>
            <w:hideMark/>
          </w:tcPr>
          <w:p w14:paraId="1C0AA752" w14:textId="639871C5" w:rsidR="009F7DA3" w:rsidRPr="00714227" w:rsidRDefault="009F7DA3" w:rsidP="00384BAB">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Alta (&gt;0,66)</w:t>
            </w:r>
          </w:p>
        </w:tc>
        <w:tc>
          <w:tcPr>
            <w:tcW w:w="748" w:type="pct"/>
            <w:shd w:val="clear" w:color="auto" w:fill="EC6751"/>
            <w:noWrap/>
            <w:vAlign w:val="bottom"/>
            <w:hideMark/>
          </w:tcPr>
          <w:p w14:paraId="5FC1A318" w14:textId="477B9847" w:rsidR="009F7DA3" w:rsidRPr="00714227" w:rsidRDefault="009F7DA3" w:rsidP="00384BAB">
            <w:pPr>
              <w:spacing w:after="0" w:line="240" w:lineRule="auto"/>
              <w:jc w:val="right"/>
              <w:rPr>
                <w:rFonts w:ascii="Roboto" w:eastAsia="Times New Roman" w:hAnsi="Roboto" w:cs="Calibri"/>
                <w:sz w:val="20"/>
                <w:szCs w:val="20"/>
                <w:lang w:val="es-ES" w:eastAsia="en-GB"/>
              </w:rPr>
            </w:pPr>
            <w:r w:rsidRPr="00714227">
              <w:rPr>
                <w:rFonts w:ascii="Roboto" w:eastAsia="Times New Roman" w:hAnsi="Roboto" w:cs="Calibri"/>
                <w:sz w:val="20"/>
                <w:szCs w:val="20"/>
                <w:lang w:val="es-ES" w:eastAsia="es-ES"/>
              </w:rPr>
              <w:t>1</w:t>
            </w:r>
          </w:p>
        </w:tc>
        <w:tc>
          <w:tcPr>
            <w:tcW w:w="770" w:type="pct"/>
            <w:shd w:val="clear" w:color="auto" w:fill="EC6751"/>
            <w:noWrap/>
            <w:vAlign w:val="bottom"/>
            <w:hideMark/>
          </w:tcPr>
          <w:p w14:paraId="229AB34D" w14:textId="330B7D76" w:rsidR="009F7DA3" w:rsidRPr="00714227" w:rsidRDefault="009F7DA3" w:rsidP="00384BAB">
            <w:pPr>
              <w:spacing w:after="0" w:line="240" w:lineRule="auto"/>
              <w:jc w:val="right"/>
              <w:rPr>
                <w:rFonts w:ascii="Roboto" w:eastAsia="Times New Roman" w:hAnsi="Roboto" w:cs="Calibri"/>
                <w:sz w:val="20"/>
                <w:szCs w:val="20"/>
                <w:lang w:val="es-ES" w:eastAsia="en-GB"/>
              </w:rPr>
            </w:pPr>
            <w:r w:rsidRPr="00714227">
              <w:rPr>
                <w:rFonts w:ascii="Roboto" w:eastAsia="Times New Roman" w:hAnsi="Roboto" w:cs="Calibri"/>
                <w:sz w:val="20"/>
                <w:szCs w:val="20"/>
                <w:lang w:val="es-ES" w:eastAsia="es-ES"/>
              </w:rPr>
              <w:t>2</w:t>
            </w:r>
          </w:p>
        </w:tc>
        <w:tc>
          <w:tcPr>
            <w:tcW w:w="769" w:type="pct"/>
            <w:shd w:val="clear" w:color="auto" w:fill="FDC742"/>
            <w:noWrap/>
            <w:vAlign w:val="bottom"/>
            <w:hideMark/>
          </w:tcPr>
          <w:p w14:paraId="23DD53D0" w14:textId="4E1CB12D" w:rsidR="009F7DA3" w:rsidRPr="00714227" w:rsidRDefault="009F7DA3" w:rsidP="00384BAB">
            <w:pPr>
              <w:spacing w:after="0" w:line="240" w:lineRule="auto"/>
              <w:jc w:val="right"/>
              <w:rPr>
                <w:rFonts w:ascii="Roboto" w:eastAsia="Times New Roman" w:hAnsi="Roboto" w:cs="Calibri"/>
                <w:sz w:val="20"/>
                <w:szCs w:val="20"/>
                <w:lang w:val="es-ES" w:eastAsia="en-GB"/>
              </w:rPr>
            </w:pPr>
            <w:r w:rsidRPr="00714227">
              <w:rPr>
                <w:rFonts w:ascii="Roboto" w:eastAsia="Times New Roman" w:hAnsi="Roboto" w:cs="Calibri"/>
                <w:sz w:val="20"/>
                <w:szCs w:val="20"/>
                <w:lang w:val="es-ES" w:eastAsia="es-ES"/>
              </w:rPr>
              <w:t>3</w:t>
            </w:r>
          </w:p>
        </w:tc>
        <w:tc>
          <w:tcPr>
            <w:tcW w:w="875" w:type="pct"/>
            <w:shd w:val="clear" w:color="auto" w:fill="FDC742"/>
            <w:noWrap/>
            <w:vAlign w:val="bottom"/>
            <w:hideMark/>
          </w:tcPr>
          <w:p w14:paraId="7CE506EF" w14:textId="6F34EEBB" w:rsidR="009F7DA3" w:rsidRPr="00714227" w:rsidRDefault="009F7DA3" w:rsidP="00384BAB">
            <w:pPr>
              <w:spacing w:after="0" w:line="240" w:lineRule="auto"/>
              <w:jc w:val="right"/>
              <w:rPr>
                <w:rFonts w:ascii="Roboto" w:eastAsia="Times New Roman" w:hAnsi="Roboto" w:cs="Calibri"/>
                <w:sz w:val="20"/>
                <w:szCs w:val="20"/>
                <w:lang w:val="es-ES" w:eastAsia="en-GB"/>
              </w:rPr>
            </w:pPr>
            <w:r w:rsidRPr="00714227">
              <w:rPr>
                <w:rFonts w:ascii="Roboto" w:eastAsia="Times New Roman" w:hAnsi="Roboto" w:cs="Calibri"/>
                <w:sz w:val="20"/>
                <w:szCs w:val="20"/>
                <w:lang w:val="es-ES" w:eastAsia="es-ES"/>
              </w:rPr>
              <w:t>4</w:t>
            </w:r>
          </w:p>
        </w:tc>
      </w:tr>
      <w:tr w:rsidR="009F7DA3" w:rsidRPr="00714227" w14:paraId="69908980" w14:textId="77777777" w:rsidTr="00384BAB">
        <w:trPr>
          <w:trHeight w:val="288"/>
        </w:trPr>
        <w:tc>
          <w:tcPr>
            <w:tcW w:w="717" w:type="pct"/>
            <w:vMerge/>
            <w:shd w:val="clear" w:color="auto" w:fill="003870"/>
            <w:vAlign w:val="center"/>
            <w:hideMark/>
          </w:tcPr>
          <w:p w14:paraId="59DEA390" w14:textId="77777777" w:rsidR="009F7DA3" w:rsidRPr="00714227" w:rsidRDefault="009F7DA3" w:rsidP="00384BAB">
            <w:pPr>
              <w:spacing w:after="0" w:line="240" w:lineRule="auto"/>
              <w:rPr>
                <w:rFonts w:ascii="Roboto" w:eastAsia="Times New Roman" w:hAnsi="Roboto" w:cs="Calibri"/>
                <w:color w:val="000000"/>
                <w:sz w:val="20"/>
                <w:szCs w:val="20"/>
                <w:lang w:val="es-ES" w:eastAsia="en-GB"/>
              </w:rPr>
            </w:pPr>
          </w:p>
        </w:tc>
        <w:tc>
          <w:tcPr>
            <w:tcW w:w="1122" w:type="pct"/>
            <w:shd w:val="clear" w:color="auto" w:fill="auto"/>
            <w:noWrap/>
            <w:vAlign w:val="bottom"/>
            <w:hideMark/>
          </w:tcPr>
          <w:p w14:paraId="4D35AC0B" w14:textId="77777777" w:rsidR="009F7DA3" w:rsidRPr="00714227" w:rsidRDefault="009F7DA3" w:rsidP="00384BAB">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Moderada (0,33-0,66)</w:t>
            </w:r>
          </w:p>
        </w:tc>
        <w:tc>
          <w:tcPr>
            <w:tcW w:w="748" w:type="pct"/>
            <w:shd w:val="clear" w:color="auto" w:fill="FDC742"/>
            <w:noWrap/>
            <w:vAlign w:val="bottom"/>
            <w:hideMark/>
          </w:tcPr>
          <w:p w14:paraId="1F160EF2" w14:textId="503C58FF" w:rsidR="009F7DA3" w:rsidRPr="00714227" w:rsidRDefault="009F7DA3" w:rsidP="00384BAB">
            <w:pPr>
              <w:spacing w:after="0" w:line="240" w:lineRule="auto"/>
              <w:jc w:val="right"/>
              <w:rPr>
                <w:rFonts w:ascii="Roboto" w:eastAsia="Times New Roman" w:hAnsi="Roboto" w:cs="Calibri"/>
                <w:sz w:val="20"/>
                <w:szCs w:val="20"/>
                <w:lang w:val="es-ES" w:eastAsia="en-GB"/>
              </w:rPr>
            </w:pPr>
            <w:r w:rsidRPr="00714227">
              <w:rPr>
                <w:rFonts w:ascii="Roboto" w:eastAsia="Times New Roman" w:hAnsi="Roboto" w:cs="Calibri"/>
                <w:sz w:val="20"/>
                <w:szCs w:val="20"/>
                <w:lang w:val="es-ES" w:eastAsia="es-ES"/>
              </w:rPr>
              <w:t>5</w:t>
            </w:r>
          </w:p>
        </w:tc>
        <w:tc>
          <w:tcPr>
            <w:tcW w:w="770" w:type="pct"/>
            <w:shd w:val="clear" w:color="auto" w:fill="FDC742"/>
            <w:noWrap/>
            <w:vAlign w:val="bottom"/>
            <w:hideMark/>
          </w:tcPr>
          <w:p w14:paraId="2C481170" w14:textId="40FF5B93" w:rsidR="009F7DA3" w:rsidRPr="00714227" w:rsidRDefault="009F7DA3" w:rsidP="00384BAB">
            <w:pPr>
              <w:spacing w:after="0" w:line="240" w:lineRule="auto"/>
              <w:jc w:val="right"/>
              <w:rPr>
                <w:rFonts w:ascii="Roboto" w:eastAsia="Times New Roman" w:hAnsi="Roboto" w:cs="Calibri"/>
                <w:sz w:val="20"/>
                <w:szCs w:val="20"/>
                <w:lang w:val="es-ES" w:eastAsia="en-GB"/>
              </w:rPr>
            </w:pPr>
            <w:r w:rsidRPr="00714227">
              <w:rPr>
                <w:rFonts w:ascii="Roboto" w:eastAsia="Times New Roman" w:hAnsi="Roboto" w:cs="Calibri"/>
                <w:sz w:val="20"/>
                <w:szCs w:val="20"/>
                <w:lang w:val="es-ES" w:eastAsia="es-ES"/>
              </w:rPr>
              <w:t>6</w:t>
            </w:r>
          </w:p>
        </w:tc>
        <w:tc>
          <w:tcPr>
            <w:tcW w:w="769" w:type="pct"/>
            <w:shd w:val="clear" w:color="auto" w:fill="D3D3D3"/>
            <w:noWrap/>
            <w:vAlign w:val="bottom"/>
            <w:hideMark/>
          </w:tcPr>
          <w:p w14:paraId="63D1C004" w14:textId="552C770A" w:rsidR="009F7DA3" w:rsidRPr="00714227" w:rsidRDefault="009F7DA3" w:rsidP="00384BAB">
            <w:pPr>
              <w:spacing w:after="0" w:line="240" w:lineRule="auto"/>
              <w:jc w:val="right"/>
              <w:rPr>
                <w:rFonts w:ascii="Roboto" w:eastAsia="Times New Roman" w:hAnsi="Roboto" w:cs="Calibri"/>
                <w:sz w:val="20"/>
                <w:szCs w:val="20"/>
                <w:lang w:val="es-ES" w:eastAsia="en-GB"/>
              </w:rPr>
            </w:pPr>
            <w:r w:rsidRPr="00714227">
              <w:rPr>
                <w:rFonts w:ascii="Roboto" w:eastAsia="Times New Roman" w:hAnsi="Roboto" w:cs="Calibri"/>
                <w:sz w:val="20"/>
                <w:szCs w:val="20"/>
                <w:lang w:val="es-ES" w:eastAsia="es-ES"/>
              </w:rPr>
              <w:t>7</w:t>
            </w:r>
          </w:p>
        </w:tc>
        <w:tc>
          <w:tcPr>
            <w:tcW w:w="875" w:type="pct"/>
            <w:shd w:val="clear" w:color="auto" w:fill="D3D3D3"/>
            <w:noWrap/>
            <w:vAlign w:val="bottom"/>
            <w:hideMark/>
          </w:tcPr>
          <w:p w14:paraId="00C03A7D" w14:textId="0CDCBCCE" w:rsidR="009F7DA3" w:rsidRPr="00714227" w:rsidRDefault="009F7DA3" w:rsidP="00384BAB">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8</w:t>
            </w:r>
          </w:p>
        </w:tc>
      </w:tr>
      <w:tr w:rsidR="009F7DA3" w:rsidRPr="00714227" w14:paraId="643977F1" w14:textId="77777777" w:rsidTr="00384BAB">
        <w:trPr>
          <w:trHeight w:val="288"/>
        </w:trPr>
        <w:tc>
          <w:tcPr>
            <w:tcW w:w="717" w:type="pct"/>
            <w:vMerge/>
            <w:shd w:val="clear" w:color="auto" w:fill="003870"/>
            <w:vAlign w:val="center"/>
            <w:hideMark/>
          </w:tcPr>
          <w:p w14:paraId="68F7E743" w14:textId="77777777" w:rsidR="009F7DA3" w:rsidRPr="00714227" w:rsidRDefault="009F7DA3" w:rsidP="00384BAB">
            <w:pPr>
              <w:spacing w:after="0" w:line="240" w:lineRule="auto"/>
              <w:rPr>
                <w:rFonts w:ascii="Roboto" w:eastAsia="Times New Roman" w:hAnsi="Roboto" w:cs="Calibri"/>
                <w:color w:val="000000"/>
                <w:sz w:val="20"/>
                <w:szCs w:val="20"/>
                <w:lang w:val="es-ES" w:eastAsia="en-GB"/>
              </w:rPr>
            </w:pPr>
          </w:p>
        </w:tc>
        <w:tc>
          <w:tcPr>
            <w:tcW w:w="1122" w:type="pct"/>
            <w:shd w:val="clear" w:color="auto" w:fill="auto"/>
            <w:noWrap/>
            <w:vAlign w:val="bottom"/>
            <w:hideMark/>
          </w:tcPr>
          <w:p w14:paraId="096FF300" w14:textId="61674A6B" w:rsidR="009F7DA3" w:rsidRPr="00714227" w:rsidRDefault="009F7DA3" w:rsidP="00384BAB">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Baja (&lt;0,33)</w:t>
            </w:r>
          </w:p>
        </w:tc>
        <w:tc>
          <w:tcPr>
            <w:tcW w:w="748" w:type="pct"/>
            <w:shd w:val="clear" w:color="auto" w:fill="D3D3D3"/>
            <w:noWrap/>
            <w:vAlign w:val="bottom"/>
            <w:hideMark/>
          </w:tcPr>
          <w:p w14:paraId="26C9EB91" w14:textId="475821DA" w:rsidR="009F7DA3" w:rsidRPr="00714227" w:rsidRDefault="009F7DA3" w:rsidP="00384BAB">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w:t>
            </w:r>
          </w:p>
        </w:tc>
        <w:tc>
          <w:tcPr>
            <w:tcW w:w="770" w:type="pct"/>
            <w:shd w:val="clear" w:color="auto" w:fill="D3D3D3"/>
            <w:noWrap/>
            <w:vAlign w:val="bottom"/>
            <w:hideMark/>
          </w:tcPr>
          <w:p w14:paraId="2B5EE5BB" w14:textId="5AE9D1E2" w:rsidR="009F7DA3" w:rsidRPr="00714227" w:rsidRDefault="009F7DA3" w:rsidP="00384BAB">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w:t>
            </w:r>
          </w:p>
        </w:tc>
        <w:tc>
          <w:tcPr>
            <w:tcW w:w="769" w:type="pct"/>
            <w:shd w:val="clear" w:color="auto" w:fill="D3D3D3"/>
            <w:noWrap/>
            <w:vAlign w:val="bottom"/>
            <w:hideMark/>
          </w:tcPr>
          <w:p w14:paraId="729FF86B" w14:textId="6D5322A1" w:rsidR="009F7DA3" w:rsidRPr="00714227" w:rsidRDefault="009F7DA3" w:rsidP="00384BAB">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11</w:t>
            </w:r>
          </w:p>
        </w:tc>
        <w:tc>
          <w:tcPr>
            <w:tcW w:w="875" w:type="pct"/>
            <w:shd w:val="clear" w:color="auto" w:fill="D3D3D3"/>
            <w:noWrap/>
            <w:vAlign w:val="bottom"/>
            <w:hideMark/>
          </w:tcPr>
          <w:p w14:paraId="7E0A17A1" w14:textId="3AB42F32" w:rsidR="009F7DA3" w:rsidRPr="00714227" w:rsidRDefault="009F7DA3" w:rsidP="00384BAB">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12</w:t>
            </w:r>
          </w:p>
        </w:tc>
      </w:tr>
    </w:tbl>
    <w:p w14:paraId="07CA64EC" w14:textId="77777777" w:rsidR="009F7DA3" w:rsidRPr="00714227" w:rsidRDefault="009F7DA3" w:rsidP="009F7DA3">
      <w:pPr>
        <w:rPr>
          <w:rFonts w:ascii="Roboto" w:eastAsia="Roboto" w:hAnsi="Roboto" w:cs="Roboto"/>
          <w:sz w:val="20"/>
          <w:szCs w:val="20"/>
          <w:lang w:val="es-ES"/>
        </w:rPr>
      </w:pPr>
    </w:p>
    <w:p w14:paraId="56C3AA9C" w14:textId="77777777" w:rsidR="00646D65" w:rsidRPr="00714227" w:rsidRDefault="00646D65" w:rsidP="006D71F1">
      <w:pPr>
        <w:jc w:val="both"/>
        <w:rPr>
          <w:rFonts w:ascii="Roboto" w:hAnsi="Roboto"/>
          <w:b/>
          <w:bCs/>
          <w:i/>
          <w:iCs/>
          <w:color w:val="003870"/>
          <w:lang w:val="es-ES"/>
        </w:rPr>
      </w:pPr>
      <w:r w:rsidRPr="00714227">
        <w:rPr>
          <w:rFonts w:ascii="Roboto" w:hAnsi="Roboto"/>
          <w:b/>
          <w:bCs/>
          <w:i/>
          <w:iCs/>
          <w:color w:val="003870"/>
          <w:lang w:val="es-ES"/>
        </w:rPr>
        <w:t>Estudio de los datos de la evaluación rápida</w:t>
      </w:r>
    </w:p>
    <w:p w14:paraId="5B026C83" w14:textId="6D450CA6" w:rsidR="00646D65" w:rsidRPr="00714227" w:rsidRDefault="00646D65" w:rsidP="006D71F1">
      <w:pPr>
        <w:jc w:val="both"/>
        <w:rPr>
          <w:rStyle w:val="normaltextrun"/>
          <w:rFonts w:ascii="Roboto" w:hAnsi="Roboto"/>
          <w:color w:val="000000"/>
          <w:sz w:val="20"/>
          <w:szCs w:val="20"/>
          <w:shd w:val="clear" w:color="auto" w:fill="FFFFFF"/>
          <w:lang w:val="es-ES"/>
        </w:rPr>
      </w:pPr>
      <w:r w:rsidRPr="00714227">
        <w:rPr>
          <w:rStyle w:val="normaltextrun"/>
          <w:rFonts w:ascii="Roboto" w:hAnsi="Roboto"/>
          <w:color w:val="000000"/>
          <w:sz w:val="20"/>
          <w:szCs w:val="20"/>
          <w:shd w:val="clear" w:color="auto" w:fill="FFFFFF"/>
          <w:lang w:val="es-ES"/>
        </w:rPr>
        <w:t xml:space="preserve">Los resultados de la evaluación rápida (según la metodología que se describe en el documento </w:t>
      </w:r>
      <w:hyperlink r:id="rId37" w:history="1">
        <w:r w:rsidRPr="00714227">
          <w:rPr>
            <w:rStyle w:val="Hyperlink"/>
            <w:rFonts w:ascii="Roboto" w:eastAsia="Roboto" w:hAnsi="Roboto" w:cs="Roboto"/>
            <w:sz w:val="20"/>
            <w:szCs w:val="20"/>
            <w:lang w:val="es-ES"/>
          </w:rPr>
          <w:t>UNEP/CMS/ScC-SC5/Doc.5/Rev.1/Anexo 3</w:t>
        </w:r>
      </w:hyperlink>
      <w:r w:rsidRPr="00714227">
        <w:rPr>
          <w:rStyle w:val="normaltextrun"/>
          <w:rFonts w:ascii="Roboto" w:hAnsi="Roboto"/>
          <w:color w:val="000000"/>
          <w:sz w:val="20"/>
          <w:szCs w:val="20"/>
          <w:shd w:val="clear" w:color="auto" w:fill="FFFFFF"/>
          <w:lang w:val="es-ES"/>
        </w:rPr>
        <w:t xml:space="preserve"> y que se proporciona en el documento Excel adjunto) estaban basados en diversas fuentes de datos, como la Lista Roja de la UICN, los conjuntos de datos comerciales y los informes nacionales de la CMS. Todos los conjuntos de datos se han asignado a un eje central taxonómico de la CMS de Species+, con la taxonomía de CITES y UICN asignada por nombre y, donde procediera, por sinónimo para tener en cuenta las diferencias taxonómicas entre los diferentes conjuntos de datos. Todos los demás se han asignado a un eje central de la CMS solo por el nombre aceptado, por lo que es posible que algunos datos no se hayan incluido debido a diferencias en la nomenclatura. En la Tabla A3 se exponen más detalladamente otras consideraciones para interpretar los datos en función a los conjuntos de datos específicos. </w:t>
      </w:r>
    </w:p>
    <w:p w14:paraId="2222544B" w14:textId="77777777" w:rsidR="005B48AF" w:rsidRPr="00714227" w:rsidRDefault="005B48AF" w:rsidP="006D71F1">
      <w:pPr>
        <w:jc w:val="both"/>
        <w:rPr>
          <w:rFonts w:ascii="Roboto" w:hAnsi="Roboto"/>
          <w:i/>
          <w:iCs/>
          <w:color w:val="003870"/>
          <w:sz w:val="20"/>
          <w:szCs w:val="20"/>
          <w:lang w:val="es-ES"/>
        </w:rPr>
      </w:pPr>
      <w:r w:rsidRPr="00714227">
        <w:rPr>
          <w:rFonts w:ascii="Roboto" w:hAnsi="Roboto"/>
          <w:i/>
          <w:iCs/>
          <w:color w:val="003870"/>
          <w:sz w:val="20"/>
          <w:szCs w:val="20"/>
          <w:lang w:val="es-ES"/>
        </w:rPr>
        <w:t>Listas a nivel de población y subespecies</w:t>
      </w:r>
    </w:p>
    <w:p w14:paraId="100A0272" w14:textId="77777777" w:rsidR="002F26A6" w:rsidRPr="00714227" w:rsidRDefault="005B48AF" w:rsidP="006D71F1">
      <w:pPr>
        <w:jc w:val="both"/>
        <w:rPr>
          <w:rFonts w:ascii="Roboto" w:hAnsi="Roboto"/>
          <w:sz w:val="20"/>
          <w:szCs w:val="20"/>
          <w:lang w:val="es-ES"/>
        </w:rPr>
      </w:pPr>
      <w:r w:rsidRPr="00714227">
        <w:rPr>
          <w:rFonts w:ascii="Roboto" w:hAnsi="Roboto"/>
          <w:sz w:val="20"/>
          <w:szCs w:val="20"/>
          <w:lang w:val="es-ES"/>
        </w:rPr>
        <w:t>Entre los 180 taxones que figuran en el Apéndice I, hay nueve a nivel de subespecie</w:t>
      </w:r>
      <w:r w:rsidRPr="00714227">
        <w:rPr>
          <w:rStyle w:val="FootnoteReference"/>
          <w:rFonts w:ascii="Roboto" w:hAnsi="Roboto"/>
          <w:sz w:val="20"/>
          <w:szCs w:val="20"/>
          <w:lang w:val="es-ES"/>
        </w:rPr>
        <w:footnoteReference w:id="60"/>
      </w:r>
      <w:r w:rsidRPr="00714227">
        <w:rPr>
          <w:rFonts w:ascii="Roboto" w:hAnsi="Roboto"/>
          <w:sz w:val="20"/>
          <w:szCs w:val="20"/>
          <w:lang w:val="es-ES"/>
        </w:rPr>
        <w:t>, así como 15 especies y subespecies de las que solo algunas poblaciones figuran en el Apéndice I de la CMS</w:t>
      </w:r>
      <w:r w:rsidRPr="00714227">
        <w:rPr>
          <w:rStyle w:val="FootnoteReference"/>
          <w:rFonts w:ascii="Roboto" w:hAnsi="Roboto"/>
          <w:sz w:val="20"/>
          <w:szCs w:val="20"/>
          <w:lang w:val="es-ES"/>
        </w:rPr>
        <w:footnoteReference w:id="61"/>
      </w:r>
      <w:r w:rsidRPr="00714227">
        <w:rPr>
          <w:rFonts w:ascii="Roboto" w:hAnsi="Roboto"/>
          <w:sz w:val="20"/>
          <w:szCs w:val="20"/>
          <w:lang w:val="es-ES"/>
        </w:rPr>
        <w:t xml:space="preserve">. </w:t>
      </w:r>
    </w:p>
    <w:p w14:paraId="1A087CAB" w14:textId="5914DA5D" w:rsidR="005B48AF" w:rsidRPr="00714227" w:rsidRDefault="005B48AF" w:rsidP="006D71F1">
      <w:pPr>
        <w:jc w:val="both"/>
        <w:rPr>
          <w:rFonts w:ascii="Roboto" w:hAnsi="Roboto"/>
          <w:sz w:val="20"/>
          <w:szCs w:val="20"/>
          <w:lang w:val="es-ES"/>
        </w:rPr>
      </w:pPr>
      <w:r w:rsidRPr="00714227">
        <w:rPr>
          <w:rFonts w:ascii="Roboto" w:hAnsi="Roboto"/>
          <w:sz w:val="20"/>
          <w:szCs w:val="20"/>
          <w:lang w:val="es-ES"/>
        </w:rPr>
        <w:t>Dado que los criterios de evaluación rápida se desarrollaron para evaluar taxones a escala mundial, deben tenerse en cuenta las siguientes advertencias a la hora de interpretar los resultados:</w:t>
      </w:r>
    </w:p>
    <w:p w14:paraId="52A3612B" w14:textId="71D1FEE3" w:rsidR="005B48AF" w:rsidRPr="00714227" w:rsidRDefault="005B48AF" w:rsidP="006D71F1">
      <w:pPr>
        <w:jc w:val="both"/>
        <w:rPr>
          <w:rFonts w:ascii="Roboto" w:hAnsi="Roboto"/>
          <w:sz w:val="20"/>
          <w:szCs w:val="20"/>
          <w:lang w:val="es-ES"/>
        </w:rPr>
      </w:pPr>
      <w:r w:rsidRPr="00714227">
        <w:rPr>
          <w:rFonts w:ascii="Roboto" w:hAnsi="Roboto"/>
          <w:i/>
          <w:iCs/>
          <w:sz w:val="20"/>
          <w:szCs w:val="20"/>
          <w:lang w:val="es-ES"/>
        </w:rPr>
        <w:t>Sub</w:t>
      </w:r>
      <w:r w:rsidR="00077C4D">
        <w:rPr>
          <w:rFonts w:ascii="Roboto" w:hAnsi="Roboto"/>
          <w:i/>
          <w:iCs/>
          <w:sz w:val="20"/>
          <w:szCs w:val="20"/>
          <w:lang w:val="es-ES"/>
        </w:rPr>
        <w:t>e</w:t>
      </w:r>
      <w:r w:rsidRPr="00714227">
        <w:rPr>
          <w:rFonts w:ascii="Roboto" w:hAnsi="Roboto"/>
          <w:i/>
          <w:iCs/>
          <w:sz w:val="20"/>
          <w:szCs w:val="20"/>
          <w:lang w:val="es-ES"/>
        </w:rPr>
        <w:t>species</w:t>
      </w:r>
      <w:r w:rsidRPr="00714227">
        <w:rPr>
          <w:rFonts w:ascii="Roboto" w:hAnsi="Roboto"/>
          <w:sz w:val="20"/>
          <w:szCs w:val="20"/>
          <w:lang w:val="es-ES"/>
        </w:rPr>
        <w:t>: En el caso de algunos criterios, solo había datos disponibles a nivel de especie. Por lo tanto, las nueve subespecies del Apéndice I se puntuaron en la evaluación rápida en función de una combinación de datos a nivel de subespecie y de especie</w:t>
      </w:r>
      <w:r w:rsidRPr="00714227">
        <w:rPr>
          <w:rStyle w:val="FootnoteReference"/>
          <w:rFonts w:ascii="Roboto" w:hAnsi="Roboto"/>
          <w:sz w:val="20"/>
          <w:szCs w:val="20"/>
          <w:lang w:val="es-ES"/>
        </w:rPr>
        <w:footnoteReference w:id="62"/>
      </w:r>
      <w:r w:rsidRPr="00714227">
        <w:rPr>
          <w:rFonts w:ascii="Roboto" w:hAnsi="Roboto"/>
          <w:sz w:val="20"/>
          <w:szCs w:val="20"/>
          <w:lang w:val="es-ES"/>
        </w:rPr>
        <w:t xml:space="preserve">. </w:t>
      </w:r>
    </w:p>
    <w:p w14:paraId="0E37EAF1" w14:textId="65E646B9" w:rsidR="00951D2E" w:rsidRPr="00714227" w:rsidRDefault="005B48AF" w:rsidP="008414C5">
      <w:pPr>
        <w:jc w:val="both"/>
        <w:rPr>
          <w:rStyle w:val="normaltextrun"/>
          <w:rFonts w:ascii="Roboto" w:hAnsi="Roboto"/>
          <w:color w:val="000000"/>
          <w:sz w:val="20"/>
          <w:szCs w:val="20"/>
          <w:shd w:val="clear" w:color="auto" w:fill="FFFFFF"/>
          <w:lang w:val="es-ES"/>
        </w:rPr>
      </w:pPr>
      <w:r w:rsidRPr="00714227">
        <w:rPr>
          <w:rFonts w:ascii="Roboto" w:hAnsi="Roboto"/>
          <w:i/>
          <w:iCs/>
          <w:sz w:val="20"/>
          <w:szCs w:val="20"/>
          <w:lang w:val="es-ES"/>
        </w:rPr>
        <w:t>Listas a nivel de población</w:t>
      </w:r>
      <w:r w:rsidRPr="00714227">
        <w:rPr>
          <w:rFonts w:ascii="Roboto" w:hAnsi="Roboto"/>
          <w:sz w:val="20"/>
          <w:szCs w:val="20"/>
          <w:lang w:val="es-ES"/>
        </w:rPr>
        <w:t xml:space="preserve">: Los 15 taxones para los que solo algunas poblaciones figuran en el Apéndice I de la CMS se evaluaron predominantemente en toda el área de distribución del taxón y no al nivel de su inclusión en la lista. No obstante, los datos de las poblaciones pertinentes se han analizado por separado cuando estaban disponibles. Los datos de las evaluaciones nacionales de la Lista Roja se han incluido </w:t>
      </w:r>
      <w:r w:rsidRPr="00714227">
        <w:rPr>
          <w:rFonts w:ascii="Roboto" w:hAnsi="Roboto"/>
          <w:sz w:val="20"/>
          <w:szCs w:val="20"/>
          <w:lang w:val="es-ES"/>
        </w:rPr>
        <w:lastRenderedPageBreak/>
        <w:t>como metadatos para estas poblaciones en el resultado completo de la evaluación rápida que se describe en el Excel para proporcionar información sobre su estado de conservación.</w:t>
      </w:r>
    </w:p>
    <w:p w14:paraId="777DA8D4" w14:textId="37673A64" w:rsidR="005B48AF" w:rsidRPr="00714227" w:rsidRDefault="005B48AF" w:rsidP="00646D65">
      <w:pPr>
        <w:rPr>
          <w:rStyle w:val="normaltextrun"/>
          <w:rFonts w:ascii="Roboto" w:hAnsi="Roboto"/>
          <w:color w:val="000000"/>
          <w:sz w:val="20"/>
          <w:szCs w:val="20"/>
          <w:shd w:val="clear" w:color="auto" w:fill="FFFFFF"/>
          <w:lang w:val="es-ES"/>
        </w:rPr>
        <w:sectPr w:rsidR="005B48AF" w:rsidRPr="00714227" w:rsidSect="00646D65">
          <w:pgSz w:w="12240" w:h="15840"/>
          <w:pgMar w:top="1440" w:right="1440" w:bottom="1440" w:left="1440" w:header="720" w:footer="720" w:gutter="0"/>
          <w:cols w:space="720"/>
          <w:docGrid w:linePitch="360"/>
        </w:sectPr>
      </w:pPr>
    </w:p>
    <w:p w14:paraId="44A2E142" w14:textId="1731126C" w:rsidR="00646D65" w:rsidRPr="00714227" w:rsidRDefault="00646D65" w:rsidP="006D71F1">
      <w:pPr>
        <w:spacing w:after="60"/>
        <w:jc w:val="both"/>
        <w:rPr>
          <w:rFonts w:ascii="Roboto" w:hAnsi="Roboto"/>
          <w:b/>
          <w:i/>
          <w:color w:val="003870"/>
          <w:sz w:val="20"/>
          <w:szCs w:val="20"/>
          <w:lang w:val="es-ES"/>
        </w:rPr>
      </w:pPr>
      <w:r w:rsidRPr="00714227">
        <w:rPr>
          <w:rFonts w:ascii="Roboto" w:hAnsi="Roboto"/>
          <w:b/>
          <w:i/>
          <w:color w:val="003870"/>
          <w:sz w:val="20"/>
          <w:szCs w:val="20"/>
          <w:lang w:val="es-ES"/>
        </w:rPr>
        <w:lastRenderedPageBreak/>
        <w:t xml:space="preserve">Tabla </w:t>
      </w:r>
      <w:r w:rsidR="007E1874" w:rsidRPr="00714227" w:rsidDel="0009233E">
        <w:rPr>
          <w:rFonts w:ascii="Roboto" w:hAnsi="Roboto"/>
          <w:b/>
          <w:i/>
          <w:color w:val="003870"/>
          <w:sz w:val="20"/>
          <w:szCs w:val="20"/>
          <w:lang w:val="es-ES"/>
        </w:rPr>
        <w:t>A3.</w:t>
      </w:r>
      <w:r w:rsidRPr="00714227">
        <w:rPr>
          <w:rFonts w:ascii="Roboto" w:hAnsi="Roboto"/>
          <w:i/>
          <w:color w:val="003870"/>
          <w:sz w:val="20"/>
          <w:szCs w:val="20"/>
          <w:lang w:val="es-ES"/>
        </w:rPr>
        <w:t xml:space="preserve"> Aspectos clave relacionados con las fuentes de datos utilizadas en la evaluación rápida del impacto de la comercialización y la explotación directas. Véase la Tabla A1 para leer un resumen de los criterios y el documento</w:t>
      </w:r>
      <w:r w:rsidR="00E31F0E" w:rsidRPr="00714227">
        <w:rPr>
          <w:rFonts w:ascii="Roboto" w:hAnsi="Roboto"/>
          <w:i/>
          <w:color w:val="003870"/>
          <w:sz w:val="20"/>
          <w:szCs w:val="20"/>
          <w:lang w:val="es-ES"/>
        </w:rPr>
        <w:t xml:space="preserve"> </w:t>
      </w:r>
      <w:hyperlink r:id="rId38" w:history="1">
        <w:r w:rsidRPr="00714227">
          <w:rPr>
            <w:rStyle w:val="Hyperlink"/>
            <w:rFonts w:ascii="Roboto" w:eastAsia="Roboto" w:hAnsi="Roboto" w:cs="Roboto"/>
            <w:i/>
            <w:color w:val="003870"/>
            <w:sz w:val="20"/>
            <w:szCs w:val="20"/>
            <w:lang w:val="es-ES"/>
          </w:rPr>
          <w:t>UNEP/CMS/ScC-SC5/Doc.5/Rev.1/Anexo 3</w:t>
        </w:r>
      </w:hyperlink>
      <w:r w:rsidRPr="00714227">
        <w:rPr>
          <w:rStyle w:val="Hyperlink"/>
          <w:rFonts w:ascii="Roboto" w:eastAsia="Roboto" w:hAnsi="Roboto" w:cs="Roboto"/>
          <w:i/>
          <w:color w:val="003870"/>
          <w:sz w:val="20"/>
          <w:szCs w:val="20"/>
          <w:lang w:val="es-ES"/>
        </w:rPr>
        <w:t xml:space="preserve"> </w:t>
      </w:r>
      <w:r w:rsidRPr="00714227">
        <w:rPr>
          <w:rFonts w:ascii="Roboto" w:hAnsi="Roboto"/>
          <w:i/>
          <w:color w:val="003870"/>
          <w:sz w:val="20"/>
          <w:szCs w:val="20"/>
          <w:lang w:val="es-ES"/>
        </w:rPr>
        <w:t xml:space="preserve">para obtener más información sobre la metodología.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1"/>
        <w:gridCol w:w="2413"/>
        <w:gridCol w:w="7716"/>
      </w:tblGrid>
      <w:tr w:rsidR="00646D65" w:rsidRPr="00714227" w14:paraId="02D09095" w14:textId="77777777" w:rsidTr="00484FAA">
        <w:trPr>
          <w:tblHeader/>
        </w:trPr>
        <w:tc>
          <w:tcPr>
            <w:tcW w:w="1092" w:type="pct"/>
            <w:tcBorders>
              <w:top w:val="single" w:sz="6" w:space="0" w:color="auto"/>
              <w:left w:val="nil"/>
              <w:bottom w:val="single" w:sz="6" w:space="0" w:color="auto"/>
              <w:right w:val="nil"/>
            </w:tcBorders>
            <w:shd w:val="clear" w:color="auto" w:fill="003870"/>
            <w:hideMark/>
          </w:tcPr>
          <w:p w14:paraId="37A87D5D" w14:textId="77777777" w:rsidR="00646D65" w:rsidRPr="00714227" w:rsidRDefault="00646D65" w:rsidP="0000300D">
            <w:pPr>
              <w:spacing w:after="0" w:line="240" w:lineRule="auto"/>
              <w:textAlignment w:val="baseline"/>
              <w:rPr>
                <w:rFonts w:ascii="Roboto" w:eastAsia="Times New Roman" w:hAnsi="Roboto" w:cs="Segoe UI"/>
                <w:color w:val="FFFFFF" w:themeColor="background1"/>
                <w:sz w:val="20"/>
                <w:szCs w:val="20"/>
                <w:lang w:val="es-ES" w:eastAsia="en-GB"/>
              </w:rPr>
            </w:pPr>
            <w:r w:rsidRPr="00714227">
              <w:rPr>
                <w:rFonts w:ascii="Roboto" w:eastAsia="Times New Roman" w:hAnsi="Roboto" w:cs="Segoe UI"/>
                <w:b/>
                <w:color w:val="FFFFFF" w:themeColor="background1"/>
                <w:sz w:val="20"/>
                <w:szCs w:val="20"/>
                <w:lang w:val="es-ES" w:eastAsia="es-ES"/>
              </w:rPr>
              <w:t>Fuente de los datos</w:t>
            </w:r>
          </w:p>
        </w:tc>
        <w:tc>
          <w:tcPr>
            <w:tcW w:w="931" w:type="pct"/>
            <w:tcBorders>
              <w:top w:val="single" w:sz="6" w:space="0" w:color="auto"/>
              <w:left w:val="nil"/>
              <w:bottom w:val="single" w:sz="6" w:space="0" w:color="auto"/>
              <w:right w:val="nil"/>
            </w:tcBorders>
            <w:shd w:val="clear" w:color="auto" w:fill="003870"/>
            <w:hideMark/>
          </w:tcPr>
          <w:p w14:paraId="55DE3133" w14:textId="77777777" w:rsidR="00646D65" w:rsidRPr="00714227" w:rsidRDefault="00646D65" w:rsidP="0000300D">
            <w:pPr>
              <w:spacing w:after="0" w:line="240" w:lineRule="auto"/>
              <w:textAlignment w:val="baseline"/>
              <w:rPr>
                <w:rFonts w:ascii="Roboto" w:eastAsia="Times New Roman" w:hAnsi="Roboto" w:cs="Segoe UI"/>
                <w:color w:val="FFFFFF" w:themeColor="background1"/>
                <w:sz w:val="20"/>
                <w:szCs w:val="20"/>
                <w:lang w:val="es-ES" w:eastAsia="en-GB"/>
              </w:rPr>
            </w:pPr>
            <w:r w:rsidRPr="00714227">
              <w:rPr>
                <w:rFonts w:ascii="Roboto" w:eastAsia="Times New Roman" w:hAnsi="Roboto" w:cs="Segoe UI"/>
                <w:b/>
                <w:color w:val="FFFFFF" w:themeColor="background1"/>
                <w:sz w:val="20"/>
                <w:szCs w:val="20"/>
                <w:lang w:val="es-ES" w:eastAsia="es-ES"/>
              </w:rPr>
              <w:t>Criterios relevantes</w:t>
            </w:r>
            <w:r w:rsidRPr="00714227">
              <w:rPr>
                <w:rFonts w:ascii="Roboto" w:eastAsia="Times New Roman" w:hAnsi="Roboto" w:cs="Segoe UI"/>
                <w:color w:val="FFFFFF" w:themeColor="background1"/>
                <w:sz w:val="20"/>
                <w:szCs w:val="20"/>
                <w:lang w:val="es-ES" w:eastAsia="es-ES"/>
              </w:rPr>
              <w:t> </w:t>
            </w:r>
          </w:p>
        </w:tc>
        <w:tc>
          <w:tcPr>
            <w:tcW w:w="2977" w:type="pct"/>
            <w:tcBorders>
              <w:top w:val="single" w:sz="6" w:space="0" w:color="auto"/>
              <w:left w:val="nil"/>
              <w:bottom w:val="single" w:sz="6" w:space="0" w:color="auto"/>
              <w:right w:val="nil"/>
            </w:tcBorders>
            <w:shd w:val="clear" w:color="auto" w:fill="003870"/>
            <w:hideMark/>
          </w:tcPr>
          <w:p w14:paraId="48125841" w14:textId="77777777" w:rsidR="00646D65" w:rsidRPr="00714227" w:rsidRDefault="00646D65" w:rsidP="0000300D">
            <w:pPr>
              <w:spacing w:after="0" w:line="240" w:lineRule="auto"/>
              <w:textAlignment w:val="baseline"/>
              <w:rPr>
                <w:rFonts w:ascii="Roboto" w:eastAsia="Times New Roman" w:hAnsi="Roboto" w:cs="Segoe UI"/>
                <w:color w:val="FFFFFF" w:themeColor="background1"/>
                <w:sz w:val="20"/>
                <w:szCs w:val="20"/>
                <w:lang w:val="es-ES" w:eastAsia="en-GB"/>
              </w:rPr>
            </w:pPr>
            <w:r w:rsidRPr="00714227">
              <w:rPr>
                <w:rFonts w:ascii="Roboto" w:eastAsia="Times New Roman" w:hAnsi="Roboto" w:cs="Segoe UI"/>
                <w:b/>
                <w:color w:val="FFFFFF" w:themeColor="background1"/>
                <w:sz w:val="20"/>
                <w:szCs w:val="20"/>
                <w:lang w:val="es-ES" w:eastAsia="es-ES"/>
              </w:rPr>
              <w:t>Análisis de los datos</w:t>
            </w:r>
          </w:p>
        </w:tc>
      </w:tr>
      <w:tr w:rsidR="00757FF2" w:rsidRPr="007C3115" w14:paraId="57A68F9F" w14:textId="77777777" w:rsidTr="00484FAA">
        <w:tc>
          <w:tcPr>
            <w:tcW w:w="1092" w:type="pct"/>
            <w:tcBorders>
              <w:top w:val="nil"/>
              <w:left w:val="nil"/>
              <w:bottom w:val="single" w:sz="4" w:space="0" w:color="auto"/>
              <w:right w:val="nil"/>
            </w:tcBorders>
            <w:shd w:val="clear" w:color="auto" w:fill="auto"/>
          </w:tcPr>
          <w:p w14:paraId="164744E0" w14:textId="1AEE1943"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Lista Roja de la UICN</w:t>
            </w:r>
            <w:r w:rsidRPr="00714227">
              <w:rPr>
                <w:rStyle w:val="FootnoteReference"/>
                <w:rFonts w:ascii="Roboto" w:hAnsi="Roboto"/>
                <w:sz w:val="18"/>
                <w:szCs w:val="18"/>
                <w:lang w:val="es-ES"/>
              </w:rPr>
              <w:footnoteReference w:id="63"/>
            </w:r>
            <w:r w:rsidR="00750321" w:rsidRPr="00714227">
              <w:rPr>
                <w:rFonts w:ascii="Roboto" w:eastAsia="Times New Roman" w:hAnsi="Roboto" w:cs="Segoe UI"/>
                <w:sz w:val="18"/>
                <w:szCs w:val="18"/>
                <w:lang w:val="es-ES" w:eastAsia="es-ES"/>
              </w:rPr>
              <w:t xml:space="preserve"> (versión 2021-1)</w:t>
            </w:r>
          </w:p>
        </w:tc>
        <w:tc>
          <w:tcPr>
            <w:tcW w:w="931" w:type="pct"/>
            <w:tcBorders>
              <w:top w:val="nil"/>
              <w:left w:val="nil"/>
              <w:bottom w:val="single" w:sz="4" w:space="0" w:color="auto"/>
              <w:right w:val="nil"/>
            </w:tcBorders>
            <w:shd w:val="clear" w:color="auto" w:fill="auto"/>
          </w:tcPr>
          <w:p w14:paraId="472A0750" w14:textId="308F5601"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1.1 (Estado en la Lista roja), 1.2 (Tendencias demográficas), 2.3 (Amplitud del hábitat), 2.4 (Tamaño de la distribución), 3.1 (Amenazas derivadas de la explotación), 3.2 (En comercialización internacional legal), 3.3 (Explotación/</w:t>
            </w:r>
            <w:r w:rsidR="00E31F0E" w:rsidRPr="00714227">
              <w:rPr>
                <w:rFonts w:ascii="Roboto" w:eastAsia="Times New Roman" w:hAnsi="Roboto" w:cs="Segoe UI"/>
                <w:sz w:val="18"/>
                <w:szCs w:val="18"/>
                <w:lang w:val="es-ES" w:eastAsia="es-ES"/>
              </w:rPr>
              <w:t>consumos nacionales</w:t>
            </w:r>
            <w:r w:rsidRPr="00714227">
              <w:rPr>
                <w:rFonts w:ascii="Roboto" w:eastAsia="Times New Roman" w:hAnsi="Roboto" w:cs="Segoe UI"/>
                <w:sz w:val="18"/>
                <w:szCs w:val="18"/>
                <w:lang w:val="es-ES" w:eastAsia="es-ES"/>
              </w:rPr>
              <w:t>), 4.2 (Acciones conservacionistas en curso)</w:t>
            </w:r>
          </w:p>
          <w:p w14:paraId="326772E9"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p>
        </w:tc>
        <w:tc>
          <w:tcPr>
            <w:tcW w:w="2977" w:type="pct"/>
            <w:tcBorders>
              <w:top w:val="nil"/>
              <w:left w:val="nil"/>
              <w:bottom w:val="single" w:sz="4" w:space="0" w:color="auto"/>
              <w:right w:val="nil"/>
            </w:tcBorders>
            <w:shd w:val="clear" w:color="auto" w:fill="auto"/>
          </w:tcPr>
          <w:p w14:paraId="45B02F3C" w14:textId="77777777" w:rsidR="00646D65" w:rsidRPr="00714227" w:rsidRDefault="00646D65" w:rsidP="0000300D">
            <w:pPr>
              <w:spacing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 xml:space="preserve">Las evaluaciones más antiguas de la Lista Roja de la UICN (por ejemplo, &gt;10 años) pueden no reflejar el estado de conservación actual de un taxón. </w:t>
            </w:r>
            <w:r w:rsidRPr="00714227">
              <w:rPr>
                <w:rFonts w:ascii="Roboto" w:eastAsia="Times New Roman" w:hAnsi="Roboto" w:cs="Segoe UI"/>
                <w:i/>
                <w:iCs/>
                <w:sz w:val="18"/>
                <w:szCs w:val="18"/>
                <w:lang w:val="es-ES" w:eastAsia="es-ES"/>
              </w:rPr>
              <w:t>Para colaborar en la interpretación de los datos de la Lista Roja, se han incluido también metadatos sobre la fecha de evaluación en la Lista Roja y cualquier estado histórico de la Lista Roja.</w:t>
            </w:r>
          </w:p>
          <w:p w14:paraId="1310DB6E" w14:textId="77777777" w:rsidR="00646D65" w:rsidRPr="00714227" w:rsidRDefault="00646D65" w:rsidP="0000300D">
            <w:pPr>
              <w:spacing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Criterio 2.3: utilizar el número de hábitats definidos por la UICN es susceptible a la definición de los hábitats por separado y puede no captar toda la complejidad del nicho de hábitat de un taxón.</w:t>
            </w:r>
          </w:p>
          <w:p w14:paraId="08BEBB25" w14:textId="77777777" w:rsidR="00646D65" w:rsidRPr="00714227" w:rsidRDefault="00646D65" w:rsidP="0000300D">
            <w:pPr>
              <w:spacing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Criterio 2.4: el tamaño del área de distribución, medido por la extensión de presencia, refleja la extensión del área de distribución de un taxón, pero no tiene en cuenta el hábitat adecuado dentro de ella.</w:t>
            </w:r>
          </w:p>
          <w:p w14:paraId="181E260D"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 xml:space="preserve">Criterios 3.1-3.3: se supone que la aplicación de los códigos de amenaza y explotación es exhaustiva y comparable dentro de los grupos taxonómicos y entre ellos. </w:t>
            </w:r>
            <w:r w:rsidRPr="00714227">
              <w:rPr>
                <w:rFonts w:ascii="Roboto" w:eastAsia="Times New Roman" w:hAnsi="Roboto" w:cs="Segoe UI"/>
                <w:i/>
                <w:iCs/>
                <w:sz w:val="18"/>
                <w:szCs w:val="18"/>
                <w:lang w:val="es-ES" w:eastAsia="es-ES"/>
              </w:rPr>
              <w:t>Para evitar confusiones entre los datos no registrados y las pruebas de ausencia de amenaza o explotación, los taxones y dichos códigos no se han puntuado para los criterios pertinentes</w:t>
            </w:r>
            <w:r w:rsidRPr="00714227">
              <w:rPr>
                <w:rFonts w:ascii="Roboto" w:eastAsia="Times New Roman" w:hAnsi="Roboto" w:cs="Segoe UI"/>
                <w:sz w:val="18"/>
                <w:szCs w:val="18"/>
                <w:lang w:val="es-ES" w:eastAsia="es-ES"/>
              </w:rPr>
              <w:t xml:space="preserve">. </w:t>
            </w:r>
          </w:p>
        </w:tc>
      </w:tr>
      <w:tr w:rsidR="00646D65" w:rsidRPr="007C3115" w14:paraId="09CD9A64" w14:textId="77777777" w:rsidTr="00484FAA">
        <w:tc>
          <w:tcPr>
            <w:tcW w:w="1092" w:type="pct"/>
            <w:tcBorders>
              <w:top w:val="single" w:sz="4" w:space="0" w:color="auto"/>
              <w:left w:val="nil"/>
              <w:bottom w:val="single" w:sz="4" w:space="0" w:color="auto"/>
              <w:right w:val="nil"/>
            </w:tcBorders>
            <w:shd w:val="clear" w:color="auto" w:fill="auto"/>
          </w:tcPr>
          <w:p w14:paraId="2BE0AADE" w14:textId="54FF901B"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Datos sobre el ciclo vital</w:t>
            </w:r>
            <w:r w:rsidRPr="00714227">
              <w:rPr>
                <w:rStyle w:val="FootnoteReference"/>
                <w:rFonts w:ascii="Roboto" w:hAnsi="Roboto"/>
                <w:sz w:val="18"/>
                <w:szCs w:val="18"/>
                <w:lang w:val="es-ES"/>
              </w:rPr>
              <w:footnoteReference w:id="64"/>
            </w:r>
            <w:r w:rsidRPr="00714227">
              <w:rPr>
                <w:rFonts w:ascii="Roboto" w:eastAsia="Times New Roman" w:hAnsi="Roboto" w:cs="Segoe UI"/>
                <w:sz w:val="18"/>
                <w:szCs w:val="18"/>
                <w:lang w:val="es-ES" w:eastAsia="es-ES"/>
              </w:rPr>
              <w:t>: Base de datos Amniote Life History database</w:t>
            </w:r>
            <w:r w:rsidRPr="00714227">
              <w:rPr>
                <w:rStyle w:val="FootnoteReference"/>
                <w:rFonts w:ascii="Roboto" w:hAnsi="Roboto"/>
                <w:sz w:val="18"/>
                <w:szCs w:val="18"/>
                <w:lang w:val="es-ES"/>
              </w:rPr>
              <w:footnoteReference w:id="65"/>
            </w:r>
            <w:r w:rsidRPr="00714227">
              <w:rPr>
                <w:rFonts w:ascii="Roboto" w:eastAsia="Times New Roman" w:hAnsi="Roboto" w:cs="Segoe UI"/>
                <w:sz w:val="18"/>
                <w:szCs w:val="18"/>
                <w:lang w:val="es-ES" w:eastAsia="es-ES"/>
              </w:rPr>
              <w:t>, AnAge</w:t>
            </w:r>
            <w:r w:rsidRPr="00714227">
              <w:rPr>
                <w:rStyle w:val="FootnoteReference"/>
                <w:rFonts w:ascii="Roboto" w:hAnsi="Roboto"/>
                <w:sz w:val="18"/>
                <w:szCs w:val="18"/>
                <w:lang w:val="es-ES"/>
              </w:rPr>
              <w:footnoteReference w:id="66"/>
            </w:r>
            <w:r w:rsidRPr="00714227">
              <w:rPr>
                <w:rFonts w:ascii="Roboto" w:eastAsia="Times New Roman" w:hAnsi="Roboto" w:cs="Segoe UI"/>
                <w:sz w:val="18"/>
                <w:szCs w:val="18"/>
                <w:lang w:val="es-ES" w:eastAsia="es-ES"/>
              </w:rPr>
              <w:t>, FishBase</w:t>
            </w:r>
            <w:r w:rsidRPr="00714227">
              <w:rPr>
                <w:rStyle w:val="FootnoteReference"/>
                <w:rFonts w:ascii="Roboto" w:hAnsi="Roboto"/>
                <w:sz w:val="18"/>
                <w:szCs w:val="18"/>
                <w:lang w:val="es-ES"/>
              </w:rPr>
              <w:footnoteReference w:id="67"/>
            </w:r>
            <w:r w:rsidRPr="00714227">
              <w:rPr>
                <w:rFonts w:ascii="Roboto" w:eastAsia="Times New Roman" w:hAnsi="Roboto" w:cs="Segoe UI"/>
                <w:sz w:val="18"/>
                <w:szCs w:val="18"/>
                <w:lang w:val="es-ES" w:eastAsia="es-ES"/>
              </w:rPr>
              <w:t>, datos sobre los rasgos del ciclo biológico de los condrictios</w:t>
            </w:r>
            <w:r w:rsidRPr="00714227">
              <w:rPr>
                <w:rStyle w:val="FootnoteReference"/>
                <w:rFonts w:ascii="Roboto" w:hAnsi="Roboto"/>
                <w:sz w:val="18"/>
                <w:szCs w:val="18"/>
                <w:lang w:val="es-ES"/>
              </w:rPr>
              <w:footnoteReference w:id="68"/>
            </w:r>
          </w:p>
        </w:tc>
        <w:tc>
          <w:tcPr>
            <w:tcW w:w="931" w:type="pct"/>
            <w:tcBorders>
              <w:top w:val="single" w:sz="4" w:space="0" w:color="auto"/>
              <w:left w:val="nil"/>
              <w:bottom w:val="single" w:sz="4" w:space="0" w:color="auto"/>
              <w:right w:val="nil"/>
            </w:tcBorders>
            <w:shd w:val="clear" w:color="auto" w:fill="auto"/>
          </w:tcPr>
          <w:p w14:paraId="6507D3E6"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2.1 (Tamaño del espécimen), 2.2 (Resultado reproductivo)</w:t>
            </w:r>
          </w:p>
        </w:tc>
        <w:tc>
          <w:tcPr>
            <w:tcW w:w="2977" w:type="pct"/>
            <w:tcBorders>
              <w:top w:val="single" w:sz="4" w:space="0" w:color="auto"/>
              <w:left w:val="nil"/>
              <w:bottom w:val="single" w:sz="4" w:space="0" w:color="auto"/>
              <w:right w:val="nil"/>
            </w:tcBorders>
            <w:shd w:val="clear" w:color="auto" w:fill="auto"/>
          </w:tcPr>
          <w:p w14:paraId="785902CE"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Los umbrales a nivel de clase que se han utilizado para determinar los niveles de vulnerabilidad biológica intrínseca se verán influidos por la representatividad de las especies incluidas en las bases de datos. </w:t>
            </w:r>
          </w:p>
        </w:tc>
      </w:tr>
      <w:tr w:rsidR="00646D65" w:rsidRPr="007C3115" w14:paraId="19B666E5" w14:textId="77777777" w:rsidTr="00484FAA">
        <w:tc>
          <w:tcPr>
            <w:tcW w:w="1092" w:type="pct"/>
            <w:tcBorders>
              <w:top w:val="single" w:sz="4" w:space="0" w:color="auto"/>
              <w:left w:val="nil"/>
              <w:bottom w:val="single" w:sz="4" w:space="0" w:color="auto"/>
              <w:right w:val="nil"/>
            </w:tcBorders>
            <w:shd w:val="clear" w:color="auto" w:fill="auto"/>
          </w:tcPr>
          <w:p w14:paraId="2FA8A40E"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Base de datos CITES</w:t>
            </w:r>
            <w:r w:rsidRPr="00714227">
              <w:rPr>
                <w:rStyle w:val="FootnoteReference"/>
                <w:rFonts w:ascii="Roboto" w:hAnsi="Roboto"/>
                <w:sz w:val="18"/>
                <w:szCs w:val="18"/>
                <w:lang w:val="es-ES"/>
              </w:rPr>
              <w:footnoteReference w:id="69"/>
            </w:r>
            <w:r w:rsidRPr="00714227">
              <w:rPr>
                <w:rFonts w:ascii="Roboto" w:eastAsia="Times New Roman" w:hAnsi="Roboto" w:cs="Segoe UI"/>
                <w:sz w:val="18"/>
                <w:szCs w:val="18"/>
                <w:lang w:val="es-ES" w:eastAsia="es-ES"/>
              </w:rPr>
              <w:t xml:space="preserve"> </w:t>
            </w:r>
          </w:p>
        </w:tc>
        <w:tc>
          <w:tcPr>
            <w:tcW w:w="931" w:type="pct"/>
            <w:tcBorders>
              <w:top w:val="single" w:sz="4" w:space="0" w:color="auto"/>
              <w:left w:val="nil"/>
              <w:bottom w:val="single" w:sz="4" w:space="0" w:color="auto"/>
              <w:right w:val="nil"/>
            </w:tcBorders>
            <w:shd w:val="clear" w:color="auto" w:fill="auto"/>
          </w:tcPr>
          <w:p w14:paraId="73AA69A0"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3.2 (En comercialización internacional legal)</w:t>
            </w:r>
          </w:p>
          <w:p w14:paraId="6BA31655"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p>
        </w:tc>
        <w:tc>
          <w:tcPr>
            <w:tcW w:w="2977" w:type="pct"/>
            <w:tcBorders>
              <w:top w:val="single" w:sz="4" w:space="0" w:color="auto"/>
              <w:left w:val="nil"/>
              <w:bottom w:val="single" w:sz="4" w:space="0" w:color="auto"/>
              <w:right w:val="nil"/>
            </w:tcBorders>
            <w:shd w:val="clear" w:color="auto" w:fill="auto"/>
          </w:tcPr>
          <w:p w14:paraId="6A9CBAC7"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 xml:space="preserve">Solo se dispone de datos cuantitativos y representativos sobre el comercio internacional legal de los taxones incluidos en la lista CITES. </w:t>
            </w:r>
            <w:r w:rsidRPr="00714227">
              <w:rPr>
                <w:rFonts w:ascii="Roboto" w:eastAsia="Times New Roman" w:hAnsi="Roboto" w:cs="Segoe UI"/>
                <w:i/>
                <w:iCs/>
                <w:sz w:val="18"/>
                <w:szCs w:val="18"/>
                <w:lang w:val="es-ES" w:eastAsia="es-ES"/>
              </w:rPr>
              <w:t>Para mitigarlo, los criterios de puntuación de los taxones que no figuran en la lista CITES también tuvieron en cuenta los datos de LEMIS y de la Lista Roja de la UICN.</w:t>
            </w:r>
          </w:p>
        </w:tc>
      </w:tr>
      <w:tr w:rsidR="00646D65" w:rsidRPr="007C3115" w14:paraId="0C265F31" w14:textId="77777777" w:rsidTr="00484FAA">
        <w:tc>
          <w:tcPr>
            <w:tcW w:w="1092" w:type="pct"/>
            <w:tcBorders>
              <w:top w:val="single" w:sz="4" w:space="0" w:color="auto"/>
              <w:left w:val="nil"/>
              <w:bottom w:val="single" w:sz="4" w:space="0" w:color="auto"/>
              <w:right w:val="nil"/>
            </w:tcBorders>
            <w:shd w:val="clear" w:color="auto" w:fill="auto"/>
          </w:tcPr>
          <w:p w14:paraId="059629AD" w14:textId="77FEDA26"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lastRenderedPageBreak/>
              <w:t>Portal de comercio de especies silvestres TRAFFIC</w:t>
            </w:r>
            <w:r w:rsidRPr="00714227">
              <w:rPr>
                <w:rStyle w:val="FootnoteReference"/>
                <w:rFonts w:ascii="Roboto" w:hAnsi="Roboto"/>
                <w:sz w:val="18"/>
                <w:szCs w:val="18"/>
                <w:lang w:val="es-ES"/>
              </w:rPr>
              <w:footnoteReference w:id="70"/>
            </w:r>
          </w:p>
        </w:tc>
        <w:tc>
          <w:tcPr>
            <w:tcW w:w="931" w:type="pct"/>
            <w:tcBorders>
              <w:top w:val="single" w:sz="4" w:space="0" w:color="auto"/>
              <w:left w:val="nil"/>
              <w:bottom w:val="single" w:sz="4" w:space="0" w:color="auto"/>
              <w:right w:val="nil"/>
            </w:tcBorders>
            <w:shd w:val="clear" w:color="auto" w:fill="auto"/>
          </w:tcPr>
          <w:p w14:paraId="6CC97416"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3.4 (Captura, caza y comercialización ilegales)</w:t>
            </w:r>
          </w:p>
        </w:tc>
        <w:tc>
          <w:tcPr>
            <w:tcW w:w="2977" w:type="pct"/>
            <w:tcBorders>
              <w:top w:val="single" w:sz="4" w:space="0" w:color="auto"/>
              <w:left w:val="nil"/>
              <w:bottom w:val="single" w:sz="4" w:space="0" w:color="auto"/>
              <w:right w:val="nil"/>
            </w:tcBorders>
            <w:shd w:val="clear" w:color="auto" w:fill="auto"/>
          </w:tcPr>
          <w:p w14:paraId="07777093" w14:textId="4D2CA3BB"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Los datos sobre incautaciones/</w:t>
            </w:r>
            <w:r w:rsidR="00E31F0E" w:rsidRPr="00714227">
              <w:rPr>
                <w:rFonts w:ascii="Roboto" w:eastAsia="Times New Roman" w:hAnsi="Roboto" w:cs="Segoe UI"/>
                <w:sz w:val="18"/>
                <w:szCs w:val="18"/>
                <w:lang w:val="es-ES" w:eastAsia="es-ES"/>
              </w:rPr>
              <w:t>comercializaciones ilegales</w:t>
            </w:r>
            <w:r w:rsidRPr="00714227">
              <w:rPr>
                <w:rFonts w:ascii="Roboto" w:eastAsia="Times New Roman" w:hAnsi="Roboto" w:cs="Segoe UI"/>
                <w:sz w:val="18"/>
                <w:szCs w:val="18"/>
                <w:lang w:val="es-ES" w:eastAsia="es-ES"/>
              </w:rPr>
              <w:t xml:space="preserve"> pueden verse influidos por la variación en el esfuerzo de informar y los niveles de aplicación de la ley.</w:t>
            </w:r>
          </w:p>
        </w:tc>
      </w:tr>
      <w:tr w:rsidR="00646D65" w:rsidRPr="007C3115" w14:paraId="7B075DE6" w14:textId="77777777" w:rsidTr="00484FAA">
        <w:tc>
          <w:tcPr>
            <w:tcW w:w="1092" w:type="pct"/>
            <w:tcBorders>
              <w:top w:val="single" w:sz="4" w:space="0" w:color="auto"/>
              <w:left w:val="nil"/>
              <w:bottom w:val="single" w:sz="4" w:space="0" w:color="auto"/>
              <w:right w:val="nil"/>
            </w:tcBorders>
            <w:shd w:val="clear" w:color="auto" w:fill="auto"/>
          </w:tcPr>
          <w:p w14:paraId="371E9F96" w14:textId="373769FC"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LEMIS</w:t>
            </w:r>
            <w:r w:rsidRPr="00714227">
              <w:rPr>
                <w:rStyle w:val="FootnoteReference"/>
                <w:rFonts w:ascii="Roboto" w:hAnsi="Roboto"/>
                <w:sz w:val="18"/>
                <w:szCs w:val="18"/>
                <w:lang w:val="es-ES"/>
              </w:rPr>
              <w:footnoteReference w:id="71"/>
            </w:r>
          </w:p>
        </w:tc>
        <w:tc>
          <w:tcPr>
            <w:tcW w:w="931" w:type="pct"/>
            <w:tcBorders>
              <w:top w:val="single" w:sz="4" w:space="0" w:color="auto"/>
              <w:left w:val="nil"/>
              <w:bottom w:val="single" w:sz="4" w:space="0" w:color="auto"/>
              <w:right w:val="nil"/>
            </w:tcBorders>
            <w:shd w:val="clear" w:color="auto" w:fill="auto"/>
          </w:tcPr>
          <w:p w14:paraId="2CDD0D98"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3.2 (En comercialización internacional legal), 3.4 (Captura, caza y comercialización ilegales)</w:t>
            </w:r>
          </w:p>
        </w:tc>
        <w:tc>
          <w:tcPr>
            <w:tcW w:w="2977" w:type="pct"/>
            <w:tcBorders>
              <w:top w:val="single" w:sz="4" w:space="0" w:color="auto"/>
              <w:left w:val="nil"/>
              <w:bottom w:val="single" w:sz="4" w:space="0" w:color="auto"/>
              <w:right w:val="nil"/>
            </w:tcBorders>
            <w:shd w:val="clear" w:color="auto" w:fill="auto"/>
          </w:tcPr>
          <w:p w14:paraId="5B4ED9D3" w14:textId="5FCED791" w:rsidR="00646D65" w:rsidRPr="00714227" w:rsidRDefault="00646D65" w:rsidP="008414C5">
            <w:pPr>
              <w:spacing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Únicamente proporciona datos sobre importaciones y exportaciones de Estados Unidos, pero incluye los niveles de comercialización de taxones no incluidos en la CITES. Solo se disponía de datos de 2000 a 2014, lo que significa que es probable que no se incluyeran las tendencias emergentes o los nuevos taxones que entran en el mercado estadounidense.</w:t>
            </w:r>
          </w:p>
        </w:tc>
      </w:tr>
      <w:tr w:rsidR="00757FF2" w:rsidRPr="007C3115" w14:paraId="5A16EC44" w14:textId="77777777" w:rsidTr="00484FAA">
        <w:tc>
          <w:tcPr>
            <w:tcW w:w="1092" w:type="pct"/>
            <w:tcBorders>
              <w:top w:val="single" w:sz="4" w:space="0" w:color="auto"/>
              <w:left w:val="nil"/>
              <w:bottom w:val="single" w:sz="4" w:space="0" w:color="auto"/>
              <w:right w:val="nil"/>
            </w:tcBorders>
            <w:shd w:val="clear" w:color="auto" w:fill="auto"/>
          </w:tcPr>
          <w:p w14:paraId="64AA301F"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 xml:space="preserve">Brochet </w:t>
            </w:r>
            <w:r w:rsidRPr="00714227">
              <w:rPr>
                <w:rFonts w:ascii="Roboto" w:eastAsia="Times New Roman" w:hAnsi="Roboto" w:cs="Segoe UI"/>
                <w:i/>
                <w:iCs/>
                <w:sz w:val="18"/>
                <w:szCs w:val="18"/>
                <w:lang w:val="es-ES" w:eastAsia="es-ES"/>
              </w:rPr>
              <w:t>et al</w:t>
            </w:r>
            <w:r w:rsidRPr="00714227">
              <w:rPr>
                <w:rFonts w:ascii="Roboto" w:eastAsia="Times New Roman" w:hAnsi="Roboto" w:cs="Segoe UI"/>
                <w:sz w:val="18"/>
                <w:szCs w:val="18"/>
                <w:lang w:val="es-ES" w:eastAsia="es-ES"/>
              </w:rPr>
              <w:t>. (2016)</w:t>
            </w:r>
            <w:r w:rsidRPr="00714227">
              <w:rPr>
                <w:rStyle w:val="FootnoteReference"/>
                <w:rFonts w:ascii="Roboto" w:hAnsi="Roboto"/>
                <w:sz w:val="18"/>
                <w:szCs w:val="18"/>
                <w:lang w:val="es-ES"/>
              </w:rPr>
              <w:footnoteReference w:id="72"/>
            </w:r>
          </w:p>
        </w:tc>
        <w:tc>
          <w:tcPr>
            <w:tcW w:w="931" w:type="pct"/>
            <w:tcBorders>
              <w:top w:val="single" w:sz="4" w:space="0" w:color="auto"/>
              <w:left w:val="nil"/>
              <w:bottom w:val="single" w:sz="4" w:space="0" w:color="auto"/>
              <w:right w:val="nil"/>
            </w:tcBorders>
            <w:shd w:val="clear" w:color="auto" w:fill="auto"/>
          </w:tcPr>
          <w:p w14:paraId="700500EE"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3.4 (Captura, caza y comercialización ilegales)</w:t>
            </w:r>
          </w:p>
        </w:tc>
        <w:tc>
          <w:tcPr>
            <w:tcW w:w="2977" w:type="pct"/>
            <w:tcBorders>
              <w:top w:val="single" w:sz="4" w:space="0" w:color="auto"/>
              <w:left w:val="nil"/>
              <w:bottom w:val="single" w:sz="4" w:space="0" w:color="auto"/>
              <w:right w:val="nil"/>
            </w:tcBorders>
            <w:shd w:val="clear" w:color="auto" w:fill="auto"/>
          </w:tcPr>
          <w:p w14:paraId="0B01AB57"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Datos limitados por cobertura taxonómica y geográfica a los registros de captura y matanza ilegales de taxones de aves en la región mediterránea.</w:t>
            </w:r>
          </w:p>
        </w:tc>
      </w:tr>
      <w:tr w:rsidR="00757FF2" w:rsidRPr="007C3115" w14:paraId="7C60268B" w14:textId="77777777" w:rsidTr="00484FAA">
        <w:tc>
          <w:tcPr>
            <w:tcW w:w="1092" w:type="pct"/>
            <w:tcBorders>
              <w:top w:val="single" w:sz="4" w:space="0" w:color="auto"/>
              <w:left w:val="nil"/>
              <w:bottom w:val="single" w:sz="4" w:space="0" w:color="auto"/>
              <w:right w:val="nil"/>
            </w:tcBorders>
            <w:shd w:val="clear" w:color="auto" w:fill="auto"/>
          </w:tcPr>
          <w:p w14:paraId="3C72C75E"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CITES</w:t>
            </w:r>
            <w:r w:rsidRPr="00714227">
              <w:rPr>
                <w:rStyle w:val="FootnoteReference"/>
                <w:rFonts w:ascii="Roboto" w:hAnsi="Roboto"/>
                <w:sz w:val="18"/>
                <w:szCs w:val="18"/>
                <w:lang w:val="es-ES"/>
              </w:rPr>
              <w:footnoteReference w:id="73"/>
            </w:r>
          </w:p>
        </w:tc>
        <w:tc>
          <w:tcPr>
            <w:tcW w:w="931" w:type="pct"/>
            <w:tcBorders>
              <w:top w:val="single" w:sz="4" w:space="0" w:color="auto"/>
              <w:left w:val="nil"/>
              <w:bottom w:val="single" w:sz="4" w:space="0" w:color="auto"/>
              <w:right w:val="nil"/>
            </w:tcBorders>
            <w:shd w:val="clear" w:color="auto" w:fill="auto"/>
          </w:tcPr>
          <w:p w14:paraId="1A5732BF"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4.1 (Medidas vigentes bajo el marco de la CITES)</w:t>
            </w:r>
          </w:p>
        </w:tc>
        <w:tc>
          <w:tcPr>
            <w:tcW w:w="2977" w:type="pct"/>
            <w:tcBorders>
              <w:top w:val="single" w:sz="4" w:space="0" w:color="auto"/>
              <w:left w:val="nil"/>
              <w:bottom w:val="single" w:sz="4" w:space="0" w:color="auto"/>
              <w:right w:val="nil"/>
            </w:tcBorders>
            <w:shd w:val="clear" w:color="auto" w:fill="auto"/>
          </w:tcPr>
          <w:p w14:paraId="1E429BCF"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 xml:space="preserve">El criterio 4.1 solo tenía en cuenta la existencia de medidas CITES y no evaluaba su aplicación o eficacia. </w:t>
            </w:r>
            <w:r w:rsidRPr="00714227">
              <w:rPr>
                <w:rFonts w:ascii="Roboto" w:eastAsia="Times New Roman" w:hAnsi="Roboto" w:cs="Segoe UI"/>
                <w:i/>
                <w:iCs/>
                <w:sz w:val="18"/>
                <w:szCs w:val="18"/>
                <w:lang w:val="es-ES" w:eastAsia="es-ES"/>
              </w:rPr>
              <w:t>Se incluye como metadatos más información sobre las medidas vigentes en el marco de la CITES.</w:t>
            </w:r>
          </w:p>
        </w:tc>
      </w:tr>
      <w:tr w:rsidR="00757FF2" w:rsidRPr="007C3115" w14:paraId="59589DE4" w14:textId="77777777" w:rsidTr="00484FAA">
        <w:tc>
          <w:tcPr>
            <w:tcW w:w="1092" w:type="pct"/>
            <w:tcBorders>
              <w:top w:val="single" w:sz="4" w:space="0" w:color="auto"/>
              <w:left w:val="nil"/>
              <w:bottom w:val="single" w:sz="4" w:space="0" w:color="auto"/>
              <w:right w:val="nil"/>
            </w:tcBorders>
            <w:shd w:val="clear" w:color="auto" w:fill="auto"/>
          </w:tcPr>
          <w:p w14:paraId="0FB3943E" w14:textId="77777777"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Informes nacionales de la CMS</w:t>
            </w:r>
            <w:r w:rsidRPr="00714227">
              <w:rPr>
                <w:rStyle w:val="FootnoteReference"/>
                <w:rFonts w:ascii="Roboto" w:hAnsi="Roboto"/>
                <w:sz w:val="18"/>
                <w:szCs w:val="18"/>
                <w:lang w:val="es-ES"/>
              </w:rPr>
              <w:footnoteReference w:id="74"/>
            </w:r>
          </w:p>
        </w:tc>
        <w:tc>
          <w:tcPr>
            <w:tcW w:w="931" w:type="pct"/>
            <w:tcBorders>
              <w:top w:val="single" w:sz="4" w:space="0" w:color="auto"/>
              <w:left w:val="nil"/>
              <w:bottom w:val="single" w:sz="4" w:space="0" w:color="auto"/>
              <w:right w:val="nil"/>
            </w:tcBorders>
            <w:shd w:val="clear" w:color="auto" w:fill="auto"/>
          </w:tcPr>
          <w:p w14:paraId="774AB7CE" w14:textId="1D96B389" w:rsidR="00646D65" w:rsidRPr="00714227" w:rsidRDefault="00646D65" w:rsidP="0000300D">
            <w:pPr>
              <w:spacing w:after="0" w:line="240" w:lineRule="auto"/>
              <w:textAlignment w:val="baseline"/>
              <w:rPr>
                <w:rFonts w:ascii="Roboto" w:eastAsia="Times New Roman" w:hAnsi="Roboto" w:cs="Segoe UI"/>
                <w:sz w:val="18"/>
                <w:szCs w:val="18"/>
                <w:lang w:val="es-ES" w:eastAsia="en-GB"/>
              </w:rPr>
            </w:pPr>
            <w:r w:rsidRPr="00714227">
              <w:rPr>
                <w:rFonts w:ascii="Roboto" w:eastAsia="Times New Roman" w:hAnsi="Roboto" w:cs="Segoe UI"/>
                <w:sz w:val="18"/>
                <w:szCs w:val="18"/>
                <w:lang w:val="es-ES" w:eastAsia="es-ES"/>
              </w:rPr>
              <w:t xml:space="preserve">4.3 (Prohibición de las capturas (Artículo </w:t>
            </w:r>
            <w:r w:rsidR="00E31F0E" w:rsidRPr="00714227">
              <w:rPr>
                <w:rFonts w:ascii="Roboto" w:eastAsia="Times New Roman" w:hAnsi="Roboto" w:cs="Segoe UI"/>
                <w:sz w:val="18"/>
                <w:szCs w:val="18"/>
                <w:lang w:val="es-ES" w:eastAsia="es-ES"/>
              </w:rPr>
              <w:t>III (</w:t>
            </w:r>
            <w:r w:rsidRPr="00714227">
              <w:rPr>
                <w:rFonts w:ascii="Roboto" w:eastAsia="Times New Roman" w:hAnsi="Roboto" w:cs="Segoe UI"/>
                <w:sz w:val="18"/>
                <w:szCs w:val="18"/>
                <w:lang w:val="es-ES" w:eastAsia="es-ES"/>
              </w:rPr>
              <w:t>5)))</w:t>
            </w:r>
          </w:p>
        </w:tc>
        <w:tc>
          <w:tcPr>
            <w:tcW w:w="2977" w:type="pct"/>
            <w:tcBorders>
              <w:top w:val="single" w:sz="4" w:space="0" w:color="auto"/>
              <w:left w:val="nil"/>
              <w:bottom w:val="single" w:sz="4" w:space="0" w:color="auto"/>
              <w:right w:val="nil"/>
            </w:tcBorders>
            <w:shd w:val="clear" w:color="auto" w:fill="auto"/>
          </w:tcPr>
          <w:p w14:paraId="087A5D44" w14:textId="66CC6FA2" w:rsidR="00646D65" w:rsidRPr="00714227" w:rsidRDefault="00646D65" w:rsidP="0000300D">
            <w:pPr>
              <w:spacing w:after="0" w:line="240" w:lineRule="auto"/>
              <w:textAlignment w:val="baseline"/>
              <w:rPr>
                <w:rFonts w:ascii="Roboto" w:eastAsia="Times New Roman" w:hAnsi="Roboto" w:cs="Segoe UI"/>
                <w:i/>
                <w:iCs/>
                <w:sz w:val="18"/>
                <w:szCs w:val="18"/>
                <w:lang w:val="es-ES" w:eastAsia="en-GB"/>
              </w:rPr>
            </w:pPr>
            <w:r w:rsidRPr="00714227">
              <w:rPr>
                <w:rFonts w:ascii="Roboto" w:eastAsia="Times New Roman" w:hAnsi="Roboto" w:cs="Segoe UI"/>
                <w:sz w:val="18"/>
                <w:szCs w:val="18"/>
                <w:lang w:val="es-ES" w:eastAsia="es-ES"/>
              </w:rPr>
              <w:t xml:space="preserve">No todos los Estados del área de distribución son Partes de la CMS y, de las actuales Partes de la CMS, el 61 % ha presentado Informes Nacionales dentro del plazo vigente durante el último ciclo de presentación de informes nacionales y el 96 % ha culminado las cuestiones en torno a la prohibición de captura. </w:t>
            </w:r>
            <w:r w:rsidRPr="00714227">
              <w:rPr>
                <w:rFonts w:ascii="Roboto" w:eastAsia="Times New Roman" w:hAnsi="Roboto" w:cs="Segoe UI"/>
                <w:i/>
                <w:iCs/>
                <w:sz w:val="18"/>
                <w:szCs w:val="18"/>
                <w:lang w:val="es-ES" w:eastAsia="es-ES"/>
              </w:rPr>
              <w:t>Se han excluido los taxones identificados en pocos Estados del área de distribución (&lt;20 % de los Estados del área de distribución) para evitar sesgar los resultados y también se han facilitado metadatos adicionales sobre el número de Estados del área de distribución declarados para ayudar a la interpretación.</w:t>
            </w:r>
          </w:p>
        </w:tc>
      </w:tr>
    </w:tbl>
    <w:p w14:paraId="37AE29C4" w14:textId="77777777" w:rsidR="00646D65" w:rsidRPr="00714227" w:rsidRDefault="00646D65" w:rsidP="00646D65">
      <w:pPr>
        <w:rPr>
          <w:rStyle w:val="normaltextrun"/>
          <w:rFonts w:ascii="Roboto" w:hAnsi="Roboto"/>
          <w:color w:val="000000"/>
          <w:sz w:val="20"/>
          <w:szCs w:val="20"/>
          <w:shd w:val="clear" w:color="auto" w:fill="FFFFFF"/>
          <w:lang w:val="es-ES"/>
        </w:rPr>
      </w:pPr>
    </w:p>
    <w:p w14:paraId="2F851A4C" w14:textId="77777777" w:rsidR="00646D65" w:rsidRPr="00714227" w:rsidRDefault="00646D65" w:rsidP="00646D65">
      <w:pPr>
        <w:rPr>
          <w:rStyle w:val="normaltextrun"/>
          <w:rFonts w:ascii="Roboto" w:hAnsi="Roboto"/>
          <w:color w:val="000000"/>
          <w:sz w:val="20"/>
          <w:szCs w:val="20"/>
          <w:shd w:val="clear" w:color="auto" w:fill="FFFFFF"/>
          <w:lang w:val="es-ES"/>
        </w:rPr>
        <w:sectPr w:rsidR="00646D65" w:rsidRPr="00714227" w:rsidSect="00646D65">
          <w:pgSz w:w="15840" w:h="12240" w:orient="landscape"/>
          <w:pgMar w:top="1440" w:right="1440" w:bottom="1440" w:left="1440" w:header="720" w:footer="720" w:gutter="0"/>
          <w:cols w:space="720"/>
          <w:docGrid w:linePitch="360"/>
        </w:sectPr>
      </w:pPr>
    </w:p>
    <w:p w14:paraId="204EA423" w14:textId="538C3A61" w:rsidR="00646D65" w:rsidRPr="00714227" w:rsidRDefault="00646D65" w:rsidP="006D71F1">
      <w:pPr>
        <w:jc w:val="both"/>
        <w:rPr>
          <w:rFonts w:ascii="Roboto" w:hAnsi="Roboto"/>
          <w:sz w:val="20"/>
          <w:szCs w:val="20"/>
          <w:lang w:val="es-ES"/>
        </w:rPr>
      </w:pPr>
      <w:r w:rsidRPr="00714227">
        <w:rPr>
          <w:rStyle w:val="normaltextrun"/>
          <w:rFonts w:ascii="Roboto" w:hAnsi="Roboto"/>
          <w:color w:val="000000"/>
          <w:sz w:val="20"/>
          <w:szCs w:val="20"/>
          <w:shd w:val="clear" w:color="auto" w:fill="FFFFFF"/>
          <w:lang w:val="es-ES"/>
        </w:rPr>
        <w:lastRenderedPageBreak/>
        <w:t>Aunque la cobertura taxonómica de los distintos conjuntos de datos también varió en función de los diferentes criterios, se dispuso de d</w:t>
      </w:r>
      <w:r w:rsidRPr="00714227">
        <w:rPr>
          <w:rFonts w:ascii="Roboto" w:hAnsi="Roboto"/>
          <w:sz w:val="20"/>
          <w:szCs w:val="20"/>
          <w:lang w:val="es-ES"/>
        </w:rPr>
        <w:t xml:space="preserve">atos para una elevada proporción de taxones (&gt;62 %) para la mayoría de los criterios (Tabla A4). Criterio 3.4 La (captura ilegal) es una excepción. Dado que los datos sobre incautaciones y comercialización ilegal presentan problemas de notificación y sesgos, no se han puntuado los taxones para los que no se disponía de datos: la ausencia de datos no se ha considerado una evidencia de que no se estuviera produciendo ninguna actividad ilegal. </w:t>
      </w:r>
    </w:p>
    <w:p w14:paraId="03FB93FB" w14:textId="321A8C0E" w:rsidR="00646D65" w:rsidRPr="00714227" w:rsidRDefault="00E77224" w:rsidP="006D71F1">
      <w:pPr>
        <w:jc w:val="both"/>
        <w:rPr>
          <w:rFonts w:ascii="Roboto" w:hAnsi="Roboto"/>
          <w:sz w:val="20"/>
          <w:szCs w:val="20"/>
          <w:lang w:val="es-ES"/>
        </w:rPr>
      </w:pPr>
      <w:r w:rsidRPr="00714227">
        <w:rPr>
          <w:rFonts w:ascii="Roboto" w:hAnsi="Roboto"/>
          <w:sz w:val="20"/>
          <w:szCs w:val="20"/>
          <w:lang w:val="es-ES"/>
        </w:rPr>
        <w:t xml:space="preserve">Los datos han cubierto sobre todo la información sobre mamíferos, aves y reptiles, y no tanto para los peces. En concreto, faltaban datos sobre la vulnerabilidad biológica de muchos de los tiburones y rayas en el Apéndice I de la CMS (Tabla A4). </w:t>
      </w:r>
    </w:p>
    <w:p w14:paraId="6568BFAD" w14:textId="77777777" w:rsidR="00646D65" w:rsidRPr="00714227" w:rsidRDefault="00646D65" w:rsidP="006D71F1">
      <w:pPr>
        <w:jc w:val="both"/>
        <w:rPr>
          <w:rFonts w:ascii="Roboto" w:hAnsi="Roboto"/>
          <w:sz w:val="20"/>
          <w:szCs w:val="20"/>
          <w:lang w:val="es-ES"/>
        </w:rPr>
      </w:pPr>
      <w:r w:rsidRPr="00714227">
        <w:rPr>
          <w:rFonts w:ascii="Roboto" w:hAnsi="Roboto"/>
          <w:sz w:val="20"/>
          <w:szCs w:val="20"/>
          <w:lang w:val="es-ES"/>
        </w:rPr>
        <w:t>Para minimizar el impacto de las lagunas en la cobertura de datos, se ha asignado a cada taxón una puntuación final en función de la puntuación media de todos los criterios que se han podido evaluar. Para un taxón concreto, los criterios con datos incompletos o ausentes no han formado parte de la puntuación final.</w:t>
      </w:r>
    </w:p>
    <w:p w14:paraId="7E8E323A" w14:textId="0BF90293" w:rsidR="00646D65" w:rsidRPr="00714227" w:rsidRDefault="00646D65" w:rsidP="006D71F1">
      <w:pPr>
        <w:spacing w:after="60"/>
        <w:jc w:val="both"/>
        <w:rPr>
          <w:rFonts w:ascii="Roboto" w:hAnsi="Roboto"/>
          <w:i/>
          <w:color w:val="003870"/>
          <w:sz w:val="20"/>
          <w:szCs w:val="20"/>
          <w:lang w:val="es-ES"/>
        </w:rPr>
      </w:pPr>
      <w:r w:rsidRPr="00714227">
        <w:rPr>
          <w:rFonts w:ascii="Roboto" w:hAnsi="Roboto"/>
          <w:b/>
          <w:i/>
          <w:color w:val="003870"/>
          <w:sz w:val="20"/>
          <w:szCs w:val="20"/>
          <w:lang w:val="es-ES"/>
        </w:rPr>
        <w:t>Tabla A4</w:t>
      </w:r>
      <w:r w:rsidRPr="00714227">
        <w:rPr>
          <w:rFonts w:ascii="Roboto" w:hAnsi="Roboto"/>
          <w:i/>
          <w:color w:val="003870"/>
          <w:sz w:val="20"/>
          <w:szCs w:val="20"/>
          <w:lang w:val="es-ES"/>
        </w:rPr>
        <w:t>. Niveles de cobertura de datos para los criterios de evaluación rápida que se utilizan para identificar los taxones con mayor riesgo potencial de uso directo y comercio.</w:t>
      </w:r>
    </w:p>
    <w:tbl>
      <w:tblPr>
        <w:tblW w:w="5000" w:type="pct"/>
        <w:jc w:val="center"/>
        <w:tblBorders>
          <w:top w:val="single" w:sz="4" w:space="0" w:color="auto"/>
          <w:bottom w:val="single" w:sz="4" w:space="0" w:color="auto"/>
          <w:insideH w:val="single" w:sz="4" w:space="0" w:color="auto"/>
        </w:tblBorders>
        <w:tblLayout w:type="fixed"/>
        <w:tblCellMar>
          <w:top w:w="15" w:type="dxa"/>
          <w:bottom w:w="15" w:type="dxa"/>
        </w:tblCellMar>
        <w:tblLook w:val="04A0" w:firstRow="1" w:lastRow="0" w:firstColumn="1" w:lastColumn="0" w:noHBand="0" w:noVBand="1"/>
      </w:tblPr>
      <w:tblGrid>
        <w:gridCol w:w="2409"/>
        <w:gridCol w:w="1277"/>
        <w:gridCol w:w="1228"/>
        <w:gridCol w:w="1110"/>
        <w:gridCol w:w="1110"/>
        <w:gridCol w:w="1110"/>
        <w:gridCol w:w="1116"/>
      </w:tblGrid>
      <w:tr w:rsidR="0033635B" w:rsidRPr="007C3115" w14:paraId="7DB853F7" w14:textId="77777777" w:rsidTr="00CE4985">
        <w:trPr>
          <w:trHeight w:val="300"/>
          <w:tblHeader/>
          <w:jc w:val="center"/>
        </w:trPr>
        <w:tc>
          <w:tcPr>
            <w:tcW w:w="1287" w:type="pct"/>
            <w:shd w:val="clear" w:color="auto" w:fill="003870"/>
            <w:noWrap/>
            <w:vAlign w:val="bottom"/>
            <w:hideMark/>
          </w:tcPr>
          <w:p w14:paraId="3029C7DE" w14:textId="77777777" w:rsidR="00646D65" w:rsidRPr="00714227" w:rsidRDefault="00646D65" w:rsidP="0000300D">
            <w:pPr>
              <w:spacing w:after="0" w:line="240" w:lineRule="auto"/>
              <w:rPr>
                <w:rFonts w:ascii="Roboto" w:eastAsia="Times New Roman" w:hAnsi="Roboto" w:cs="Calibri"/>
                <w:color w:val="FFFFFF" w:themeColor="background1"/>
                <w:sz w:val="20"/>
                <w:szCs w:val="20"/>
                <w:lang w:val="es-ES" w:eastAsia="en-GB"/>
              </w:rPr>
            </w:pPr>
            <w:r w:rsidRPr="00714227">
              <w:rPr>
                <w:rFonts w:ascii="Roboto" w:eastAsia="Times New Roman" w:hAnsi="Roboto" w:cs="Calibri"/>
                <w:color w:val="FFFFFF" w:themeColor="background1"/>
                <w:sz w:val="20"/>
                <w:szCs w:val="20"/>
                <w:lang w:val="es-ES" w:eastAsia="es-ES"/>
              </w:rPr>
              <w:t>Criterio (puntuación de la cobertura)</w:t>
            </w:r>
          </w:p>
        </w:tc>
        <w:tc>
          <w:tcPr>
            <w:tcW w:w="682" w:type="pct"/>
            <w:shd w:val="clear" w:color="auto" w:fill="003870"/>
            <w:noWrap/>
            <w:vAlign w:val="bottom"/>
            <w:hideMark/>
          </w:tcPr>
          <w:p w14:paraId="4DE55F99" w14:textId="75633F36" w:rsidR="00646D65" w:rsidRPr="00714227" w:rsidRDefault="009510F9" w:rsidP="0000300D">
            <w:pPr>
              <w:spacing w:after="0" w:line="240" w:lineRule="auto"/>
              <w:rPr>
                <w:rFonts w:ascii="Roboto" w:eastAsia="Times New Roman" w:hAnsi="Roboto" w:cs="Calibri"/>
                <w:color w:val="FFFFFF" w:themeColor="background1"/>
                <w:sz w:val="20"/>
                <w:szCs w:val="20"/>
                <w:lang w:val="es-ES" w:eastAsia="en-GB"/>
              </w:rPr>
            </w:pPr>
            <w:r w:rsidRPr="00714227">
              <w:rPr>
                <w:rFonts w:ascii="Roboto" w:eastAsia="Times New Roman" w:hAnsi="Roboto" w:cs="Calibri"/>
                <w:color w:val="FFFFFF" w:themeColor="background1"/>
                <w:sz w:val="20"/>
                <w:szCs w:val="20"/>
                <w:lang w:val="es-ES" w:eastAsia="es-ES"/>
              </w:rPr>
              <w:t>Mamíferos terrestres (n=26)</w:t>
            </w:r>
          </w:p>
        </w:tc>
        <w:tc>
          <w:tcPr>
            <w:tcW w:w="656" w:type="pct"/>
            <w:shd w:val="clear" w:color="auto" w:fill="003870"/>
          </w:tcPr>
          <w:p w14:paraId="7B02FF77" w14:textId="2A096987" w:rsidR="009510F9" w:rsidRPr="00714227" w:rsidRDefault="009510F9" w:rsidP="0000300D">
            <w:pPr>
              <w:spacing w:after="0" w:line="240" w:lineRule="auto"/>
              <w:rPr>
                <w:rFonts w:ascii="Roboto" w:eastAsia="Times New Roman" w:hAnsi="Roboto" w:cs="Calibri"/>
                <w:color w:val="FFFFFF" w:themeColor="background1"/>
                <w:sz w:val="20"/>
                <w:szCs w:val="20"/>
                <w:lang w:val="es-ES" w:eastAsia="en-GB"/>
              </w:rPr>
            </w:pPr>
            <w:r w:rsidRPr="00714227">
              <w:rPr>
                <w:rFonts w:ascii="Roboto" w:eastAsia="Times New Roman" w:hAnsi="Roboto" w:cs="Calibri"/>
                <w:color w:val="FFFFFF" w:themeColor="background1"/>
                <w:sz w:val="20"/>
                <w:szCs w:val="20"/>
                <w:lang w:val="es-ES" w:eastAsia="es-ES"/>
              </w:rPr>
              <w:t>Mamíferos acuáticos (n=22)</w:t>
            </w:r>
          </w:p>
        </w:tc>
        <w:tc>
          <w:tcPr>
            <w:tcW w:w="593" w:type="pct"/>
            <w:shd w:val="clear" w:color="auto" w:fill="003870"/>
            <w:noWrap/>
            <w:vAlign w:val="bottom"/>
            <w:hideMark/>
          </w:tcPr>
          <w:p w14:paraId="73914326" w14:textId="5012C456" w:rsidR="00646D65" w:rsidRPr="00714227" w:rsidRDefault="00646D65" w:rsidP="0000300D">
            <w:pPr>
              <w:spacing w:after="0" w:line="240" w:lineRule="auto"/>
              <w:rPr>
                <w:rFonts w:ascii="Roboto" w:eastAsia="Times New Roman" w:hAnsi="Roboto" w:cs="Calibri"/>
                <w:color w:val="FFFFFF" w:themeColor="background1"/>
                <w:sz w:val="20"/>
                <w:szCs w:val="20"/>
                <w:lang w:val="es-ES" w:eastAsia="en-GB"/>
              </w:rPr>
            </w:pPr>
            <w:r w:rsidRPr="00714227">
              <w:rPr>
                <w:rFonts w:ascii="Roboto" w:eastAsia="Times New Roman" w:hAnsi="Roboto" w:cs="Calibri"/>
                <w:color w:val="FFFFFF" w:themeColor="background1"/>
                <w:sz w:val="20"/>
                <w:szCs w:val="20"/>
                <w:lang w:val="es-ES" w:eastAsia="es-ES"/>
              </w:rPr>
              <w:t>Aves (n=100)</w:t>
            </w:r>
          </w:p>
        </w:tc>
        <w:tc>
          <w:tcPr>
            <w:tcW w:w="593" w:type="pct"/>
            <w:shd w:val="clear" w:color="auto" w:fill="003870"/>
            <w:noWrap/>
            <w:vAlign w:val="bottom"/>
            <w:hideMark/>
          </w:tcPr>
          <w:p w14:paraId="26CA0F74" w14:textId="77777777" w:rsidR="00646D65" w:rsidRPr="00714227" w:rsidRDefault="00646D65" w:rsidP="0000300D">
            <w:pPr>
              <w:spacing w:after="0" w:line="240" w:lineRule="auto"/>
              <w:rPr>
                <w:rFonts w:ascii="Roboto" w:eastAsia="Times New Roman" w:hAnsi="Roboto" w:cs="Calibri"/>
                <w:color w:val="FFFFFF" w:themeColor="background1"/>
                <w:sz w:val="20"/>
                <w:szCs w:val="20"/>
                <w:lang w:val="es-ES" w:eastAsia="en-GB"/>
              </w:rPr>
            </w:pPr>
            <w:r w:rsidRPr="00714227">
              <w:rPr>
                <w:rFonts w:ascii="Roboto" w:eastAsia="Times New Roman" w:hAnsi="Roboto" w:cs="Calibri"/>
                <w:color w:val="FFFFFF" w:themeColor="background1"/>
                <w:sz w:val="20"/>
                <w:szCs w:val="20"/>
                <w:lang w:val="es-ES" w:eastAsia="es-ES"/>
              </w:rPr>
              <w:t>Reptiles (n=8)</w:t>
            </w:r>
          </w:p>
        </w:tc>
        <w:tc>
          <w:tcPr>
            <w:tcW w:w="593" w:type="pct"/>
            <w:shd w:val="clear" w:color="auto" w:fill="003870"/>
            <w:noWrap/>
            <w:vAlign w:val="bottom"/>
            <w:hideMark/>
          </w:tcPr>
          <w:p w14:paraId="30BF985A" w14:textId="77777777" w:rsidR="00646D65" w:rsidRPr="00714227" w:rsidRDefault="00646D65" w:rsidP="0000300D">
            <w:pPr>
              <w:spacing w:after="0" w:line="240" w:lineRule="auto"/>
              <w:rPr>
                <w:rFonts w:ascii="Roboto" w:eastAsia="Times New Roman" w:hAnsi="Roboto" w:cs="Calibri"/>
                <w:color w:val="FFFFFF" w:themeColor="background1"/>
                <w:sz w:val="20"/>
                <w:szCs w:val="20"/>
                <w:lang w:val="es-ES" w:eastAsia="en-GB"/>
              </w:rPr>
            </w:pPr>
            <w:r w:rsidRPr="00714227">
              <w:rPr>
                <w:rFonts w:ascii="Roboto" w:eastAsia="Times New Roman" w:hAnsi="Roboto" w:cs="Calibri"/>
                <w:color w:val="FFFFFF" w:themeColor="background1"/>
                <w:sz w:val="20"/>
                <w:szCs w:val="20"/>
                <w:lang w:val="es-ES" w:eastAsia="es-ES"/>
              </w:rPr>
              <w:t>Peces (n=24)</w:t>
            </w:r>
          </w:p>
        </w:tc>
        <w:tc>
          <w:tcPr>
            <w:tcW w:w="596" w:type="pct"/>
            <w:shd w:val="clear" w:color="auto" w:fill="003870"/>
            <w:noWrap/>
            <w:vAlign w:val="bottom"/>
            <w:hideMark/>
          </w:tcPr>
          <w:p w14:paraId="41448BE9" w14:textId="77777777" w:rsidR="00646D65" w:rsidRPr="00714227" w:rsidRDefault="00646D65" w:rsidP="0000300D">
            <w:pPr>
              <w:spacing w:after="0" w:line="240" w:lineRule="auto"/>
              <w:rPr>
                <w:rFonts w:ascii="Roboto" w:eastAsia="Times New Roman" w:hAnsi="Roboto" w:cs="Calibri"/>
                <w:color w:val="FFFFFF" w:themeColor="background1"/>
                <w:sz w:val="20"/>
                <w:szCs w:val="20"/>
                <w:lang w:val="es-ES" w:eastAsia="en-GB"/>
              </w:rPr>
            </w:pPr>
            <w:r w:rsidRPr="00714227">
              <w:rPr>
                <w:rFonts w:ascii="Roboto" w:eastAsia="Times New Roman" w:hAnsi="Roboto" w:cs="Calibri"/>
                <w:color w:val="FFFFFF" w:themeColor="background1"/>
                <w:sz w:val="20"/>
                <w:szCs w:val="20"/>
                <w:lang w:val="es-ES" w:eastAsia="es-ES"/>
              </w:rPr>
              <w:t>% de cobertura de datos total</w:t>
            </w:r>
          </w:p>
        </w:tc>
      </w:tr>
      <w:tr w:rsidR="00646D65" w:rsidRPr="00714227" w14:paraId="1F5B1555" w14:textId="77777777" w:rsidTr="009510F9">
        <w:trPr>
          <w:trHeight w:val="300"/>
          <w:jc w:val="center"/>
        </w:trPr>
        <w:tc>
          <w:tcPr>
            <w:tcW w:w="5000" w:type="pct"/>
            <w:gridSpan w:val="7"/>
            <w:shd w:val="clear" w:color="auto" w:fill="8CA5BE"/>
          </w:tcPr>
          <w:p w14:paraId="237A2145" w14:textId="33253FAF" w:rsidR="00646D65" w:rsidRPr="00714227" w:rsidRDefault="00646D65" w:rsidP="0000300D">
            <w:pPr>
              <w:spacing w:after="0" w:line="240" w:lineRule="auto"/>
              <w:rPr>
                <w:rFonts w:ascii="Roboto" w:eastAsia="Times New Roman" w:hAnsi="Roboto" w:cstheme="minorHAnsi"/>
                <w:color w:val="000000"/>
                <w:sz w:val="20"/>
                <w:szCs w:val="20"/>
                <w:lang w:val="es-ES" w:eastAsia="en-GB"/>
              </w:rPr>
            </w:pPr>
            <w:r w:rsidRPr="00714227">
              <w:rPr>
                <w:rFonts w:ascii="Roboto" w:hAnsi="Roboto" w:cstheme="minorHAnsi"/>
                <w:color w:val="FFFFFF" w:themeColor="background1"/>
                <w:sz w:val="20"/>
                <w:szCs w:val="20"/>
                <w:lang w:val="es-ES"/>
              </w:rPr>
              <w:t>Peligro de extinción</w:t>
            </w:r>
          </w:p>
        </w:tc>
      </w:tr>
      <w:tr w:rsidR="00967CB3" w:rsidRPr="00714227" w14:paraId="7F7FFAA8" w14:textId="77777777" w:rsidTr="00CE4985">
        <w:trPr>
          <w:trHeight w:val="300"/>
          <w:jc w:val="center"/>
        </w:trPr>
        <w:tc>
          <w:tcPr>
            <w:tcW w:w="1287" w:type="pct"/>
            <w:noWrap/>
            <w:vAlign w:val="bottom"/>
            <w:hideMark/>
          </w:tcPr>
          <w:p w14:paraId="044E1960" w14:textId="19C90F76" w:rsidR="00646D65" w:rsidRPr="00714227" w:rsidRDefault="00646D65" w:rsidP="0000300D">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1.1 Categoría del estado en la Lista Roja</w:t>
            </w:r>
          </w:p>
        </w:tc>
        <w:tc>
          <w:tcPr>
            <w:tcW w:w="682" w:type="pct"/>
            <w:noWrap/>
            <w:vAlign w:val="bottom"/>
            <w:hideMark/>
          </w:tcPr>
          <w:p w14:paraId="433033E5"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656" w:type="pct"/>
            <w:vAlign w:val="bottom"/>
          </w:tcPr>
          <w:p w14:paraId="5D73D411" w14:textId="566EFBFD" w:rsidR="009510F9" w:rsidRPr="00714227" w:rsidRDefault="009510F9" w:rsidP="009510F9">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2B439EA0" w14:textId="1DA1A641"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5C293012"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33261B79"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6" w:type="pct"/>
            <w:noWrap/>
            <w:vAlign w:val="bottom"/>
            <w:hideMark/>
          </w:tcPr>
          <w:p w14:paraId="57F8D13D"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r>
      <w:tr w:rsidR="00967CB3" w:rsidRPr="00714227" w14:paraId="5FC6BB9C" w14:textId="77777777" w:rsidTr="00CE4985">
        <w:trPr>
          <w:trHeight w:val="300"/>
          <w:jc w:val="center"/>
        </w:trPr>
        <w:tc>
          <w:tcPr>
            <w:tcW w:w="1287" w:type="pct"/>
            <w:noWrap/>
            <w:vAlign w:val="bottom"/>
            <w:hideMark/>
          </w:tcPr>
          <w:p w14:paraId="6BBFF5A4" w14:textId="77777777" w:rsidR="00646D65" w:rsidRPr="00714227" w:rsidRDefault="00646D65" w:rsidP="0000300D">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1.2 Tendencia demográfica</w:t>
            </w:r>
          </w:p>
        </w:tc>
        <w:tc>
          <w:tcPr>
            <w:tcW w:w="682" w:type="pct"/>
            <w:noWrap/>
            <w:vAlign w:val="bottom"/>
            <w:hideMark/>
          </w:tcPr>
          <w:p w14:paraId="3E3F8319" w14:textId="7B7CFBF1" w:rsidR="00646D65" w:rsidRPr="00714227" w:rsidRDefault="00B60A22"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96 %</w:t>
            </w:r>
          </w:p>
        </w:tc>
        <w:tc>
          <w:tcPr>
            <w:tcW w:w="656" w:type="pct"/>
            <w:vAlign w:val="bottom"/>
          </w:tcPr>
          <w:p w14:paraId="540120CB" w14:textId="65A0823B" w:rsidR="009510F9" w:rsidRPr="00714227" w:rsidRDefault="008418E4" w:rsidP="009510F9">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64 %</w:t>
            </w:r>
          </w:p>
        </w:tc>
        <w:tc>
          <w:tcPr>
            <w:tcW w:w="593" w:type="pct"/>
            <w:noWrap/>
            <w:vAlign w:val="bottom"/>
            <w:hideMark/>
          </w:tcPr>
          <w:p w14:paraId="25952CED" w14:textId="4626A7D3"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97 %</w:t>
            </w:r>
          </w:p>
        </w:tc>
        <w:tc>
          <w:tcPr>
            <w:tcW w:w="593" w:type="pct"/>
            <w:noWrap/>
            <w:vAlign w:val="bottom"/>
            <w:hideMark/>
          </w:tcPr>
          <w:p w14:paraId="66E94794"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75 %</w:t>
            </w:r>
          </w:p>
        </w:tc>
        <w:tc>
          <w:tcPr>
            <w:tcW w:w="593" w:type="pct"/>
            <w:noWrap/>
            <w:vAlign w:val="bottom"/>
            <w:hideMark/>
          </w:tcPr>
          <w:p w14:paraId="1E6BDD8C"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6" w:type="pct"/>
            <w:noWrap/>
            <w:vAlign w:val="bottom"/>
            <w:hideMark/>
          </w:tcPr>
          <w:p w14:paraId="2B1F031A"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92 %</w:t>
            </w:r>
          </w:p>
        </w:tc>
      </w:tr>
      <w:tr w:rsidR="00646D65" w:rsidRPr="00714227" w14:paraId="48B2701D" w14:textId="77777777" w:rsidTr="009510F9">
        <w:trPr>
          <w:trHeight w:val="300"/>
          <w:jc w:val="center"/>
        </w:trPr>
        <w:tc>
          <w:tcPr>
            <w:tcW w:w="5000" w:type="pct"/>
            <w:gridSpan w:val="7"/>
            <w:shd w:val="clear" w:color="auto" w:fill="8CA5BE"/>
          </w:tcPr>
          <w:p w14:paraId="66182E3B" w14:textId="100C15C4" w:rsidR="00646D65" w:rsidRPr="00714227" w:rsidRDefault="00646D65" w:rsidP="0000300D">
            <w:pPr>
              <w:spacing w:after="0" w:line="240" w:lineRule="auto"/>
              <w:rPr>
                <w:rFonts w:ascii="Roboto" w:eastAsia="Times New Roman" w:hAnsi="Roboto" w:cs="Calibri"/>
                <w:color w:val="FFFFFF" w:themeColor="background1"/>
                <w:sz w:val="20"/>
                <w:szCs w:val="20"/>
                <w:lang w:val="es-ES" w:eastAsia="en-GB"/>
              </w:rPr>
            </w:pPr>
            <w:r w:rsidRPr="00714227">
              <w:rPr>
                <w:rFonts w:ascii="Roboto" w:eastAsia="Times New Roman" w:hAnsi="Roboto" w:cs="Calibri"/>
                <w:color w:val="FFFFFF" w:themeColor="background1"/>
                <w:sz w:val="20"/>
                <w:szCs w:val="20"/>
                <w:lang w:val="es-ES" w:eastAsia="es-ES"/>
              </w:rPr>
              <w:t>Vulnerabilidad biológica</w:t>
            </w:r>
          </w:p>
        </w:tc>
      </w:tr>
      <w:tr w:rsidR="00967CB3" w:rsidRPr="00714227" w14:paraId="4949C3F8" w14:textId="77777777" w:rsidTr="00CE4985">
        <w:trPr>
          <w:trHeight w:val="300"/>
          <w:jc w:val="center"/>
        </w:trPr>
        <w:tc>
          <w:tcPr>
            <w:tcW w:w="1287" w:type="pct"/>
            <w:noWrap/>
            <w:vAlign w:val="bottom"/>
            <w:hideMark/>
          </w:tcPr>
          <w:p w14:paraId="0083EAD8" w14:textId="77777777" w:rsidR="00646D65" w:rsidRPr="00714227" w:rsidRDefault="00646D65" w:rsidP="0000300D">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2.1 Tamaño del espécimen</w:t>
            </w:r>
          </w:p>
        </w:tc>
        <w:tc>
          <w:tcPr>
            <w:tcW w:w="682" w:type="pct"/>
            <w:noWrap/>
            <w:vAlign w:val="bottom"/>
            <w:hideMark/>
          </w:tcPr>
          <w:p w14:paraId="5FD51FEE" w14:textId="04DA3A2D" w:rsidR="00646D65" w:rsidRPr="00714227" w:rsidRDefault="001B4A5E"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96 %</w:t>
            </w:r>
          </w:p>
        </w:tc>
        <w:tc>
          <w:tcPr>
            <w:tcW w:w="656" w:type="pct"/>
            <w:vAlign w:val="bottom"/>
          </w:tcPr>
          <w:p w14:paraId="647215F1" w14:textId="07787EF1" w:rsidR="009510F9" w:rsidRPr="00714227" w:rsidRDefault="00244FF3" w:rsidP="009510F9">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0E36E7E6" w14:textId="76C7A782"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89 %</w:t>
            </w:r>
          </w:p>
        </w:tc>
        <w:tc>
          <w:tcPr>
            <w:tcW w:w="593" w:type="pct"/>
            <w:noWrap/>
            <w:vAlign w:val="bottom"/>
            <w:hideMark/>
          </w:tcPr>
          <w:p w14:paraId="6B6B19D9"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06CB9BFC"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21 %</w:t>
            </w:r>
          </w:p>
        </w:tc>
        <w:tc>
          <w:tcPr>
            <w:tcW w:w="596" w:type="pct"/>
            <w:noWrap/>
            <w:vAlign w:val="bottom"/>
            <w:hideMark/>
          </w:tcPr>
          <w:p w14:paraId="4C2BD9A7"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83 %</w:t>
            </w:r>
          </w:p>
        </w:tc>
      </w:tr>
      <w:tr w:rsidR="00967CB3" w:rsidRPr="00714227" w14:paraId="45D08D3B" w14:textId="77777777" w:rsidTr="00CE4985">
        <w:trPr>
          <w:trHeight w:val="300"/>
          <w:jc w:val="center"/>
        </w:trPr>
        <w:tc>
          <w:tcPr>
            <w:tcW w:w="1287" w:type="pct"/>
            <w:noWrap/>
            <w:vAlign w:val="bottom"/>
            <w:hideMark/>
          </w:tcPr>
          <w:p w14:paraId="2DEFD4F1" w14:textId="77777777" w:rsidR="00646D65" w:rsidRPr="00714227" w:rsidRDefault="00646D65" w:rsidP="0000300D">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2.2 Resultado reproductivo</w:t>
            </w:r>
          </w:p>
        </w:tc>
        <w:tc>
          <w:tcPr>
            <w:tcW w:w="682" w:type="pct"/>
            <w:noWrap/>
            <w:vAlign w:val="bottom"/>
            <w:hideMark/>
          </w:tcPr>
          <w:p w14:paraId="64C8DED7"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96 %</w:t>
            </w:r>
          </w:p>
        </w:tc>
        <w:tc>
          <w:tcPr>
            <w:tcW w:w="656" w:type="pct"/>
            <w:vAlign w:val="bottom"/>
          </w:tcPr>
          <w:p w14:paraId="34CF2B87" w14:textId="5B2F9D35" w:rsidR="009510F9" w:rsidRPr="00714227" w:rsidRDefault="00202F68" w:rsidP="009510F9">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95 %</w:t>
            </w:r>
          </w:p>
        </w:tc>
        <w:tc>
          <w:tcPr>
            <w:tcW w:w="593" w:type="pct"/>
            <w:noWrap/>
            <w:vAlign w:val="bottom"/>
            <w:hideMark/>
          </w:tcPr>
          <w:p w14:paraId="0919CE47" w14:textId="67C9690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84 %</w:t>
            </w:r>
          </w:p>
        </w:tc>
        <w:tc>
          <w:tcPr>
            <w:tcW w:w="593" w:type="pct"/>
            <w:noWrap/>
            <w:vAlign w:val="bottom"/>
            <w:hideMark/>
          </w:tcPr>
          <w:p w14:paraId="3E0B2A0C"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4D58E74C"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38 %</w:t>
            </w:r>
          </w:p>
        </w:tc>
        <w:tc>
          <w:tcPr>
            <w:tcW w:w="596" w:type="pct"/>
            <w:noWrap/>
            <w:vAlign w:val="bottom"/>
            <w:hideMark/>
          </w:tcPr>
          <w:p w14:paraId="66AE3FC0"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82 %</w:t>
            </w:r>
          </w:p>
        </w:tc>
      </w:tr>
      <w:tr w:rsidR="00967CB3" w:rsidRPr="00714227" w14:paraId="102D1F1E" w14:textId="77777777" w:rsidTr="00CE4985">
        <w:trPr>
          <w:trHeight w:val="300"/>
          <w:jc w:val="center"/>
        </w:trPr>
        <w:tc>
          <w:tcPr>
            <w:tcW w:w="1287" w:type="pct"/>
            <w:noWrap/>
            <w:vAlign w:val="bottom"/>
            <w:hideMark/>
          </w:tcPr>
          <w:p w14:paraId="6CC6DA29" w14:textId="77777777" w:rsidR="00646D65" w:rsidRPr="00714227" w:rsidRDefault="00646D65" w:rsidP="0000300D">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2.3 Amplitud del hábitat</w:t>
            </w:r>
          </w:p>
        </w:tc>
        <w:tc>
          <w:tcPr>
            <w:tcW w:w="682" w:type="pct"/>
            <w:noWrap/>
            <w:vAlign w:val="bottom"/>
            <w:hideMark/>
          </w:tcPr>
          <w:p w14:paraId="23AC4CE9" w14:textId="42F679EF" w:rsidR="00646D65" w:rsidRPr="00714227" w:rsidRDefault="00947301"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96 %</w:t>
            </w:r>
          </w:p>
        </w:tc>
        <w:tc>
          <w:tcPr>
            <w:tcW w:w="656" w:type="pct"/>
            <w:vAlign w:val="bottom"/>
          </w:tcPr>
          <w:p w14:paraId="73B9F100" w14:textId="638DC961" w:rsidR="009510F9" w:rsidRPr="00714227" w:rsidRDefault="00A55F3D" w:rsidP="009510F9">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91 %</w:t>
            </w:r>
          </w:p>
        </w:tc>
        <w:tc>
          <w:tcPr>
            <w:tcW w:w="593" w:type="pct"/>
            <w:noWrap/>
            <w:vAlign w:val="bottom"/>
            <w:hideMark/>
          </w:tcPr>
          <w:p w14:paraId="240F3D6B" w14:textId="1FC56B81"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77B4033D"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88 %</w:t>
            </w:r>
          </w:p>
        </w:tc>
        <w:tc>
          <w:tcPr>
            <w:tcW w:w="593" w:type="pct"/>
            <w:noWrap/>
            <w:vAlign w:val="bottom"/>
            <w:hideMark/>
          </w:tcPr>
          <w:p w14:paraId="4FED4567"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6" w:type="pct"/>
            <w:noWrap/>
            <w:vAlign w:val="bottom"/>
            <w:hideMark/>
          </w:tcPr>
          <w:p w14:paraId="5C8C5F33"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98 %</w:t>
            </w:r>
          </w:p>
        </w:tc>
      </w:tr>
      <w:tr w:rsidR="00967CB3" w:rsidRPr="00714227" w14:paraId="355C76BD" w14:textId="77777777" w:rsidTr="00CE4985">
        <w:trPr>
          <w:trHeight w:val="300"/>
          <w:jc w:val="center"/>
        </w:trPr>
        <w:tc>
          <w:tcPr>
            <w:tcW w:w="1287" w:type="pct"/>
            <w:noWrap/>
            <w:vAlign w:val="bottom"/>
            <w:hideMark/>
          </w:tcPr>
          <w:p w14:paraId="2E0F717B" w14:textId="77777777" w:rsidR="00646D65" w:rsidRPr="00714227" w:rsidRDefault="00646D65" w:rsidP="0000300D">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2.4 Tamaño de la distribución</w:t>
            </w:r>
          </w:p>
        </w:tc>
        <w:tc>
          <w:tcPr>
            <w:tcW w:w="682" w:type="pct"/>
            <w:noWrap/>
            <w:vAlign w:val="bottom"/>
            <w:hideMark/>
          </w:tcPr>
          <w:p w14:paraId="21813C46" w14:textId="04B09866" w:rsidR="00646D65" w:rsidRPr="00714227" w:rsidRDefault="001873C0"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23 %</w:t>
            </w:r>
          </w:p>
        </w:tc>
        <w:tc>
          <w:tcPr>
            <w:tcW w:w="656" w:type="pct"/>
            <w:vAlign w:val="bottom"/>
          </w:tcPr>
          <w:p w14:paraId="6AE11E37" w14:textId="6DACB996" w:rsidR="009510F9" w:rsidRPr="00714227" w:rsidRDefault="00872004" w:rsidP="009510F9">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9 %</w:t>
            </w:r>
          </w:p>
        </w:tc>
        <w:tc>
          <w:tcPr>
            <w:tcW w:w="593" w:type="pct"/>
            <w:noWrap/>
            <w:vAlign w:val="bottom"/>
            <w:hideMark/>
          </w:tcPr>
          <w:p w14:paraId="75F212EE" w14:textId="3FB70254"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62CD3BEE"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25 %</w:t>
            </w:r>
          </w:p>
        </w:tc>
        <w:tc>
          <w:tcPr>
            <w:tcW w:w="593" w:type="pct"/>
            <w:noWrap/>
            <w:vAlign w:val="bottom"/>
            <w:hideMark/>
          </w:tcPr>
          <w:p w14:paraId="768102E2"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4 %</w:t>
            </w:r>
          </w:p>
        </w:tc>
        <w:tc>
          <w:tcPr>
            <w:tcW w:w="596" w:type="pct"/>
            <w:noWrap/>
            <w:vAlign w:val="bottom"/>
            <w:hideMark/>
          </w:tcPr>
          <w:p w14:paraId="4E5887BF"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62 %</w:t>
            </w:r>
          </w:p>
        </w:tc>
      </w:tr>
      <w:tr w:rsidR="00646D65" w:rsidRPr="00714227" w14:paraId="48DABC18" w14:textId="77777777" w:rsidTr="009510F9">
        <w:trPr>
          <w:trHeight w:val="300"/>
          <w:jc w:val="center"/>
        </w:trPr>
        <w:tc>
          <w:tcPr>
            <w:tcW w:w="5000" w:type="pct"/>
            <w:gridSpan w:val="7"/>
            <w:shd w:val="clear" w:color="auto" w:fill="8CA5BE"/>
          </w:tcPr>
          <w:p w14:paraId="37440E06" w14:textId="6C606687" w:rsidR="00646D65" w:rsidRPr="00714227" w:rsidRDefault="00646D65" w:rsidP="0000300D">
            <w:pPr>
              <w:spacing w:after="0" w:line="240" w:lineRule="auto"/>
              <w:rPr>
                <w:rFonts w:ascii="Roboto" w:eastAsia="Times New Roman" w:hAnsi="Roboto" w:cs="Calibri"/>
                <w:color w:val="FFFFFF" w:themeColor="background1"/>
                <w:sz w:val="20"/>
                <w:szCs w:val="20"/>
                <w:lang w:val="es-ES" w:eastAsia="en-GB"/>
              </w:rPr>
            </w:pPr>
            <w:r w:rsidRPr="00714227">
              <w:rPr>
                <w:rFonts w:ascii="Roboto" w:eastAsia="Times New Roman" w:hAnsi="Roboto" w:cs="Calibri"/>
                <w:color w:val="FFFFFF" w:themeColor="background1"/>
                <w:sz w:val="20"/>
                <w:szCs w:val="20"/>
                <w:lang w:val="es-ES" w:eastAsia="es-ES"/>
              </w:rPr>
              <w:t>Amenaza para las especies</w:t>
            </w:r>
          </w:p>
        </w:tc>
      </w:tr>
      <w:tr w:rsidR="00967CB3" w:rsidRPr="00714227" w14:paraId="383F8F6C" w14:textId="77777777" w:rsidTr="00CE4985">
        <w:trPr>
          <w:trHeight w:val="300"/>
          <w:jc w:val="center"/>
        </w:trPr>
        <w:tc>
          <w:tcPr>
            <w:tcW w:w="1287" w:type="pct"/>
            <w:noWrap/>
            <w:vAlign w:val="bottom"/>
            <w:hideMark/>
          </w:tcPr>
          <w:p w14:paraId="0A6EBC3D" w14:textId="77777777" w:rsidR="00646D65" w:rsidRPr="00714227" w:rsidRDefault="00646D65" w:rsidP="0000300D">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3.1 Amenaza derivada de la explotación</w:t>
            </w:r>
          </w:p>
        </w:tc>
        <w:tc>
          <w:tcPr>
            <w:tcW w:w="682" w:type="pct"/>
            <w:noWrap/>
            <w:vAlign w:val="bottom"/>
            <w:hideMark/>
          </w:tcPr>
          <w:p w14:paraId="553829A1" w14:textId="05D33AFA" w:rsidR="00646D65" w:rsidRPr="00714227" w:rsidRDefault="00795180"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81 %</w:t>
            </w:r>
          </w:p>
        </w:tc>
        <w:tc>
          <w:tcPr>
            <w:tcW w:w="656" w:type="pct"/>
            <w:vAlign w:val="bottom"/>
          </w:tcPr>
          <w:p w14:paraId="7889149B" w14:textId="26978B4E" w:rsidR="009510F9" w:rsidRPr="00714227" w:rsidRDefault="00A02F24" w:rsidP="009510F9">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77 %</w:t>
            </w:r>
          </w:p>
        </w:tc>
        <w:tc>
          <w:tcPr>
            <w:tcW w:w="593" w:type="pct"/>
            <w:noWrap/>
            <w:vAlign w:val="bottom"/>
            <w:hideMark/>
          </w:tcPr>
          <w:p w14:paraId="66A1EB8A" w14:textId="4955B838"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93 %</w:t>
            </w:r>
          </w:p>
        </w:tc>
        <w:tc>
          <w:tcPr>
            <w:tcW w:w="593" w:type="pct"/>
            <w:noWrap/>
            <w:vAlign w:val="bottom"/>
            <w:hideMark/>
          </w:tcPr>
          <w:p w14:paraId="6CD5F61B"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88 %</w:t>
            </w:r>
          </w:p>
        </w:tc>
        <w:tc>
          <w:tcPr>
            <w:tcW w:w="593" w:type="pct"/>
            <w:noWrap/>
            <w:vAlign w:val="bottom"/>
            <w:hideMark/>
          </w:tcPr>
          <w:p w14:paraId="674F5601"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6" w:type="pct"/>
            <w:noWrap/>
            <w:vAlign w:val="bottom"/>
            <w:hideMark/>
          </w:tcPr>
          <w:p w14:paraId="69A3494A"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90 %</w:t>
            </w:r>
          </w:p>
        </w:tc>
      </w:tr>
      <w:tr w:rsidR="00967CB3" w:rsidRPr="00714227" w14:paraId="1BF99D35" w14:textId="77777777" w:rsidTr="00CE4985">
        <w:trPr>
          <w:trHeight w:val="300"/>
          <w:jc w:val="center"/>
        </w:trPr>
        <w:tc>
          <w:tcPr>
            <w:tcW w:w="1287" w:type="pct"/>
            <w:noWrap/>
            <w:vAlign w:val="bottom"/>
            <w:hideMark/>
          </w:tcPr>
          <w:p w14:paraId="796DFF84" w14:textId="77777777" w:rsidR="00646D65" w:rsidRPr="00714227" w:rsidRDefault="00646D65" w:rsidP="0000300D">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3.2 En comercialización internacional legal</w:t>
            </w:r>
          </w:p>
        </w:tc>
        <w:tc>
          <w:tcPr>
            <w:tcW w:w="682" w:type="pct"/>
            <w:noWrap/>
            <w:vAlign w:val="bottom"/>
            <w:hideMark/>
          </w:tcPr>
          <w:p w14:paraId="0BF070A1"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656" w:type="pct"/>
            <w:vAlign w:val="bottom"/>
          </w:tcPr>
          <w:p w14:paraId="58A11336" w14:textId="4BAB31DF" w:rsidR="009510F9" w:rsidRPr="00714227" w:rsidRDefault="00BF4C04" w:rsidP="009510F9">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221D85C4" w14:textId="01ACAE23"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61A1694C"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08517230"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6" w:type="pct"/>
            <w:noWrap/>
            <w:vAlign w:val="bottom"/>
            <w:hideMark/>
          </w:tcPr>
          <w:p w14:paraId="37964C4B"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r>
      <w:tr w:rsidR="00967CB3" w:rsidRPr="00714227" w14:paraId="26CE6AAB" w14:textId="77777777" w:rsidTr="00CE4985">
        <w:trPr>
          <w:trHeight w:val="300"/>
          <w:jc w:val="center"/>
        </w:trPr>
        <w:tc>
          <w:tcPr>
            <w:tcW w:w="1287" w:type="pct"/>
            <w:noWrap/>
            <w:vAlign w:val="bottom"/>
            <w:hideMark/>
          </w:tcPr>
          <w:p w14:paraId="5210CA6D" w14:textId="77777777" w:rsidR="00646D65" w:rsidRPr="00714227" w:rsidRDefault="00646D65" w:rsidP="0000300D">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3.3 Explotación/consumo nacional</w:t>
            </w:r>
          </w:p>
        </w:tc>
        <w:tc>
          <w:tcPr>
            <w:tcW w:w="682" w:type="pct"/>
            <w:noWrap/>
            <w:vAlign w:val="bottom"/>
            <w:hideMark/>
          </w:tcPr>
          <w:p w14:paraId="69329F12"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656" w:type="pct"/>
            <w:vAlign w:val="bottom"/>
          </w:tcPr>
          <w:p w14:paraId="083742D2" w14:textId="63297E36" w:rsidR="009510F9" w:rsidRPr="00714227" w:rsidRDefault="00807782" w:rsidP="009510F9">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560D6FD2" w14:textId="4D170C14"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5C87B5E9"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5D5A97B1"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6" w:type="pct"/>
            <w:noWrap/>
            <w:vAlign w:val="bottom"/>
            <w:hideMark/>
          </w:tcPr>
          <w:p w14:paraId="777A384A"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r>
      <w:tr w:rsidR="00967CB3" w:rsidRPr="00714227" w14:paraId="018A39C0" w14:textId="77777777" w:rsidTr="00CE4985">
        <w:trPr>
          <w:trHeight w:val="300"/>
          <w:jc w:val="center"/>
        </w:trPr>
        <w:tc>
          <w:tcPr>
            <w:tcW w:w="1287" w:type="pct"/>
            <w:noWrap/>
            <w:vAlign w:val="bottom"/>
            <w:hideMark/>
          </w:tcPr>
          <w:p w14:paraId="57DED84B" w14:textId="138A4BF6" w:rsidR="00646D65" w:rsidRPr="00714227" w:rsidRDefault="00646D65" w:rsidP="0000300D">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3.4 Captura, caza y comercialización ilegales</w:t>
            </w:r>
          </w:p>
        </w:tc>
        <w:tc>
          <w:tcPr>
            <w:tcW w:w="682" w:type="pct"/>
            <w:noWrap/>
            <w:vAlign w:val="bottom"/>
            <w:hideMark/>
          </w:tcPr>
          <w:p w14:paraId="1B1C9B9A" w14:textId="3B90C641" w:rsidR="00646D65" w:rsidRPr="00714227" w:rsidRDefault="00440B1F"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62 %</w:t>
            </w:r>
          </w:p>
        </w:tc>
        <w:tc>
          <w:tcPr>
            <w:tcW w:w="656" w:type="pct"/>
            <w:vAlign w:val="bottom"/>
          </w:tcPr>
          <w:p w14:paraId="019E7B45" w14:textId="60C39760" w:rsidR="009510F9" w:rsidRPr="00714227" w:rsidRDefault="00B21669" w:rsidP="009510F9">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18 %</w:t>
            </w:r>
          </w:p>
        </w:tc>
        <w:tc>
          <w:tcPr>
            <w:tcW w:w="593" w:type="pct"/>
            <w:noWrap/>
            <w:vAlign w:val="bottom"/>
            <w:hideMark/>
          </w:tcPr>
          <w:p w14:paraId="338A1B11" w14:textId="058CB23D" w:rsidR="00646D65" w:rsidRPr="00714227" w:rsidRDefault="00D06F5B"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26 %</w:t>
            </w:r>
          </w:p>
        </w:tc>
        <w:tc>
          <w:tcPr>
            <w:tcW w:w="593" w:type="pct"/>
            <w:noWrap/>
            <w:vAlign w:val="bottom"/>
            <w:hideMark/>
          </w:tcPr>
          <w:p w14:paraId="543D36E3"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4B6F88E4"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38 %</w:t>
            </w:r>
          </w:p>
        </w:tc>
        <w:tc>
          <w:tcPr>
            <w:tcW w:w="596" w:type="pct"/>
            <w:noWrap/>
            <w:vAlign w:val="bottom"/>
            <w:hideMark/>
          </w:tcPr>
          <w:p w14:paraId="10E37849"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34 %</w:t>
            </w:r>
          </w:p>
        </w:tc>
      </w:tr>
      <w:tr w:rsidR="00646D65" w:rsidRPr="00714227" w14:paraId="6BA9825E" w14:textId="77777777" w:rsidTr="009510F9">
        <w:trPr>
          <w:trHeight w:val="300"/>
          <w:jc w:val="center"/>
        </w:trPr>
        <w:tc>
          <w:tcPr>
            <w:tcW w:w="5000" w:type="pct"/>
            <w:gridSpan w:val="7"/>
            <w:shd w:val="clear" w:color="auto" w:fill="8CA5BE"/>
          </w:tcPr>
          <w:p w14:paraId="2ED63B31" w14:textId="188F8604" w:rsidR="00646D65" w:rsidRPr="00714227" w:rsidRDefault="00646D65" w:rsidP="0000300D">
            <w:pPr>
              <w:spacing w:after="0" w:line="240" w:lineRule="auto"/>
              <w:rPr>
                <w:rFonts w:ascii="Roboto" w:eastAsia="Times New Roman" w:hAnsi="Roboto" w:cs="Calibri"/>
                <w:color w:val="FFFFFF" w:themeColor="background1"/>
                <w:sz w:val="20"/>
                <w:szCs w:val="20"/>
                <w:lang w:val="es-ES" w:eastAsia="en-GB"/>
              </w:rPr>
            </w:pPr>
            <w:r w:rsidRPr="00714227">
              <w:rPr>
                <w:rFonts w:ascii="Roboto" w:eastAsia="Times New Roman" w:hAnsi="Roboto" w:cs="Calibri"/>
                <w:color w:val="FFFFFF" w:themeColor="background1"/>
                <w:sz w:val="20"/>
                <w:szCs w:val="20"/>
                <w:lang w:val="es-ES" w:eastAsia="es-ES"/>
              </w:rPr>
              <w:t>Esfuerzo de gestión</w:t>
            </w:r>
          </w:p>
        </w:tc>
      </w:tr>
      <w:tr w:rsidR="00967CB3" w:rsidRPr="00714227" w14:paraId="081AD4FB" w14:textId="77777777" w:rsidTr="00CE4985">
        <w:trPr>
          <w:trHeight w:val="300"/>
          <w:jc w:val="center"/>
        </w:trPr>
        <w:tc>
          <w:tcPr>
            <w:tcW w:w="1287" w:type="pct"/>
            <w:noWrap/>
            <w:vAlign w:val="bottom"/>
            <w:hideMark/>
          </w:tcPr>
          <w:p w14:paraId="60FB44FF" w14:textId="77777777" w:rsidR="00646D65" w:rsidRPr="00714227" w:rsidRDefault="00646D65" w:rsidP="0000300D">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lastRenderedPageBreak/>
              <w:t>4.1 Medidas vigentes bajo el marco de la CITES</w:t>
            </w:r>
          </w:p>
        </w:tc>
        <w:tc>
          <w:tcPr>
            <w:tcW w:w="682" w:type="pct"/>
            <w:noWrap/>
            <w:vAlign w:val="bottom"/>
            <w:hideMark/>
          </w:tcPr>
          <w:p w14:paraId="2292E200"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656" w:type="pct"/>
            <w:vAlign w:val="bottom"/>
          </w:tcPr>
          <w:p w14:paraId="2D0C83CF" w14:textId="05705F73" w:rsidR="009510F9" w:rsidRPr="00714227" w:rsidRDefault="008D5957" w:rsidP="009510F9">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77F4DB09" w14:textId="5C5E69C5"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0783DB97"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688BD1F2"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6" w:type="pct"/>
            <w:noWrap/>
            <w:vAlign w:val="bottom"/>
            <w:hideMark/>
          </w:tcPr>
          <w:p w14:paraId="5702238E"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r>
      <w:tr w:rsidR="00967CB3" w:rsidRPr="00714227" w14:paraId="7B9C7EE2" w14:textId="77777777" w:rsidTr="00CE4985">
        <w:trPr>
          <w:trHeight w:val="300"/>
          <w:jc w:val="center"/>
        </w:trPr>
        <w:tc>
          <w:tcPr>
            <w:tcW w:w="1287" w:type="pct"/>
            <w:noWrap/>
            <w:vAlign w:val="bottom"/>
            <w:hideMark/>
          </w:tcPr>
          <w:p w14:paraId="08696539" w14:textId="77777777" w:rsidR="00646D65" w:rsidRPr="00714227" w:rsidRDefault="00646D65" w:rsidP="0000300D">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4.2 Acciones conservacionistas en curso</w:t>
            </w:r>
          </w:p>
        </w:tc>
        <w:tc>
          <w:tcPr>
            <w:tcW w:w="682" w:type="pct"/>
            <w:noWrap/>
            <w:vAlign w:val="bottom"/>
            <w:hideMark/>
          </w:tcPr>
          <w:p w14:paraId="4E5CEC7C" w14:textId="3C1273B2" w:rsidR="00646D65" w:rsidRPr="00714227" w:rsidRDefault="00FF49EB"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96 %</w:t>
            </w:r>
          </w:p>
        </w:tc>
        <w:tc>
          <w:tcPr>
            <w:tcW w:w="656" w:type="pct"/>
            <w:vAlign w:val="bottom"/>
          </w:tcPr>
          <w:p w14:paraId="3CCB84A7" w14:textId="4E916634" w:rsidR="009510F9" w:rsidRPr="00714227" w:rsidRDefault="006A23E8" w:rsidP="009510F9">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77 %</w:t>
            </w:r>
          </w:p>
        </w:tc>
        <w:tc>
          <w:tcPr>
            <w:tcW w:w="593" w:type="pct"/>
            <w:noWrap/>
            <w:vAlign w:val="bottom"/>
            <w:hideMark/>
          </w:tcPr>
          <w:p w14:paraId="5DE93466" w14:textId="66329002"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568C27B6"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63 %</w:t>
            </w:r>
          </w:p>
        </w:tc>
        <w:tc>
          <w:tcPr>
            <w:tcW w:w="593" w:type="pct"/>
            <w:noWrap/>
            <w:vAlign w:val="bottom"/>
            <w:hideMark/>
          </w:tcPr>
          <w:p w14:paraId="59DC5838"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92 %</w:t>
            </w:r>
          </w:p>
        </w:tc>
        <w:tc>
          <w:tcPr>
            <w:tcW w:w="596" w:type="pct"/>
            <w:noWrap/>
            <w:vAlign w:val="bottom"/>
            <w:hideMark/>
          </w:tcPr>
          <w:p w14:paraId="753133C8"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93 %</w:t>
            </w:r>
          </w:p>
        </w:tc>
      </w:tr>
      <w:tr w:rsidR="00967CB3" w:rsidRPr="00714227" w14:paraId="61FF89AA" w14:textId="77777777" w:rsidTr="00CE4985">
        <w:trPr>
          <w:trHeight w:val="300"/>
          <w:jc w:val="center"/>
        </w:trPr>
        <w:tc>
          <w:tcPr>
            <w:tcW w:w="1287" w:type="pct"/>
            <w:noWrap/>
            <w:vAlign w:val="bottom"/>
            <w:hideMark/>
          </w:tcPr>
          <w:p w14:paraId="3DBC8E6D" w14:textId="39BEDA3E" w:rsidR="00646D65" w:rsidRPr="00714227" w:rsidRDefault="00646D65" w:rsidP="0000300D">
            <w:pPr>
              <w:spacing w:after="0" w:line="240" w:lineRule="auto"/>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 xml:space="preserve">4.3 Prohibición de las capturas (Artículo </w:t>
            </w:r>
            <w:r w:rsidR="00E31F0E" w:rsidRPr="00714227">
              <w:rPr>
                <w:rFonts w:ascii="Roboto" w:eastAsia="Times New Roman" w:hAnsi="Roboto" w:cs="Calibri"/>
                <w:color w:val="000000"/>
                <w:sz w:val="20"/>
                <w:szCs w:val="20"/>
                <w:lang w:val="es-ES" w:eastAsia="es-ES"/>
              </w:rPr>
              <w:t>III (</w:t>
            </w:r>
            <w:r w:rsidRPr="00714227">
              <w:rPr>
                <w:rFonts w:ascii="Roboto" w:eastAsia="Times New Roman" w:hAnsi="Roboto" w:cs="Calibri"/>
                <w:color w:val="000000"/>
                <w:sz w:val="20"/>
                <w:szCs w:val="20"/>
                <w:lang w:val="es-ES" w:eastAsia="es-ES"/>
              </w:rPr>
              <w:t>5))</w:t>
            </w:r>
          </w:p>
        </w:tc>
        <w:tc>
          <w:tcPr>
            <w:tcW w:w="682" w:type="pct"/>
            <w:noWrap/>
            <w:vAlign w:val="bottom"/>
            <w:hideMark/>
          </w:tcPr>
          <w:p w14:paraId="05B0BBDA" w14:textId="2AED4377" w:rsidR="00646D65" w:rsidRPr="00714227" w:rsidRDefault="00D97D6C"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81 %</w:t>
            </w:r>
          </w:p>
        </w:tc>
        <w:tc>
          <w:tcPr>
            <w:tcW w:w="656" w:type="pct"/>
            <w:vAlign w:val="bottom"/>
          </w:tcPr>
          <w:p w14:paraId="2FE29B73" w14:textId="266E66C4" w:rsidR="009510F9" w:rsidRPr="00714227" w:rsidRDefault="006D08B1" w:rsidP="009510F9">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86 %</w:t>
            </w:r>
          </w:p>
        </w:tc>
        <w:tc>
          <w:tcPr>
            <w:tcW w:w="593" w:type="pct"/>
            <w:noWrap/>
            <w:vAlign w:val="bottom"/>
            <w:hideMark/>
          </w:tcPr>
          <w:p w14:paraId="68233BE9" w14:textId="6C55BA8D"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74 %</w:t>
            </w:r>
          </w:p>
        </w:tc>
        <w:tc>
          <w:tcPr>
            <w:tcW w:w="593" w:type="pct"/>
            <w:noWrap/>
            <w:vAlign w:val="bottom"/>
            <w:hideMark/>
          </w:tcPr>
          <w:p w14:paraId="2ABE4FCF"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3" w:type="pct"/>
            <w:noWrap/>
            <w:vAlign w:val="bottom"/>
            <w:hideMark/>
          </w:tcPr>
          <w:p w14:paraId="62087CD5"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100 %</w:t>
            </w:r>
          </w:p>
        </w:tc>
        <w:tc>
          <w:tcPr>
            <w:tcW w:w="596" w:type="pct"/>
            <w:noWrap/>
            <w:vAlign w:val="bottom"/>
            <w:hideMark/>
          </w:tcPr>
          <w:p w14:paraId="7AA9DFE7" w14:textId="77777777" w:rsidR="00646D65" w:rsidRPr="00714227" w:rsidRDefault="00646D65" w:rsidP="0000300D">
            <w:pPr>
              <w:spacing w:after="0" w:line="240" w:lineRule="auto"/>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81 %</w:t>
            </w:r>
          </w:p>
        </w:tc>
      </w:tr>
    </w:tbl>
    <w:p w14:paraId="5E23D05C" w14:textId="17827B52" w:rsidR="00646D65" w:rsidRPr="00714227" w:rsidRDefault="00646D65">
      <w:pPr>
        <w:rPr>
          <w:rFonts w:ascii="Roboto" w:hAnsi="Roboto"/>
          <w:sz w:val="20"/>
          <w:szCs w:val="20"/>
          <w:lang w:val="es-ES"/>
        </w:rPr>
      </w:pPr>
      <w:r w:rsidRPr="00714227">
        <w:rPr>
          <w:rFonts w:ascii="Roboto" w:hAnsi="Roboto"/>
          <w:sz w:val="20"/>
          <w:szCs w:val="20"/>
          <w:lang w:val="es-ES"/>
        </w:rPr>
        <w:br w:type="page"/>
      </w:r>
    </w:p>
    <w:p w14:paraId="03C1C572" w14:textId="43E7CAC8" w:rsidR="00646D65" w:rsidRPr="00714227" w:rsidRDefault="00646D65" w:rsidP="00E92D30">
      <w:pPr>
        <w:jc w:val="both"/>
        <w:rPr>
          <w:rFonts w:ascii="Roboto" w:hAnsi="Roboto"/>
          <w:b/>
          <w:bCs/>
          <w:i/>
          <w:iCs/>
          <w:color w:val="003870"/>
          <w:lang w:val="es-ES"/>
        </w:rPr>
      </w:pPr>
      <w:r w:rsidRPr="00714227">
        <w:rPr>
          <w:rFonts w:ascii="Roboto" w:hAnsi="Roboto"/>
          <w:b/>
          <w:bCs/>
          <w:i/>
          <w:iCs/>
          <w:color w:val="003870"/>
          <w:lang w:val="es-ES"/>
        </w:rPr>
        <w:lastRenderedPageBreak/>
        <w:t>Resultados</w:t>
      </w:r>
    </w:p>
    <w:p w14:paraId="5F1F7E29" w14:textId="7A0FF718" w:rsidR="004E45A0" w:rsidRPr="00714227" w:rsidRDefault="004E45A0" w:rsidP="006D71F1">
      <w:pPr>
        <w:spacing w:after="60"/>
        <w:jc w:val="both"/>
        <w:rPr>
          <w:rFonts w:ascii="Roboto" w:hAnsi="Roboto"/>
          <w:i/>
          <w:color w:val="003870"/>
          <w:sz w:val="20"/>
          <w:szCs w:val="20"/>
          <w:lang w:val="es-ES"/>
        </w:rPr>
      </w:pPr>
      <w:r w:rsidRPr="00714227">
        <w:rPr>
          <w:rFonts w:ascii="Roboto" w:hAnsi="Roboto"/>
          <w:b/>
          <w:i/>
          <w:color w:val="003870"/>
          <w:sz w:val="20"/>
          <w:szCs w:val="20"/>
          <w:lang w:val="es-ES"/>
        </w:rPr>
        <w:t>Tabla A5</w:t>
      </w:r>
      <w:r w:rsidRPr="00714227">
        <w:rPr>
          <w:rFonts w:ascii="Roboto" w:hAnsi="Roboto"/>
          <w:i/>
          <w:color w:val="003870"/>
          <w:sz w:val="20"/>
          <w:szCs w:val="20"/>
          <w:lang w:val="es-ES"/>
        </w:rPr>
        <w:t xml:space="preserve">. Número de taxones dentro de cada grupo de la matriz de riesgo para la explotación y la comercialización directa, desglosado por grupo taxonómico (véase la Tabla 1.1 para obtener más información sobre cómo se han asignado los taxones a cada grupo). Los colores hacen referencia al nivel de riesgo: alto (rojo), moderado (naranja) o bajo (gris). </w:t>
      </w:r>
    </w:p>
    <w:tbl>
      <w:tblPr>
        <w:tblW w:w="5000" w:type="pct"/>
        <w:tblBorders>
          <w:top w:val="single" w:sz="4" w:space="0" w:color="auto"/>
          <w:bottom w:val="single" w:sz="4" w:space="0" w:color="auto"/>
          <w:insideH w:val="single" w:sz="4" w:space="0" w:color="auto"/>
        </w:tblBorders>
        <w:tblCellMar>
          <w:top w:w="15" w:type="dxa"/>
          <w:bottom w:w="15" w:type="dxa"/>
        </w:tblCellMar>
        <w:tblLook w:val="04A0" w:firstRow="1" w:lastRow="0" w:firstColumn="1" w:lastColumn="0" w:noHBand="0" w:noVBand="1"/>
      </w:tblPr>
      <w:tblGrid>
        <w:gridCol w:w="1869"/>
        <w:gridCol w:w="1493"/>
        <w:gridCol w:w="1496"/>
        <w:gridCol w:w="1496"/>
        <w:gridCol w:w="2222"/>
        <w:gridCol w:w="784"/>
      </w:tblGrid>
      <w:tr w:rsidR="004E45A0" w:rsidRPr="00714227" w14:paraId="5A3B272E" w14:textId="77777777" w:rsidTr="00171059">
        <w:trPr>
          <w:trHeight w:val="300"/>
        </w:trPr>
        <w:tc>
          <w:tcPr>
            <w:tcW w:w="831" w:type="pct"/>
            <w:vMerge w:val="restart"/>
            <w:shd w:val="clear" w:color="auto" w:fill="003870"/>
            <w:noWrap/>
            <w:vAlign w:val="bottom"/>
          </w:tcPr>
          <w:p w14:paraId="5637D7EA" w14:textId="77777777" w:rsidR="004E45A0" w:rsidRPr="00714227" w:rsidRDefault="004E45A0" w:rsidP="00C550F6">
            <w:pPr>
              <w:spacing w:after="0" w:line="240" w:lineRule="auto"/>
              <w:jc w:val="center"/>
              <w:rPr>
                <w:rFonts w:ascii="Roboto" w:eastAsia="Times New Roman" w:hAnsi="Roboto" w:cs="Calibri"/>
                <w:b/>
                <w:color w:val="FFFFFF" w:themeColor="background1"/>
                <w:sz w:val="20"/>
                <w:szCs w:val="20"/>
                <w:lang w:val="es-ES" w:eastAsia="en-GB"/>
              </w:rPr>
            </w:pPr>
            <w:r w:rsidRPr="00714227">
              <w:rPr>
                <w:rFonts w:ascii="Roboto" w:eastAsia="Times New Roman" w:hAnsi="Roboto" w:cs="Calibri"/>
                <w:b/>
                <w:color w:val="FFFFFF" w:themeColor="background1"/>
                <w:sz w:val="20"/>
                <w:szCs w:val="20"/>
                <w:lang w:val="es-ES" w:eastAsia="es-ES"/>
              </w:rPr>
              <w:t>Grupo de la matriz</w:t>
            </w:r>
          </w:p>
        </w:tc>
        <w:tc>
          <w:tcPr>
            <w:tcW w:w="3717" w:type="pct"/>
            <w:gridSpan w:val="4"/>
            <w:shd w:val="clear" w:color="auto" w:fill="003870"/>
            <w:vAlign w:val="bottom"/>
          </w:tcPr>
          <w:p w14:paraId="376310DD" w14:textId="49E6E352" w:rsidR="004E45A0" w:rsidRPr="00714227" w:rsidRDefault="004E45A0" w:rsidP="0025017F">
            <w:pPr>
              <w:spacing w:after="0" w:line="240" w:lineRule="auto"/>
              <w:jc w:val="center"/>
              <w:rPr>
                <w:rFonts w:ascii="Roboto" w:eastAsia="Times New Roman" w:hAnsi="Roboto" w:cs="Calibri"/>
                <w:b/>
                <w:color w:val="FFFFFF" w:themeColor="background1"/>
                <w:sz w:val="20"/>
                <w:szCs w:val="20"/>
                <w:lang w:val="es-ES" w:eastAsia="en-GB"/>
              </w:rPr>
            </w:pPr>
            <w:r w:rsidRPr="00714227">
              <w:rPr>
                <w:rFonts w:ascii="Roboto" w:eastAsia="Times New Roman" w:hAnsi="Roboto" w:cs="Calibri"/>
                <w:b/>
                <w:color w:val="FFFFFF" w:themeColor="background1"/>
                <w:sz w:val="20"/>
                <w:szCs w:val="20"/>
                <w:lang w:val="es-ES" w:eastAsia="es-ES"/>
              </w:rPr>
              <w:t>Núm. de especie</w:t>
            </w:r>
          </w:p>
        </w:tc>
        <w:tc>
          <w:tcPr>
            <w:tcW w:w="452" w:type="pct"/>
            <w:vMerge w:val="restart"/>
            <w:shd w:val="clear" w:color="auto" w:fill="003870"/>
            <w:vAlign w:val="bottom"/>
          </w:tcPr>
          <w:p w14:paraId="6E8AB47E" w14:textId="77777777" w:rsidR="004E45A0" w:rsidRPr="00714227" w:rsidRDefault="004E45A0" w:rsidP="003F3794">
            <w:pPr>
              <w:spacing w:after="0" w:line="240" w:lineRule="auto"/>
              <w:jc w:val="center"/>
              <w:rPr>
                <w:rFonts w:ascii="Roboto" w:eastAsia="Times New Roman" w:hAnsi="Roboto" w:cs="Calibri"/>
                <w:b/>
                <w:color w:val="FFFFFF" w:themeColor="background1"/>
                <w:sz w:val="20"/>
                <w:szCs w:val="20"/>
                <w:lang w:val="es-ES" w:eastAsia="en-GB"/>
              </w:rPr>
            </w:pPr>
            <w:r w:rsidRPr="00714227">
              <w:rPr>
                <w:rFonts w:ascii="Roboto" w:eastAsia="Times New Roman" w:hAnsi="Roboto" w:cs="Calibri"/>
                <w:b/>
                <w:color w:val="FFFFFF" w:themeColor="background1"/>
                <w:sz w:val="20"/>
                <w:szCs w:val="20"/>
                <w:lang w:val="es-ES" w:eastAsia="es-ES"/>
              </w:rPr>
              <w:t>Total</w:t>
            </w:r>
          </w:p>
        </w:tc>
      </w:tr>
      <w:tr w:rsidR="004E45A0" w:rsidRPr="00714227" w14:paraId="52FC8D43" w14:textId="77777777" w:rsidTr="00171059">
        <w:trPr>
          <w:trHeight w:val="300"/>
        </w:trPr>
        <w:tc>
          <w:tcPr>
            <w:tcW w:w="831" w:type="pct"/>
            <w:vMerge/>
            <w:shd w:val="clear" w:color="auto" w:fill="003870"/>
            <w:noWrap/>
            <w:vAlign w:val="bottom"/>
            <w:hideMark/>
          </w:tcPr>
          <w:p w14:paraId="2A5AEEA6" w14:textId="77777777" w:rsidR="004E45A0" w:rsidRPr="00714227" w:rsidRDefault="004E45A0" w:rsidP="00C550F6">
            <w:pPr>
              <w:spacing w:after="0" w:line="240" w:lineRule="auto"/>
              <w:jc w:val="center"/>
              <w:rPr>
                <w:rFonts w:ascii="Roboto" w:eastAsia="Times New Roman" w:hAnsi="Roboto" w:cs="Calibri"/>
                <w:b/>
                <w:color w:val="FFFFFF" w:themeColor="background1"/>
                <w:sz w:val="20"/>
                <w:szCs w:val="20"/>
                <w:lang w:val="es-ES" w:eastAsia="en-GB"/>
              </w:rPr>
            </w:pPr>
          </w:p>
        </w:tc>
        <w:tc>
          <w:tcPr>
            <w:tcW w:w="831" w:type="pct"/>
            <w:shd w:val="clear" w:color="auto" w:fill="003870"/>
            <w:vAlign w:val="bottom"/>
          </w:tcPr>
          <w:p w14:paraId="7D820F19" w14:textId="77777777" w:rsidR="004E45A0" w:rsidRPr="00714227" w:rsidRDefault="004E45A0" w:rsidP="008E7146">
            <w:pPr>
              <w:spacing w:after="0" w:line="240" w:lineRule="auto"/>
              <w:jc w:val="center"/>
              <w:rPr>
                <w:rFonts w:ascii="Roboto" w:eastAsia="Times New Roman" w:hAnsi="Roboto" w:cs="Calibri"/>
                <w:b/>
                <w:color w:val="FFFFFF" w:themeColor="background1"/>
                <w:sz w:val="20"/>
                <w:szCs w:val="20"/>
                <w:lang w:val="es-ES" w:eastAsia="en-GB"/>
              </w:rPr>
            </w:pPr>
            <w:r w:rsidRPr="00714227">
              <w:rPr>
                <w:rFonts w:ascii="Roboto" w:eastAsia="Times New Roman" w:hAnsi="Roboto" w:cs="Calibri"/>
                <w:b/>
                <w:color w:val="FFFFFF" w:themeColor="background1"/>
                <w:sz w:val="20"/>
                <w:szCs w:val="20"/>
                <w:lang w:val="es-ES" w:eastAsia="es-ES"/>
              </w:rPr>
              <w:t>Mamíferos</w:t>
            </w:r>
          </w:p>
        </w:tc>
        <w:tc>
          <w:tcPr>
            <w:tcW w:w="833" w:type="pct"/>
            <w:shd w:val="clear" w:color="auto" w:fill="003870"/>
            <w:vAlign w:val="bottom"/>
          </w:tcPr>
          <w:p w14:paraId="018A2626" w14:textId="77777777" w:rsidR="004E45A0" w:rsidRPr="00714227" w:rsidRDefault="004E45A0" w:rsidP="008E7146">
            <w:pPr>
              <w:spacing w:after="0" w:line="240" w:lineRule="auto"/>
              <w:jc w:val="center"/>
              <w:rPr>
                <w:rFonts w:ascii="Roboto" w:eastAsia="Times New Roman" w:hAnsi="Roboto" w:cs="Calibri"/>
                <w:b/>
                <w:color w:val="FFFFFF" w:themeColor="background1"/>
                <w:sz w:val="20"/>
                <w:szCs w:val="20"/>
                <w:lang w:val="es-ES" w:eastAsia="en-GB"/>
              </w:rPr>
            </w:pPr>
            <w:r w:rsidRPr="00714227">
              <w:rPr>
                <w:rFonts w:ascii="Roboto" w:eastAsia="Times New Roman" w:hAnsi="Roboto" w:cs="Calibri"/>
                <w:b/>
                <w:color w:val="FFFFFF" w:themeColor="background1"/>
                <w:sz w:val="20"/>
                <w:szCs w:val="20"/>
                <w:lang w:val="es-ES" w:eastAsia="es-ES"/>
              </w:rPr>
              <w:t>Aves</w:t>
            </w:r>
          </w:p>
        </w:tc>
        <w:tc>
          <w:tcPr>
            <w:tcW w:w="833" w:type="pct"/>
            <w:shd w:val="clear" w:color="auto" w:fill="003870"/>
            <w:vAlign w:val="bottom"/>
          </w:tcPr>
          <w:p w14:paraId="2BE64138" w14:textId="77777777" w:rsidR="004E45A0" w:rsidRPr="00714227" w:rsidRDefault="004E45A0" w:rsidP="008E7146">
            <w:pPr>
              <w:spacing w:after="0" w:line="240" w:lineRule="auto"/>
              <w:jc w:val="center"/>
              <w:rPr>
                <w:rFonts w:ascii="Roboto" w:eastAsia="Times New Roman" w:hAnsi="Roboto" w:cs="Calibri"/>
                <w:b/>
                <w:color w:val="FFFFFF" w:themeColor="background1"/>
                <w:sz w:val="20"/>
                <w:szCs w:val="20"/>
                <w:lang w:val="es-ES" w:eastAsia="en-GB"/>
              </w:rPr>
            </w:pPr>
            <w:r w:rsidRPr="00714227">
              <w:rPr>
                <w:rFonts w:ascii="Roboto" w:eastAsia="Times New Roman" w:hAnsi="Roboto" w:cs="Calibri"/>
                <w:b/>
                <w:color w:val="FFFFFF" w:themeColor="background1"/>
                <w:sz w:val="20"/>
                <w:szCs w:val="20"/>
                <w:lang w:val="es-ES" w:eastAsia="es-ES"/>
              </w:rPr>
              <w:t>Reptilia</w:t>
            </w:r>
          </w:p>
        </w:tc>
        <w:tc>
          <w:tcPr>
            <w:tcW w:w="1220" w:type="pct"/>
            <w:shd w:val="clear" w:color="auto" w:fill="003870"/>
            <w:noWrap/>
            <w:vAlign w:val="bottom"/>
            <w:hideMark/>
          </w:tcPr>
          <w:p w14:paraId="3B60CAC6" w14:textId="39ABA2DF" w:rsidR="004E45A0" w:rsidRPr="00714227" w:rsidRDefault="004E45A0" w:rsidP="008E7146">
            <w:pPr>
              <w:spacing w:after="0" w:line="240" w:lineRule="auto"/>
              <w:jc w:val="center"/>
              <w:rPr>
                <w:rFonts w:ascii="Roboto" w:eastAsia="Times New Roman" w:hAnsi="Roboto" w:cs="Calibri"/>
                <w:b/>
                <w:color w:val="FFFFFF" w:themeColor="background1"/>
                <w:sz w:val="20"/>
                <w:szCs w:val="20"/>
                <w:lang w:val="es-ES" w:eastAsia="en-GB"/>
              </w:rPr>
            </w:pPr>
            <w:r w:rsidRPr="00714227">
              <w:rPr>
                <w:rFonts w:ascii="Roboto" w:eastAsia="Times New Roman" w:hAnsi="Roboto" w:cs="Calibri"/>
                <w:b/>
                <w:color w:val="FFFFFF" w:themeColor="background1"/>
                <w:sz w:val="20"/>
                <w:szCs w:val="20"/>
                <w:lang w:val="es-ES" w:eastAsia="es-ES"/>
              </w:rPr>
              <w:t>Peces (Actinopterygii,</w:t>
            </w:r>
          </w:p>
          <w:p w14:paraId="0B4FF393" w14:textId="77777777" w:rsidR="004E45A0" w:rsidRPr="00714227" w:rsidRDefault="004E45A0" w:rsidP="008E7146">
            <w:pPr>
              <w:spacing w:after="0" w:line="240" w:lineRule="auto"/>
              <w:jc w:val="center"/>
              <w:rPr>
                <w:rFonts w:ascii="Roboto" w:eastAsia="Times New Roman" w:hAnsi="Roboto" w:cs="Calibri"/>
                <w:b/>
                <w:color w:val="FFFFFF" w:themeColor="background1"/>
                <w:sz w:val="20"/>
                <w:szCs w:val="20"/>
                <w:lang w:val="es-ES" w:eastAsia="en-GB"/>
              </w:rPr>
            </w:pPr>
            <w:r w:rsidRPr="00714227">
              <w:rPr>
                <w:rFonts w:ascii="Roboto" w:eastAsia="Times New Roman" w:hAnsi="Roboto" w:cs="Calibri"/>
                <w:b/>
                <w:color w:val="FFFFFF" w:themeColor="background1"/>
                <w:sz w:val="20"/>
                <w:szCs w:val="20"/>
                <w:lang w:val="es-ES" w:eastAsia="es-ES"/>
              </w:rPr>
              <w:t>Elasmobranchii)</w:t>
            </w:r>
          </w:p>
        </w:tc>
        <w:tc>
          <w:tcPr>
            <w:tcW w:w="452" w:type="pct"/>
            <w:vMerge/>
            <w:shd w:val="clear" w:color="auto" w:fill="003870"/>
          </w:tcPr>
          <w:p w14:paraId="153FFDE9" w14:textId="77777777" w:rsidR="004E45A0" w:rsidRPr="00714227" w:rsidRDefault="004E45A0" w:rsidP="008E7146">
            <w:pPr>
              <w:spacing w:after="0" w:line="240" w:lineRule="auto"/>
              <w:jc w:val="center"/>
              <w:rPr>
                <w:rFonts w:ascii="Roboto" w:eastAsia="Times New Roman" w:hAnsi="Roboto" w:cs="Calibri"/>
                <w:b/>
                <w:color w:val="FFFFFF" w:themeColor="background1"/>
                <w:sz w:val="20"/>
                <w:szCs w:val="20"/>
                <w:lang w:val="es-ES" w:eastAsia="en-GB"/>
              </w:rPr>
            </w:pPr>
          </w:p>
        </w:tc>
      </w:tr>
      <w:tr w:rsidR="004E45A0" w:rsidRPr="00714227" w14:paraId="27DF37A5" w14:textId="77777777" w:rsidTr="00AD43F4">
        <w:trPr>
          <w:trHeight w:val="300"/>
        </w:trPr>
        <w:tc>
          <w:tcPr>
            <w:tcW w:w="831" w:type="pct"/>
            <w:shd w:val="clear" w:color="auto" w:fill="FF4F25"/>
            <w:noWrap/>
            <w:vAlign w:val="bottom"/>
            <w:hideMark/>
          </w:tcPr>
          <w:p w14:paraId="3DC43754" w14:textId="77777777" w:rsidR="004E45A0" w:rsidRPr="00714227" w:rsidRDefault="004E45A0" w:rsidP="00C550F6">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w:t>
            </w:r>
          </w:p>
        </w:tc>
        <w:tc>
          <w:tcPr>
            <w:tcW w:w="831" w:type="pct"/>
            <w:shd w:val="clear" w:color="auto" w:fill="FF4F25"/>
            <w:vAlign w:val="bottom"/>
          </w:tcPr>
          <w:p w14:paraId="2B8B7240"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833" w:type="pct"/>
            <w:shd w:val="clear" w:color="auto" w:fill="FF4F25"/>
            <w:vAlign w:val="bottom"/>
          </w:tcPr>
          <w:p w14:paraId="1FAAC7D6"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833" w:type="pct"/>
            <w:shd w:val="clear" w:color="auto" w:fill="FF4F25"/>
            <w:vAlign w:val="bottom"/>
          </w:tcPr>
          <w:p w14:paraId="75C11443"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1220" w:type="pct"/>
            <w:shd w:val="clear" w:color="auto" w:fill="FF4F25"/>
            <w:noWrap/>
            <w:vAlign w:val="bottom"/>
            <w:hideMark/>
          </w:tcPr>
          <w:p w14:paraId="0B333F09" w14:textId="77777777" w:rsidR="004E45A0" w:rsidRPr="00714227" w:rsidRDefault="004E45A0" w:rsidP="00BE1952">
            <w:pPr>
              <w:spacing w:after="0" w:line="240" w:lineRule="auto"/>
              <w:ind w:right="896"/>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 xml:space="preserve"> 1</w:t>
            </w:r>
          </w:p>
        </w:tc>
        <w:tc>
          <w:tcPr>
            <w:tcW w:w="452" w:type="pct"/>
            <w:shd w:val="clear" w:color="auto" w:fill="FF4F25"/>
          </w:tcPr>
          <w:p w14:paraId="4805F6F0" w14:textId="77777777" w:rsidR="004E45A0" w:rsidRPr="00714227" w:rsidRDefault="004E45A0" w:rsidP="008E7146">
            <w:pPr>
              <w:spacing w:after="0" w:line="240" w:lineRule="auto"/>
              <w:ind w:right="179"/>
              <w:jc w:val="right"/>
              <w:rPr>
                <w:rFonts w:ascii="Roboto" w:eastAsia="Times New Roman" w:hAnsi="Roboto" w:cs="Calibri"/>
                <w:b/>
                <w:color w:val="000000"/>
                <w:sz w:val="20"/>
                <w:szCs w:val="20"/>
                <w:lang w:val="es-ES" w:eastAsia="en-GB"/>
              </w:rPr>
            </w:pPr>
            <w:r w:rsidRPr="00714227">
              <w:rPr>
                <w:rFonts w:ascii="Roboto" w:eastAsia="Times New Roman" w:hAnsi="Roboto" w:cs="Calibri"/>
                <w:b/>
                <w:color w:val="000000"/>
                <w:sz w:val="20"/>
                <w:szCs w:val="20"/>
                <w:lang w:val="es-ES" w:eastAsia="es-ES"/>
              </w:rPr>
              <w:t>1</w:t>
            </w:r>
          </w:p>
        </w:tc>
      </w:tr>
      <w:tr w:rsidR="004E45A0" w:rsidRPr="00714227" w14:paraId="594CEDEC" w14:textId="77777777" w:rsidTr="00AD43F4">
        <w:trPr>
          <w:trHeight w:val="300"/>
        </w:trPr>
        <w:tc>
          <w:tcPr>
            <w:tcW w:w="831" w:type="pct"/>
            <w:shd w:val="clear" w:color="auto" w:fill="FF4F25"/>
            <w:noWrap/>
            <w:vAlign w:val="bottom"/>
            <w:hideMark/>
          </w:tcPr>
          <w:p w14:paraId="39668258" w14:textId="77777777" w:rsidR="004E45A0" w:rsidRPr="00714227" w:rsidRDefault="004E45A0" w:rsidP="00C550F6">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2</w:t>
            </w:r>
          </w:p>
        </w:tc>
        <w:tc>
          <w:tcPr>
            <w:tcW w:w="831" w:type="pct"/>
            <w:shd w:val="clear" w:color="auto" w:fill="FF4F25"/>
            <w:vAlign w:val="bottom"/>
          </w:tcPr>
          <w:p w14:paraId="2CA335CC"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20</w:t>
            </w:r>
          </w:p>
        </w:tc>
        <w:tc>
          <w:tcPr>
            <w:tcW w:w="833" w:type="pct"/>
            <w:shd w:val="clear" w:color="auto" w:fill="FF4F25"/>
            <w:vAlign w:val="bottom"/>
          </w:tcPr>
          <w:p w14:paraId="0C53A60F"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25</w:t>
            </w:r>
          </w:p>
        </w:tc>
        <w:tc>
          <w:tcPr>
            <w:tcW w:w="833" w:type="pct"/>
            <w:shd w:val="clear" w:color="auto" w:fill="FF4F25"/>
            <w:vAlign w:val="bottom"/>
          </w:tcPr>
          <w:p w14:paraId="001643DA"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3</w:t>
            </w:r>
          </w:p>
        </w:tc>
        <w:tc>
          <w:tcPr>
            <w:tcW w:w="1220" w:type="pct"/>
            <w:shd w:val="clear" w:color="auto" w:fill="FF4F25"/>
            <w:noWrap/>
            <w:vAlign w:val="bottom"/>
            <w:hideMark/>
          </w:tcPr>
          <w:p w14:paraId="7135B0B9" w14:textId="77777777" w:rsidR="004E45A0" w:rsidRPr="00714227" w:rsidRDefault="004E45A0" w:rsidP="008E7146">
            <w:pPr>
              <w:spacing w:after="0" w:line="240" w:lineRule="auto"/>
              <w:ind w:right="896"/>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4</w:t>
            </w:r>
          </w:p>
        </w:tc>
        <w:tc>
          <w:tcPr>
            <w:tcW w:w="452" w:type="pct"/>
            <w:shd w:val="clear" w:color="auto" w:fill="FF4F25"/>
          </w:tcPr>
          <w:p w14:paraId="33C9A1B2" w14:textId="77777777" w:rsidR="004E45A0" w:rsidRPr="00714227" w:rsidRDefault="004E45A0" w:rsidP="00BE1952">
            <w:pPr>
              <w:spacing w:after="0" w:line="240" w:lineRule="auto"/>
              <w:ind w:right="179"/>
              <w:jc w:val="right"/>
              <w:rPr>
                <w:rFonts w:ascii="Roboto" w:eastAsia="Times New Roman" w:hAnsi="Roboto" w:cs="Calibri"/>
                <w:b/>
                <w:color w:val="000000"/>
                <w:sz w:val="20"/>
                <w:szCs w:val="20"/>
                <w:lang w:val="es-ES" w:eastAsia="en-GB"/>
              </w:rPr>
            </w:pPr>
            <w:r w:rsidRPr="00714227">
              <w:rPr>
                <w:rFonts w:ascii="Roboto" w:eastAsia="Times New Roman" w:hAnsi="Roboto" w:cs="Calibri"/>
                <w:b/>
                <w:color w:val="000000"/>
                <w:sz w:val="20"/>
                <w:szCs w:val="20"/>
                <w:lang w:val="es-ES" w:eastAsia="es-ES"/>
              </w:rPr>
              <w:t>52</w:t>
            </w:r>
          </w:p>
        </w:tc>
      </w:tr>
      <w:tr w:rsidR="004E45A0" w:rsidRPr="00714227" w14:paraId="6FD49380" w14:textId="77777777" w:rsidTr="00AD43F4">
        <w:trPr>
          <w:trHeight w:val="300"/>
        </w:trPr>
        <w:tc>
          <w:tcPr>
            <w:tcW w:w="831" w:type="pct"/>
            <w:shd w:val="clear" w:color="auto" w:fill="FFCC66"/>
            <w:noWrap/>
            <w:vAlign w:val="bottom"/>
            <w:hideMark/>
          </w:tcPr>
          <w:p w14:paraId="775062C7" w14:textId="77777777" w:rsidR="004E45A0" w:rsidRPr="00714227" w:rsidRDefault="004E45A0" w:rsidP="00C550F6">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3</w:t>
            </w:r>
          </w:p>
        </w:tc>
        <w:tc>
          <w:tcPr>
            <w:tcW w:w="831" w:type="pct"/>
            <w:shd w:val="clear" w:color="auto" w:fill="FFCC66"/>
            <w:vAlign w:val="bottom"/>
          </w:tcPr>
          <w:p w14:paraId="61EA69A5"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833" w:type="pct"/>
            <w:shd w:val="clear" w:color="auto" w:fill="FFCC66"/>
            <w:vAlign w:val="bottom"/>
          </w:tcPr>
          <w:p w14:paraId="78E3DACB"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w:t>
            </w:r>
          </w:p>
        </w:tc>
        <w:tc>
          <w:tcPr>
            <w:tcW w:w="833" w:type="pct"/>
            <w:shd w:val="clear" w:color="auto" w:fill="FFCC66"/>
            <w:vAlign w:val="bottom"/>
          </w:tcPr>
          <w:p w14:paraId="584DA79D"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1220" w:type="pct"/>
            <w:shd w:val="clear" w:color="auto" w:fill="FFCC66"/>
            <w:noWrap/>
            <w:vAlign w:val="bottom"/>
            <w:hideMark/>
          </w:tcPr>
          <w:p w14:paraId="36241444" w14:textId="77777777" w:rsidR="004E45A0" w:rsidRPr="00714227" w:rsidRDefault="004E45A0" w:rsidP="008E7146">
            <w:pPr>
              <w:spacing w:after="0" w:line="240" w:lineRule="auto"/>
              <w:ind w:right="896"/>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6</w:t>
            </w:r>
          </w:p>
        </w:tc>
        <w:tc>
          <w:tcPr>
            <w:tcW w:w="452" w:type="pct"/>
            <w:shd w:val="clear" w:color="auto" w:fill="FFCC66"/>
          </w:tcPr>
          <w:p w14:paraId="212A5391" w14:textId="77777777" w:rsidR="004E45A0" w:rsidRPr="00714227" w:rsidRDefault="004E45A0" w:rsidP="008E7146">
            <w:pPr>
              <w:spacing w:after="0" w:line="240" w:lineRule="auto"/>
              <w:ind w:right="179"/>
              <w:jc w:val="right"/>
              <w:rPr>
                <w:rFonts w:ascii="Roboto" w:eastAsia="Times New Roman" w:hAnsi="Roboto" w:cs="Calibri"/>
                <w:b/>
                <w:color w:val="000000"/>
                <w:sz w:val="20"/>
                <w:szCs w:val="20"/>
                <w:lang w:val="es-ES" w:eastAsia="en-GB"/>
              </w:rPr>
            </w:pPr>
            <w:r w:rsidRPr="00714227">
              <w:rPr>
                <w:rFonts w:ascii="Roboto" w:eastAsia="Times New Roman" w:hAnsi="Roboto" w:cs="Calibri"/>
                <w:b/>
                <w:color w:val="000000"/>
                <w:sz w:val="20"/>
                <w:szCs w:val="20"/>
                <w:lang w:val="es-ES" w:eastAsia="es-ES"/>
              </w:rPr>
              <w:t>15</w:t>
            </w:r>
          </w:p>
        </w:tc>
      </w:tr>
      <w:tr w:rsidR="004E45A0" w:rsidRPr="00714227" w14:paraId="7F8E964B" w14:textId="77777777" w:rsidTr="00AD43F4">
        <w:trPr>
          <w:trHeight w:val="300"/>
        </w:trPr>
        <w:tc>
          <w:tcPr>
            <w:tcW w:w="831" w:type="pct"/>
            <w:shd w:val="clear" w:color="auto" w:fill="FFCC66"/>
            <w:noWrap/>
            <w:vAlign w:val="bottom"/>
            <w:hideMark/>
          </w:tcPr>
          <w:p w14:paraId="492B8DAF" w14:textId="77777777" w:rsidR="004E45A0" w:rsidRPr="00714227" w:rsidRDefault="004E45A0" w:rsidP="00C550F6">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4</w:t>
            </w:r>
          </w:p>
        </w:tc>
        <w:tc>
          <w:tcPr>
            <w:tcW w:w="831" w:type="pct"/>
            <w:shd w:val="clear" w:color="auto" w:fill="FFCC66"/>
            <w:vAlign w:val="bottom"/>
          </w:tcPr>
          <w:p w14:paraId="26E759E7"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15</w:t>
            </w:r>
          </w:p>
        </w:tc>
        <w:tc>
          <w:tcPr>
            <w:tcW w:w="833" w:type="pct"/>
            <w:shd w:val="clear" w:color="auto" w:fill="FFCC66"/>
            <w:vAlign w:val="bottom"/>
          </w:tcPr>
          <w:p w14:paraId="1470B8E7"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35</w:t>
            </w:r>
          </w:p>
        </w:tc>
        <w:tc>
          <w:tcPr>
            <w:tcW w:w="833" w:type="pct"/>
            <w:shd w:val="clear" w:color="auto" w:fill="FFCC66"/>
            <w:vAlign w:val="bottom"/>
          </w:tcPr>
          <w:p w14:paraId="4372426B"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4</w:t>
            </w:r>
          </w:p>
        </w:tc>
        <w:tc>
          <w:tcPr>
            <w:tcW w:w="1220" w:type="pct"/>
            <w:shd w:val="clear" w:color="auto" w:fill="FFCC66"/>
            <w:noWrap/>
            <w:vAlign w:val="bottom"/>
            <w:hideMark/>
          </w:tcPr>
          <w:p w14:paraId="116AEE2C" w14:textId="77777777" w:rsidR="004E45A0" w:rsidRPr="00714227" w:rsidRDefault="004E45A0" w:rsidP="008E7146">
            <w:pPr>
              <w:spacing w:after="0" w:line="240" w:lineRule="auto"/>
              <w:ind w:right="896"/>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11</w:t>
            </w:r>
          </w:p>
        </w:tc>
        <w:tc>
          <w:tcPr>
            <w:tcW w:w="452" w:type="pct"/>
            <w:shd w:val="clear" w:color="auto" w:fill="FFCC66"/>
          </w:tcPr>
          <w:p w14:paraId="4E3FC5A8" w14:textId="77777777" w:rsidR="004E45A0" w:rsidRPr="00714227" w:rsidRDefault="004E45A0" w:rsidP="008E7146">
            <w:pPr>
              <w:spacing w:after="0" w:line="240" w:lineRule="auto"/>
              <w:ind w:right="179"/>
              <w:jc w:val="right"/>
              <w:rPr>
                <w:rFonts w:ascii="Roboto" w:eastAsia="Times New Roman" w:hAnsi="Roboto" w:cs="Calibri"/>
                <w:b/>
                <w:color w:val="000000"/>
                <w:sz w:val="20"/>
                <w:szCs w:val="20"/>
                <w:lang w:val="es-ES" w:eastAsia="en-GB"/>
              </w:rPr>
            </w:pPr>
            <w:r w:rsidRPr="00714227">
              <w:rPr>
                <w:rFonts w:ascii="Roboto" w:eastAsia="Times New Roman" w:hAnsi="Roboto" w:cs="Calibri"/>
                <w:b/>
                <w:color w:val="000000"/>
                <w:sz w:val="20"/>
                <w:szCs w:val="20"/>
                <w:lang w:val="es-ES" w:eastAsia="es-ES"/>
              </w:rPr>
              <w:t>65</w:t>
            </w:r>
          </w:p>
        </w:tc>
      </w:tr>
      <w:tr w:rsidR="004E45A0" w:rsidRPr="00714227" w14:paraId="181D8739" w14:textId="77777777" w:rsidTr="00AD43F4">
        <w:trPr>
          <w:trHeight w:val="300"/>
        </w:trPr>
        <w:tc>
          <w:tcPr>
            <w:tcW w:w="831" w:type="pct"/>
            <w:shd w:val="clear" w:color="auto" w:fill="FFCC66"/>
            <w:noWrap/>
            <w:vAlign w:val="bottom"/>
            <w:hideMark/>
          </w:tcPr>
          <w:p w14:paraId="1C28BA67" w14:textId="77777777" w:rsidR="004E45A0" w:rsidRPr="00714227" w:rsidRDefault="004E45A0" w:rsidP="00C550F6">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5</w:t>
            </w:r>
          </w:p>
        </w:tc>
        <w:tc>
          <w:tcPr>
            <w:tcW w:w="831" w:type="pct"/>
            <w:shd w:val="clear" w:color="auto" w:fill="FFCC66"/>
            <w:vAlign w:val="bottom"/>
          </w:tcPr>
          <w:p w14:paraId="6183BE55"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833" w:type="pct"/>
            <w:shd w:val="clear" w:color="auto" w:fill="FFCC66"/>
            <w:vAlign w:val="bottom"/>
          </w:tcPr>
          <w:p w14:paraId="1629B692"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833" w:type="pct"/>
            <w:shd w:val="clear" w:color="auto" w:fill="FFCC66"/>
            <w:vAlign w:val="bottom"/>
          </w:tcPr>
          <w:p w14:paraId="594DC3E6"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1220" w:type="pct"/>
            <w:shd w:val="clear" w:color="auto" w:fill="FFCC66"/>
            <w:noWrap/>
            <w:vAlign w:val="bottom"/>
            <w:hideMark/>
          </w:tcPr>
          <w:p w14:paraId="176125A0" w14:textId="77777777" w:rsidR="004E45A0" w:rsidRPr="00714227" w:rsidRDefault="004E45A0" w:rsidP="008E7146">
            <w:pPr>
              <w:spacing w:after="0" w:line="240" w:lineRule="auto"/>
              <w:ind w:right="896"/>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452" w:type="pct"/>
            <w:shd w:val="clear" w:color="auto" w:fill="FFCC66"/>
          </w:tcPr>
          <w:p w14:paraId="04ED2127" w14:textId="77777777" w:rsidR="004E45A0" w:rsidRPr="00714227" w:rsidRDefault="004E45A0" w:rsidP="008E7146">
            <w:pPr>
              <w:spacing w:after="0" w:line="240" w:lineRule="auto"/>
              <w:ind w:right="179"/>
              <w:jc w:val="right"/>
              <w:rPr>
                <w:rFonts w:ascii="Roboto" w:eastAsia="Times New Roman" w:hAnsi="Roboto" w:cs="Calibri"/>
                <w:b/>
                <w:color w:val="000000"/>
                <w:sz w:val="20"/>
                <w:szCs w:val="20"/>
                <w:lang w:val="es-ES" w:eastAsia="en-GB"/>
              </w:rPr>
            </w:pPr>
            <w:r w:rsidRPr="00714227">
              <w:rPr>
                <w:rFonts w:ascii="Roboto" w:eastAsia="Times New Roman" w:hAnsi="Roboto" w:cs="Calibri"/>
                <w:b/>
                <w:color w:val="000000"/>
                <w:sz w:val="20"/>
                <w:szCs w:val="20"/>
                <w:lang w:val="es-ES" w:eastAsia="es-ES"/>
              </w:rPr>
              <w:t>0</w:t>
            </w:r>
          </w:p>
        </w:tc>
      </w:tr>
      <w:tr w:rsidR="004E45A0" w:rsidRPr="00714227" w14:paraId="1EDD7868" w14:textId="77777777" w:rsidTr="00AD43F4">
        <w:trPr>
          <w:trHeight w:val="300"/>
        </w:trPr>
        <w:tc>
          <w:tcPr>
            <w:tcW w:w="831" w:type="pct"/>
            <w:shd w:val="clear" w:color="auto" w:fill="FFCC66"/>
            <w:noWrap/>
            <w:vAlign w:val="bottom"/>
            <w:hideMark/>
          </w:tcPr>
          <w:p w14:paraId="3FD95612" w14:textId="77777777" w:rsidR="004E45A0" w:rsidRPr="00714227" w:rsidRDefault="004E45A0" w:rsidP="00C550F6">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6</w:t>
            </w:r>
          </w:p>
        </w:tc>
        <w:tc>
          <w:tcPr>
            <w:tcW w:w="831" w:type="pct"/>
            <w:shd w:val="clear" w:color="auto" w:fill="FFCC66"/>
            <w:vAlign w:val="bottom"/>
          </w:tcPr>
          <w:p w14:paraId="0FC7CB81"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4</w:t>
            </w:r>
          </w:p>
        </w:tc>
        <w:tc>
          <w:tcPr>
            <w:tcW w:w="833" w:type="pct"/>
            <w:shd w:val="clear" w:color="auto" w:fill="FFCC66"/>
            <w:vAlign w:val="bottom"/>
          </w:tcPr>
          <w:p w14:paraId="7ED6DAF7"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12</w:t>
            </w:r>
          </w:p>
        </w:tc>
        <w:tc>
          <w:tcPr>
            <w:tcW w:w="833" w:type="pct"/>
            <w:shd w:val="clear" w:color="auto" w:fill="FFCC66"/>
            <w:vAlign w:val="bottom"/>
          </w:tcPr>
          <w:p w14:paraId="139B4466"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1220" w:type="pct"/>
            <w:shd w:val="clear" w:color="auto" w:fill="FFCC66"/>
            <w:noWrap/>
            <w:vAlign w:val="bottom"/>
            <w:hideMark/>
          </w:tcPr>
          <w:p w14:paraId="469BAA89" w14:textId="77777777" w:rsidR="004E45A0" w:rsidRPr="00714227" w:rsidRDefault="004E45A0" w:rsidP="008E7146">
            <w:pPr>
              <w:spacing w:after="0" w:line="240" w:lineRule="auto"/>
              <w:ind w:right="896"/>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452" w:type="pct"/>
            <w:shd w:val="clear" w:color="auto" w:fill="FFCC66"/>
          </w:tcPr>
          <w:p w14:paraId="5CEA2D6C" w14:textId="77777777" w:rsidR="004E45A0" w:rsidRPr="00714227" w:rsidRDefault="004E45A0" w:rsidP="008E7146">
            <w:pPr>
              <w:spacing w:after="0" w:line="240" w:lineRule="auto"/>
              <w:ind w:right="179"/>
              <w:jc w:val="right"/>
              <w:rPr>
                <w:rFonts w:ascii="Roboto" w:eastAsia="Times New Roman" w:hAnsi="Roboto" w:cs="Calibri"/>
                <w:b/>
                <w:color w:val="000000"/>
                <w:sz w:val="20"/>
                <w:szCs w:val="20"/>
                <w:lang w:val="es-ES" w:eastAsia="en-GB"/>
              </w:rPr>
            </w:pPr>
            <w:r w:rsidRPr="00714227">
              <w:rPr>
                <w:rFonts w:ascii="Roboto" w:eastAsia="Times New Roman" w:hAnsi="Roboto" w:cs="Calibri"/>
                <w:b/>
                <w:color w:val="000000"/>
                <w:sz w:val="20"/>
                <w:szCs w:val="20"/>
                <w:lang w:val="es-ES" w:eastAsia="es-ES"/>
              </w:rPr>
              <w:t>16</w:t>
            </w:r>
          </w:p>
        </w:tc>
      </w:tr>
      <w:tr w:rsidR="004E45A0" w:rsidRPr="00714227" w14:paraId="1CFB6B59" w14:textId="77777777" w:rsidTr="00AD43F4">
        <w:trPr>
          <w:trHeight w:val="300"/>
        </w:trPr>
        <w:tc>
          <w:tcPr>
            <w:tcW w:w="831" w:type="pct"/>
            <w:shd w:val="clear" w:color="auto" w:fill="D0CECE" w:themeFill="background2" w:themeFillShade="E6"/>
            <w:noWrap/>
            <w:vAlign w:val="bottom"/>
            <w:hideMark/>
          </w:tcPr>
          <w:p w14:paraId="3160DE09" w14:textId="77777777" w:rsidR="004E45A0" w:rsidRPr="00714227" w:rsidRDefault="004E45A0" w:rsidP="00C550F6">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7</w:t>
            </w:r>
          </w:p>
        </w:tc>
        <w:tc>
          <w:tcPr>
            <w:tcW w:w="831" w:type="pct"/>
            <w:shd w:val="clear" w:color="auto" w:fill="D0CECE" w:themeFill="background2" w:themeFillShade="E6"/>
            <w:vAlign w:val="bottom"/>
          </w:tcPr>
          <w:p w14:paraId="6C32D835"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w:t>
            </w:r>
          </w:p>
        </w:tc>
        <w:tc>
          <w:tcPr>
            <w:tcW w:w="833" w:type="pct"/>
            <w:shd w:val="clear" w:color="auto" w:fill="D0CECE" w:themeFill="background2" w:themeFillShade="E6"/>
            <w:vAlign w:val="bottom"/>
          </w:tcPr>
          <w:p w14:paraId="759D5A65"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3</w:t>
            </w:r>
          </w:p>
        </w:tc>
        <w:tc>
          <w:tcPr>
            <w:tcW w:w="833" w:type="pct"/>
            <w:shd w:val="clear" w:color="auto" w:fill="D0CECE" w:themeFill="background2" w:themeFillShade="E6"/>
            <w:vAlign w:val="bottom"/>
          </w:tcPr>
          <w:p w14:paraId="30A1B952"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1220" w:type="pct"/>
            <w:shd w:val="clear" w:color="auto" w:fill="D0CECE" w:themeFill="background2" w:themeFillShade="E6"/>
            <w:noWrap/>
            <w:vAlign w:val="bottom"/>
            <w:hideMark/>
          </w:tcPr>
          <w:p w14:paraId="474F5688" w14:textId="77777777" w:rsidR="004E45A0" w:rsidRPr="00714227" w:rsidRDefault="004E45A0" w:rsidP="008E7146">
            <w:pPr>
              <w:spacing w:after="0" w:line="240" w:lineRule="auto"/>
              <w:ind w:right="896"/>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452" w:type="pct"/>
            <w:shd w:val="clear" w:color="auto" w:fill="D0CECE" w:themeFill="background2" w:themeFillShade="E6"/>
          </w:tcPr>
          <w:p w14:paraId="49B76DC8" w14:textId="77777777" w:rsidR="004E45A0" w:rsidRPr="00714227" w:rsidRDefault="004E45A0" w:rsidP="008E7146">
            <w:pPr>
              <w:spacing w:after="0" w:line="240" w:lineRule="auto"/>
              <w:ind w:right="179"/>
              <w:jc w:val="right"/>
              <w:rPr>
                <w:rFonts w:ascii="Roboto" w:eastAsia="Times New Roman" w:hAnsi="Roboto" w:cs="Calibri"/>
                <w:b/>
                <w:color w:val="000000"/>
                <w:sz w:val="20"/>
                <w:szCs w:val="20"/>
                <w:lang w:val="es-ES" w:eastAsia="en-GB"/>
              </w:rPr>
            </w:pPr>
            <w:r w:rsidRPr="00714227">
              <w:rPr>
                <w:rFonts w:ascii="Roboto" w:eastAsia="Times New Roman" w:hAnsi="Roboto" w:cs="Calibri"/>
                <w:b/>
                <w:color w:val="000000"/>
                <w:sz w:val="20"/>
                <w:szCs w:val="20"/>
                <w:lang w:val="es-ES" w:eastAsia="es-ES"/>
              </w:rPr>
              <w:t>4</w:t>
            </w:r>
          </w:p>
        </w:tc>
      </w:tr>
      <w:tr w:rsidR="004E45A0" w:rsidRPr="00714227" w14:paraId="57C08D38" w14:textId="77777777" w:rsidTr="00AD43F4">
        <w:trPr>
          <w:trHeight w:val="300"/>
        </w:trPr>
        <w:tc>
          <w:tcPr>
            <w:tcW w:w="831" w:type="pct"/>
            <w:shd w:val="clear" w:color="auto" w:fill="D0CECE" w:themeFill="background2" w:themeFillShade="E6"/>
            <w:noWrap/>
            <w:vAlign w:val="bottom"/>
            <w:hideMark/>
          </w:tcPr>
          <w:p w14:paraId="7451F910" w14:textId="77777777" w:rsidR="004E45A0" w:rsidRPr="00714227" w:rsidRDefault="004E45A0" w:rsidP="00C550F6">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8</w:t>
            </w:r>
          </w:p>
        </w:tc>
        <w:tc>
          <w:tcPr>
            <w:tcW w:w="831" w:type="pct"/>
            <w:shd w:val="clear" w:color="auto" w:fill="D0CECE" w:themeFill="background2" w:themeFillShade="E6"/>
            <w:vAlign w:val="bottom"/>
          </w:tcPr>
          <w:p w14:paraId="07CCE2D0"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7</w:t>
            </w:r>
          </w:p>
        </w:tc>
        <w:tc>
          <w:tcPr>
            <w:tcW w:w="833" w:type="pct"/>
            <w:shd w:val="clear" w:color="auto" w:fill="D0CECE" w:themeFill="background2" w:themeFillShade="E6"/>
            <w:vAlign w:val="bottom"/>
          </w:tcPr>
          <w:p w14:paraId="5A25ECC0"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11</w:t>
            </w:r>
          </w:p>
        </w:tc>
        <w:tc>
          <w:tcPr>
            <w:tcW w:w="833" w:type="pct"/>
            <w:shd w:val="clear" w:color="auto" w:fill="D0CECE" w:themeFill="background2" w:themeFillShade="E6"/>
            <w:vAlign w:val="bottom"/>
          </w:tcPr>
          <w:p w14:paraId="7BF85B83"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w:t>
            </w:r>
          </w:p>
        </w:tc>
        <w:tc>
          <w:tcPr>
            <w:tcW w:w="1220" w:type="pct"/>
            <w:shd w:val="clear" w:color="auto" w:fill="D0CECE" w:themeFill="background2" w:themeFillShade="E6"/>
            <w:noWrap/>
            <w:vAlign w:val="bottom"/>
            <w:hideMark/>
          </w:tcPr>
          <w:p w14:paraId="01DBA1A9" w14:textId="77777777" w:rsidR="004E45A0" w:rsidRPr="00714227" w:rsidRDefault="004E45A0" w:rsidP="008E7146">
            <w:pPr>
              <w:spacing w:after="0" w:line="240" w:lineRule="auto"/>
              <w:ind w:right="896"/>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2</w:t>
            </w:r>
          </w:p>
        </w:tc>
        <w:tc>
          <w:tcPr>
            <w:tcW w:w="452" w:type="pct"/>
            <w:shd w:val="clear" w:color="auto" w:fill="D0CECE" w:themeFill="background2" w:themeFillShade="E6"/>
          </w:tcPr>
          <w:p w14:paraId="61D5879D" w14:textId="77777777" w:rsidR="004E45A0" w:rsidRPr="00714227" w:rsidRDefault="004E45A0" w:rsidP="008E7146">
            <w:pPr>
              <w:spacing w:after="0" w:line="240" w:lineRule="auto"/>
              <w:ind w:right="179"/>
              <w:jc w:val="right"/>
              <w:rPr>
                <w:rFonts w:ascii="Roboto" w:eastAsia="Times New Roman" w:hAnsi="Roboto" w:cs="Calibri"/>
                <w:b/>
                <w:color w:val="000000"/>
                <w:sz w:val="20"/>
                <w:szCs w:val="20"/>
                <w:lang w:val="es-ES" w:eastAsia="en-GB"/>
              </w:rPr>
            </w:pPr>
            <w:r w:rsidRPr="00714227">
              <w:rPr>
                <w:rFonts w:ascii="Roboto" w:eastAsia="Times New Roman" w:hAnsi="Roboto" w:cs="Calibri"/>
                <w:b/>
                <w:color w:val="000000"/>
                <w:sz w:val="20"/>
                <w:szCs w:val="20"/>
                <w:lang w:val="es-ES" w:eastAsia="es-ES"/>
              </w:rPr>
              <w:t>21</w:t>
            </w:r>
          </w:p>
        </w:tc>
      </w:tr>
      <w:tr w:rsidR="004E45A0" w:rsidRPr="00714227" w14:paraId="52252CFB" w14:textId="77777777" w:rsidTr="00AD43F4">
        <w:trPr>
          <w:trHeight w:val="300"/>
        </w:trPr>
        <w:tc>
          <w:tcPr>
            <w:tcW w:w="831" w:type="pct"/>
            <w:shd w:val="clear" w:color="auto" w:fill="D0CECE" w:themeFill="background2" w:themeFillShade="E6"/>
            <w:noWrap/>
            <w:vAlign w:val="bottom"/>
          </w:tcPr>
          <w:p w14:paraId="10F67F81" w14:textId="77777777" w:rsidR="004E45A0" w:rsidRPr="00714227" w:rsidRDefault="004E45A0" w:rsidP="00C550F6">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9</w:t>
            </w:r>
          </w:p>
        </w:tc>
        <w:tc>
          <w:tcPr>
            <w:tcW w:w="831" w:type="pct"/>
            <w:shd w:val="clear" w:color="auto" w:fill="D0CECE" w:themeFill="background2" w:themeFillShade="E6"/>
            <w:vAlign w:val="bottom"/>
          </w:tcPr>
          <w:p w14:paraId="5B862964"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833" w:type="pct"/>
            <w:shd w:val="clear" w:color="auto" w:fill="D0CECE" w:themeFill="background2" w:themeFillShade="E6"/>
            <w:vAlign w:val="bottom"/>
          </w:tcPr>
          <w:p w14:paraId="44EEBDA4"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833" w:type="pct"/>
            <w:shd w:val="clear" w:color="auto" w:fill="D0CECE" w:themeFill="background2" w:themeFillShade="E6"/>
            <w:vAlign w:val="bottom"/>
          </w:tcPr>
          <w:p w14:paraId="15EE0E07"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1220" w:type="pct"/>
            <w:shd w:val="clear" w:color="auto" w:fill="D0CECE" w:themeFill="background2" w:themeFillShade="E6"/>
            <w:noWrap/>
            <w:vAlign w:val="bottom"/>
          </w:tcPr>
          <w:p w14:paraId="689CE706" w14:textId="77777777" w:rsidR="004E45A0" w:rsidRPr="00714227" w:rsidRDefault="004E45A0" w:rsidP="008E7146">
            <w:pPr>
              <w:spacing w:after="0" w:line="240" w:lineRule="auto"/>
              <w:ind w:right="896"/>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452" w:type="pct"/>
            <w:shd w:val="clear" w:color="auto" w:fill="D0CECE" w:themeFill="background2" w:themeFillShade="E6"/>
          </w:tcPr>
          <w:p w14:paraId="6657D221" w14:textId="77777777" w:rsidR="004E45A0" w:rsidRPr="00714227" w:rsidRDefault="004E45A0" w:rsidP="008E7146">
            <w:pPr>
              <w:spacing w:after="0" w:line="240" w:lineRule="auto"/>
              <w:ind w:right="179"/>
              <w:jc w:val="right"/>
              <w:rPr>
                <w:rFonts w:ascii="Roboto" w:eastAsia="Times New Roman" w:hAnsi="Roboto" w:cs="Calibri"/>
                <w:b/>
                <w:color w:val="000000"/>
                <w:sz w:val="20"/>
                <w:szCs w:val="20"/>
                <w:lang w:val="es-ES" w:eastAsia="en-GB"/>
              </w:rPr>
            </w:pPr>
            <w:r w:rsidRPr="00714227">
              <w:rPr>
                <w:rFonts w:ascii="Roboto" w:eastAsia="Times New Roman" w:hAnsi="Roboto" w:cs="Calibri"/>
                <w:b/>
                <w:color w:val="000000"/>
                <w:sz w:val="20"/>
                <w:szCs w:val="20"/>
                <w:lang w:val="es-ES" w:eastAsia="es-ES"/>
              </w:rPr>
              <w:t>0</w:t>
            </w:r>
          </w:p>
        </w:tc>
      </w:tr>
      <w:tr w:rsidR="004E45A0" w:rsidRPr="00714227" w14:paraId="0DE4CBC7" w14:textId="77777777" w:rsidTr="00AD43F4">
        <w:trPr>
          <w:trHeight w:val="300"/>
        </w:trPr>
        <w:tc>
          <w:tcPr>
            <w:tcW w:w="831" w:type="pct"/>
            <w:shd w:val="clear" w:color="auto" w:fill="D0CECE" w:themeFill="background2" w:themeFillShade="E6"/>
            <w:noWrap/>
            <w:vAlign w:val="bottom"/>
            <w:hideMark/>
          </w:tcPr>
          <w:p w14:paraId="773B6FB9" w14:textId="77777777" w:rsidR="004E45A0" w:rsidRPr="00714227" w:rsidRDefault="004E45A0" w:rsidP="00C550F6">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10</w:t>
            </w:r>
          </w:p>
        </w:tc>
        <w:tc>
          <w:tcPr>
            <w:tcW w:w="831" w:type="pct"/>
            <w:shd w:val="clear" w:color="auto" w:fill="D0CECE" w:themeFill="background2" w:themeFillShade="E6"/>
            <w:vAlign w:val="bottom"/>
          </w:tcPr>
          <w:p w14:paraId="3E3A048B"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833" w:type="pct"/>
            <w:shd w:val="clear" w:color="auto" w:fill="D0CECE" w:themeFill="background2" w:themeFillShade="E6"/>
            <w:vAlign w:val="bottom"/>
          </w:tcPr>
          <w:p w14:paraId="52CD178B"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3</w:t>
            </w:r>
          </w:p>
        </w:tc>
        <w:tc>
          <w:tcPr>
            <w:tcW w:w="833" w:type="pct"/>
            <w:shd w:val="clear" w:color="auto" w:fill="D0CECE" w:themeFill="background2" w:themeFillShade="E6"/>
            <w:vAlign w:val="bottom"/>
          </w:tcPr>
          <w:p w14:paraId="210D218A"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1220" w:type="pct"/>
            <w:shd w:val="clear" w:color="auto" w:fill="D0CECE" w:themeFill="background2" w:themeFillShade="E6"/>
            <w:noWrap/>
            <w:vAlign w:val="bottom"/>
            <w:hideMark/>
          </w:tcPr>
          <w:p w14:paraId="0FCC7025" w14:textId="77777777" w:rsidR="004E45A0" w:rsidRPr="00714227" w:rsidRDefault="004E45A0" w:rsidP="008E7146">
            <w:pPr>
              <w:spacing w:after="0" w:line="240" w:lineRule="auto"/>
              <w:ind w:right="896"/>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452" w:type="pct"/>
            <w:shd w:val="clear" w:color="auto" w:fill="D0CECE" w:themeFill="background2" w:themeFillShade="E6"/>
          </w:tcPr>
          <w:p w14:paraId="30F6FA15" w14:textId="77777777" w:rsidR="004E45A0" w:rsidRPr="00714227" w:rsidRDefault="004E45A0" w:rsidP="008E7146">
            <w:pPr>
              <w:spacing w:after="0" w:line="240" w:lineRule="auto"/>
              <w:ind w:right="179"/>
              <w:jc w:val="right"/>
              <w:rPr>
                <w:rFonts w:ascii="Roboto" w:eastAsia="Times New Roman" w:hAnsi="Roboto" w:cs="Calibri"/>
                <w:b/>
                <w:color w:val="000000"/>
                <w:sz w:val="20"/>
                <w:szCs w:val="20"/>
                <w:lang w:val="es-ES" w:eastAsia="en-GB"/>
              </w:rPr>
            </w:pPr>
            <w:r w:rsidRPr="00714227">
              <w:rPr>
                <w:rFonts w:ascii="Roboto" w:eastAsia="Times New Roman" w:hAnsi="Roboto" w:cs="Calibri"/>
                <w:b/>
                <w:color w:val="000000"/>
                <w:sz w:val="20"/>
                <w:szCs w:val="20"/>
                <w:lang w:val="es-ES" w:eastAsia="es-ES"/>
              </w:rPr>
              <w:t>3</w:t>
            </w:r>
          </w:p>
        </w:tc>
      </w:tr>
      <w:tr w:rsidR="004E45A0" w:rsidRPr="00714227" w14:paraId="45B20E18" w14:textId="77777777" w:rsidTr="00AD43F4">
        <w:trPr>
          <w:trHeight w:val="300"/>
        </w:trPr>
        <w:tc>
          <w:tcPr>
            <w:tcW w:w="831" w:type="pct"/>
            <w:shd w:val="clear" w:color="auto" w:fill="D0CECE" w:themeFill="background2" w:themeFillShade="E6"/>
            <w:noWrap/>
            <w:vAlign w:val="bottom"/>
          </w:tcPr>
          <w:p w14:paraId="1D6A4419" w14:textId="77777777" w:rsidR="004E45A0" w:rsidRPr="00714227" w:rsidRDefault="004E45A0" w:rsidP="00C550F6">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11</w:t>
            </w:r>
          </w:p>
        </w:tc>
        <w:tc>
          <w:tcPr>
            <w:tcW w:w="831" w:type="pct"/>
            <w:shd w:val="clear" w:color="auto" w:fill="D0CECE" w:themeFill="background2" w:themeFillShade="E6"/>
            <w:vAlign w:val="bottom"/>
          </w:tcPr>
          <w:p w14:paraId="10C32C68"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833" w:type="pct"/>
            <w:shd w:val="clear" w:color="auto" w:fill="D0CECE" w:themeFill="background2" w:themeFillShade="E6"/>
            <w:vAlign w:val="bottom"/>
          </w:tcPr>
          <w:p w14:paraId="2A8B4389"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833" w:type="pct"/>
            <w:shd w:val="clear" w:color="auto" w:fill="D0CECE" w:themeFill="background2" w:themeFillShade="E6"/>
            <w:vAlign w:val="bottom"/>
          </w:tcPr>
          <w:p w14:paraId="3BAAA9A0"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1220" w:type="pct"/>
            <w:shd w:val="clear" w:color="auto" w:fill="D0CECE" w:themeFill="background2" w:themeFillShade="E6"/>
            <w:noWrap/>
            <w:vAlign w:val="bottom"/>
          </w:tcPr>
          <w:p w14:paraId="1D3A2436" w14:textId="77777777" w:rsidR="004E45A0" w:rsidRPr="00714227" w:rsidRDefault="004E45A0" w:rsidP="008E7146">
            <w:pPr>
              <w:spacing w:after="0" w:line="240" w:lineRule="auto"/>
              <w:ind w:right="896"/>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452" w:type="pct"/>
            <w:shd w:val="clear" w:color="auto" w:fill="D0CECE" w:themeFill="background2" w:themeFillShade="E6"/>
          </w:tcPr>
          <w:p w14:paraId="5A8BF139" w14:textId="77777777" w:rsidR="004E45A0" w:rsidRPr="00714227" w:rsidRDefault="004E45A0" w:rsidP="008E7146">
            <w:pPr>
              <w:spacing w:after="0" w:line="240" w:lineRule="auto"/>
              <w:ind w:right="179"/>
              <w:jc w:val="right"/>
              <w:rPr>
                <w:rFonts w:ascii="Roboto" w:eastAsia="Times New Roman" w:hAnsi="Roboto" w:cs="Calibri"/>
                <w:b/>
                <w:color w:val="000000"/>
                <w:sz w:val="20"/>
                <w:szCs w:val="20"/>
                <w:lang w:val="es-ES" w:eastAsia="en-GB"/>
              </w:rPr>
            </w:pPr>
            <w:r w:rsidRPr="00714227">
              <w:rPr>
                <w:rFonts w:ascii="Roboto" w:eastAsia="Times New Roman" w:hAnsi="Roboto" w:cs="Calibri"/>
                <w:b/>
                <w:color w:val="000000"/>
                <w:sz w:val="20"/>
                <w:szCs w:val="20"/>
                <w:lang w:val="es-ES" w:eastAsia="es-ES"/>
              </w:rPr>
              <w:t>0</w:t>
            </w:r>
          </w:p>
        </w:tc>
      </w:tr>
      <w:tr w:rsidR="004E45A0" w:rsidRPr="00714227" w14:paraId="1836F89A" w14:textId="77777777" w:rsidTr="00AD43F4">
        <w:trPr>
          <w:trHeight w:val="300"/>
        </w:trPr>
        <w:tc>
          <w:tcPr>
            <w:tcW w:w="831" w:type="pct"/>
            <w:shd w:val="clear" w:color="auto" w:fill="D0CECE" w:themeFill="background2" w:themeFillShade="E6"/>
            <w:noWrap/>
            <w:vAlign w:val="bottom"/>
            <w:hideMark/>
          </w:tcPr>
          <w:p w14:paraId="5AD38842" w14:textId="77777777" w:rsidR="004E45A0" w:rsidRPr="00714227" w:rsidRDefault="004E45A0" w:rsidP="00C550F6">
            <w:pPr>
              <w:spacing w:after="0" w:line="240" w:lineRule="auto"/>
              <w:jc w:val="center"/>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12</w:t>
            </w:r>
          </w:p>
        </w:tc>
        <w:tc>
          <w:tcPr>
            <w:tcW w:w="831" w:type="pct"/>
            <w:shd w:val="clear" w:color="auto" w:fill="D0CECE" w:themeFill="background2" w:themeFillShade="E6"/>
            <w:vAlign w:val="bottom"/>
          </w:tcPr>
          <w:p w14:paraId="001F2825"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1</w:t>
            </w:r>
          </w:p>
        </w:tc>
        <w:tc>
          <w:tcPr>
            <w:tcW w:w="833" w:type="pct"/>
            <w:shd w:val="clear" w:color="auto" w:fill="D0CECE" w:themeFill="background2" w:themeFillShade="E6"/>
            <w:vAlign w:val="bottom"/>
          </w:tcPr>
          <w:p w14:paraId="4653B097"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2</w:t>
            </w:r>
          </w:p>
        </w:tc>
        <w:tc>
          <w:tcPr>
            <w:tcW w:w="833" w:type="pct"/>
            <w:shd w:val="clear" w:color="auto" w:fill="D0CECE" w:themeFill="background2" w:themeFillShade="E6"/>
            <w:vAlign w:val="bottom"/>
          </w:tcPr>
          <w:p w14:paraId="13AA5D96" w14:textId="77777777" w:rsidR="004E45A0" w:rsidRPr="00714227" w:rsidRDefault="004E45A0" w:rsidP="008E7146">
            <w:pPr>
              <w:spacing w:after="0" w:line="240" w:lineRule="auto"/>
              <w:ind w:right="525"/>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1220" w:type="pct"/>
            <w:shd w:val="clear" w:color="auto" w:fill="D0CECE" w:themeFill="background2" w:themeFillShade="E6"/>
            <w:noWrap/>
            <w:vAlign w:val="bottom"/>
            <w:hideMark/>
          </w:tcPr>
          <w:p w14:paraId="09D5055C" w14:textId="77777777" w:rsidR="004E45A0" w:rsidRPr="00714227" w:rsidRDefault="004E45A0" w:rsidP="008E7146">
            <w:pPr>
              <w:spacing w:after="0" w:line="240" w:lineRule="auto"/>
              <w:ind w:right="896"/>
              <w:jc w:val="right"/>
              <w:rPr>
                <w:rFonts w:ascii="Roboto" w:eastAsia="Times New Roman" w:hAnsi="Roboto" w:cs="Calibri"/>
                <w:color w:val="000000"/>
                <w:sz w:val="20"/>
                <w:szCs w:val="20"/>
                <w:lang w:val="es-ES" w:eastAsia="en-GB"/>
              </w:rPr>
            </w:pPr>
            <w:r w:rsidRPr="00714227">
              <w:rPr>
                <w:rFonts w:ascii="Roboto" w:eastAsia="Times New Roman" w:hAnsi="Roboto" w:cs="Calibri"/>
                <w:color w:val="000000"/>
                <w:sz w:val="20"/>
                <w:szCs w:val="20"/>
                <w:lang w:val="es-ES" w:eastAsia="es-ES"/>
              </w:rPr>
              <w:t>0</w:t>
            </w:r>
          </w:p>
        </w:tc>
        <w:tc>
          <w:tcPr>
            <w:tcW w:w="452" w:type="pct"/>
            <w:shd w:val="clear" w:color="auto" w:fill="D0CECE" w:themeFill="background2" w:themeFillShade="E6"/>
          </w:tcPr>
          <w:p w14:paraId="4C3B40EF" w14:textId="77777777" w:rsidR="004E45A0" w:rsidRPr="00714227" w:rsidRDefault="004E45A0" w:rsidP="008E7146">
            <w:pPr>
              <w:spacing w:after="0" w:line="240" w:lineRule="auto"/>
              <w:ind w:right="179"/>
              <w:jc w:val="right"/>
              <w:rPr>
                <w:rFonts w:ascii="Roboto" w:eastAsia="Times New Roman" w:hAnsi="Roboto" w:cs="Calibri"/>
                <w:b/>
                <w:color w:val="000000"/>
                <w:sz w:val="20"/>
                <w:szCs w:val="20"/>
                <w:lang w:val="es-ES" w:eastAsia="en-GB"/>
              </w:rPr>
            </w:pPr>
            <w:r w:rsidRPr="00714227">
              <w:rPr>
                <w:rFonts w:ascii="Roboto" w:eastAsia="Times New Roman" w:hAnsi="Roboto" w:cs="Calibri"/>
                <w:b/>
                <w:color w:val="000000"/>
                <w:sz w:val="20"/>
                <w:szCs w:val="20"/>
                <w:lang w:val="es-ES" w:eastAsia="es-ES"/>
              </w:rPr>
              <w:t>3</w:t>
            </w:r>
          </w:p>
        </w:tc>
      </w:tr>
    </w:tbl>
    <w:p w14:paraId="2239A53F" w14:textId="63197453" w:rsidR="2B415561" w:rsidRPr="00714227" w:rsidRDefault="2B415561" w:rsidP="68D4D97D">
      <w:pPr>
        <w:spacing w:line="257" w:lineRule="auto"/>
        <w:rPr>
          <w:rFonts w:ascii="Roboto" w:hAnsi="Roboto"/>
          <w:lang w:val="es-ES"/>
        </w:rPr>
      </w:pPr>
      <w:r w:rsidRPr="00714227">
        <w:rPr>
          <w:rFonts w:ascii="Roboto" w:hAnsi="Roboto"/>
          <w:lang w:val="es-ES"/>
        </w:rPr>
        <w:br/>
      </w:r>
    </w:p>
    <w:p w14:paraId="4D03BA6D" w14:textId="77777777" w:rsidR="004E70DB" w:rsidRPr="00714227" w:rsidRDefault="004E70DB" w:rsidP="68D4D97D">
      <w:pPr>
        <w:rPr>
          <w:rFonts w:ascii="Roboto" w:hAnsi="Roboto"/>
          <w:lang w:val="es-ES"/>
        </w:rPr>
        <w:sectPr w:rsidR="004E70DB" w:rsidRPr="00714227" w:rsidSect="00803908">
          <w:pgSz w:w="12240" w:h="15840"/>
          <w:pgMar w:top="1440" w:right="1440" w:bottom="1440" w:left="1440" w:header="720" w:footer="720" w:gutter="0"/>
          <w:cols w:space="720"/>
          <w:docGrid w:linePitch="360"/>
        </w:sectPr>
      </w:pPr>
    </w:p>
    <w:p w14:paraId="592F4D06" w14:textId="63109864" w:rsidR="004E70DB" w:rsidRPr="00714227" w:rsidRDefault="004E70DB" w:rsidP="006D71F1">
      <w:pPr>
        <w:pStyle w:val="Heading1"/>
        <w:spacing w:after="240"/>
        <w:jc w:val="both"/>
        <w:rPr>
          <w:rFonts w:ascii="Roboto" w:hAnsi="Roboto"/>
          <w:b/>
          <w:bCs/>
          <w:color w:val="003870"/>
          <w:lang w:val="es-ES"/>
        </w:rPr>
      </w:pPr>
      <w:bookmarkStart w:id="16" w:name="_Toc89174412"/>
      <w:bookmarkStart w:id="17" w:name="_Toc135293532"/>
      <w:r w:rsidRPr="00714227">
        <w:rPr>
          <w:rFonts w:ascii="Roboto" w:hAnsi="Roboto"/>
          <w:b/>
          <w:bCs/>
          <w:color w:val="003870"/>
          <w:lang w:val="es-ES"/>
        </w:rPr>
        <w:lastRenderedPageBreak/>
        <w:t>Anexo</w:t>
      </w:r>
      <w:r w:rsidR="00D32DF2" w:rsidRPr="00714227">
        <w:rPr>
          <w:rFonts w:ascii="Roboto" w:hAnsi="Roboto"/>
          <w:b/>
          <w:bCs/>
          <w:color w:val="003870"/>
          <w:lang w:val="es-ES"/>
        </w:rPr>
        <w:t xml:space="preserve"> </w:t>
      </w:r>
      <w:r w:rsidR="00960FE5" w:rsidRPr="00714227">
        <w:rPr>
          <w:rFonts w:ascii="Roboto" w:hAnsi="Roboto"/>
          <w:b/>
          <w:bCs/>
          <w:color w:val="003870"/>
          <w:lang w:val="es-ES"/>
        </w:rPr>
        <w:t xml:space="preserve">B: Resumen de </w:t>
      </w:r>
      <w:bookmarkEnd w:id="16"/>
      <w:bookmarkEnd w:id="17"/>
      <w:r w:rsidR="00D32DF2" w:rsidRPr="00714227">
        <w:rPr>
          <w:rFonts w:ascii="Roboto" w:hAnsi="Roboto"/>
          <w:b/>
          <w:bCs/>
          <w:color w:val="003870"/>
          <w:lang w:val="es-ES"/>
        </w:rPr>
        <w:t>las transacciones comerciales internacionales</w:t>
      </w:r>
    </w:p>
    <w:p w14:paraId="711DABA0" w14:textId="2D53DF2D" w:rsidR="00E31776" w:rsidRPr="00714227" w:rsidRDefault="00E31776" w:rsidP="006D71F1">
      <w:pPr>
        <w:jc w:val="both"/>
        <w:rPr>
          <w:rFonts w:ascii="Roboto" w:hAnsi="Roboto"/>
          <w:i/>
          <w:iCs/>
          <w:color w:val="003870"/>
          <w:lang w:val="es-ES"/>
        </w:rPr>
      </w:pPr>
      <w:r w:rsidRPr="00714227">
        <w:rPr>
          <w:rFonts w:ascii="Roboto" w:hAnsi="Roboto"/>
          <w:b/>
          <w:bCs/>
          <w:i/>
          <w:iCs/>
          <w:color w:val="003870"/>
          <w:lang w:val="es-ES"/>
        </w:rPr>
        <w:t>Métodos</w:t>
      </w:r>
    </w:p>
    <w:p w14:paraId="3F5681D1" w14:textId="662F0D3C" w:rsidR="00E31776" w:rsidRPr="00714227" w:rsidRDefault="00E31776" w:rsidP="006D71F1">
      <w:pPr>
        <w:jc w:val="both"/>
        <w:rPr>
          <w:rFonts w:ascii="Roboto" w:eastAsia="Calibri" w:hAnsi="Roboto" w:cs="Times New Roman"/>
          <w:sz w:val="20"/>
          <w:szCs w:val="20"/>
          <w:lang w:val="es-ES"/>
        </w:rPr>
      </w:pPr>
      <w:r w:rsidRPr="00714227">
        <w:rPr>
          <w:rFonts w:ascii="Roboto" w:eastAsia="Calibri" w:hAnsi="Roboto" w:cs="Times New Roman"/>
          <w:sz w:val="20"/>
          <w:szCs w:val="20"/>
          <w:lang w:val="es-ES"/>
        </w:rPr>
        <w:t>Los datos de comercialización de la CITES se han extraído de la base de datos CITES a nivel de expedición el 16/11/2021</w:t>
      </w:r>
      <w:r w:rsidR="005B44B1" w:rsidRPr="00714227">
        <w:rPr>
          <w:rStyle w:val="FootnoteReference"/>
          <w:rFonts w:ascii="Roboto" w:eastAsia="Calibri" w:hAnsi="Roboto" w:cs="Times New Roman"/>
          <w:sz w:val="20"/>
          <w:szCs w:val="20"/>
          <w:lang w:val="es-ES"/>
        </w:rPr>
        <w:footnoteReference w:id="75"/>
      </w:r>
      <w:r w:rsidRPr="00714227">
        <w:rPr>
          <w:rFonts w:ascii="Roboto" w:eastAsia="Calibri" w:hAnsi="Roboto" w:cs="Times New Roman"/>
          <w:sz w:val="20"/>
          <w:szCs w:val="20"/>
          <w:lang w:val="es-ES"/>
        </w:rPr>
        <w:t>, para las especies de origen «R» (criados en granjas)</w:t>
      </w:r>
      <w:r w:rsidRPr="00714227">
        <w:rPr>
          <w:rStyle w:val="FootnoteReference"/>
          <w:rFonts w:ascii="Roboto" w:hAnsi="Roboto"/>
          <w:sz w:val="20"/>
          <w:szCs w:val="20"/>
          <w:lang w:val="es-ES"/>
        </w:rPr>
        <w:footnoteReference w:id="76"/>
      </w:r>
      <w:r w:rsidRPr="00714227">
        <w:rPr>
          <w:rFonts w:ascii="Roboto" w:eastAsia="Calibri" w:hAnsi="Roboto" w:cs="Times New Roman"/>
          <w:sz w:val="20"/>
          <w:szCs w:val="20"/>
          <w:lang w:val="es-ES"/>
        </w:rPr>
        <w:t>, «W» (silvestre), «U» (desconocido) y sin información, y a todos los efectos distintos de «B» (criados en cautividad), «E» (educados), «N» ((re)introducidos al mundo silvestre) and «S» (científico) que se han registrado en el período 2015-2019</w:t>
      </w:r>
      <w:r w:rsidRPr="00714227">
        <w:rPr>
          <w:rStyle w:val="FootnoteReference"/>
          <w:rFonts w:ascii="Roboto" w:hAnsi="Roboto"/>
          <w:sz w:val="20"/>
          <w:szCs w:val="20"/>
          <w:lang w:val="es-ES"/>
        </w:rPr>
        <w:footnoteReference w:id="77"/>
      </w:r>
      <w:r w:rsidRPr="00714227">
        <w:rPr>
          <w:rFonts w:ascii="Roboto" w:eastAsia="Calibri" w:hAnsi="Roboto" w:cs="Times New Roman"/>
          <w:sz w:val="20"/>
          <w:szCs w:val="20"/>
          <w:lang w:val="es-ES"/>
        </w:rPr>
        <w:t xml:space="preserve">. No se ha informado ninguna transacción comercial directa de especímenes extraídos del medio marino (origen «X») durante este período para los fines especificados anteriormente. A lo largo del análisis se han utilizado los datos proporcionados por los exportadores, a menos que se indique lo contrario. La taxonomía de la CITES se ha utilizado en el análisis del comercio (Epígrafe 2 y Anexo B) para reflejar los datos proporcionados en la base de datos CITES. En aquellos casos donde la taxonomía CMS difiere, se indica el nombre aceptado según la CMS. </w:t>
      </w:r>
    </w:p>
    <w:p w14:paraId="657F674F" w14:textId="6B41F0DD" w:rsidR="00E31776" w:rsidRPr="00714227" w:rsidRDefault="00E31776" w:rsidP="006D71F1">
      <w:pPr>
        <w:jc w:val="both"/>
        <w:rPr>
          <w:rFonts w:ascii="Roboto" w:eastAsia="Calibri" w:hAnsi="Roboto" w:cs="Times New Roman"/>
          <w:sz w:val="20"/>
          <w:szCs w:val="20"/>
          <w:lang w:val="es-ES"/>
        </w:rPr>
        <w:sectPr w:rsidR="00E31776" w:rsidRPr="00714227" w:rsidSect="00E36E60">
          <w:pgSz w:w="12240" w:h="15840"/>
          <w:pgMar w:top="1440" w:right="1440" w:bottom="1440" w:left="1440" w:header="720" w:footer="720" w:gutter="0"/>
          <w:cols w:space="720"/>
          <w:docGrid w:linePitch="360"/>
        </w:sectPr>
      </w:pPr>
      <w:r w:rsidRPr="00714227">
        <w:rPr>
          <w:rFonts w:ascii="Roboto" w:eastAsia="Calibri" w:hAnsi="Roboto" w:cs="Times New Roman"/>
          <w:sz w:val="20"/>
          <w:szCs w:val="20"/>
          <w:lang w:val="es-ES"/>
        </w:rPr>
        <w:t>En base a estos parámetros, en primer lugar, se han analizado los datos de la comercialización para todos los socios comerciales y de todos los años pertinentes, independientemente de las listas específicas a nivel de población o del año de inclusión en el Apéndice I de la CMS, con el fin de comprender la presión a nivel mundial que provocan la captura y demanda sobre los taxones. A continuación, los datos sobre el comercio CITES se subdividieron para examinar el comercio que contravenía potencialmente el Apartado 5 del Artículo III: se han excluido de este conjunto de datos la información comercial de exportadores de países que no-Parte de la CMS, las transacciones comerciales que se hayan registrado antes y durante el año de inclusión en el Apéndice I de la CMS y la comercialización de poblaciones que no figuran en las listas. En la Tabla B1 se desglosan por completo los taxones objeto de comercialización y en la Tabla B2 una lista completa de los exportadores por número de transacciones comerciales (para el subconjunto de datos comerciales en virtud de las anotaciones de año de listado y población).</w:t>
      </w:r>
    </w:p>
    <w:p w14:paraId="561C6606" w14:textId="5764D5DB" w:rsidR="00BB698D" w:rsidRPr="00714227" w:rsidRDefault="005E1A2B" w:rsidP="006D71F1">
      <w:pPr>
        <w:spacing w:after="60"/>
        <w:jc w:val="both"/>
        <w:rPr>
          <w:rFonts w:ascii="Roboto" w:hAnsi="Roboto"/>
          <w:i/>
          <w:color w:val="003870"/>
          <w:sz w:val="20"/>
          <w:szCs w:val="20"/>
          <w:lang w:val="es-ES"/>
        </w:rPr>
      </w:pPr>
      <w:r w:rsidRPr="00714227">
        <w:rPr>
          <w:rFonts w:ascii="Roboto" w:hAnsi="Roboto"/>
          <w:b/>
          <w:i/>
          <w:color w:val="003870"/>
          <w:sz w:val="20"/>
          <w:szCs w:val="20"/>
          <w:lang w:val="es-ES"/>
        </w:rPr>
        <w:lastRenderedPageBreak/>
        <w:t xml:space="preserve">Tabla </w:t>
      </w:r>
      <w:r w:rsidR="00960FE5" w:rsidRPr="00714227">
        <w:rPr>
          <w:rFonts w:ascii="Roboto" w:hAnsi="Roboto"/>
          <w:b/>
          <w:i/>
          <w:color w:val="003870"/>
          <w:sz w:val="20"/>
          <w:szCs w:val="20"/>
          <w:lang w:val="es-ES"/>
        </w:rPr>
        <w:t>B1.</w:t>
      </w:r>
      <w:r w:rsidR="00335E0D" w:rsidRPr="00714227">
        <w:rPr>
          <w:rFonts w:ascii="Roboto" w:hAnsi="Roboto"/>
          <w:i/>
          <w:color w:val="003870"/>
          <w:sz w:val="20"/>
          <w:szCs w:val="20"/>
          <w:lang w:val="es-ES"/>
        </w:rPr>
        <w:t xml:space="preserve"> Desglose completo de todos los taxones del Apéndice I de la CMS que han sido objeto de comercialización directa por las Partes de la CITES en el período 2015-2019 para los parámetros de datos indicados. Es posible que las Partes de la CMS no hayan informado de estas transacciones comerciales. Además, se presenta a continuación un subconjunto de datos comerciales que han podido contravenir el Apartado 5 del Artículo III. En este subconjunto solo se han incluido las transacciones comerciales que se hayan registrado con fecha posterior al año de inclusión en la lista. Fuente: Base de datos de comercio CITES, PNUMA-WCMC, Cambridge. Reino Unido descargado el 16/11/2021. Las claves de los códigos ISO de los exportadores pueden encontrarse en las </w:t>
      </w:r>
      <w:hyperlink r:id="rId39" w:history="1">
        <w:r w:rsidR="00C70A6A" w:rsidRPr="00714227">
          <w:rPr>
            <w:rStyle w:val="Hyperlink"/>
            <w:rFonts w:ascii="Roboto" w:hAnsi="Roboto"/>
            <w:i/>
            <w:sz w:val="20"/>
            <w:szCs w:val="20"/>
            <w:lang w:val="es-ES"/>
          </w:rPr>
          <w:t>Directrices para la preparación y presentación de informes anuales</w:t>
        </w:r>
      </w:hyperlink>
      <w:r w:rsidR="00A663CC" w:rsidRPr="00714227">
        <w:rPr>
          <w:rFonts w:ascii="Roboto" w:hAnsi="Roboto"/>
          <w:i/>
          <w:color w:val="003870"/>
          <w:sz w:val="20"/>
          <w:szCs w:val="20"/>
          <w:lang w:val="es-ES"/>
        </w:rPr>
        <w:t xml:space="preserve"> (Anexo 1 de la CITES; Notificación a las Partes núm. 2021/044).</w:t>
      </w:r>
    </w:p>
    <w:tbl>
      <w:tblPr>
        <w:tblW w:w="13165" w:type="dxa"/>
        <w:tblLook w:val="04A0" w:firstRow="1" w:lastRow="0" w:firstColumn="1" w:lastColumn="0" w:noHBand="0" w:noVBand="1"/>
      </w:tblPr>
      <w:tblGrid>
        <w:gridCol w:w="1560"/>
        <w:gridCol w:w="1001"/>
        <w:gridCol w:w="948"/>
        <w:gridCol w:w="843"/>
        <w:gridCol w:w="1020"/>
        <w:gridCol w:w="1230"/>
        <w:gridCol w:w="1622"/>
        <w:gridCol w:w="1657"/>
        <w:gridCol w:w="1230"/>
        <w:gridCol w:w="120"/>
        <w:gridCol w:w="1323"/>
        <w:gridCol w:w="43"/>
        <w:gridCol w:w="49"/>
        <w:gridCol w:w="1223"/>
      </w:tblGrid>
      <w:tr w:rsidR="00257412" w:rsidRPr="007C3115" w14:paraId="6CD76C17" w14:textId="77777777" w:rsidTr="005A4BAD">
        <w:trPr>
          <w:trHeight w:val="20"/>
          <w:tblHeader/>
        </w:trPr>
        <w:tc>
          <w:tcPr>
            <w:tcW w:w="1560" w:type="dxa"/>
            <w:tcBorders>
              <w:top w:val="single" w:sz="8" w:space="0" w:color="auto"/>
              <w:bottom w:val="nil"/>
              <w:right w:val="single" w:sz="8" w:space="0" w:color="FFFFFF" w:themeColor="background1"/>
            </w:tcBorders>
            <w:shd w:val="clear" w:color="auto" w:fill="003870"/>
            <w:vAlign w:val="center"/>
            <w:hideMark/>
          </w:tcPr>
          <w:p w14:paraId="1ACDF228" w14:textId="77777777" w:rsidR="00257412" w:rsidRPr="00714227" w:rsidRDefault="00257412" w:rsidP="00163571">
            <w:pPr>
              <w:spacing w:after="0" w:line="240" w:lineRule="auto"/>
              <w:rPr>
                <w:rFonts w:ascii="Roboto" w:eastAsia="Times New Roman" w:hAnsi="Roboto" w:cs="Calibri"/>
                <w:b/>
                <w:color w:val="FFFFFF"/>
                <w:sz w:val="16"/>
                <w:szCs w:val="16"/>
                <w:lang w:val="es-ES" w:eastAsia="en-GB"/>
              </w:rPr>
            </w:pPr>
            <w:r w:rsidRPr="00714227">
              <w:rPr>
                <w:rFonts w:ascii="Roboto" w:eastAsia="Times New Roman" w:hAnsi="Roboto" w:cs="Calibri"/>
                <w:b/>
                <w:color w:val="FFFFFF"/>
                <w:sz w:val="16"/>
                <w:szCs w:val="16"/>
                <w:lang w:val="es-ES" w:eastAsia="es-ES"/>
              </w:rPr>
              <w:t> </w:t>
            </w:r>
          </w:p>
        </w:tc>
        <w:tc>
          <w:tcPr>
            <w:tcW w:w="1001" w:type="dxa"/>
            <w:vMerge w:val="restart"/>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003870"/>
            <w:vAlign w:val="center"/>
            <w:hideMark/>
          </w:tcPr>
          <w:p w14:paraId="69CFB9E7" w14:textId="77777777" w:rsidR="00257412" w:rsidRPr="00714227" w:rsidRDefault="00257412" w:rsidP="00163571">
            <w:pPr>
              <w:spacing w:after="0" w:line="240" w:lineRule="auto"/>
              <w:rPr>
                <w:rFonts w:ascii="Roboto" w:eastAsia="Times New Roman" w:hAnsi="Roboto" w:cs="Calibri"/>
                <w:b/>
                <w:bCs/>
                <w:color w:val="FFFFFF"/>
                <w:sz w:val="16"/>
                <w:szCs w:val="16"/>
                <w:lang w:val="es-ES" w:eastAsia="en-GB"/>
              </w:rPr>
            </w:pPr>
          </w:p>
          <w:p w14:paraId="611BB6CC" w14:textId="77777777" w:rsidR="00257412" w:rsidRPr="00714227" w:rsidRDefault="00257412" w:rsidP="00163571">
            <w:pPr>
              <w:spacing w:after="0" w:line="240" w:lineRule="auto"/>
              <w:rPr>
                <w:rFonts w:ascii="Roboto" w:eastAsia="Times New Roman" w:hAnsi="Roboto" w:cs="Calibri"/>
                <w:b/>
                <w:color w:val="FFFFFF"/>
                <w:sz w:val="16"/>
                <w:szCs w:val="16"/>
                <w:lang w:val="es-ES" w:eastAsia="en-GB"/>
              </w:rPr>
            </w:pPr>
            <w:r w:rsidRPr="00714227">
              <w:rPr>
                <w:rFonts w:ascii="Roboto" w:eastAsia="Times New Roman" w:hAnsi="Roboto" w:cs="Calibri"/>
                <w:b/>
                <w:color w:val="FFFFFF"/>
                <w:sz w:val="16"/>
                <w:szCs w:val="16"/>
                <w:lang w:val="es-ES" w:eastAsia="es-ES"/>
              </w:rPr>
              <w:t>Año de inclusión en la lista del Ap. I de la CMS</w:t>
            </w:r>
          </w:p>
        </w:tc>
        <w:tc>
          <w:tcPr>
            <w:tcW w:w="948"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003870"/>
            <w:vAlign w:val="center"/>
            <w:hideMark/>
          </w:tcPr>
          <w:p w14:paraId="7F408ED1" w14:textId="77777777" w:rsidR="00257412" w:rsidRPr="00714227" w:rsidRDefault="00257412" w:rsidP="00163571">
            <w:pPr>
              <w:spacing w:after="0" w:line="240" w:lineRule="auto"/>
              <w:rPr>
                <w:rFonts w:ascii="Roboto" w:eastAsia="Times New Roman" w:hAnsi="Roboto" w:cs="Calibri"/>
                <w:b/>
                <w:color w:val="FFFFFF"/>
                <w:sz w:val="16"/>
                <w:szCs w:val="16"/>
                <w:lang w:val="es-ES" w:eastAsia="en-GB"/>
              </w:rPr>
            </w:pPr>
          </w:p>
        </w:tc>
        <w:tc>
          <w:tcPr>
            <w:tcW w:w="923"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003870"/>
            <w:vAlign w:val="center"/>
            <w:hideMark/>
          </w:tcPr>
          <w:p w14:paraId="6AB3D88A" w14:textId="77777777" w:rsidR="00257412" w:rsidRPr="00714227" w:rsidRDefault="00257412" w:rsidP="00163571">
            <w:pPr>
              <w:spacing w:after="0" w:line="240" w:lineRule="auto"/>
              <w:rPr>
                <w:rFonts w:ascii="Roboto" w:eastAsia="Times New Roman" w:hAnsi="Roboto" w:cs="Calibri"/>
                <w:b/>
                <w:color w:val="FFFFFF"/>
                <w:sz w:val="16"/>
                <w:szCs w:val="16"/>
                <w:lang w:val="es-ES" w:eastAsia="en-GB"/>
              </w:rPr>
            </w:pPr>
          </w:p>
        </w:tc>
        <w:tc>
          <w:tcPr>
            <w:tcW w:w="839"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003870"/>
            <w:vAlign w:val="center"/>
            <w:hideMark/>
          </w:tcPr>
          <w:p w14:paraId="108726A3" w14:textId="77777777" w:rsidR="00257412" w:rsidRPr="00714227" w:rsidRDefault="00257412" w:rsidP="00163571">
            <w:pPr>
              <w:spacing w:after="0" w:line="240" w:lineRule="auto"/>
              <w:rPr>
                <w:rFonts w:ascii="Roboto" w:eastAsia="Times New Roman" w:hAnsi="Roboto" w:cs="Calibri"/>
                <w:b/>
                <w:color w:val="FFFFFF"/>
                <w:sz w:val="16"/>
                <w:szCs w:val="16"/>
                <w:lang w:val="es-ES" w:eastAsia="en-GB"/>
              </w:rPr>
            </w:pPr>
            <w:r w:rsidRPr="00714227">
              <w:rPr>
                <w:rFonts w:ascii="Roboto" w:eastAsia="Times New Roman" w:hAnsi="Roboto" w:cs="Calibri"/>
                <w:b/>
                <w:color w:val="FFFFFF"/>
                <w:sz w:val="16"/>
                <w:szCs w:val="16"/>
                <w:lang w:val="es-ES" w:eastAsia="es-ES"/>
              </w:rPr>
              <w:t> </w:t>
            </w:r>
          </w:p>
        </w:tc>
        <w:tc>
          <w:tcPr>
            <w:tcW w:w="4227" w:type="dxa"/>
            <w:gridSpan w:val="3"/>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003870"/>
            <w:vAlign w:val="center"/>
            <w:hideMark/>
          </w:tcPr>
          <w:p w14:paraId="2BE20266" w14:textId="77777777" w:rsidR="00257412" w:rsidRPr="00714227" w:rsidRDefault="00257412" w:rsidP="00163571">
            <w:pPr>
              <w:spacing w:after="0" w:line="240" w:lineRule="auto"/>
              <w:jc w:val="center"/>
              <w:rPr>
                <w:rFonts w:ascii="Roboto" w:eastAsia="Times New Roman" w:hAnsi="Roboto" w:cs="Calibri"/>
                <w:b/>
                <w:color w:val="FFFFFF"/>
                <w:sz w:val="16"/>
                <w:szCs w:val="16"/>
                <w:lang w:val="es-ES" w:eastAsia="en-GB"/>
              </w:rPr>
            </w:pPr>
            <w:r w:rsidRPr="00714227">
              <w:rPr>
                <w:rFonts w:ascii="Roboto" w:eastAsia="Times New Roman" w:hAnsi="Roboto" w:cs="Calibri"/>
                <w:b/>
                <w:color w:val="FFFFFF"/>
                <w:sz w:val="16"/>
                <w:szCs w:val="16"/>
                <w:lang w:val="es-ES" w:eastAsia="es-ES"/>
              </w:rPr>
              <w:t>Resumen de las transacciones comerciales para el período 2015-2019</w:t>
            </w:r>
          </w:p>
        </w:tc>
        <w:tc>
          <w:tcPr>
            <w:tcW w:w="3667" w:type="dxa"/>
            <w:gridSpan w:val="6"/>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003870"/>
            <w:vAlign w:val="center"/>
            <w:hideMark/>
          </w:tcPr>
          <w:p w14:paraId="1882CBF6" w14:textId="1ED98980" w:rsidR="00257412" w:rsidRPr="00714227" w:rsidRDefault="00257412" w:rsidP="00163571">
            <w:pPr>
              <w:spacing w:after="0" w:line="240" w:lineRule="auto"/>
              <w:jc w:val="center"/>
              <w:rPr>
                <w:rFonts w:ascii="Roboto" w:eastAsia="Times New Roman" w:hAnsi="Roboto" w:cs="Calibri"/>
                <w:b/>
                <w:color w:val="FF0000"/>
                <w:sz w:val="16"/>
                <w:szCs w:val="16"/>
                <w:lang w:val="es-ES" w:eastAsia="en-GB"/>
              </w:rPr>
            </w:pPr>
            <w:r w:rsidRPr="00714227">
              <w:rPr>
                <w:rFonts w:ascii="Roboto" w:eastAsia="Times New Roman" w:hAnsi="Roboto" w:cs="Calibri"/>
                <w:b/>
                <w:color w:val="FFFFFF" w:themeColor="background1"/>
                <w:sz w:val="16"/>
                <w:szCs w:val="16"/>
                <w:lang w:val="es-ES" w:eastAsia="es-ES"/>
              </w:rPr>
              <w:t xml:space="preserve">Resumen de las transacciones comerciales para el período 2015-2019 que han podido contravenir el Apartado 5 del Artículo III </w:t>
            </w:r>
            <w:r w:rsidR="00284B65" w:rsidRPr="00714227">
              <w:rPr>
                <w:rStyle w:val="FootnoteReference"/>
                <w:rFonts w:ascii="Roboto" w:eastAsia="Times New Roman" w:hAnsi="Roboto" w:cs="Calibri"/>
                <w:b/>
                <w:color w:val="FFFFFF" w:themeColor="background1"/>
                <w:sz w:val="16"/>
                <w:szCs w:val="16"/>
                <w:lang w:val="es-ES" w:eastAsia="es-ES"/>
              </w:rPr>
              <w:footnoteReference w:id="78"/>
            </w:r>
            <w:r w:rsidRPr="00714227">
              <w:rPr>
                <w:rFonts w:ascii="Roboto" w:eastAsia="Times New Roman" w:hAnsi="Roboto" w:cs="Calibri"/>
                <w:color w:val="FFFFFF" w:themeColor="background1"/>
                <w:sz w:val="16"/>
                <w:szCs w:val="16"/>
                <w:lang w:val="es-ES" w:eastAsia="es-ES"/>
              </w:rPr>
              <w:t> </w:t>
            </w:r>
          </w:p>
        </w:tc>
      </w:tr>
      <w:tr w:rsidR="004C6708" w:rsidRPr="00714227" w14:paraId="37BCB05E" w14:textId="77777777" w:rsidTr="005A4BAD">
        <w:trPr>
          <w:trHeight w:val="20"/>
          <w:tblHeader/>
        </w:trPr>
        <w:tc>
          <w:tcPr>
            <w:tcW w:w="1560" w:type="dxa"/>
            <w:tcBorders>
              <w:top w:val="nil"/>
              <w:bottom w:val="single" w:sz="4" w:space="0" w:color="auto"/>
              <w:right w:val="single" w:sz="8" w:space="0" w:color="FFFFFF" w:themeColor="background1"/>
            </w:tcBorders>
            <w:shd w:val="clear" w:color="auto" w:fill="003870"/>
            <w:vAlign w:val="center"/>
            <w:hideMark/>
          </w:tcPr>
          <w:p w14:paraId="1F5A9263" w14:textId="77777777" w:rsidR="00257412" w:rsidRPr="00714227" w:rsidRDefault="00257412" w:rsidP="00163571">
            <w:pPr>
              <w:spacing w:after="0" w:line="240" w:lineRule="auto"/>
              <w:rPr>
                <w:rFonts w:ascii="Roboto" w:eastAsia="Times New Roman" w:hAnsi="Roboto" w:cs="Calibri"/>
                <w:b/>
                <w:color w:val="FFFFFF"/>
                <w:sz w:val="16"/>
                <w:szCs w:val="16"/>
                <w:lang w:val="es-ES" w:eastAsia="en-GB"/>
              </w:rPr>
            </w:pPr>
            <w:r w:rsidRPr="00714227">
              <w:rPr>
                <w:rFonts w:ascii="Roboto" w:eastAsia="Times New Roman" w:hAnsi="Roboto" w:cs="Calibri"/>
                <w:b/>
                <w:color w:val="FFFFFF"/>
                <w:sz w:val="16"/>
                <w:szCs w:val="16"/>
                <w:lang w:val="es-ES" w:eastAsia="es-ES"/>
              </w:rPr>
              <w:t>Taxones de la CITES</w:t>
            </w:r>
          </w:p>
          <w:p w14:paraId="70AEA652" w14:textId="77777777" w:rsidR="00257412" w:rsidRPr="00714227" w:rsidRDefault="00257412" w:rsidP="00163571">
            <w:pPr>
              <w:spacing w:after="0" w:line="240" w:lineRule="auto"/>
              <w:rPr>
                <w:rFonts w:ascii="Roboto" w:eastAsia="Times New Roman" w:hAnsi="Roboto" w:cs="Calibri"/>
                <w:b/>
                <w:color w:val="FFFFFF"/>
                <w:sz w:val="16"/>
                <w:szCs w:val="16"/>
                <w:lang w:val="es-ES" w:eastAsia="en-GB"/>
              </w:rPr>
            </w:pPr>
            <w:r w:rsidRPr="00714227">
              <w:rPr>
                <w:rFonts w:ascii="Roboto" w:eastAsia="Times New Roman" w:hAnsi="Roboto" w:cs="Calibri"/>
                <w:b/>
                <w:color w:val="FFFFFF"/>
                <w:sz w:val="16"/>
                <w:szCs w:val="16"/>
                <w:lang w:val="es-ES" w:eastAsia="es-ES"/>
              </w:rPr>
              <w:t>(nombre de la CMS donde difiera)</w:t>
            </w:r>
          </w:p>
        </w:tc>
        <w:tc>
          <w:tcPr>
            <w:tcW w:w="1001" w:type="dxa"/>
            <w:vMerge/>
            <w:vAlign w:val="center"/>
            <w:hideMark/>
          </w:tcPr>
          <w:p w14:paraId="772F8721" w14:textId="77777777" w:rsidR="00257412" w:rsidRPr="00714227" w:rsidRDefault="00257412" w:rsidP="00163571">
            <w:pPr>
              <w:spacing w:after="0" w:line="240" w:lineRule="auto"/>
              <w:rPr>
                <w:rFonts w:ascii="Roboto" w:eastAsia="Times New Roman" w:hAnsi="Roboto" w:cs="Calibri"/>
                <w:b/>
                <w:color w:val="FFFFFF"/>
                <w:sz w:val="16"/>
                <w:szCs w:val="16"/>
                <w:lang w:val="es-ES" w:eastAsia="en-GB"/>
              </w:rPr>
            </w:pPr>
          </w:p>
        </w:tc>
        <w:tc>
          <w:tcPr>
            <w:tcW w:w="948"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3870"/>
            <w:vAlign w:val="center"/>
            <w:hideMark/>
          </w:tcPr>
          <w:p w14:paraId="755FFA31" w14:textId="77777777" w:rsidR="00257412" w:rsidRPr="00714227" w:rsidRDefault="00257412" w:rsidP="00163571">
            <w:pPr>
              <w:spacing w:after="0" w:line="240" w:lineRule="auto"/>
              <w:rPr>
                <w:rFonts w:ascii="Roboto" w:eastAsia="Times New Roman" w:hAnsi="Roboto" w:cs="Calibri"/>
                <w:b/>
                <w:color w:val="FFFFFF"/>
                <w:sz w:val="16"/>
                <w:szCs w:val="16"/>
                <w:lang w:val="es-ES" w:eastAsia="en-GB"/>
              </w:rPr>
            </w:pPr>
            <w:r w:rsidRPr="00714227">
              <w:rPr>
                <w:rFonts w:ascii="Roboto" w:eastAsia="Times New Roman" w:hAnsi="Roboto" w:cs="Calibri"/>
                <w:b/>
                <w:color w:val="FFFFFF"/>
                <w:sz w:val="16"/>
                <w:szCs w:val="16"/>
                <w:lang w:val="es-ES" w:eastAsia="es-ES"/>
              </w:rPr>
              <w:t>Apéndice de la CITES</w:t>
            </w:r>
          </w:p>
        </w:tc>
        <w:tc>
          <w:tcPr>
            <w:tcW w:w="923"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3870"/>
            <w:vAlign w:val="center"/>
            <w:hideMark/>
          </w:tcPr>
          <w:p w14:paraId="7E0E17B8" w14:textId="77777777" w:rsidR="00257412" w:rsidRPr="00714227" w:rsidRDefault="00257412" w:rsidP="00163571">
            <w:pPr>
              <w:spacing w:after="0" w:line="240" w:lineRule="auto"/>
              <w:rPr>
                <w:rFonts w:ascii="Roboto" w:eastAsia="Times New Roman" w:hAnsi="Roboto" w:cs="Calibri"/>
                <w:b/>
                <w:color w:val="FFFFFF"/>
                <w:sz w:val="16"/>
                <w:szCs w:val="16"/>
                <w:lang w:val="es-ES" w:eastAsia="en-GB"/>
              </w:rPr>
            </w:pPr>
            <w:r w:rsidRPr="00714227">
              <w:rPr>
                <w:rFonts w:ascii="Roboto" w:eastAsia="Times New Roman" w:hAnsi="Roboto" w:cs="Calibri"/>
                <w:b/>
                <w:color w:val="FFFFFF"/>
                <w:sz w:val="16"/>
                <w:szCs w:val="16"/>
                <w:lang w:val="es-ES" w:eastAsia="es-ES"/>
              </w:rPr>
              <w:t>Fuente</w:t>
            </w:r>
          </w:p>
        </w:tc>
        <w:tc>
          <w:tcPr>
            <w:tcW w:w="839"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3870"/>
            <w:vAlign w:val="center"/>
            <w:hideMark/>
          </w:tcPr>
          <w:p w14:paraId="7DB0D9AA" w14:textId="77777777" w:rsidR="00257412" w:rsidRPr="00714227" w:rsidRDefault="00257412" w:rsidP="00163571">
            <w:pPr>
              <w:spacing w:after="0" w:line="240" w:lineRule="auto"/>
              <w:rPr>
                <w:rFonts w:ascii="Roboto" w:eastAsia="Times New Roman" w:hAnsi="Roboto" w:cs="Calibri"/>
                <w:b/>
                <w:color w:val="FFFFFF"/>
                <w:sz w:val="16"/>
                <w:szCs w:val="16"/>
                <w:lang w:val="es-ES" w:eastAsia="en-GB"/>
              </w:rPr>
            </w:pPr>
            <w:r w:rsidRPr="00714227">
              <w:rPr>
                <w:rFonts w:ascii="Roboto" w:eastAsia="Times New Roman" w:hAnsi="Roboto" w:cs="Calibri"/>
                <w:b/>
                <w:color w:val="FFFFFF"/>
                <w:sz w:val="16"/>
                <w:szCs w:val="16"/>
                <w:lang w:val="es-ES" w:eastAsia="es-ES"/>
              </w:rPr>
              <w:t>Tipo de informe</w:t>
            </w:r>
          </w:p>
        </w:tc>
        <w:tc>
          <w:tcPr>
            <w:tcW w:w="1124"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3870"/>
            <w:vAlign w:val="center"/>
            <w:hideMark/>
          </w:tcPr>
          <w:p w14:paraId="049B3749" w14:textId="77777777" w:rsidR="00257412" w:rsidRPr="00714227" w:rsidRDefault="00257412" w:rsidP="00163571">
            <w:pPr>
              <w:spacing w:after="0" w:line="240" w:lineRule="auto"/>
              <w:rPr>
                <w:rFonts w:ascii="Roboto" w:eastAsia="Times New Roman" w:hAnsi="Roboto" w:cs="Calibri"/>
                <w:b/>
                <w:color w:val="FFFFFF"/>
                <w:sz w:val="16"/>
                <w:szCs w:val="16"/>
                <w:lang w:val="es-ES" w:eastAsia="en-GB"/>
              </w:rPr>
            </w:pPr>
            <w:r w:rsidRPr="00714227">
              <w:rPr>
                <w:rFonts w:ascii="Roboto" w:eastAsia="Times New Roman" w:hAnsi="Roboto" w:cs="Calibri"/>
                <w:b/>
                <w:color w:val="FFFFFF"/>
                <w:sz w:val="16"/>
                <w:szCs w:val="16"/>
                <w:lang w:val="es-ES" w:eastAsia="es-ES"/>
              </w:rPr>
              <w:t>Número de transacciones</w:t>
            </w:r>
          </w:p>
        </w:tc>
        <w:tc>
          <w:tcPr>
            <w:tcW w:w="1827"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3870"/>
            <w:vAlign w:val="center"/>
            <w:hideMark/>
          </w:tcPr>
          <w:p w14:paraId="51A4ADFB" w14:textId="77777777" w:rsidR="00257412" w:rsidRPr="00714227" w:rsidRDefault="00257412" w:rsidP="00163571">
            <w:pPr>
              <w:spacing w:after="0" w:line="240" w:lineRule="auto"/>
              <w:rPr>
                <w:rFonts w:ascii="Roboto" w:eastAsia="Times New Roman" w:hAnsi="Roboto" w:cs="Calibri"/>
                <w:b/>
                <w:color w:val="FFFFFF"/>
                <w:sz w:val="16"/>
                <w:szCs w:val="16"/>
                <w:lang w:val="es-ES" w:eastAsia="en-GB"/>
              </w:rPr>
            </w:pPr>
            <w:r w:rsidRPr="00714227">
              <w:rPr>
                <w:rFonts w:ascii="Roboto" w:eastAsia="Times New Roman" w:hAnsi="Roboto" w:cs="Calibri"/>
                <w:b/>
                <w:color w:val="FFFFFF"/>
                <w:sz w:val="16"/>
                <w:szCs w:val="16"/>
                <w:lang w:val="es-ES" w:eastAsia="es-ES"/>
              </w:rPr>
              <w:t>Condiciones principales en la comercialización (cantidad)</w:t>
            </w:r>
          </w:p>
        </w:tc>
        <w:tc>
          <w:tcPr>
            <w:tcW w:w="1276"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3870"/>
            <w:vAlign w:val="center"/>
            <w:hideMark/>
          </w:tcPr>
          <w:p w14:paraId="35B35472" w14:textId="77777777" w:rsidR="00257412" w:rsidRPr="00714227" w:rsidRDefault="00257412" w:rsidP="00163571">
            <w:pPr>
              <w:spacing w:after="0" w:line="240" w:lineRule="auto"/>
              <w:rPr>
                <w:rFonts w:ascii="Roboto" w:eastAsia="Times New Roman" w:hAnsi="Roboto" w:cs="Calibri"/>
                <w:b/>
                <w:color w:val="FFFFFF"/>
                <w:sz w:val="16"/>
                <w:szCs w:val="16"/>
                <w:lang w:val="es-ES" w:eastAsia="en-GB"/>
              </w:rPr>
            </w:pPr>
            <w:r w:rsidRPr="00714227">
              <w:rPr>
                <w:rFonts w:ascii="Roboto" w:eastAsia="Times New Roman" w:hAnsi="Roboto" w:cs="Calibri"/>
                <w:b/>
                <w:color w:val="FFFFFF"/>
                <w:sz w:val="16"/>
                <w:szCs w:val="16"/>
                <w:lang w:val="es-ES" w:eastAsia="es-ES"/>
              </w:rPr>
              <w:t>Exportadores</w:t>
            </w:r>
            <w:r w:rsidRPr="00714227">
              <w:rPr>
                <w:rFonts w:ascii="Roboto" w:eastAsia="Times New Roman" w:hAnsi="Roboto" w:cs="Calibri"/>
                <w:color w:val="FFFFFF"/>
                <w:sz w:val="16"/>
                <w:szCs w:val="16"/>
                <w:lang w:val="es-ES" w:eastAsia="es-ES"/>
              </w:rPr>
              <w:t> </w:t>
            </w:r>
            <w:r w:rsidRPr="00714227">
              <w:rPr>
                <w:rFonts w:ascii="Roboto" w:eastAsia="Times New Roman" w:hAnsi="Roboto" w:cs="Calibri"/>
                <w:b/>
                <w:color w:val="FFFFFF"/>
                <w:sz w:val="16"/>
                <w:szCs w:val="16"/>
                <w:lang w:val="es-ES" w:eastAsia="es-ES"/>
              </w:rPr>
              <w:t>(Núm. de transacciones)</w:t>
            </w:r>
          </w:p>
        </w:tc>
        <w:tc>
          <w:tcPr>
            <w:tcW w:w="1124"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3870"/>
            <w:vAlign w:val="center"/>
            <w:hideMark/>
          </w:tcPr>
          <w:p w14:paraId="3BBB6039" w14:textId="77777777" w:rsidR="00257412" w:rsidRPr="00714227" w:rsidRDefault="00257412" w:rsidP="00163571">
            <w:pPr>
              <w:spacing w:after="0" w:line="240" w:lineRule="auto"/>
              <w:rPr>
                <w:rFonts w:ascii="Roboto" w:eastAsia="Times New Roman" w:hAnsi="Roboto" w:cs="Calibri"/>
                <w:b/>
                <w:color w:val="FFFFFF" w:themeColor="background1"/>
                <w:sz w:val="16"/>
                <w:szCs w:val="16"/>
                <w:lang w:val="es-ES" w:eastAsia="en-GB"/>
              </w:rPr>
            </w:pPr>
            <w:r w:rsidRPr="00714227">
              <w:rPr>
                <w:rFonts w:ascii="Roboto" w:eastAsia="Times New Roman" w:hAnsi="Roboto" w:cs="Calibri"/>
                <w:b/>
                <w:color w:val="FFFFFF" w:themeColor="background1"/>
                <w:sz w:val="16"/>
                <w:szCs w:val="16"/>
                <w:lang w:val="es-ES" w:eastAsia="es-ES"/>
              </w:rPr>
              <w:t>Número de transacciones</w:t>
            </w:r>
          </w:p>
        </w:tc>
        <w:tc>
          <w:tcPr>
            <w:tcW w:w="1228"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3870"/>
            <w:vAlign w:val="center"/>
            <w:hideMark/>
          </w:tcPr>
          <w:p w14:paraId="1E673723" w14:textId="77777777" w:rsidR="00257412" w:rsidRPr="00714227" w:rsidRDefault="00257412" w:rsidP="00163571">
            <w:pPr>
              <w:spacing w:after="0" w:line="240" w:lineRule="auto"/>
              <w:rPr>
                <w:rFonts w:ascii="Roboto" w:eastAsia="Times New Roman" w:hAnsi="Roboto" w:cs="Calibri"/>
                <w:b/>
                <w:color w:val="FFFFFF" w:themeColor="background1"/>
                <w:sz w:val="16"/>
                <w:szCs w:val="16"/>
                <w:lang w:val="es-ES" w:eastAsia="en-GB"/>
              </w:rPr>
            </w:pPr>
            <w:r w:rsidRPr="00714227">
              <w:rPr>
                <w:rFonts w:ascii="Roboto" w:eastAsia="Times New Roman" w:hAnsi="Roboto" w:cs="Calibri"/>
                <w:b/>
                <w:color w:val="FFFFFF" w:themeColor="background1"/>
                <w:sz w:val="16"/>
                <w:szCs w:val="16"/>
                <w:lang w:val="es-ES" w:eastAsia="es-ES"/>
              </w:rPr>
              <w:t>Condiciones principales en la comercialización (cantidad)</w:t>
            </w:r>
          </w:p>
        </w:tc>
        <w:tc>
          <w:tcPr>
            <w:tcW w:w="1315" w:type="dxa"/>
            <w:gridSpan w:val="3"/>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003870"/>
            <w:vAlign w:val="center"/>
            <w:hideMark/>
          </w:tcPr>
          <w:p w14:paraId="78BAF7AD" w14:textId="77777777" w:rsidR="00257412" w:rsidRPr="00714227" w:rsidRDefault="00257412" w:rsidP="00163571">
            <w:pPr>
              <w:spacing w:after="0" w:line="240" w:lineRule="auto"/>
              <w:rPr>
                <w:rFonts w:ascii="Roboto" w:eastAsia="Times New Roman" w:hAnsi="Roboto" w:cs="Calibri"/>
                <w:b/>
                <w:color w:val="FFFFFF" w:themeColor="background1"/>
                <w:sz w:val="16"/>
                <w:szCs w:val="16"/>
                <w:lang w:val="es-ES" w:eastAsia="en-GB"/>
              </w:rPr>
            </w:pPr>
            <w:r w:rsidRPr="00714227">
              <w:rPr>
                <w:rFonts w:ascii="Roboto" w:eastAsia="Times New Roman" w:hAnsi="Roboto" w:cs="Calibri"/>
                <w:b/>
                <w:color w:val="FFFFFF" w:themeColor="background1"/>
                <w:sz w:val="16"/>
                <w:szCs w:val="16"/>
                <w:lang w:val="es-ES" w:eastAsia="es-ES"/>
              </w:rPr>
              <w:t>Exportadores (Núm. de transacciones)</w:t>
            </w:r>
          </w:p>
        </w:tc>
      </w:tr>
      <w:tr w:rsidR="00257412" w:rsidRPr="00714227" w14:paraId="5446C1AF" w14:textId="77777777" w:rsidTr="005A4BAD">
        <w:trPr>
          <w:trHeight w:val="20"/>
        </w:trPr>
        <w:tc>
          <w:tcPr>
            <w:tcW w:w="13165" w:type="dxa"/>
            <w:gridSpan w:val="14"/>
            <w:tcBorders>
              <w:top w:val="single" w:sz="4" w:space="0" w:color="auto"/>
              <w:bottom w:val="single" w:sz="8" w:space="0" w:color="auto"/>
            </w:tcBorders>
            <w:shd w:val="clear" w:color="auto" w:fill="8CA5BE"/>
            <w:vAlign w:val="center"/>
            <w:hideMark/>
          </w:tcPr>
          <w:p w14:paraId="5CC6DE30" w14:textId="64CCB6E1" w:rsidR="00257412" w:rsidRPr="00714227" w:rsidRDefault="005A4BAD" w:rsidP="00163571">
            <w:pPr>
              <w:spacing w:after="0" w:line="240" w:lineRule="auto"/>
              <w:jc w:val="center"/>
              <w:rPr>
                <w:rFonts w:ascii="Roboto" w:eastAsia="Times New Roman" w:hAnsi="Roboto" w:cs="Calibri"/>
                <w:b/>
                <w:sz w:val="16"/>
                <w:szCs w:val="16"/>
                <w:lang w:val="es-ES" w:eastAsia="en-GB"/>
              </w:rPr>
            </w:pPr>
            <w:r w:rsidRPr="00714227">
              <w:rPr>
                <w:rFonts w:ascii="Roboto" w:eastAsia="Times New Roman" w:hAnsi="Roboto" w:cs="Calibri"/>
                <w:b/>
                <w:sz w:val="16"/>
                <w:szCs w:val="16"/>
                <w:lang w:val="es-ES" w:eastAsia="es-ES"/>
              </w:rPr>
              <w:t>Mamíferos terrestres</w:t>
            </w:r>
          </w:p>
        </w:tc>
      </w:tr>
      <w:tr w:rsidR="00257412" w:rsidRPr="00714227" w14:paraId="2F6CBEAD" w14:textId="77777777" w:rsidTr="005A4BAD">
        <w:trPr>
          <w:trHeight w:val="20"/>
        </w:trPr>
        <w:tc>
          <w:tcPr>
            <w:tcW w:w="13165" w:type="dxa"/>
            <w:gridSpan w:val="14"/>
            <w:tcBorders>
              <w:top w:val="single" w:sz="8" w:space="0" w:color="auto"/>
              <w:bottom w:val="single" w:sz="8" w:space="0" w:color="auto"/>
            </w:tcBorders>
            <w:shd w:val="clear" w:color="auto" w:fill="CCD7E2"/>
            <w:vAlign w:val="center"/>
            <w:hideMark/>
          </w:tcPr>
          <w:p w14:paraId="39814625" w14:textId="77777777" w:rsidR="00257412" w:rsidRPr="00714227" w:rsidRDefault="00257412" w:rsidP="00163571">
            <w:pPr>
              <w:spacing w:after="0" w:line="240" w:lineRule="auto"/>
              <w:jc w:val="center"/>
              <w:rPr>
                <w:rFonts w:ascii="Roboto" w:eastAsia="Times New Roman" w:hAnsi="Roboto" w:cs="Calibri"/>
                <w:b/>
                <w:sz w:val="16"/>
                <w:szCs w:val="16"/>
                <w:lang w:val="es-ES" w:eastAsia="en-GB"/>
              </w:rPr>
            </w:pPr>
            <w:r w:rsidRPr="00714227">
              <w:rPr>
                <w:rFonts w:ascii="Roboto" w:eastAsia="Times New Roman" w:hAnsi="Roboto" w:cs="Calibri"/>
                <w:b/>
                <w:sz w:val="16"/>
                <w:szCs w:val="16"/>
                <w:lang w:val="es-ES" w:eastAsia="es-ES"/>
              </w:rPr>
              <w:t>Artiodáctilos</w:t>
            </w:r>
          </w:p>
        </w:tc>
      </w:tr>
      <w:tr w:rsidR="00257412" w:rsidRPr="007C3115" w14:paraId="7CA1A88C" w14:textId="77777777" w:rsidTr="00655E3E">
        <w:trPr>
          <w:trHeight w:val="20"/>
        </w:trPr>
        <w:tc>
          <w:tcPr>
            <w:tcW w:w="1560" w:type="dxa"/>
            <w:vMerge w:val="restart"/>
            <w:tcBorders>
              <w:top w:val="nil"/>
              <w:right w:val="nil"/>
            </w:tcBorders>
            <w:shd w:val="clear" w:color="auto" w:fill="auto"/>
            <w:hideMark/>
          </w:tcPr>
          <w:p w14:paraId="79DBC664"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Addax nasomaculatus</w:t>
            </w:r>
          </w:p>
        </w:tc>
        <w:tc>
          <w:tcPr>
            <w:tcW w:w="1001" w:type="dxa"/>
            <w:tcBorders>
              <w:top w:val="nil"/>
              <w:left w:val="nil"/>
              <w:bottom w:val="nil"/>
              <w:right w:val="nil"/>
            </w:tcBorders>
            <w:shd w:val="clear" w:color="auto" w:fill="auto"/>
            <w:hideMark/>
          </w:tcPr>
          <w:p w14:paraId="7F56D878"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1979</w:t>
            </w:r>
          </w:p>
        </w:tc>
        <w:tc>
          <w:tcPr>
            <w:tcW w:w="948" w:type="dxa"/>
            <w:tcBorders>
              <w:top w:val="nil"/>
              <w:left w:val="nil"/>
              <w:bottom w:val="nil"/>
              <w:right w:val="nil"/>
            </w:tcBorders>
            <w:shd w:val="clear" w:color="auto" w:fill="auto"/>
            <w:hideMark/>
          </w:tcPr>
          <w:p w14:paraId="41BB7465"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nil"/>
              <w:left w:val="nil"/>
              <w:bottom w:val="nil"/>
              <w:right w:val="nil"/>
            </w:tcBorders>
            <w:shd w:val="clear" w:color="auto" w:fill="auto"/>
            <w:hideMark/>
          </w:tcPr>
          <w:p w14:paraId="4F6D29D2"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R</w:t>
            </w:r>
          </w:p>
        </w:tc>
        <w:tc>
          <w:tcPr>
            <w:tcW w:w="839" w:type="dxa"/>
            <w:tcBorders>
              <w:top w:val="nil"/>
              <w:left w:val="nil"/>
              <w:bottom w:val="single" w:sz="4" w:space="0" w:color="auto"/>
              <w:right w:val="nil"/>
            </w:tcBorders>
            <w:shd w:val="clear" w:color="auto" w:fill="auto"/>
            <w:hideMark/>
          </w:tcPr>
          <w:p w14:paraId="29EA430B" w14:textId="77777777" w:rsidR="00257412" w:rsidRPr="00714227" w:rsidRDefault="00257412" w:rsidP="00136461">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nil"/>
              <w:left w:val="nil"/>
              <w:bottom w:val="single" w:sz="4" w:space="0" w:color="auto"/>
              <w:right w:val="nil"/>
            </w:tcBorders>
            <w:shd w:val="clear" w:color="auto" w:fill="auto"/>
            <w:hideMark/>
          </w:tcPr>
          <w:p w14:paraId="1B1ACA1A"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nil"/>
              <w:left w:val="nil"/>
              <w:bottom w:val="single" w:sz="4" w:space="0" w:color="auto"/>
              <w:right w:val="nil"/>
            </w:tcBorders>
            <w:shd w:val="clear" w:color="auto" w:fill="auto"/>
            <w:hideMark/>
          </w:tcPr>
          <w:p w14:paraId="6DC7F766"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trofeos (1)</w:t>
            </w:r>
          </w:p>
        </w:tc>
        <w:tc>
          <w:tcPr>
            <w:tcW w:w="1276" w:type="dxa"/>
            <w:tcBorders>
              <w:top w:val="nil"/>
              <w:left w:val="nil"/>
              <w:bottom w:val="single" w:sz="4" w:space="0" w:color="auto"/>
              <w:right w:val="nil"/>
            </w:tcBorders>
            <w:shd w:val="clear" w:color="auto" w:fill="auto"/>
            <w:hideMark/>
          </w:tcPr>
          <w:p w14:paraId="2B6AE77C"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US. (1)</w:t>
            </w:r>
          </w:p>
        </w:tc>
        <w:tc>
          <w:tcPr>
            <w:tcW w:w="3667" w:type="dxa"/>
            <w:gridSpan w:val="6"/>
            <w:tcBorders>
              <w:top w:val="single" w:sz="8" w:space="0" w:color="auto"/>
              <w:left w:val="nil"/>
              <w:bottom w:val="single" w:sz="4" w:space="0" w:color="auto"/>
            </w:tcBorders>
            <w:shd w:val="clear" w:color="auto" w:fill="auto"/>
            <w:hideMark/>
          </w:tcPr>
          <w:p w14:paraId="3F3F5B63"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2D32BA4E" w14:textId="77777777" w:rsidTr="00655E3E">
        <w:trPr>
          <w:trHeight w:val="20"/>
        </w:trPr>
        <w:tc>
          <w:tcPr>
            <w:tcW w:w="1560" w:type="dxa"/>
            <w:vMerge/>
            <w:hideMark/>
          </w:tcPr>
          <w:p w14:paraId="60CBFCEA"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top w:val="nil"/>
              <w:left w:val="nil"/>
              <w:bottom w:val="single" w:sz="4" w:space="0" w:color="auto"/>
              <w:right w:val="nil"/>
            </w:tcBorders>
            <w:shd w:val="clear" w:color="auto" w:fill="auto"/>
            <w:hideMark/>
          </w:tcPr>
          <w:p w14:paraId="0CB2992B"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top w:val="nil"/>
              <w:left w:val="nil"/>
              <w:bottom w:val="single" w:sz="4" w:space="0" w:color="auto"/>
              <w:right w:val="nil"/>
            </w:tcBorders>
            <w:shd w:val="clear" w:color="auto" w:fill="auto"/>
            <w:hideMark/>
          </w:tcPr>
          <w:p w14:paraId="3AAAB946"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top w:val="nil"/>
              <w:left w:val="nil"/>
              <w:bottom w:val="single" w:sz="4" w:space="0" w:color="auto"/>
              <w:right w:val="nil"/>
            </w:tcBorders>
            <w:shd w:val="clear" w:color="auto" w:fill="auto"/>
            <w:hideMark/>
          </w:tcPr>
          <w:p w14:paraId="4292842D"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left w:val="nil"/>
              <w:bottom w:val="single" w:sz="4" w:space="0" w:color="auto"/>
              <w:right w:val="nil"/>
            </w:tcBorders>
            <w:shd w:val="clear" w:color="auto" w:fill="auto"/>
            <w:hideMark/>
          </w:tcPr>
          <w:p w14:paraId="09E592B6" w14:textId="77777777" w:rsidR="00257412" w:rsidRPr="00714227" w:rsidRDefault="00257412" w:rsidP="00136461">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left w:val="nil"/>
              <w:bottom w:val="single" w:sz="4" w:space="0" w:color="auto"/>
              <w:right w:val="nil"/>
            </w:tcBorders>
            <w:shd w:val="clear" w:color="auto" w:fill="auto"/>
            <w:hideMark/>
          </w:tcPr>
          <w:p w14:paraId="4739F3DC"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left w:val="nil"/>
              <w:bottom w:val="single" w:sz="4" w:space="0" w:color="auto"/>
              <w:right w:val="nil"/>
            </w:tcBorders>
            <w:shd w:val="clear" w:color="auto" w:fill="auto"/>
            <w:hideMark/>
          </w:tcPr>
          <w:p w14:paraId="154D0B0D"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trofeos (1)</w:t>
            </w:r>
          </w:p>
        </w:tc>
        <w:tc>
          <w:tcPr>
            <w:tcW w:w="1276" w:type="dxa"/>
            <w:tcBorders>
              <w:top w:val="single" w:sz="4" w:space="0" w:color="auto"/>
              <w:left w:val="nil"/>
              <w:bottom w:val="single" w:sz="4" w:space="0" w:color="auto"/>
              <w:right w:val="nil"/>
            </w:tcBorders>
            <w:shd w:val="clear" w:color="auto" w:fill="auto"/>
            <w:hideMark/>
          </w:tcPr>
          <w:p w14:paraId="47ADBA2E"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US. (1)</w:t>
            </w:r>
          </w:p>
        </w:tc>
        <w:tc>
          <w:tcPr>
            <w:tcW w:w="3667" w:type="dxa"/>
            <w:gridSpan w:val="6"/>
            <w:tcBorders>
              <w:top w:val="single" w:sz="4" w:space="0" w:color="auto"/>
              <w:left w:val="nil"/>
              <w:bottom w:val="single" w:sz="4" w:space="0" w:color="auto"/>
            </w:tcBorders>
            <w:shd w:val="clear" w:color="auto" w:fill="auto"/>
            <w:hideMark/>
          </w:tcPr>
          <w:p w14:paraId="6ECC42FC"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13322CC8" w14:textId="77777777" w:rsidTr="005A4BAD">
        <w:trPr>
          <w:trHeight w:val="20"/>
        </w:trPr>
        <w:tc>
          <w:tcPr>
            <w:tcW w:w="1560" w:type="dxa"/>
            <w:tcBorders>
              <w:top w:val="single" w:sz="4" w:space="0" w:color="auto"/>
            </w:tcBorders>
            <w:shd w:val="clear" w:color="auto" w:fill="auto"/>
            <w:hideMark/>
          </w:tcPr>
          <w:p w14:paraId="0E220673"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Gazella dorcas</w:t>
            </w:r>
          </w:p>
        </w:tc>
        <w:tc>
          <w:tcPr>
            <w:tcW w:w="1001" w:type="dxa"/>
            <w:tcBorders>
              <w:top w:val="single" w:sz="4" w:space="0" w:color="auto"/>
            </w:tcBorders>
            <w:shd w:val="clear" w:color="auto" w:fill="auto"/>
            <w:hideMark/>
          </w:tcPr>
          <w:p w14:paraId="4A5E2186"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1979</w:t>
            </w:r>
          </w:p>
        </w:tc>
        <w:tc>
          <w:tcPr>
            <w:tcW w:w="948" w:type="dxa"/>
            <w:tcBorders>
              <w:top w:val="single" w:sz="4" w:space="0" w:color="auto"/>
            </w:tcBorders>
            <w:shd w:val="clear" w:color="auto" w:fill="auto"/>
            <w:hideMark/>
          </w:tcPr>
          <w:p w14:paraId="1838F0EB"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III</w:t>
            </w:r>
          </w:p>
        </w:tc>
        <w:tc>
          <w:tcPr>
            <w:tcW w:w="923" w:type="dxa"/>
            <w:tcBorders>
              <w:top w:val="single" w:sz="4" w:space="0" w:color="auto"/>
            </w:tcBorders>
            <w:shd w:val="clear" w:color="auto" w:fill="auto"/>
            <w:hideMark/>
          </w:tcPr>
          <w:p w14:paraId="5B7F15AD"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356F716E" w14:textId="77777777" w:rsidR="00257412" w:rsidRPr="00714227" w:rsidRDefault="00257412" w:rsidP="00136461">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0F5F4BCD"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29</w:t>
            </w:r>
          </w:p>
        </w:tc>
        <w:tc>
          <w:tcPr>
            <w:tcW w:w="1827" w:type="dxa"/>
            <w:tcBorders>
              <w:top w:val="single" w:sz="4" w:space="0" w:color="auto"/>
              <w:bottom w:val="single" w:sz="4" w:space="0" w:color="auto"/>
            </w:tcBorders>
            <w:shd w:val="clear" w:color="auto" w:fill="auto"/>
            <w:hideMark/>
          </w:tcPr>
          <w:p w14:paraId="55EBABD9"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(106)</w:t>
            </w:r>
          </w:p>
        </w:tc>
        <w:tc>
          <w:tcPr>
            <w:tcW w:w="1276" w:type="dxa"/>
            <w:tcBorders>
              <w:top w:val="single" w:sz="4" w:space="0" w:color="auto"/>
              <w:bottom w:val="single" w:sz="4" w:space="0" w:color="auto"/>
            </w:tcBorders>
            <w:shd w:val="clear" w:color="auto" w:fill="auto"/>
            <w:hideMark/>
          </w:tcPr>
          <w:p w14:paraId="4D2C7C66"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NE (29)</w:t>
            </w:r>
          </w:p>
        </w:tc>
        <w:tc>
          <w:tcPr>
            <w:tcW w:w="3667" w:type="dxa"/>
            <w:gridSpan w:val="6"/>
            <w:tcBorders>
              <w:top w:val="single" w:sz="4" w:space="0" w:color="auto"/>
              <w:bottom w:val="single" w:sz="4" w:space="0" w:color="auto"/>
            </w:tcBorders>
            <w:shd w:val="clear" w:color="auto" w:fill="auto"/>
            <w:hideMark/>
          </w:tcPr>
          <w:p w14:paraId="3EAD235B"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11FFDE98" w14:textId="77777777" w:rsidTr="005A4BAD">
        <w:trPr>
          <w:trHeight w:val="20"/>
        </w:trPr>
        <w:tc>
          <w:tcPr>
            <w:tcW w:w="1560" w:type="dxa"/>
            <w:tcBorders>
              <w:bottom w:val="single" w:sz="4" w:space="0" w:color="auto"/>
            </w:tcBorders>
            <w:shd w:val="clear" w:color="auto" w:fill="auto"/>
            <w:hideMark/>
          </w:tcPr>
          <w:p w14:paraId="06ECBC84"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 </w:t>
            </w:r>
          </w:p>
        </w:tc>
        <w:tc>
          <w:tcPr>
            <w:tcW w:w="1001" w:type="dxa"/>
            <w:tcBorders>
              <w:bottom w:val="single" w:sz="4" w:space="0" w:color="auto"/>
            </w:tcBorders>
            <w:shd w:val="clear" w:color="auto" w:fill="auto"/>
            <w:hideMark/>
          </w:tcPr>
          <w:p w14:paraId="4308CED9"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hideMark/>
          </w:tcPr>
          <w:p w14:paraId="43F42BD4"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09424B6C"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4F5414D2" w14:textId="77777777" w:rsidR="00257412" w:rsidRPr="00714227" w:rsidRDefault="00257412" w:rsidP="00136461">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67AFAB08"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w:t>
            </w:r>
          </w:p>
        </w:tc>
        <w:tc>
          <w:tcPr>
            <w:tcW w:w="1827" w:type="dxa"/>
            <w:tcBorders>
              <w:top w:val="single" w:sz="4" w:space="0" w:color="auto"/>
              <w:bottom w:val="single" w:sz="4" w:space="0" w:color="auto"/>
            </w:tcBorders>
            <w:shd w:val="clear" w:color="auto" w:fill="auto"/>
            <w:hideMark/>
          </w:tcPr>
          <w:p w14:paraId="59413D94"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(14)</w:t>
            </w:r>
          </w:p>
        </w:tc>
        <w:tc>
          <w:tcPr>
            <w:tcW w:w="1276" w:type="dxa"/>
            <w:tcBorders>
              <w:top w:val="single" w:sz="4" w:space="0" w:color="auto"/>
              <w:bottom w:val="single" w:sz="4" w:space="0" w:color="auto"/>
            </w:tcBorders>
            <w:shd w:val="clear" w:color="auto" w:fill="auto"/>
            <w:hideMark/>
          </w:tcPr>
          <w:p w14:paraId="36E43148"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SD (2)</w:t>
            </w:r>
          </w:p>
        </w:tc>
        <w:tc>
          <w:tcPr>
            <w:tcW w:w="3667" w:type="dxa"/>
            <w:gridSpan w:val="6"/>
            <w:tcBorders>
              <w:top w:val="single" w:sz="4" w:space="0" w:color="auto"/>
              <w:bottom w:val="single" w:sz="4" w:space="0" w:color="auto"/>
            </w:tcBorders>
            <w:shd w:val="clear" w:color="auto" w:fill="auto"/>
            <w:hideMark/>
          </w:tcPr>
          <w:p w14:paraId="6B435AD0"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5D62B83E" w14:textId="77777777" w:rsidTr="005A4BAD">
        <w:trPr>
          <w:trHeight w:val="20"/>
        </w:trPr>
        <w:tc>
          <w:tcPr>
            <w:tcW w:w="1560" w:type="dxa"/>
            <w:tcBorders>
              <w:top w:val="single" w:sz="4" w:space="0" w:color="auto"/>
            </w:tcBorders>
            <w:shd w:val="clear" w:color="auto" w:fill="auto"/>
            <w:hideMark/>
          </w:tcPr>
          <w:p w14:paraId="200B189B"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Oryx dammah</w:t>
            </w:r>
          </w:p>
        </w:tc>
        <w:tc>
          <w:tcPr>
            <w:tcW w:w="1001" w:type="dxa"/>
            <w:shd w:val="clear" w:color="auto" w:fill="auto"/>
            <w:hideMark/>
          </w:tcPr>
          <w:p w14:paraId="64BBAC4D"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1994</w:t>
            </w:r>
          </w:p>
        </w:tc>
        <w:tc>
          <w:tcPr>
            <w:tcW w:w="948" w:type="dxa"/>
            <w:shd w:val="clear" w:color="auto" w:fill="auto"/>
            <w:hideMark/>
          </w:tcPr>
          <w:p w14:paraId="0ECDF671"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tcBorders>
            <w:shd w:val="clear" w:color="auto" w:fill="auto"/>
            <w:hideMark/>
          </w:tcPr>
          <w:p w14:paraId="0E74192E"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R</w:t>
            </w:r>
          </w:p>
        </w:tc>
        <w:tc>
          <w:tcPr>
            <w:tcW w:w="839" w:type="dxa"/>
            <w:tcBorders>
              <w:bottom w:val="single" w:sz="4" w:space="0" w:color="auto"/>
            </w:tcBorders>
            <w:shd w:val="clear" w:color="auto" w:fill="auto"/>
            <w:hideMark/>
          </w:tcPr>
          <w:p w14:paraId="16F6C22B" w14:textId="77777777" w:rsidR="00257412" w:rsidRPr="00714227" w:rsidRDefault="00257412" w:rsidP="00136461">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bottom w:val="single" w:sz="4" w:space="0" w:color="auto"/>
            </w:tcBorders>
            <w:shd w:val="clear" w:color="auto" w:fill="auto"/>
            <w:hideMark/>
          </w:tcPr>
          <w:p w14:paraId="1383B7E7"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bottom w:val="single" w:sz="4" w:space="0" w:color="auto"/>
            </w:tcBorders>
            <w:shd w:val="clear" w:color="auto" w:fill="auto"/>
            <w:hideMark/>
          </w:tcPr>
          <w:p w14:paraId="3F32C8F3"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trofeos (1)</w:t>
            </w:r>
          </w:p>
        </w:tc>
        <w:tc>
          <w:tcPr>
            <w:tcW w:w="1276" w:type="dxa"/>
            <w:tcBorders>
              <w:bottom w:val="single" w:sz="4" w:space="0" w:color="auto"/>
            </w:tcBorders>
            <w:shd w:val="clear" w:color="auto" w:fill="auto"/>
            <w:hideMark/>
          </w:tcPr>
          <w:p w14:paraId="1A53D651"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US. (1)</w:t>
            </w:r>
          </w:p>
        </w:tc>
        <w:tc>
          <w:tcPr>
            <w:tcW w:w="3667" w:type="dxa"/>
            <w:gridSpan w:val="6"/>
            <w:tcBorders>
              <w:top w:val="single" w:sz="4" w:space="0" w:color="auto"/>
              <w:left w:val="nil"/>
              <w:bottom w:val="single" w:sz="4" w:space="0" w:color="auto"/>
            </w:tcBorders>
            <w:shd w:val="clear" w:color="auto" w:fill="auto"/>
            <w:hideMark/>
          </w:tcPr>
          <w:p w14:paraId="1D519235"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34799E51" w14:textId="77777777" w:rsidTr="005A4BAD">
        <w:trPr>
          <w:trHeight w:val="20"/>
        </w:trPr>
        <w:tc>
          <w:tcPr>
            <w:tcW w:w="1560" w:type="dxa"/>
            <w:shd w:val="clear" w:color="auto" w:fill="auto"/>
          </w:tcPr>
          <w:p w14:paraId="2F431D2F"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shd w:val="clear" w:color="auto" w:fill="auto"/>
          </w:tcPr>
          <w:p w14:paraId="3CC354D0"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shd w:val="clear" w:color="auto" w:fill="auto"/>
          </w:tcPr>
          <w:p w14:paraId="2C998701"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tcPr>
          <w:p w14:paraId="18DD0A3B"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bottom w:val="single" w:sz="4" w:space="0" w:color="auto"/>
            </w:tcBorders>
            <w:shd w:val="clear" w:color="auto" w:fill="auto"/>
          </w:tcPr>
          <w:p w14:paraId="72DE3D3E" w14:textId="77777777" w:rsidR="00257412" w:rsidRPr="00714227" w:rsidRDefault="00257412" w:rsidP="00136461">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bottom w:val="single" w:sz="4" w:space="0" w:color="auto"/>
            </w:tcBorders>
            <w:shd w:val="clear" w:color="auto" w:fill="auto"/>
          </w:tcPr>
          <w:p w14:paraId="52E05C1F"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w:t>
            </w:r>
          </w:p>
        </w:tc>
        <w:tc>
          <w:tcPr>
            <w:tcW w:w="1827" w:type="dxa"/>
            <w:tcBorders>
              <w:bottom w:val="single" w:sz="4" w:space="0" w:color="auto"/>
            </w:tcBorders>
            <w:shd w:val="clear" w:color="auto" w:fill="auto"/>
          </w:tcPr>
          <w:p w14:paraId="043B00FC"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trofeos (2), pieles (2)</w:t>
            </w:r>
          </w:p>
        </w:tc>
        <w:tc>
          <w:tcPr>
            <w:tcW w:w="1276" w:type="dxa"/>
            <w:tcBorders>
              <w:bottom w:val="single" w:sz="4" w:space="0" w:color="auto"/>
            </w:tcBorders>
            <w:shd w:val="clear" w:color="auto" w:fill="auto"/>
          </w:tcPr>
          <w:p w14:paraId="66A1705A"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ZA (3)</w:t>
            </w:r>
          </w:p>
        </w:tc>
        <w:tc>
          <w:tcPr>
            <w:tcW w:w="3667" w:type="dxa"/>
            <w:gridSpan w:val="6"/>
            <w:tcBorders>
              <w:top w:val="single" w:sz="4" w:space="0" w:color="auto"/>
              <w:left w:val="nil"/>
              <w:bottom w:val="single" w:sz="4" w:space="0" w:color="auto"/>
            </w:tcBorders>
            <w:shd w:val="clear" w:color="auto" w:fill="auto"/>
          </w:tcPr>
          <w:p w14:paraId="5A601E5C" w14:textId="2CB2E6C0"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32848373" w14:textId="77777777" w:rsidTr="005A4BAD">
        <w:trPr>
          <w:trHeight w:val="20"/>
        </w:trPr>
        <w:tc>
          <w:tcPr>
            <w:tcW w:w="1560" w:type="dxa"/>
            <w:shd w:val="clear" w:color="auto" w:fill="auto"/>
            <w:hideMark/>
          </w:tcPr>
          <w:p w14:paraId="38BB5CAC"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 </w:t>
            </w:r>
          </w:p>
        </w:tc>
        <w:tc>
          <w:tcPr>
            <w:tcW w:w="1001" w:type="dxa"/>
            <w:shd w:val="clear" w:color="auto" w:fill="auto"/>
            <w:hideMark/>
          </w:tcPr>
          <w:p w14:paraId="06DF04C2"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shd w:val="clear" w:color="auto" w:fill="auto"/>
            <w:hideMark/>
          </w:tcPr>
          <w:p w14:paraId="34C64AE3"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top w:val="single" w:sz="4" w:space="0" w:color="auto"/>
            </w:tcBorders>
            <w:shd w:val="clear" w:color="auto" w:fill="auto"/>
            <w:hideMark/>
          </w:tcPr>
          <w:p w14:paraId="3633BA16"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7976ACBD" w14:textId="77777777" w:rsidR="00257412" w:rsidRPr="00714227" w:rsidRDefault="00257412" w:rsidP="00136461">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58CDCB31"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37</w:t>
            </w:r>
          </w:p>
        </w:tc>
        <w:tc>
          <w:tcPr>
            <w:tcW w:w="1827" w:type="dxa"/>
            <w:tcBorders>
              <w:top w:val="single" w:sz="4" w:space="0" w:color="auto"/>
              <w:bottom w:val="single" w:sz="4" w:space="0" w:color="auto"/>
            </w:tcBorders>
            <w:shd w:val="clear" w:color="auto" w:fill="auto"/>
            <w:hideMark/>
          </w:tcPr>
          <w:p w14:paraId="69F8EC71"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trofeos (36), pieles (1)</w:t>
            </w:r>
          </w:p>
        </w:tc>
        <w:tc>
          <w:tcPr>
            <w:tcW w:w="1276" w:type="dxa"/>
            <w:tcBorders>
              <w:top w:val="single" w:sz="4" w:space="0" w:color="auto"/>
              <w:bottom w:val="single" w:sz="4" w:space="0" w:color="auto"/>
            </w:tcBorders>
            <w:shd w:val="clear" w:color="auto" w:fill="auto"/>
            <w:hideMark/>
          </w:tcPr>
          <w:p w14:paraId="0D939C7F"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ZA (37)</w:t>
            </w:r>
          </w:p>
        </w:tc>
        <w:tc>
          <w:tcPr>
            <w:tcW w:w="3667" w:type="dxa"/>
            <w:gridSpan w:val="6"/>
            <w:tcBorders>
              <w:top w:val="single" w:sz="4" w:space="0" w:color="auto"/>
              <w:bottom w:val="single" w:sz="4" w:space="0" w:color="auto"/>
            </w:tcBorders>
            <w:shd w:val="clear" w:color="auto" w:fill="auto"/>
            <w:hideMark/>
          </w:tcPr>
          <w:p w14:paraId="72E767C2"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2408C6AE" w14:textId="77777777" w:rsidTr="005A4BAD">
        <w:trPr>
          <w:trHeight w:val="20"/>
        </w:trPr>
        <w:tc>
          <w:tcPr>
            <w:tcW w:w="1560" w:type="dxa"/>
            <w:shd w:val="clear" w:color="auto" w:fill="auto"/>
            <w:hideMark/>
          </w:tcPr>
          <w:p w14:paraId="20B3A3ED"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 </w:t>
            </w:r>
          </w:p>
        </w:tc>
        <w:tc>
          <w:tcPr>
            <w:tcW w:w="1001" w:type="dxa"/>
            <w:shd w:val="clear" w:color="auto" w:fill="auto"/>
            <w:hideMark/>
          </w:tcPr>
          <w:p w14:paraId="26A48A13"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shd w:val="clear" w:color="auto" w:fill="auto"/>
            <w:hideMark/>
          </w:tcPr>
          <w:p w14:paraId="1151BF9D"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0830B32B"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4F5636E3" w14:textId="77777777" w:rsidR="00257412" w:rsidRPr="00714227" w:rsidRDefault="00257412" w:rsidP="00136461">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39847A22"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60</w:t>
            </w:r>
          </w:p>
        </w:tc>
        <w:tc>
          <w:tcPr>
            <w:tcW w:w="1827" w:type="dxa"/>
            <w:tcBorders>
              <w:top w:val="single" w:sz="4" w:space="0" w:color="auto"/>
              <w:bottom w:val="single" w:sz="4" w:space="0" w:color="auto"/>
            </w:tcBorders>
            <w:shd w:val="clear" w:color="auto" w:fill="auto"/>
            <w:hideMark/>
          </w:tcPr>
          <w:p w14:paraId="2A4E31C3" w14:textId="57DCC469"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trofeos (36), pieles (7), cuernos (4), cuerpos (3), cráneos (2), especímenes (118)</w:t>
            </w:r>
          </w:p>
        </w:tc>
        <w:tc>
          <w:tcPr>
            <w:tcW w:w="1276" w:type="dxa"/>
            <w:tcBorders>
              <w:top w:val="single" w:sz="4" w:space="0" w:color="auto"/>
              <w:bottom w:val="single" w:sz="4" w:space="0" w:color="auto"/>
            </w:tcBorders>
            <w:shd w:val="clear" w:color="auto" w:fill="auto"/>
            <w:hideMark/>
          </w:tcPr>
          <w:p w14:paraId="14D7BD4A"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ZA (50), TD (10)</w:t>
            </w:r>
          </w:p>
        </w:tc>
        <w:tc>
          <w:tcPr>
            <w:tcW w:w="3667" w:type="dxa"/>
            <w:gridSpan w:val="6"/>
            <w:tcBorders>
              <w:top w:val="single" w:sz="4" w:space="0" w:color="auto"/>
              <w:bottom w:val="single" w:sz="4" w:space="0" w:color="auto"/>
            </w:tcBorders>
            <w:shd w:val="clear" w:color="auto" w:fill="auto"/>
            <w:hideMark/>
          </w:tcPr>
          <w:p w14:paraId="3385833F" w14:textId="36A75D1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4792EAE9" w14:textId="77777777" w:rsidTr="005A4BAD">
        <w:trPr>
          <w:trHeight w:val="20"/>
        </w:trPr>
        <w:tc>
          <w:tcPr>
            <w:tcW w:w="1560" w:type="dxa"/>
            <w:tcBorders>
              <w:bottom w:val="single" w:sz="4" w:space="0" w:color="auto"/>
            </w:tcBorders>
            <w:shd w:val="clear" w:color="auto" w:fill="auto"/>
            <w:hideMark/>
          </w:tcPr>
          <w:p w14:paraId="7FBABCED"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 </w:t>
            </w:r>
          </w:p>
        </w:tc>
        <w:tc>
          <w:tcPr>
            <w:tcW w:w="1001" w:type="dxa"/>
            <w:tcBorders>
              <w:bottom w:val="single" w:sz="4" w:space="0" w:color="auto"/>
            </w:tcBorders>
            <w:shd w:val="clear" w:color="auto" w:fill="auto"/>
            <w:hideMark/>
          </w:tcPr>
          <w:p w14:paraId="39EEC762"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hideMark/>
          </w:tcPr>
          <w:p w14:paraId="1863DB09"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top w:val="single" w:sz="4" w:space="0" w:color="auto"/>
              <w:bottom w:val="single" w:sz="4" w:space="0" w:color="auto"/>
            </w:tcBorders>
            <w:shd w:val="clear" w:color="auto" w:fill="auto"/>
            <w:hideMark/>
          </w:tcPr>
          <w:p w14:paraId="49D6B957"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t>
            </w:r>
          </w:p>
        </w:tc>
        <w:tc>
          <w:tcPr>
            <w:tcW w:w="839" w:type="dxa"/>
            <w:tcBorders>
              <w:top w:val="single" w:sz="4" w:space="0" w:color="auto"/>
              <w:bottom w:val="single" w:sz="4" w:space="0" w:color="auto"/>
            </w:tcBorders>
            <w:shd w:val="clear" w:color="auto" w:fill="auto"/>
            <w:hideMark/>
          </w:tcPr>
          <w:p w14:paraId="4D912CF9" w14:textId="77777777" w:rsidR="00257412" w:rsidRPr="00714227" w:rsidRDefault="00257412" w:rsidP="00136461">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55773BA6"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5A383E6C"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cuerpos (1)</w:t>
            </w:r>
          </w:p>
        </w:tc>
        <w:tc>
          <w:tcPr>
            <w:tcW w:w="1276" w:type="dxa"/>
            <w:tcBorders>
              <w:top w:val="single" w:sz="4" w:space="0" w:color="auto"/>
              <w:bottom w:val="single" w:sz="4" w:space="0" w:color="auto"/>
            </w:tcBorders>
            <w:shd w:val="clear" w:color="auto" w:fill="auto"/>
            <w:hideMark/>
          </w:tcPr>
          <w:p w14:paraId="3ABF9D63"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ZA (1)</w:t>
            </w:r>
          </w:p>
        </w:tc>
        <w:tc>
          <w:tcPr>
            <w:tcW w:w="3667" w:type="dxa"/>
            <w:gridSpan w:val="6"/>
            <w:tcBorders>
              <w:top w:val="single" w:sz="4" w:space="0" w:color="auto"/>
            </w:tcBorders>
            <w:shd w:val="clear" w:color="auto" w:fill="auto"/>
            <w:hideMark/>
          </w:tcPr>
          <w:p w14:paraId="6405A4DF"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14227" w14:paraId="64F5D034" w14:textId="77777777" w:rsidTr="005A4BAD">
        <w:trPr>
          <w:trHeight w:val="20"/>
        </w:trPr>
        <w:tc>
          <w:tcPr>
            <w:tcW w:w="1560" w:type="dxa"/>
            <w:tcBorders>
              <w:top w:val="single" w:sz="4" w:space="0" w:color="auto"/>
            </w:tcBorders>
            <w:shd w:val="clear" w:color="auto" w:fill="auto"/>
            <w:hideMark/>
          </w:tcPr>
          <w:p w14:paraId="6A4AB5B3"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Vicugna vicugna</w:t>
            </w:r>
          </w:p>
        </w:tc>
        <w:tc>
          <w:tcPr>
            <w:tcW w:w="1001" w:type="dxa"/>
            <w:tcBorders>
              <w:top w:val="single" w:sz="4" w:space="0" w:color="auto"/>
            </w:tcBorders>
            <w:shd w:val="clear" w:color="auto" w:fill="auto"/>
            <w:hideMark/>
          </w:tcPr>
          <w:p w14:paraId="4F2971B0"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1979</w:t>
            </w:r>
          </w:p>
        </w:tc>
        <w:tc>
          <w:tcPr>
            <w:tcW w:w="948" w:type="dxa"/>
            <w:tcBorders>
              <w:top w:val="single" w:sz="4" w:space="0" w:color="auto"/>
            </w:tcBorders>
            <w:shd w:val="clear" w:color="auto" w:fill="auto"/>
            <w:hideMark/>
          </w:tcPr>
          <w:p w14:paraId="03FB48BB"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tcBorders>
            <w:shd w:val="clear" w:color="auto" w:fill="auto"/>
            <w:hideMark/>
          </w:tcPr>
          <w:p w14:paraId="5A21CE9A"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tcBorders>
            <w:shd w:val="clear" w:color="auto" w:fill="auto"/>
            <w:hideMark/>
          </w:tcPr>
          <w:p w14:paraId="5DFFCB47" w14:textId="77777777" w:rsidR="00257412" w:rsidRPr="00714227" w:rsidRDefault="00257412" w:rsidP="00136461">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tcBorders>
            <w:shd w:val="clear" w:color="auto" w:fill="auto"/>
            <w:hideMark/>
          </w:tcPr>
          <w:p w14:paraId="39263AC2"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677</w:t>
            </w:r>
          </w:p>
        </w:tc>
        <w:tc>
          <w:tcPr>
            <w:tcW w:w="1827" w:type="dxa"/>
            <w:tcBorders>
              <w:top w:val="single" w:sz="4" w:space="0" w:color="auto"/>
            </w:tcBorders>
            <w:shd w:val="clear" w:color="auto" w:fill="auto"/>
            <w:hideMark/>
          </w:tcPr>
          <w:p w14:paraId="0AA907C3"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pelo (134 912 kg), fibras (1460 kg), textiles (1319 kg)</w:t>
            </w:r>
          </w:p>
        </w:tc>
        <w:tc>
          <w:tcPr>
            <w:tcW w:w="1276" w:type="dxa"/>
            <w:tcBorders>
              <w:top w:val="single" w:sz="4" w:space="0" w:color="auto"/>
            </w:tcBorders>
            <w:shd w:val="clear" w:color="auto" w:fill="auto"/>
            <w:hideMark/>
          </w:tcPr>
          <w:p w14:paraId="119B6ACE"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PE (600), AR (51), BO (22), EC (4)</w:t>
            </w:r>
          </w:p>
        </w:tc>
        <w:tc>
          <w:tcPr>
            <w:tcW w:w="1124" w:type="dxa"/>
            <w:tcBorders>
              <w:top w:val="single" w:sz="4" w:space="0" w:color="auto"/>
            </w:tcBorders>
            <w:shd w:val="clear" w:color="auto" w:fill="auto"/>
            <w:hideMark/>
          </w:tcPr>
          <w:p w14:paraId="125D25B3" w14:textId="77777777" w:rsidR="00257412" w:rsidRPr="00714227" w:rsidRDefault="00257412" w:rsidP="00163571">
            <w:pPr>
              <w:spacing w:after="0" w:line="240" w:lineRule="auto"/>
              <w:jc w:val="right"/>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77</w:t>
            </w:r>
          </w:p>
        </w:tc>
        <w:tc>
          <w:tcPr>
            <w:tcW w:w="1228" w:type="dxa"/>
            <w:gridSpan w:val="2"/>
            <w:tcBorders>
              <w:top w:val="single" w:sz="4" w:space="0" w:color="auto"/>
            </w:tcBorders>
            <w:shd w:val="clear" w:color="auto" w:fill="auto"/>
            <w:hideMark/>
          </w:tcPr>
          <w:p w14:paraId="1A7BF4BC" w14:textId="77777777" w:rsidR="00257412" w:rsidRPr="00714227" w:rsidRDefault="00257412" w:rsidP="00163571">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pelo (111 092 kg), fibras (1460 kg)</w:t>
            </w:r>
          </w:p>
        </w:tc>
        <w:tc>
          <w:tcPr>
            <w:tcW w:w="1315" w:type="dxa"/>
            <w:gridSpan w:val="3"/>
            <w:tcBorders>
              <w:top w:val="single" w:sz="4" w:space="0" w:color="auto"/>
            </w:tcBorders>
            <w:shd w:val="clear" w:color="auto" w:fill="auto"/>
            <w:hideMark/>
          </w:tcPr>
          <w:p w14:paraId="20688653" w14:textId="526D2559" w:rsidR="00257412" w:rsidRPr="00714227" w:rsidRDefault="00257412" w:rsidP="00163571">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AR (51)</w:t>
            </w:r>
            <w:r w:rsidR="000723FD" w:rsidRPr="00714227">
              <w:rPr>
                <w:rFonts w:ascii="Roboto" w:eastAsia="Times New Roman" w:hAnsi="Roboto" w:cs="Calibri"/>
                <w:sz w:val="16"/>
                <w:szCs w:val="16"/>
                <w:vertAlign w:val="superscript"/>
                <w:lang w:val="es-ES" w:eastAsia="es-ES"/>
              </w:rPr>
              <w:t>67</w:t>
            </w:r>
            <w:r w:rsidRPr="00714227">
              <w:rPr>
                <w:rFonts w:ascii="Roboto" w:eastAsia="Times New Roman" w:hAnsi="Roboto" w:cs="Calibri"/>
                <w:sz w:val="16"/>
                <w:szCs w:val="16"/>
                <w:lang w:val="es-ES" w:eastAsia="es-ES"/>
              </w:rPr>
              <w:t>, BO (22)</w:t>
            </w:r>
            <w:r w:rsidRPr="00714227">
              <w:rPr>
                <w:rFonts w:ascii="Roboto" w:eastAsia="Times New Roman" w:hAnsi="Roboto" w:cs="Calibri"/>
                <w:sz w:val="16"/>
                <w:szCs w:val="16"/>
                <w:vertAlign w:val="superscript"/>
                <w:lang w:val="es-ES" w:eastAsia="es-ES"/>
              </w:rPr>
              <w:fldChar w:fldCharType="begin"/>
            </w:r>
            <w:r w:rsidRPr="00714227">
              <w:rPr>
                <w:rFonts w:ascii="Roboto" w:eastAsia="Times New Roman" w:hAnsi="Roboto" w:cs="Calibri"/>
                <w:sz w:val="16"/>
                <w:szCs w:val="16"/>
                <w:vertAlign w:val="superscript"/>
                <w:lang w:val="es-ES" w:eastAsia="es-ES"/>
              </w:rPr>
              <w:instrText xml:space="preserve"> NOTEREF _Ref88830036 \h  \* MERGEFORMAT </w:instrText>
            </w:r>
            <w:r w:rsidRPr="00714227">
              <w:rPr>
                <w:rFonts w:ascii="Roboto" w:eastAsia="Times New Roman" w:hAnsi="Roboto" w:cs="Calibri"/>
                <w:sz w:val="16"/>
                <w:szCs w:val="16"/>
                <w:vertAlign w:val="superscript"/>
                <w:lang w:val="es-ES" w:eastAsia="es-ES"/>
              </w:rPr>
            </w:r>
            <w:r w:rsidRPr="00714227">
              <w:rPr>
                <w:rFonts w:ascii="Roboto" w:eastAsia="Times New Roman" w:hAnsi="Roboto" w:cs="Calibri"/>
                <w:sz w:val="16"/>
                <w:szCs w:val="16"/>
                <w:vertAlign w:val="superscript"/>
                <w:lang w:val="es-ES" w:eastAsia="es-ES"/>
              </w:rPr>
              <w:fldChar w:fldCharType="separate"/>
            </w:r>
            <w:r w:rsidR="00EC4AF3" w:rsidRPr="00714227">
              <w:rPr>
                <w:rFonts w:ascii="Roboto" w:eastAsia="Times New Roman" w:hAnsi="Roboto" w:cs="Calibri"/>
                <w:sz w:val="16"/>
                <w:szCs w:val="16"/>
                <w:vertAlign w:val="superscript"/>
                <w:lang w:val="es-ES" w:eastAsia="es-ES"/>
              </w:rPr>
              <w:t>83</w:t>
            </w:r>
            <w:r w:rsidRPr="00714227">
              <w:rPr>
                <w:rFonts w:ascii="Roboto" w:eastAsia="Times New Roman" w:hAnsi="Roboto" w:cs="Calibri"/>
                <w:sz w:val="16"/>
                <w:szCs w:val="16"/>
                <w:vertAlign w:val="superscript"/>
                <w:lang w:val="es-ES" w:eastAsia="es-ES"/>
              </w:rPr>
              <w:fldChar w:fldCharType="end"/>
            </w:r>
            <w:r w:rsidRPr="00714227">
              <w:rPr>
                <w:rFonts w:ascii="Roboto" w:eastAsia="Times New Roman" w:hAnsi="Roboto" w:cs="Calibri"/>
                <w:sz w:val="16"/>
                <w:szCs w:val="16"/>
                <w:lang w:val="es-ES" w:eastAsia="es-ES"/>
              </w:rPr>
              <w:t>, EC (4)</w:t>
            </w:r>
          </w:p>
        </w:tc>
      </w:tr>
      <w:tr w:rsidR="00257412" w:rsidRPr="00714227" w14:paraId="2EB4E2F7" w14:textId="77777777" w:rsidTr="005A4BAD">
        <w:trPr>
          <w:trHeight w:val="20"/>
        </w:trPr>
        <w:tc>
          <w:tcPr>
            <w:tcW w:w="1560" w:type="dxa"/>
            <w:tcBorders>
              <w:bottom w:val="single" w:sz="4" w:space="0" w:color="auto"/>
            </w:tcBorders>
            <w:shd w:val="clear" w:color="auto" w:fill="auto"/>
            <w:hideMark/>
          </w:tcPr>
          <w:p w14:paraId="4541419E"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vAlign w:val="center"/>
          </w:tcPr>
          <w:p w14:paraId="737F255C"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vAlign w:val="center"/>
          </w:tcPr>
          <w:p w14:paraId="6FC927E4"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vAlign w:val="center"/>
            <w:hideMark/>
          </w:tcPr>
          <w:p w14:paraId="130C3E35"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57BB2BC7" w14:textId="77777777" w:rsidR="00257412" w:rsidRPr="00714227" w:rsidRDefault="00257412" w:rsidP="00136461">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428B57CC"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416</w:t>
            </w:r>
          </w:p>
        </w:tc>
        <w:tc>
          <w:tcPr>
            <w:tcW w:w="1827" w:type="dxa"/>
            <w:tcBorders>
              <w:top w:val="single" w:sz="4" w:space="0" w:color="auto"/>
              <w:bottom w:val="single" w:sz="4" w:space="0" w:color="auto"/>
            </w:tcBorders>
            <w:shd w:val="clear" w:color="auto" w:fill="auto"/>
            <w:hideMark/>
          </w:tcPr>
          <w:p w14:paraId="76B3F32A"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fibras (38 769 kg), pelo (1872 kg), textiles (1122 kg)</w:t>
            </w:r>
          </w:p>
        </w:tc>
        <w:tc>
          <w:tcPr>
            <w:tcW w:w="1276" w:type="dxa"/>
            <w:tcBorders>
              <w:top w:val="single" w:sz="4" w:space="0" w:color="auto"/>
              <w:bottom w:val="single" w:sz="4" w:space="0" w:color="auto"/>
            </w:tcBorders>
            <w:shd w:val="clear" w:color="auto" w:fill="auto"/>
            <w:hideMark/>
          </w:tcPr>
          <w:p w14:paraId="70848C17"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PE (344), AR (40), BO (30), CL (2)</w:t>
            </w:r>
          </w:p>
        </w:tc>
        <w:tc>
          <w:tcPr>
            <w:tcW w:w="1124" w:type="dxa"/>
            <w:tcBorders>
              <w:top w:val="single" w:sz="4" w:space="0" w:color="auto"/>
              <w:bottom w:val="single" w:sz="4" w:space="0" w:color="auto"/>
            </w:tcBorders>
            <w:shd w:val="clear" w:color="auto" w:fill="auto"/>
            <w:hideMark/>
          </w:tcPr>
          <w:p w14:paraId="27FF35AF" w14:textId="77777777" w:rsidR="00257412" w:rsidRPr="00714227" w:rsidRDefault="00257412" w:rsidP="00163571">
            <w:pPr>
              <w:spacing w:after="0" w:line="240" w:lineRule="auto"/>
              <w:jc w:val="right"/>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72</w:t>
            </w:r>
          </w:p>
        </w:tc>
        <w:tc>
          <w:tcPr>
            <w:tcW w:w="1228" w:type="dxa"/>
            <w:gridSpan w:val="2"/>
            <w:tcBorders>
              <w:top w:val="single" w:sz="4" w:space="0" w:color="auto"/>
              <w:bottom w:val="single" w:sz="4" w:space="0" w:color="auto"/>
            </w:tcBorders>
            <w:shd w:val="clear" w:color="auto" w:fill="auto"/>
            <w:hideMark/>
          </w:tcPr>
          <w:p w14:paraId="04BB40A3" w14:textId="77777777" w:rsidR="00257412" w:rsidRPr="00714227" w:rsidRDefault="00257412" w:rsidP="00163571">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fibras (7862 kg), pelo (1439 kg), textiles (141 kg)</w:t>
            </w:r>
          </w:p>
        </w:tc>
        <w:tc>
          <w:tcPr>
            <w:tcW w:w="1315" w:type="dxa"/>
            <w:gridSpan w:val="3"/>
            <w:tcBorders>
              <w:top w:val="single" w:sz="4" w:space="0" w:color="auto"/>
              <w:left w:val="nil"/>
              <w:bottom w:val="single" w:sz="8" w:space="0" w:color="auto"/>
            </w:tcBorders>
            <w:shd w:val="clear" w:color="auto" w:fill="auto"/>
            <w:hideMark/>
          </w:tcPr>
          <w:p w14:paraId="1EAB5A53" w14:textId="403EABA9" w:rsidR="00257412" w:rsidRPr="00714227" w:rsidRDefault="00257412" w:rsidP="00163571">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AR (40)</w:t>
            </w:r>
            <w:bookmarkStart w:id="18" w:name="_Ref88830036"/>
            <w:r w:rsidRPr="00714227">
              <w:rPr>
                <w:rStyle w:val="FootnoteReference"/>
                <w:rFonts w:ascii="Roboto" w:hAnsi="Roboto"/>
                <w:sz w:val="18"/>
                <w:szCs w:val="18"/>
                <w:lang w:val="es-ES"/>
              </w:rPr>
              <w:footnoteReference w:id="79"/>
            </w:r>
            <w:bookmarkEnd w:id="18"/>
            <w:r w:rsidRPr="00714227">
              <w:rPr>
                <w:rFonts w:ascii="Roboto" w:eastAsia="Times New Roman" w:hAnsi="Roboto" w:cs="Calibri"/>
                <w:sz w:val="18"/>
                <w:szCs w:val="18"/>
                <w:lang w:val="es-ES" w:eastAsia="es-ES"/>
              </w:rPr>
              <w:t xml:space="preserve">, </w:t>
            </w:r>
            <w:r w:rsidRPr="00714227">
              <w:rPr>
                <w:rFonts w:ascii="Roboto" w:eastAsia="Times New Roman" w:hAnsi="Roboto" w:cs="Calibri"/>
                <w:sz w:val="16"/>
                <w:szCs w:val="16"/>
                <w:lang w:val="es-ES" w:eastAsia="es-ES"/>
              </w:rPr>
              <w:t>BO (30)</w:t>
            </w:r>
            <w:r w:rsidRPr="00714227">
              <w:rPr>
                <w:rFonts w:ascii="Roboto" w:eastAsia="Times New Roman" w:hAnsi="Roboto" w:cs="Calibri"/>
                <w:sz w:val="16"/>
                <w:szCs w:val="16"/>
                <w:vertAlign w:val="superscript"/>
                <w:lang w:val="es-ES" w:eastAsia="es-ES"/>
              </w:rPr>
              <w:fldChar w:fldCharType="begin"/>
            </w:r>
            <w:r w:rsidRPr="00714227">
              <w:rPr>
                <w:rFonts w:ascii="Roboto" w:eastAsia="Times New Roman" w:hAnsi="Roboto" w:cs="Calibri"/>
                <w:sz w:val="16"/>
                <w:szCs w:val="16"/>
                <w:vertAlign w:val="superscript"/>
                <w:lang w:val="es-ES" w:eastAsia="es-ES"/>
              </w:rPr>
              <w:instrText xml:space="preserve"> NOTEREF _Ref88830036 \h  \* MERGEFORMAT </w:instrText>
            </w:r>
            <w:r w:rsidRPr="00714227">
              <w:rPr>
                <w:rFonts w:ascii="Roboto" w:eastAsia="Times New Roman" w:hAnsi="Roboto" w:cs="Calibri"/>
                <w:sz w:val="16"/>
                <w:szCs w:val="16"/>
                <w:vertAlign w:val="superscript"/>
                <w:lang w:val="es-ES" w:eastAsia="es-ES"/>
              </w:rPr>
            </w:r>
            <w:r w:rsidRPr="00714227">
              <w:rPr>
                <w:rFonts w:ascii="Roboto" w:eastAsia="Times New Roman" w:hAnsi="Roboto" w:cs="Calibri"/>
                <w:sz w:val="16"/>
                <w:szCs w:val="16"/>
                <w:vertAlign w:val="superscript"/>
                <w:lang w:val="es-ES" w:eastAsia="es-ES"/>
              </w:rPr>
              <w:fldChar w:fldCharType="separate"/>
            </w:r>
            <w:r w:rsidR="00EC4AF3" w:rsidRPr="00714227">
              <w:rPr>
                <w:rFonts w:ascii="Roboto" w:eastAsia="Times New Roman" w:hAnsi="Roboto" w:cs="Calibri"/>
                <w:sz w:val="16"/>
                <w:szCs w:val="16"/>
                <w:vertAlign w:val="superscript"/>
                <w:lang w:val="es-ES" w:eastAsia="es-ES"/>
              </w:rPr>
              <w:t>83</w:t>
            </w:r>
            <w:r w:rsidRPr="00714227">
              <w:rPr>
                <w:rFonts w:ascii="Roboto" w:eastAsia="Times New Roman" w:hAnsi="Roboto" w:cs="Calibri"/>
                <w:sz w:val="16"/>
                <w:szCs w:val="16"/>
                <w:vertAlign w:val="superscript"/>
                <w:lang w:val="es-ES" w:eastAsia="es-ES"/>
              </w:rPr>
              <w:fldChar w:fldCharType="end"/>
            </w:r>
            <w:r w:rsidRPr="00714227">
              <w:rPr>
                <w:rFonts w:ascii="Roboto" w:eastAsia="Times New Roman" w:hAnsi="Roboto" w:cs="Calibri"/>
                <w:sz w:val="16"/>
                <w:szCs w:val="16"/>
                <w:lang w:val="es-ES" w:eastAsia="es-ES"/>
              </w:rPr>
              <w:t>, CL (2)</w:t>
            </w:r>
          </w:p>
        </w:tc>
      </w:tr>
      <w:tr w:rsidR="00257412" w:rsidRPr="00714227" w14:paraId="389CC5D3" w14:textId="77777777" w:rsidTr="005A4BAD">
        <w:trPr>
          <w:trHeight w:val="20"/>
        </w:trPr>
        <w:tc>
          <w:tcPr>
            <w:tcW w:w="13165" w:type="dxa"/>
            <w:gridSpan w:val="14"/>
            <w:tcBorders>
              <w:top w:val="single" w:sz="4" w:space="0" w:color="auto"/>
              <w:bottom w:val="single" w:sz="4" w:space="0" w:color="auto"/>
            </w:tcBorders>
            <w:shd w:val="clear" w:color="auto" w:fill="CCD7E2"/>
            <w:vAlign w:val="center"/>
            <w:hideMark/>
          </w:tcPr>
          <w:p w14:paraId="6C73FC23" w14:textId="77777777" w:rsidR="00257412" w:rsidRPr="00714227" w:rsidRDefault="00257412" w:rsidP="00337F03">
            <w:pPr>
              <w:keepNext/>
              <w:keepLines/>
              <w:spacing w:after="0" w:line="240" w:lineRule="auto"/>
              <w:jc w:val="center"/>
              <w:rPr>
                <w:rFonts w:ascii="Roboto" w:eastAsia="Times New Roman" w:hAnsi="Roboto" w:cs="Calibri"/>
                <w:b/>
                <w:color w:val="FF0000"/>
                <w:sz w:val="16"/>
                <w:szCs w:val="16"/>
                <w:lang w:val="es-ES" w:eastAsia="en-GB"/>
              </w:rPr>
            </w:pPr>
            <w:r w:rsidRPr="00714227">
              <w:rPr>
                <w:rFonts w:ascii="Roboto" w:eastAsia="Times New Roman" w:hAnsi="Roboto" w:cs="Calibri"/>
                <w:b/>
                <w:sz w:val="16"/>
                <w:szCs w:val="16"/>
                <w:lang w:val="es-ES" w:eastAsia="es-ES"/>
              </w:rPr>
              <w:t>Carnivora</w:t>
            </w:r>
          </w:p>
        </w:tc>
      </w:tr>
      <w:tr w:rsidR="00257412" w:rsidRPr="00714227" w14:paraId="183ECA24" w14:textId="77777777" w:rsidTr="005A4BAD">
        <w:trPr>
          <w:trHeight w:val="20"/>
        </w:trPr>
        <w:tc>
          <w:tcPr>
            <w:tcW w:w="1560" w:type="dxa"/>
            <w:tcBorders>
              <w:top w:val="single" w:sz="4" w:space="0" w:color="auto"/>
            </w:tcBorders>
            <w:shd w:val="clear" w:color="auto" w:fill="auto"/>
            <w:hideMark/>
          </w:tcPr>
          <w:p w14:paraId="715DF3E9" w14:textId="77777777" w:rsidR="00257412" w:rsidRPr="00714227" w:rsidRDefault="00257412" w:rsidP="00337F03">
            <w:pPr>
              <w:keepNext/>
              <w:keepLines/>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Acinonyx jubatus</w:t>
            </w:r>
          </w:p>
        </w:tc>
        <w:tc>
          <w:tcPr>
            <w:tcW w:w="1001" w:type="dxa"/>
            <w:tcBorders>
              <w:top w:val="single" w:sz="4" w:space="0" w:color="auto"/>
            </w:tcBorders>
            <w:shd w:val="clear" w:color="auto" w:fill="auto"/>
            <w:hideMark/>
          </w:tcPr>
          <w:p w14:paraId="3C631DB1" w14:textId="77777777" w:rsidR="00257412" w:rsidRPr="00714227" w:rsidRDefault="00257412" w:rsidP="00337F03">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2009</w:t>
            </w:r>
          </w:p>
        </w:tc>
        <w:tc>
          <w:tcPr>
            <w:tcW w:w="948" w:type="dxa"/>
            <w:tcBorders>
              <w:top w:val="single" w:sz="4" w:space="0" w:color="auto"/>
            </w:tcBorders>
            <w:shd w:val="clear" w:color="auto" w:fill="auto"/>
            <w:hideMark/>
          </w:tcPr>
          <w:p w14:paraId="4176E671" w14:textId="77777777" w:rsidR="00257412" w:rsidRPr="00714227" w:rsidRDefault="00257412" w:rsidP="00337F03">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tcBorders>
            <w:shd w:val="clear" w:color="auto" w:fill="auto"/>
            <w:hideMark/>
          </w:tcPr>
          <w:p w14:paraId="09736069" w14:textId="77777777" w:rsidR="00257412" w:rsidRPr="00714227" w:rsidRDefault="00257412" w:rsidP="00337F03">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2A464A14" w14:textId="77777777" w:rsidR="00257412" w:rsidRPr="00714227" w:rsidRDefault="00257412" w:rsidP="00337F03">
            <w:pPr>
              <w:keepNext/>
              <w:keepLines/>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6594A200" w14:textId="77777777" w:rsidR="00257412" w:rsidRPr="00714227" w:rsidRDefault="00257412" w:rsidP="00337F03">
            <w:pPr>
              <w:keepNext/>
              <w:keepLines/>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445</w:t>
            </w:r>
          </w:p>
        </w:tc>
        <w:tc>
          <w:tcPr>
            <w:tcW w:w="1827" w:type="dxa"/>
            <w:tcBorders>
              <w:top w:val="single" w:sz="4" w:space="0" w:color="auto"/>
              <w:bottom w:val="single" w:sz="4" w:space="0" w:color="auto"/>
            </w:tcBorders>
            <w:shd w:val="clear" w:color="auto" w:fill="auto"/>
            <w:hideMark/>
          </w:tcPr>
          <w:p w14:paraId="1217D7CF" w14:textId="77777777" w:rsidR="00257412" w:rsidRPr="00714227" w:rsidRDefault="00257412" w:rsidP="00337F03">
            <w:pPr>
              <w:keepNext/>
              <w:keepLines/>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trofeos (429)</w:t>
            </w:r>
          </w:p>
        </w:tc>
        <w:tc>
          <w:tcPr>
            <w:tcW w:w="1276" w:type="dxa"/>
            <w:tcBorders>
              <w:top w:val="single" w:sz="4" w:space="0" w:color="auto"/>
              <w:bottom w:val="single" w:sz="4" w:space="0" w:color="auto"/>
            </w:tcBorders>
            <w:shd w:val="clear" w:color="auto" w:fill="auto"/>
            <w:hideMark/>
          </w:tcPr>
          <w:p w14:paraId="37BED2B4" w14:textId="77777777" w:rsidR="00257412" w:rsidRPr="00714227" w:rsidRDefault="00257412" w:rsidP="00337F03">
            <w:pPr>
              <w:keepNext/>
              <w:keepLines/>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NA (442), ZA (2), ZM (1)</w:t>
            </w:r>
          </w:p>
        </w:tc>
        <w:tc>
          <w:tcPr>
            <w:tcW w:w="1124" w:type="dxa"/>
            <w:tcBorders>
              <w:top w:val="single" w:sz="4" w:space="0" w:color="auto"/>
              <w:bottom w:val="single" w:sz="4" w:space="0" w:color="auto"/>
            </w:tcBorders>
            <w:shd w:val="clear" w:color="auto" w:fill="auto"/>
            <w:hideMark/>
          </w:tcPr>
          <w:p w14:paraId="2EA60734" w14:textId="77777777" w:rsidR="00257412" w:rsidRPr="00714227" w:rsidRDefault="00257412" w:rsidP="00337F03">
            <w:pPr>
              <w:keepNext/>
              <w:keepLines/>
              <w:spacing w:after="0" w:line="240" w:lineRule="auto"/>
              <w:jc w:val="right"/>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2</w:t>
            </w:r>
          </w:p>
        </w:tc>
        <w:tc>
          <w:tcPr>
            <w:tcW w:w="1228" w:type="dxa"/>
            <w:gridSpan w:val="2"/>
            <w:tcBorders>
              <w:top w:val="single" w:sz="4" w:space="0" w:color="auto"/>
              <w:bottom w:val="single" w:sz="4" w:space="0" w:color="auto"/>
            </w:tcBorders>
            <w:shd w:val="clear" w:color="auto" w:fill="auto"/>
            <w:hideMark/>
          </w:tcPr>
          <w:p w14:paraId="326F1821" w14:textId="77777777" w:rsidR="00257412" w:rsidRPr="00714227" w:rsidRDefault="00257412" w:rsidP="00337F03">
            <w:pPr>
              <w:keepNext/>
              <w:keepLines/>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trofeos (2)</w:t>
            </w:r>
          </w:p>
        </w:tc>
        <w:tc>
          <w:tcPr>
            <w:tcW w:w="1315" w:type="dxa"/>
            <w:gridSpan w:val="3"/>
            <w:tcBorders>
              <w:top w:val="single" w:sz="4" w:space="0" w:color="auto"/>
              <w:bottom w:val="single" w:sz="4" w:space="0" w:color="auto"/>
            </w:tcBorders>
            <w:shd w:val="clear" w:color="auto" w:fill="auto"/>
            <w:hideMark/>
          </w:tcPr>
          <w:p w14:paraId="6AFD7357" w14:textId="77777777" w:rsidR="00257412" w:rsidRPr="00714227" w:rsidRDefault="00257412" w:rsidP="00337F03">
            <w:pPr>
              <w:keepNext/>
              <w:keepLines/>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ZA (2)</w:t>
            </w:r>
          </w:p>
        </w:tc>
      </w:tr>
      <w:tr w:rsidR="00257412" w:rsidRPr="00714227" w14:paraId="0CE5434B" w14:textId="77777777" w:rsidTr="005A4BAD">
        <w:trPr>
          <w:trHeight w:val="20"/>
        </w:trPr>
        <w:tc>
          <w:tcPr>
            <w:tcW w:w="1560" w:type="dxa"/>
            <w:tcBorders>
              <w:top w:val="nil"/>
              <w:bottom w:val="single" w:sz="4" w:space="0" w:color="auto"/>
            </w:tcBorders>
            <w:shd w:val="clear" w:color="auto" w:fill="auto"/>
          </w:tcPr>
          <w:p w14:paraId="3BDD9288" w14:textId="58D5275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top w:val="nil"/>
              <w:bottom w:val="single" w:sz="4" w:space="0" w:color="auto"/>
            </w:tcBorders>
            <w:shd w:val="clear" w:color="auto" w:fill="auto"/>
            <w:vAlign w:val="center"/>
          </w:tcPr>
          <w:p w14:paraId="3E4B41E0"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top w:val="nil"/>
              <w:bottom w:val="single" w:sz="4" w:space="0" w:color="auto"/>
            </w:tcBorders>
            <w:shd w:val="clear" w:color="auto" w:fill="auto"/>
            <w:vAlign w:val="center"/>
          </w:tcPr>
          <w:p w14:paraId="682AF960"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top w:val="nil"/>
              <w:bottom w:val="single" w:sz="4" w:space="0" w:color="auto"/>
            </w:tcBorders>
            <w:shd w:val="clear" w:color="auto" w:fill="auto"/>
            <w:vAlign w:val="center"/>
            <w:hideMark/>
          </w:tcPr>
          <w:p w14:paraId="53ADD142"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4E41B4B5"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49BE5487"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447</w:t>
            </w:r>
          </w:p>
        </w:tc>
        <w:tc>
          <w:tcPr>
            <w:tcW w:w="1827" w:type="dxa"/>
            <w:tcBorders>
              <w:top w:val="single" w:sz="4" w:space="0" w:color="auto"/>
              <w:bottom w:val="single" w:sz="4" w:space="0" w:color="auto"/>
            </w:tcBorders>
            <w:shd w:val="clear" w:color="auto" w:fill="auto"/>
            <w:hideMark/>
          </w:tcPr>
          <w:p w14:paraId="25BD918A"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trofeos (404), cráneos (18), pieles (17), cuerpos (5), pelo para alfombras (2)</w:t>
            </w:r>
          </w:p>
        </w:tc>
        <w:tc>
          <w:tcPr>
            <w:tcW w:w="1276" w:type="dxa"/>
            <w:tcBorders>
              <w:top w:val="single" w:sz="4" w:space="0" w:color="auto"/>
              <w:bottom w:val="single" w:sz="4" w:space="0" w:color="auto"/>
            </w:tcBorders>
            <w:shd w:val="clear" w:color="auto" w:fill="auto"/>
            <w:hideMark/>
          </w:tcPr>
          <w:p w14:paraId="74853472"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NA (437), ZA (6), ZW (3), XX (1)</w:t>
            </w:r>
          </w:p>
        </w:tc>
        <w:tc>
          <w:tcPr>
            <w:tcW w:w="1124" w:type="dxa"/>
            <w:tcBorders>
              <w:top w:val="single" w:sz="4" w:space="0" w:color="auto"/>
              <w:bottom w:val="single" w:sz="4" w:space="0" w:color="auto"/>
            </w:tcBorders>
            <w:shd w:val="clear" w:color="auto" w:fill="auto"/>
            <w:hideMark/>
          </w:tcPr>
          <w:p w14:paraId="3539E709" w14:textId="77777777" w:rsidR="00257412" w:rsidRPr="00714227" w:rsidRDefault="00257412" w:rsidP="00163571">
            <w:pPr>
              <w:spacing w:after="0" w:line="240" w:lineRule="auto"/>
              <w:jc w:val="right"/>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6</w:t>
            </w:r>
          </w:p>
        </w:tc>
        <w:tc>
          <w:tcPr>
            <w:tcW w:w="1228" w:type="dxa"/>
            <w:gridSpan w:val="2"/>
            <w:tcBorders>
              <w:top w:val="single" w:sz="4" w:space="0" w:color="auto"/>
              <w:bottom w:val="single" w:sz="4" w:space="0" w:color="auto"/>
            </w:tcBorders>
            <w:shd w:val="clear" w:color="auto" w:fill="auto"/>
            <w:hideMark/>
          </w:tcPr>
          <w:p w14:paraId="09611439" w14:textId="77777777" w:rsidR="00257412" w:rsidRPr="00714227" w:rsidRDefault="00257412" w:rsidP="00163571">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cuerpos (4), trofeos (3), cráneos (1)</w:t>
            </w:r>
          </w:p>
        </w:tc>
        <w:tc>
          <w:tcPr>
            <w:tcW w:w="1315" w:type="dxa"/>
            <w:gridSpan w:val="3"/>
            <w:tcBorders>
              <w:top w:val="single" w:sz="4" w:space="0" w:color="auto"/>
              <w:bottom w:val="single" w:sz="4" w:space="0" w:color="auto"/>
            </w:tcBorders>
            <w:shd w:val="clear" w:color="auto" w:fill="auto"/>
            <w:hideMark/>
          </w:tcPr>
          <w:p w14:paraId="6C517AEA" w14:textId="77777777" w:rsidR="00257412" w:rsidRPr="00714227" w:rsidRDefault="00257412" w:rsidP="00163571">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ZA (6)</w:t>
            </w:r>
          </w:p>
        </w:tc>
      </w:tr>
      <w:tr w:rsidR="00257412" w:rsidRPr="007C3115" w14:paraId="29B6758A" w14:textId="77777777" w:rsidTr="005A4BAD">
        <w:trPr>
          <w:trHeight w:val="20"/>
        </w:trPr>
        <w:tc>
          <w:tcPr>
            <w:tcW w:w="1560" w:type="dxa"/>
            <w:tcBorders>
              <w:top w:val="single" w:sz="4" w:space="0" w:color="auto"/>
            </w:tcBorders>
            <w:shd w:val="clear" w:color="auto" w:fill="auto"/>
            <w:hideMark/>
          </w:tcPr>
          <w:p w14:paraId="79DE6E47" w14:textId="77777777" w:rsidR="00257412" w:rsidRPr="00714227" w:rsidRDefault="00257412" w:rsidP="00163571">
            <w:pPr>
              <w:keepNext/>
              <w:keepLines/>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Panthera onca</w:t>
            </w:r>
          </w:p>
        </w:tc>
        <w:tc>
          <w:tcPr>
            <w:tcW w:w="1001" w:type="dxa"/>
            <w:tcBorders>
              <w:top w:val="single" w:sz="4" w:space="0" w:color="auto"/>
            </w:tcBorders>
            <w:shd w:val="clear" w:color="auto" w:fill="auto"/>
            <w:hideMark/>
          </w:tcPr>
          <w:p w14:paraId="653993C6" w14:textId="77777777" w:rsidR="00257412" w:rsidRPr="00714227" w:rsidRDefault="00257412" w:rsidP="00163571">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2020</w:t>
            </w:r>
          </w:p>
        </w:tc>
        <w:tc>
          <w:tcPr>
            <w:tcW w:w="948" w:type="dxa"/>
            <w:tcBorders>
              <w:top w:val="single" w:sz="4" w:space="0" w:color="auto"/>
            </w:tcBorders>
            <w:shd w:val="clear" w:color="auto" w:fill="auto"/>
            <w:hideMark/>
          </w:tcPr>
          <w:p w14:paraId="6CE7080A" w14:textId="77777777" w:rsidR="00257412" w:rsidRPr="00714227" w:rsidRDefault="00257412" w:rsidP="00163571">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tcBorders>
            <w:shd w:val="clear" w:color="auto" w:fill="auto"/>
            <w:hideMark/>
          </w:tcPr>
          <w:p w14:paraId="762C6429" w14:textId="77777777" w:rsidR="00257412" w:rsidRPr="00714227" w:rsidRDefault="00257412" w:rsidP="00163571">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200B74E7" w14:textId="77777777" w:rsidR="00257412" w:rsidRPr="00714227" w:rsidRDefault="00257412" w:rsidP="00337F03">
            <w:pPr>
              <w:keepNext/>
              <w:keepLines/>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72908D11" w14:textId="77777777" w:rsidR="00257412" w:rsidRPr="00714227" w:rsidRDefault="00257412" w:rsidP="00163571">
            <w:pPr>
              <w:keepNext/>
              <w:keepLines/>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w:t>
            </w:r>
          </w:p>
        </w:tc>
        <w:tc>
          <w:tcPr>
            <w:tcW w:w="1827" w:type="dxa"/>
            <w:tcBorders>
              <w:top w:val="single" w:sz="4" w:space="0" w:color="auto"/>
              <w:bottom w:val="single" w:sz="4" w:space="0" w:color="auto"/>
            </w:tcBorders>
            <w:shd w:val="clear" w:color="auto" w:fill="auto"/>
            <w:hideMark/>
          </w:tcPr>
          <w:p w14:paraId="2E80CC7F" w14:textId="77777777" w:rsidR="00257412" w:rsidRPr="00714227" w:rsidRDefault="00257412" w:rsidP="00163571">
            <w:pPr>
              <w:keepNext/>
              <w:keepLines/>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especímenes (22), vivos (1)</w:t>
            </w:r>
          </w:p>
        </w:tc>
        <w:tc>
          <w:tcPr>
            <w:tcW w:w="1276" w:type="dxa"/>
            <w:tcBorders>
              <w:top w:val="single" w:sz="4" w:space="0" w:color="auto"/>
              <w:bottom w:val="single" w:sz="4" w:space="0" w:color="auto"/>
            </w:tcBorders>
            <w:shd w:val="clear" w:color="auto" w:fill="auto"/>
            <w:hideMark/>
          </w:tcPr>
          <w:p w14:paraId="1E31FFC7" w14:textId="77777777" w:rsidR="00257412" w:rsidRPr="00714227" w:rsidRDefault="00257412" w:rsidP="00163571">
            <w:pPr>
              <w:keepNext/>
              <w:keepLines/>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BZ (2), PA (1)</w:t>
            </w:r>
          </w:p>
        </w:tc>
        <w:tc>
          <w:tcPr>
            <w:tcW w:w="3667" w:type="dxa"/>
            <w:gridSpan w:val="6"/>
            <w:tcBorders>
              <w:top w:val="single" w:sz="4" w:space="0" w:color="auto"/>
              <w:bottom w:val="single" w:sz="4" w:space="0" w:color="auto"/>
            </w:tcBorders>
            <w:shd w:val="clear" w:color="auto" w:fill="auto"/>
            <w:hideMark/>
          </w:tcPr>
          <w:p w14:paraId="7F2E2E63" w14:textId="77777777" w:rsidR="00257412" w:rsidRPr="00714227" w:rsidRDefault="00257412" w:rsidP="00163571">
            <w:pPr>
              <w:keepNext/>
              <w:keepLines/>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22015478" w14:textId="77777777" w:rsidTr="005A4BAD">
        <w:trPr>
          <w:trHeight w:val="20"/>
        </w:trPr>
        <w:tc>
          <w:tcPr>
            <w:tcW w:w="1560" w:type="dxa"/>
            <w:tcBorders>
              <w:bottom w:val="single" w:sz="4" w:space="0" w:color="auto"/>
            </w:tcBorders>
            <w:shd w:val="clear" w:color="auto" w:fill="auto"/>
          </w:tcPr>
          <w:p w14:paraId="57C8066C"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2FAB4E87"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59F05D18"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75304991"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58833670"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3CCC3CC8"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0244932F"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(1)</w:t>
            </w:r>
          </w:p>
        </w:tc>
        <w:tc>
          <w:tcPr>
            <w:tcW w:w="1276" w:type="dxa"/>
            <w:tcBorders>
              <w:top w:val="single" w:sz="4" w:space="0" w:color="auto"/>
              <w:bottom w:val="single" w:sz="4" w:space="0" w:color="auto"/>
            </w:tcBorders>
            <w:shd w:val="clear" w:color="auto" w:fill="auto"/>
            <w:hideMark/>
          </w:tcPr>
          <w:p w14:paraId="1BCF3357"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PA (1)</w:t>
            </w:r>
          </w:p>
        </w:tc>
        <w:tc>
          <w:tcPr>
            <w:tcW w:w="3667" w:type="dxa"/>
            <w:gridSpan w:val="6"/>
            <w:tcBorders>
              <w:top w:val="single" w:sz="4" w:space="0" w:color="auto"/>
              <w:bottom w:val="single" w:sz="4" w:space="0" w:color="auto"/>
            </w:tcBorders>
            <w:shd w:val="clear" w:color="auto" w:fill="auto"/>
          </w:tcPr>
          <w:p w14:paraId="76F14C19"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6F1D0E5E" w14:textId="77777777" w:rsidTr="005A4BAD">
        <w:trPr>
          <w:trHeight w:val="20"/>
        </w:trPr>
        <w:tc>
          <w:tcPr>
            <w:tcW w:w="1560" w:type="dxa"/>
            <w:tcBorders>
              <w:top w:val="single" w:sz="4" w:space="0" w:color="auto"/>
            </w:tcBorders>
            <w:shd w:val="clear" w:color="auto" w:fill="auto"/>
            <w:hideMark/>
          </w:tcPr>
          <w:p w14:paraId="28123CF6"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Ursus arctos isabellinus</w:t>
            </w:r>
          </w:p>
        </w:tc>
        <w:tc>
          <w:tcPr>
            <w:tcW w:w="1001" w:type="dxa"/>
            <w:tcBorders>
              <w:top w:val="single" w:sz="4" w:space="0" w:color="auto"/>
            </w:tcBorders>
            <w:shd w:val="clear" w:color="auto" w:fill="auto"/>
            <w:hideMark/>
          </w:tcPr>
          <w:p w14:paraId="5EB97A23"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2018</w:t>
            </w:r>
          </w:p>
        </w:tc>
        <w:tc>
          <w:tcPr>
            <w:tcW w:w="948" w:type="dxa"/>
            <w:tcBorders>
              <w:top w:val="single" w:sz="4" w:space="0" w:color="auto"/>
            </w:tcBorders>
            <w:shd w:val="clear" w:color="auto" w:fill="auto"/>
            <w:hideMark/>
          </w:tcPr>
          <w:p w14:paraId="0C8F8994"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tcBorders>
            <w:shd w:val="clear" w:color="auto" w:fill="auto"/>
            <w:hideMark/>
          </w:tcPr>
          <w:p w14:paraId="799DA5B7"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tcBorders>
            <w:shd w:val="clear" w:color="auto" w:fill="auto"/>
            <w:hideMark/>
          </w:tcPr>
          <w:p w14:paraId="2FEB4B1A"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tcBorders>
            <w:shd w:val="clear" w:color="auto" w:fill="auto"/>
            <w:hideMark/>
          </w:tcPr>
          <w:p w14:paraId="70ACF464"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tcBorders>
            <w:shd w:val="clear" w:color="auto" w:fill="auto"/>
            <w:hideMark/>
          </w:tcPr>
          <w:p w14:paraId="36289943"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trofeos (1)</w:t>
            </w:r>
          </w:p>
        </w:tc>
        <w:tc>
          <w:tcPr>
            <w:tcW w:w="1276" w:type="dxa"/>
            <w:tcBorders>
              <w:top w:val="single" w:sz="4" w:space="0" w:color="auto"/>
            </w:tcBorders>
            <w:shd w:val="clear" w:color="auto" w:fill="auto"/>
            <w:hideMark/>
          </w:tcPr>
          <w:p w14:paraId="4E8C7FC6"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TJ (1)</w:t>
            </w:r>
          </w:p>
        </w:tc>
        <w:tc>
          <w:tcPr>
            <w:tcW w:w="3667" w:type="dxa"/>
            <w:gridSpan w:val="6"/>
            <w:tcBorders>
              <w:top w:val="single" w:sz="4" w:space="0" w:color="auto"/>
            </w:tcBorders>
            <w:shd w:val="clear" w:color="auto" w:fill="auto"/>
            <w:hideMark/>
          </w:tcPr>
          <w:p w14:paraId="7F0EA000"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14227" w14:paraId="06AD8AA9" w14:textId="77777777" w:rsidTr="005A4BAD">
        <w:trPr>
          <w:trHeight w:val="20"/>
        </w:trPr>
        <w:tc>
          <w:tcPr>
            <w:tcW w:w="13165" w:type="dxa"/>
            <w:gridSpan w:val="14"/>
            <w:tcBorders>
              <w:top w:val="single" w:sz="4" w:space="0" w:color="auto"/>
              <w:bottom w:val="single" w:sz="4" w:space="0" w:color="auto"/>
            </w:tcBorders>
            <w:shd w:val="clear" w:color="auto" w:fill="CCD7E2"/>
            <w:vAlign w:val="center"/>
            <w:hideMark/>
          </w:tcPr>
          <w:p w14:paraId="5023C0F0" w14:textId="77777777" w:rsidR="00257412" w:rsidRPr="00714227" w:rsidRDefault="00257412" w:rsidP="00163571">
            <w:pPr>
              <w:spacing w:after="0" w:line="240" w:lineRule="auto"/>
              <w:jc w:val="center"/>
              <w:rPr>
                <w:rFonts w:ascii="Roboto" w:eastAsia="Times New Roman" w:hAnsi="Roboto" w:cs="Calibri"/>
                <w:b/>
                <w:color w:val="FF0000"/>
                <w:sz w:val="16"/>
                <w:szCs w:val="16"/>
                <w:lang w:val="es-ES" w:eastAsia="en-GB"/>
              </w:rPr>
            </w:pPr>
            <w:r w:rsidRPr="00714227">
              <w:rPr>
                <w:rFonts w:ascii="Roboto" w:eastAsia="Times New Roman" w:hAnsi="Roboto" w:cs="Calibri"/>
                <w:b/>
                <w:sz w:val="16"/>
                <w:szCs w:val="16"/>
                <w:lang w:val="es-ES" w:eastAsia="es-ES"/>
              </w:rPr>
              <w:t>Primates</w:t>
            </w:r>
          </w:p>
        </w:tc>
      </w:tr>
      <w:tr w:rsidR="00257412" w:rsidRPr="007C3115" w14:paraId="6331CC96" w14:textId="77777777" w:rsidTr="005A4BAD">
        <w:trPr>
          <w:trHeight w:val="20"/>
        </w:trPr>
        <w:tc>
          <w:tcPr>
            <w:tcW w:w="1560" w:type="dxa"/>
            <w:tcBorders>
              <w:top w:val="single" w:sz="4" w:space="0" w:color="auto"/>
            </w:tcBorders>
            <w:shd w:val="clear" w:color="auto" w:fill="auto"/>
            <w:hideMark/>
          </w:tcPr>
          <w:p w14:paraId="4AAD3635"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Gorilla beringei</w:t>
            </w:r>
          </w:p>
        </w:tc>
        <w:tc>
          <w:tcPr>
            <w:tcW w:w="1001" w:type="dxa"/>
            <w:tcBorders>
              <w:top w:val="single" w:sz="4" w:space="0" w:color="auto"/>
            </w:tcBorders>
            <w:shd w:val="clear" w:color="auto" w:fill="auto"/>
            <w:hideMark/>
          </w:tcPr>
          <w:p w14:paraId="72056DA9"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1979</w:t>
            </w:r>
          </w:p>
        </w:tc>
        <w:tc>
          <w:tcPr>
            <w:tcW w:w="948" w:type="dxa"/>
            <w:tcBorders>
              <w:top w:val="single" w:sz="4" w:space="0" w:color="auto"/>
            </w:tcBorders>
            <w:shd w:val="clear" w:color="auto" w:fill="auto"/>
            <w:hideMark/>
          </w:tcPr>
          <w:p w14:paraId="554CE780"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tcBorders>
            <w:shd w:val="clear" w:color="auto" w:fill="auto"/>
            <w:hideMark/>
          </w:tcPr>
          <w:p w14:paraId="025A0421"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tcBorders>
            <w:shd w:val="clear" w:color="auto" w:fill="auto"/>
            <w:hideMark/>
          </w:tcPr>
          <w:p w14:paraId="525D054F"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tcBorders>
            <w:shd w:val="clear" w:color="auto" w:fill="auto"/>
            <w:hideMark/>
          </w:tcPr>
          <w:p w14:paraId="55A17EB1"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tcBorders>
            <w:shd w:val="clear" w:color="auto" w:fill="auto"/>
            <w:hideMark/>
          </w:tcPr>
          <w:p w14:paraId="2F8638B9"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especímenes (0,03 l)</w:t>
            </w:r>
          </w:p>
        </w:tc>
        <w:tc>
          <w:tcPr>
            <w:tcW w:w="1276" w:type="dxa"/>
            <w:tcBorders>
              <w:top w:val="single" w:sz="4" w:space="0" w:color="auto"/>
            </w:tcBorders>
            <w:shd w:val="clear" w:color="auto" w:fill="auto"/>
            <w:hideMark/>
          </w:tcPr>
          <w:p w14:paraId="4B3AE4AD"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RW (1)</w:t>
            </w:r>
          </w:p>
        </w:tc>
        <w:tc>
          <w:tcPr>
            <w:tcW w:w="3667" w:type="dxa"/>
            <w:gridSpan w:val="6"/>
            <w:tcBorders>
              <w:top w:val="single" w:sz="4" w:space="0" w:color="auto"/>
            </w:tcBorders>
            <w:shd w:val="clear" w:color="auto" w:fill="auto"/>
            <w:hideMark/>
          </w:tcPr>
          <w:p w14:paraId="2D63A806"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7A1F4942" w14:textId="77777777" w:rsidTr="005A4BAD">
        <w:trPr>
          <w:trHeight w:val="20"/>
        </w:trPr>
        <w:tc>
          <w:tcPr>
            <w:tcW w:w="1560" w:type="dxa"/>
            <w:tcBorders>
              <w:top w:val="single" w:sz="4" w:space="0" w:color="auto"/>
              <w:bottom w:val="single" w:sz="4" w:space="0" w:color="auto"/>
            </w:tcBorders>
            <w:shd w:val="clear" w:color="auto" w:fill="auto"/>
            <w:hideMark/>
          </w:tcPr>
          <w:p w14:paraId="0882919A"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Gorilla gorilla</w:t>
            </w:r>
          </w:p>
        </w:tc>
        <w:tc>
          <w:tcPr>
            <w:tcW w:w="1001" w:type="dxa"/>
            <w:tcBorders>
              <w:top w:val="single" w:sz="4" w:space="0" w:color="auto"/>
              <w:bottom w:val="single" w:sz="4" w:space="0" w:color="auto"/>
            </w:tcBorders>
            <w:shd w:val="clear" w:color="auto" w:fill="auto"/>
            <w:hideMark/>
          </w:tcPr>
          <w:p w14:paraId="14188522"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1979</w:t>
            </w:r>
          </w:p>
        </w:tc>
        <w:tc>
          <w:tcPr>
            <w:tcW w:w="948" w:type="dxa"/>
            <w:tcBorders>
              <w:top w:val="single" w:sz="4" w:space="0" w:color="auto"/>
              <w:bottom w:val="single" w:sz="4" w:space="0" w:color="auto"/>
            </w:tcBorders>
            <w:shd w:val="clear" w:color="auto" w:fill="auto"/>
            <w:hideMark/>
          </w:tcPr>
          <w:p w14:paraId="0BB82812"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bottom w:val="single" w:sz="4" w:space="0" w:color="auto"/>
            </w:tcBorders>
            <w:shd w:val="clear" w:color="auto" w:fill="auto"/>
            <w:hideMark/>
          </w:tcPr>
          <w:p w14:paraId="32E5EF4A"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3A19BEED"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08BE6A29"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0BFB5521"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especímenes (300)</w:t>
            </w:r>
          </w:p>
        </w:tc>
        <w:tc>
          <w:tcPr>
            <w:tcW w:w="1276" w:type="dxa"/>
            <w:tcBorders>
              <w:top w:val="single" w:sz="4" w:space="0" w:color="auto"/>
              <w:bottom w:val="single" w:sz="4" w:space="0" w:color="auto"/>
            </w:tcBorders>
            <w:shd w:val="clear" w:color="auto" w:fill="auto"/>
            <w:hideMark/>
          </w:tcPr>
          <w:p w14:paraId="43FD893D"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NG (1)</w:t>
            </w:r>
          </w:p>
        </w:tc>
        <w:tc>
          <w:tcPr>
            <w:tcW w:w="3667" w:type="dxa"/>
            <w:gridSpan w:val="6"/>
            <w:tcBorders>
              <w:top w:val="single" w:sz="4" w:space="0" w:color="auto"/>
              <w:bottom w:val="single" w:sz="4" w:space="0" w:color="auto"/>
            </w:tcBorders>
            <w:shd w:val="clear" w:color="auto" w:fill="auto"/>
            <w:hideMark/>
          </w:tcPr>
          <w:p w14:paraId="7086B01D"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2B9DB80E" w14:textId="77777777" w:rsidTr="005A4BAD">
        <w:trPr>
          <w:trHeight w:val="20"/>
        </w:trPr>
        <w:tc>
          <w:tcPr>
            <w:tcW w:w="1560" w:type="dxa"/>
            <w:tcBorders>
              <w:top w:val="single" w:sz="4" w:space="0" w:color="auto"/>
            </w:tcBorders>
            <w:shd w:val="clear" w:color="auto" w:fill="auto"/>
            <w:hideMark/>
          </w:tcPr>
          <w:p w14:paraId="1D4A6B94" w14:textId="77777777" w:rsidR="00257412" w:rsidRPr="00714227" w:rsidRDefault="00257412" w:rsidP="00163571">
            <w:pPr>
              <w:keepNext/>
              <w:keepLines/>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Pan troglodytes</w:t>
            </w:r>
          </w:p>
        </w:tc>
        <w:tc>
          <w:tcPr>
            <w:tcW w:w="1001" w:type="dxa"/>
            <w:tcBorders>
              <w:top w:val="single" w:sz="4" w:space="0" w:color="auto"/>
            </w:tcBorders>
            <w:shd w:val="clear" w:color="auto" w:fill="auto"/>
            <w:hideMark/>
          </w:tcPr>
          <w:p w14:paraId="4B0DD752" w14:textId="77777777" w:rsidR="00257412" w:rsidRPr="00714227" w:rsidRDefault="00257412" w:rsidP="00163571">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2018</w:t>
            </w:r>
          </w:p>
        </w:tc>
        <w:tc>
          <w:tcPr>
            <w:tcW w:w="948" w:type="dxa"/>
            <w:tcBorders>
              <w:top w:val="single" w:sz="4" w:space="0" w:color="auto"/>
            </w:tcBorders>
            <w:shd w:val="clear" w:color="auto" w:fill="auto"/>
            <w:hideMark/>
          </w:tcPr>
          <w:p w14:paraId="6D0A345C" w14:textId="77777777" w:rsidR="00257412" w:rsidRPr="00714227" w:rsidRDefault="00257412" w:rsidP="00163571">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tcBorders>
            <w:shd w:val="clear" w:color="auto" w:fill="auto"/>
            <w:hideMark/>
          </w:tcPr>
          <w:p w14:paraId="3B87A9E1" w14:textId="77777777" w:rsidR="00257412" w:rsidRPr="00714227" w:rsidRDefault="00257412" w:rsidP="00163571">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U</w:t>
            </w:r>
          </w:p>
        </w:tc>
        <w:tc>
          <w:tcPr>
            <w:tcW w:w="839" w:type="dxa"/>
            <w:tcBorders>
              <w:top w:val="single" w:sz="4" w:space="0" w:color="auto"/>
              <w:bottom w:val="single" w:sz="4" w:space="0" w:color="auto"/>
            </w:tcBorders>
            <w:shd w:val="clear" w:color="auto" w:fill="auto"/>
            <w:hideMark/>
          </w:tcPr>
          <w:p w14:paraId="5E8CEB56" w14:textId="77777777" w:rsidR="00257412" w:rsidRPr="00714227" w:rsidRDefault="00257412" w:rsidP="00337F03">
            <w:pPr>
              <w:keepNext/>
              <w:keepLines/>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5F2D30D6" w14:textId="77777777" w:rsidR="00257412" w:rsidRPr="00714227" w:rsidRDefault="00257412" w:rsidP="00163571">
            <w:pPr>
              <w:keepNext/>
              <w:keepLines/>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w:t>
            </w:r>
          </w:p>
        </w:tc>
        <w:tc>
          <w:tcPr>
            <w:tcW w:w="1827" w:type="dxa"/>
            <w:tcBorders>
              <w:top w:val="single" w:sz="4" w:space="0" w:color="auto"/>
              <w:bottom w:val="single" w:sz="4" w:space="0" w:color="auto"/>
            </w:tcBorders>
            <w:shd w:val="clear" w:color="auto" w:fill="auto"/>
            <w:hideMark/>
          </w:tcPr>
          <w:p w14:paraId="63B75F7A" w14:textId="77777777" w:rsidR="00257412" w:rsidRPr="00714227" w:rsidRDefault="00257412" w:rsidP="00163571">
            <w:pPr>
              <w:keepNext/>
              <w:keepLines/>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pelo (1)</w:t>
            </w:r>
          </w:p>
        </w:tc>
        <w:tc>
          <w:tcPr>
            <w:tcW w:w="1276" w:type="dxa"/>
            <w:tcBorders>
              <w:top w:val="single" w:sz="4" w:space="0" w:color="auto"/>
              <w:bottom w:val="single" w:sz="4" w:space="0" w:color="auto"/>
            </w:tcBorders>
            <w:shd w:val="clear" w:color="auto" w:fill="auto"/>
            <w:hideMark/>
          </w:tcPr>
          <w:p w14:paraId="0CD6AE14" w14:textId="77777777" w:rsidR="00257412" w:rsidRPr="00714227" w:rsidRDefault="00257412" w:rsidP="00163571">
            <w:pPr>
              <w:keepNext/>
              <w:keepLines/>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CH (3)</w:t>
            </w:r>
          </w:p>
        </w:tc>
        <w:tc>
          <w:tcPr>
            <w:tcW w:w="3667" w:type="dxa"/>
            <w:gridSpan w:val="6"/>
            <w:tcBorders>
              <w:top w:val="single" w:sz="4" w:space="0" w:color="auto"/>
              <w:bottom w:val="single" w:sz="4" w:space="0" w:color="auto"/>
            </w:tcBorders>
            <w:shd w:val="clear" w:color="auto" w:fill="auto"/>
            <w:hideMark/>
          </w:tcPr>
          <w:p w14:paraId="22E0F82E" w14:textId="77777777" w:rsidR="00257412" w:rsidRPr="00714227" w:rsidRDefault="00257412" w:rsidP="00163571">
            <w:pPr>
              <w:keepNext/>
              <w:keepLines/>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3B4A79CD" w14:textId="77777777" w:rsidTr="005A4BAD">
        <w:trPr>
          <w:trHeight w:val="20"/>
        </w:trPr>
        <w:tc>
          <w:tcPr>
            <w:tcW w:w="1560" w:type="dxa"/>
            <w:tcBorders>
              <w:top w:val="nil"/>
            </w:tcBorders>
            <w:shd w:val="clear" w:color="auto" w:fill="auto"/>
          </w:tcPr>
          <w:p w14:paraId="5CAAC587"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top w:val="nil"/>
            </w:tcBorders>
            <w:shd w:val="clear" w:color="auto" w:fill="auto"/>
          </w:tcPr>
          <w:p w14:paraId="1E68C115"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top w:val="nil"/>
            </w:tcBorders>
            <w:shd w:val="clear" w:color="auto" w:fill="auto"/>
          </w:tcPr>
          <w:p w14:paraId="33C411D4"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top w:val="nil"/>
              <w:bottom w:val="single" w:sz="4" w:space="0" w:color="auto"/>
            </w:tcBorders>
            <w:shd w:val="clear" w:color="auto" w:fill="auto"/>
            <w:hideMark/>
          </w:tcPr>
          <w:p w14:paraId="03ECCBA2"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2E4CC29F"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51D30D26" w14:textId="40DB08B3"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w:t>
            </w:r>
          </w:p>
        </w:tc>
        <w:tc>
          <w:tcPr>
            <w:tcW w:w="1827" w:type="dxa"/>
            <w:tcBorders>
              <w:top w:val="single" w:sz="4" w:space="0" w:color="auto"/>
              <w:bottom w:val="single" w:sz="4" w:space="0" w:color="auto"/>
            </w:tcBorders>
            <w:shd w:val="clear" w:color="auto" w:fill="auto"/>
            <w:hideMark/>
          </w:tcPr>
          <w:p w14:paraId="28AC5E45" w14:textId="15AF5683"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(5)</w:t>
            </w:r>
          </w:p>
        </w:tc>
        <w:tc>
          <w:tcPr>
            <w:tcW w:w="1276" w:type="dxa"/>
            <w:tcBorders>
              <w:top w:val="single" w:sz="4" w:space="0" w:color="auto"/>
              <w:bottom w:val="single" w:sz="4" w:space="0" w:color="auto"/>
            </w:tcBorders>
            <w:shd w:val="clear" w:color="auto" w:fill="auto"/>
            <w:hideMark/>
          </w:tcPr>
          <w:p w14:paraId="77A95361" w14:textId="4389B4DB"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CZ (1), NL (1)</w:t>
            </w:r>
          </w:p>
        </w:tc>
        <w:tc>
          <w:tcPr>
            <w:tcW w:w="3667" w:type="dxa"/>
            <w:gridSpan w:val="6"/>
            <w:tcBorders>
              <w:top w:val="single" w:sz="4" w:space="0" w:color="auto"/>
              <w:bottom w:val="single" w:sz="4" w:space="0" w:color="auto"/>
            </w:tcBorders>
            <w:shd w:val="clear" w:color="auto" w:fill="auto"/>
            <w:hideMark/>
          </w:tcPr>
          <w:p w14:paraId="5E995478" w14:textId="48399860" w:rsidR="00257412" w:rsidRPr="00714227" w:rsidRDefault="00AF0907" w:rsidP="003D1BC2">
            <w:pPr>
              <w:spacing w:after="0" w:line="240" w:lineRule="auto"/>
              <w:jc w:val="center"/>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10AE1CD8" w14:textId="77777777" w:rsidTr="005A4BAD">
        <w:trPr>
          <w:trHeight w:val="20"/>
        </w:trPr>
        <w:tc>
          <w:tcPr>
            <w:tcW w:w="1560" w:type="dxa"/>
            <w:tcBorders>
              <w:top w:val="nil"/>
            </w:tcBorders>
            <w:shd w:val="clear" w:color="auto" w:fill="auto"/>
          </w:tcPr>
          <w:p w14:paraId="332F9121"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top w:val="nil"/>
            </w:tcBorders>
            <w:shd w:val="clear" w:color="auto" w:fill="auto"/>
          </w:tcPr>
          <w:p w14:paraId="42DF68CB"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top w:val="nil"/>
            </w:tcBorders>
            <w:shd w:val="clear" w:color="auto" w:fill="auto"/>
          </w:tcPr>
          <w:p w14:paraId="0FC40A5E"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top w:val="single" w:sz="4" w:space="0" w:color="auto"/>
            </w:tcBorders>
            <w:shd w:val="clear" w:color="auto" w:fill="auto"/>
          </w:tcPr>
          <w:p w14:paraId="6ECE6AB9"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tcPr>
          <w:p w14:paraId="7FE12C58"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tcPr>
          <w:p w14:paraId="7C6F36F5" w14:textId="2F504C62"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w:t>
            </w:r>
          </w:p>
        </w:tc>
        <w:tc>
          <w:tcPr>
            <w:tcW w:w="1827" w:type="dxa"/>
            <w:tcBorders>
              <w:top w:val="single" w:sz="4" w:space="0" w:color="auto"/>
              <w:bottom w:val="single" w:sz="4" w:space="0" w:color="auto"/>
            </w:tcBorders>
            <w:shd w:val="clear" w:color="auto" w:fill="auto"/>
          </w:tcPr>
          <w:p w14:paraId="519C531C"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(3), especímenes (45)</w:t>
            </w:r>
          </w:p>
        </w:tc>
        <w:tc>
          <w:tcPr>
            <w:tcW w:w="1276" w:type="dxa"/>
            <w:tcBorders>
              <w:top w:val="single" w:sz="4" w:space="0" w:color="auto"/>
              <w:bottom w:val="single" w:sz="4" w:space="0" w:color="auto"/>
            </w:tcBorders>
            <w:shd w:val="clear" w:color="auto" w:fill="auto"/>
          </w:tcPr>
          <w:p w14:paraId="752D279E"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CF (1), NG (1)</w:t>
            </w:r>
          </w:p>
        </w:tc>
        <w:tc>
          <w:tcPr>
            <w:tcW w:w="3667" w:type="dxa"/>
            <w:gridSpan w:val="6"/>
            <w:tcBorders>
              <w:top w:val="single" w:sz="4" w:space="0" w:color="auto"/>
              <w:bottom w:val="single" w:sz="4" w:space="0" w:color="auto"/>
            </w:tcBorders>
            <w:shd w:val="clear" w:color="auto" w:fill="auto"/>
          </w:tcPr>
          <w:p w14:paraId="2A18B395" w14:textId="074F58D0" w:rsidR="00257412" w:rsidRPr="00714227" w:rsidRDefault="00933D52" w:rsidP="003D1BC2">
            <w:pPr>
              <w:spacing w:after="0" w:line="240" w:lineRule="auto"/>
              <w:jc w:val="center"/>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 xml:space="preserve">Sin transacciones comerciales registradas que hayan podido causar contravención </w:t>
            </w:r>
          </w:p>
        </w:tc>
      </w:tr>
      <w:tr w:rsidR="00257412" w:rsidRPr="007C3115" w14:paraId="053151E4" w14:textId="77777777" w:rsidTr="005A4BAD">
        <w:trPr>
          <w:trHeight w:val="20"/>
        </w:trPr>
        <w:tc>
          <w:tcPr>
            <w:tcW w:w="1560" w:type="dxa"/>
            <w:tcBorders>
              <w:bottom w:val="single" w:sz="4" w:space="0" w:color="auto"/>
            </w:tcBorders>
            <w:shd w:val="clear" w:color="auto" w:fill="auto"/>
          </w:tcPr>
          <w:p w14:paraId="0295496A"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342E0ACD"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65612327"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5A8E875A"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28EB6F06"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6B0EFF29"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395FBAC3"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especímenes (0,003 l)</w:t>
            </w:r>
          </w:p>
        </w:tc>
        <w:tc>
          <w:tcPr>
            <w:tcW w:w="1276" w:type="dxa"/>
            <w:tcBorders>
              <w:top w:val="single" w:sz="4" w:space="0" w:color="auto"/>
              <w:bottom w:val="single" w:sz="4" w:space="0" w:color="auto"/>
            </w:tcBorders>
            <w:shd w:val="clear" w:color="auto" w:fill="auto"/>
            <w:hideMark/>
          </w:tcPr>
          <w:p w14:paraId="288C8FDA"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RW (1)</w:t>
            </w:r>
          </w:p>
        </w:tc>
        <w:tc>
          <w:tcPr>
            <w:tcW w:w="3667" w:type="dxa"/>
            <w:gridSpan w:val="6"/>
            <w:tcBorders>
              <w:top w:val="single" w:sz="4" w:space="0" w:color="auto"/>
              <w:bottom w:val="single" w:sz="4" w:space="0" w:color="auto"/>
            </w:tcBorders>
            <w:shd w:val="clear" w:color="auto" w:fill="auto"/>
            <w:vAlign w:val="center"/>
            <w:hideMark/>
          </w:tcPr>
          <w:p w14:paraId="33775CD6"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14227" w14:paraId="5B7EE22C" w14:textId="77777777" w:rsidTr="005A4BAD">
        <w:trPr>
          <w:trHeight w:val="20"/>
        </w:trPr>
        <w:tc>
          <w:tcPr>
            <w:tcW w:w="13165" w:type="dxa"/>
            <w:gridSpan w:val="14"/>
            <w:tcBorders>
              <w:top w:val="single" w:sz="4" w:space="0" w:color="auto"/>
            </w:tcBorders>
            <w:shd w:val="clear" w:color="auto" w:fill="CCD7E2"/>
            <w:hideMark/>
          </w:tcPr>
          <w:p w14:paraId="501F4AA1" w14:textId="77777777" w:rsidR="00257412" w:rsidRPr="00714227" w:rsidRDefault="00257412" w:rsidP="00163571">
            <w:pPr>
              <w:spacing w:after="0" w:line="240" w:lineRule="auto"/>
              <w:jc w:val="center"/>
              <w:rPr>
                <w:rFonts w:ascii="Roboto" w:eastAsia="Times New Roman" w:hAnsi="Roboto" w:cs="Calibri"/>
                <w:b/>
                <w:color w:val="FF0000"/>
                <w:sz w:val="16"/>
                <w:szCs w:val="16"/>
                <w:lang w:val="es-ES" w:eastAsia="en-GB"/>
              </w:rPr>
            </w:pPr>
            <w:r w:rsidRPr="00714227">
              <w:rPr>
                <w:rFonts w:ascii="Roboto" w:eastAsia="Times New Roman" w:hAnsi="Roboto" w:cs="Calibri"/>
                <w:b/>
                <w:sz w:val="16"/>
                <w:szCs w:val="16"/>
                <w:lang w:val="es-ES" w:eastAsia="es-ES"/>
              </w:rPr>
              <w:t>Proboscidea</w:t>
            </w:r>
          </w:p>
        </w:tc>
      </w:tr>
      <w:tr w:rsidR="00257412" w:rsidRPr="007C3115" w14:paraId="7E4C8698" w14:textId="77777777" w:rsidTr="005A4BAD">
        <w:trPr>
          <w:trHeight w:val="20"/>
        </w:trPr>
        <w:tc>
          <w:tcPr>
            <w:tcW w:w="1560" w:type="dxa"/>
            <w:vMerge w:val="restart"/>
            <w:tcBorders>
              <w:top w:val="single" w:sz="4" w:space="0" w:color="auto"/>
            </w:tcBorders>
            <w:shd w:val="clear" w:color="auto" w:fill="auto"/>
            <w:hideMark/>
          </w:tcPr>
          <w:p w14:paraId="2DB78A1A" w14:textId="77777777" w:rsidR="00257412" w:rsidRPr="00044495" w:rsidRDefault="00257412" w:rsidP="00163571">
            <w:pPr>
              <w:spacing w:after="0" w:line="240" w:lineRule="auto"/>
              <w:rPr>
                <w:rFonts w:ascii="Roboto" w:eastAsia="Times New Roman" w:hAnsi="Roboto" w:cs="Calibri"/>
                <w:i/>
                <w:color w:val="000000"/>
                <w:sz w:val="16"/>
                <w:szCs w:val="16"/>
                <w:lang w:eastAsia="en-GB"/>
              </w:rPr>
            </w:pPr>
            <w:r w:rsidRPr="00044495">
              <w:rPr>
                <w:rFonts w:ascii="Roboto" w:eastAsia="Times New Roman" w:hAnsi="Roboto" w:cs="Calibri"/>
                <w:i/>
                <w:color w:val="000000"/>
                <w:sz w:val="16"/>
                <w:szCs w:val="16"/>
                <w:lang w:eastAsia="es-ES"/>
              </w:rPr>
              <w:t>Elephas maximus (Elephas maximus indicus)</w:t>
            </w:r>
          </w:p>
        </w:tc>
        <w:tc>
          <w:tcPr>
            <w:tcW w:w="1001" w:type="dxa"/>
            <w:tcBorders>
              <w:top w:val="single" w:sz="4" w:space="0" w:color="auto"/>
            </w:tcBorders>
            <w:shd w:val="clear" w:color="auto" w:fill="auto"/>
            <w:hideMark/>
          </w:tcPr>
          <w:p w14:paraId="7539D24C"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2020</w:t>
            </w:r>
          </w:p>
        </w:tc>
        <w:tc>
          <w:tcPr>
            <w:tcW w:w="948" w:type="dxa"/>
            <w:tcBorders>
              <w:top w:val="single" w:sz="4" w:space="0" w:color="auto"/>
            </w:tcBorders>
            <w:shd w:val="clear" w:color="auto" w:fill="auto"/>
            <w:hideMark/>
          </w:tcPr>
          <w:p w14:paraId="4645990E"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tcBorders>
            <w:shd w:val="clear" w:color="auto" w:fill="auto"/>
            <w:hideMark/>
          </w:tcPr>
          <w:p w14:paraId="770D9A34"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U</w:t>
            </w:r>
          </w:p>
        </w:tc>
        <w:tc>
          <w:tcPr>
            <w:tcW w:w="839" w:type="dxa"/>
            <w:tcBorders>
              <w:top w:val="single" w:sz="4" w:space="0" w:color="auto"/>
              <w:bottom w:val="single" w:sz="4" w:space="0" w:color="auto"/>
            </w:tcBorders>
            <w:shd w:val="clear" w:color="auto" w:fill="auto"/>
            <w:hideMark/>
          </w:tcPr>
          <w:p w14:paraId="5FE1C136"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72BE2C6D"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04BB3C73"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(2)</w:t>
            </w:r>
          </w:p>
        </w:tc>
        <w:tc>
          <w:tcPr>
            <w:tcW w:w="1276" w:type="dxa"/>
            <w:tcBorders>
              <w:top w:val="single" w:sz="4" w:space="0" w:color="auto"/>
              <w:bottom w:val="single" w:sz="4" w:space="0" w:color="auto"/>
            </w:tcBorders>
            <w:shd w:val="clear" w:color="auto" w:fill="auto"/>
            <w:hideMark/>
          </w:tcPr>
          <w:p w14:paraId="1E0ABC28"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UZ (1)</w:t>
            </w:r>
          </w:p>
        </w:tc>
        <w:tc>
          <w:tcPr>
            <w:tcW w:w="3667" w:type="dxa"/>
            <w:gridSpan w:val="6"/>
            <w:tcBorders>
              <w:top w:val="single" w:sz="4" w:space="0" w:color="auto"/>
              <w:bottom w:val="single" w:sz="4" w:space="0" w:color="auto"/>
            </w:tcBorders>
            <w:shd w:val="clear" w:color="auto" w:fill="auto"/>
            <w:hideMark/>
          </w:tcPr>
          <w:p w14:paraId="1CE0FCBC"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6A33BD06" w14:textId="77777777" w:rsidTr="005A4BAD">
        <w:trPr>
          <w:trHeight w:val="20"/>
        </w:trPr>
        <w:tc>
          <w:tcPr>
            <w:tcW w:w="1560" w:type="dxa"/>
            <w:vMerge/>
          </w:tcPr>
          <w:p w14:paraId="58D46E4D"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shd w:val="clear" w:color="auto" w:fill="auto"/>
          </w:tcPr>
          <w:p w14:paraId="68986E31"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shd w:val="clear" w:color="auto" w:fill="auto"/>
          </w:tcPr>
          <w:p w14:paraId="3AC82F0F"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tcPr>
          <w:p w14:paraId="2CC22373"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tcPr>
          <w:p w14:paraId="2ED6B3D1"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tcPr>
          <w:p w14:paraId="7DBD25E0"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w:t>
            </w:r>
          </w:p>
        </w:tc>
        <w:tc>
          <w:tcPr>
            <w:tcW w:w="1827" w:type="dxa"/>
            <w:tcBorders>
              <w:top w:val="single" w:sz="4" w:space="0" w:color="auto"/>
              <w:bottom w:val="single" w:sz="4" w:space="0" w:color="auto"/>
            </w:tcBorders>
            <w:shd w:val="clear" w:color="auto" w:fill="auto"/>
          </w:tcPr>
          <w:p w14:paraId="5C62F11E"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tallas de marfil (5)</w:t>
            </w:r>
          </w:p>
        </w:tc>
        <w:tc>
          <w:tcPr>
            <w:tcW w:w="1276" w:type="dxa"/>
            <w:tcBorders>
              <w:top w:val="single" w:sz="4" w:space="0" w:color="auto"/>
              <w:bottom w:val="single" w:sz="4" w:space="0" w:color="auto"/>
            </w:tcBorders>
            <w:shd w:val="clear" w:color="auto" w:fill="auto"/>
          </w:tcPr>
          <w:p w14:paraId="5AC8F7B8"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AT (1), IN (1), VN (1)</w:t>
            </w:r>
          </w:p>
        </w:tc>
        <w:tc>
          <w:tcPr>
            <w:tcW w:w="3667" w:type="dxa"/>
            <w:gridSpan w:val="6"/>
            <w:tcBorders>
              <w:top w:val="single" w:sz="4" w:space="0" w:color="auto"/>
              <w:bottom w:val="single" w:sz="4" w:space="0" w:color="auto"/>
            </w:tcBorders>
            <w:shd w:val="clear" w:color="auto" w:fill="auto"/>
          </w:tcPr>
          <w:p w14:paraId="6AD4364B"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1EEB19FD" w14:textId="77777777" w:rsidTr="005A4BAD">
        <w:trPr>
          <w:trHeight w:val="20"/>
        </w:trPr>
        <w:tc>
          <w:tcPr>
            <w:tcW w:w="1560" w:type="dxa"/>
            <w:vMerge/>
          </w:tcPr>
          <w:p w14:paraId="5DE79107"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shd w:val="clear" w:color="auto" w:fill="auto"/>
          </w:tcPr>
          <w:p w14:paraId="17B3B16E"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shd w:val="clear" w:color="auto" w:fill="auto"/>
          </w:tcPr>
          <w:p w14:paraId="63AA9469"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top w:val="single" w:sz="4" w:space="0" w:color="auto"/>
            </w:tcBorders>
            <w:shd w:val="clear" w:color="auto" w:fill="auto"/>
            <w:hideMark/>
          </w:tcPr>
          <w:p w14:paraId="220C7CFA"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tcBorders>
            <w:shd w:val="clear" w:color="auto" w:fill="auto"/>
            <w:hideMark/>
          </w:tcPr>
          <w:p w14:paraId="54234DD3"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tcBorders>
            <w:shd w:val="clear" w:color="auto" w:fill="auto"/>
            <w:hideMark/>
          </w:tcPr>
          <w:p w14:paraId="696D6AAC"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w:t>
            </w:r>
          </w:p>
        </w:tc>
        <w:tc>
          <w:tcPr>
            <w:tcW w:w="1827" w:type="dxa"/>
            <w:tcBorders>
              <w:top w:val="single" w:sz="4" w:space="0" w:color="auto"/>
            </w:tcBorders>
            <w:shd w:val="clear" w:color="auto" w:fill="auto"/>
            <w:hideMark/>
          </w:tcPr>
          <w:p w14:paraId="25A22C37"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derivados (1 kg)</w:t>
            </w:r>
          </w:p>
        </w:tc>
        <w:tc>
          <w:tcPr>
            <w:tcW w:w="1276" w:type="dxa"/>
            <w:tcBorders>
              <w:top w:val="single" w:sz="4" w:space="0" w:color="auto"/>
            </w:tcBorders>
            <w:shd w:val="clear" w:color="auto" w:fill="auto"/>
            <w:hideMark/>
          </w:tcPr>
          <w:p w14:paraId="59870AC0"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LK (2)</w:t>
            </w:r>
          </w:p>
        </w:tc>
        <w:tc>
          <w:tcPr>
            <w:tcW w:w="3667" w:type="dxa"/>
            <w:gridSpan w:val="6"/>
            <w:tcBorders>
              <w:top w:val="single" w:sz="4" w:space="0" w:color="auto"/>
            </w:tcBorders>
            <w:shd w:val="clear" w:color="auto" w:fill="auto"/>
            <w:hideMark/>
          </w:tcPr>
          <w:p w14:paraId="2CB4609C"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51ABCB76" w14:textId="77777777" w:rsidTr="005A4BAD">
        <w:trPr>
          <w:trHeight w:val="20"/>
        </w:trPr>
        <w:tc>
          <w:tcPr>
            <w:tcW w:w="1560" w:type="dxa"/>
            <w:vMerge/>
          </w:tcPr>
          <w:p w14:paraId="3C50C62B"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shd w:val="clear" w:color="auto" w:fill="auto"/>
          </w:tcPr>
          <w:p w14:paraId="01CF2F80"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shd w:val="clear" w:color="auto" w:fill="auto"/>
          </w:tcPr>
          <w:p w14:paraId="045DE6BE"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tcPr>
          <w:p w14:paraId="2169C512"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tcPr>
          <w:p w14:paraId="71B9F6EE"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tcPr>
          <w:p w14:paraId="0642EA49"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w:t>
            </w:r>
          </w:p>
        </w:tc>
        <w:tc>
          <w:tcPr>
            <w:tcW w:w="1827" w:type="dxa"/>
            <w:tcBorders>
              <w:top w:val="single" w:sz="4" w:space="0" w:color="auto"/>
              <w:bottom w:val="single" w:sz="4" w:space="0" w:color="auto"/>
            </w:tcBorders>
            <w:shd w:val="clear" w:color="auto" w:fill="auto"/>
          </w:tcPr>
          <w:p w14:paraId="502297E8"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tallas de marfil (2), vivos (1)</w:t>
            </w:r>
          </w:p>
        </w:tc>
        <w:tc>
          <w:tcPr>
            <w:tcW w:w="1276" w:type="dxa"/>
            <w:tcBorders>
              <w:top w:val="single" w:sz="4" w:space="0" w:color="auto"/>
              <w:bottom w:val="single" w:sz="4" w:space="0" w:color="auto"/>
            </w:tcBorders>
            <w:shd w:val="clear" w:color="auto" w:fill="auto"/>
          </w:tcPr>
          <w:p w14:paraId="5A2A919F"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CN (1), IN (1)</w:t>
            </w:r>
          </w:p>
        </w:tc>
        <w:tc>
          <w:tcPr>
            <w:tcW w:w="3667" w:type="dxa"/>
            <w:gridSpan w:val="6"/>
            <w:tcBorders>
              <w:top w:val="single" w:sz="4" w:space="0" w:color="auto"/>
              <w:bottom w:val="single" w:sz="4" w:space="0" w:color="auto"/>
            </w:tcBorders>
            <w:shd w:val="clear" w:color="auto" w:fill="auto"/>
          </w:tcPr>
          <w:p w14:paraId="2E2161A5"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71127F52" w14:textId="77777777" w:rsidTr="007B6A23">
        <w:trPr>
          <w:trHeight w:val="20"/>
        </w:trPr>
        <w:tc>
          <w:tcPr>
            <w:tcW w:w="1560" w:type="dxa"/>
            <w:vMerge/>
            <w:tcBorders>
              <w:bottom w:val="single" w:sz="4" w:space="0" w:color="auto"/>
            </w:tcBorders>
          </w:tcPr>
          <w:p w14:paraId="46A94383"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668FC3AA"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3452511C"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top w:val="single" w:sz="4" w:space="0" w:color="auto"/>
              <w:bottom w:val="single" w:sz="4" w:space="0" w:color="auto"/>
            </w:tcBorders>
            <w:shd w:val="clear" w:color="auto" w:fill="auto"/>
            <w:hideMark/>
          </w:tcPr>
          <w:p w14:paraId="54FE7EC8"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t>
            </w:r>
          </w:p>
        </w:tc>
        <w:tc>
          <w:tcPr>
            <w:tcW w:w="839" w:type="dxa"/>
            <w:tcBorders>
              <w:top w:val="single" w:sz="4" w:space="0" w:color="auto"/>
              <w:bottom w:val="single" w:sz="4" w:space="0" w:color="auto"/>
            </w:tcBorders>
            <w:shd w:val="clear" w:color="auto" w:fill="auto"/>
            <w:hideMark/>
          </w:tcPr>
          <w:p w14:paraId="42528FCE"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7463A0CF"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w:t>
            </w:r>
          </w:p>
        </w:tc>
        <w:tc>
          <w:tcPr>
            <w:tcW w:w="1827" w:type="dxa"/>
            <w:tcBorders>
              <w:top w:val="single" w:sz="4" w:space="0" w:color="auto"/>
              <w:bottom w:val="single" w:sz="4" w:space="0" w:color="auto"/>
            </w:tcBorders>
            <w:shd w:val="clear" w:color="auto" w:fill="auto"/>
            <w:hideMark/>
          </w:tcPr>
          <w:p w14:paraId="2D1D1046"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(2), trofeos (2)</w:t>
            </w:r>
          </w:p>
        </w:tc>
        <w:tc>
          <w:tcPr>
            <w:tcW w:w="1276" w:type="dxa"/>
            <w:tcBorders>
              <w:top w:val="single" w:sz="4" w:space="0" w:color="auto"/>
              <w:bottom w:val="single" w:sz="4" w:space="0" w:color="auto"/>
            </w:tcBorders>
            <w:shd w:val="clear" w:color="auto" w:fill="auto"/>
            <w:hideMark/>
          </w:tcPr>
          <w:p w14:paraId="4F0616A2"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BD (2), SC (1)</w:t>
            </w:r>
          </w:p>
        </w:tc>
        <w:tc>
          <w:tcPr>
            <w:tcW w:w="3667" w:type="dxa"/>
            <w:gridSpan w:val="6"/>
            <w:tcBorders>
              <w:top w:val="single" w:sz="4" w:space="0" w:color="auto"/>
              <w:bottom w:val="single" w:sz="4" w:space="0" w:color="auto"/>
            </w:tcBorders>
            <w:shd w:val="clear" w:color="auto" w:fill="auto"/>
            <w:hideMark/>
          </w:tcPr>
          <w:p w14:paraId="379F3073"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5A4BAD" w:rsidRPr="00714227" w14:paraId="61B8F321" w14:textId="77777777" w:rsidTr="003D1BC2">
        <w:trPr>
          <w:trHeight w:val="20"/>
        </w:trPr>
        <w:tc>
          <w:tcPr>
            <w:tcW w:w="13165" w:type="dxa"/>
            <w:gridSpan w:val="14"/>
            <w:tcBorders>
              <w:top w:val="single" w:sz="4" w:space="0" w:color="auto"/>
              <w:bottom w:val="single" w:sz="4" w:space="0" w:color="auto"/>
            </w:tcBorders>
            <w:shd w:val="clear" w:color="auto" w:fill="8CA5BE"/>
          </w:tcPr>
          <w:p w14:paraId="001932A7" w14:textId="2180A9B5" w:rsidR="005A4BAD" w:rsidRPr="00714227" w:rsidRDefault="005A4BAD" w:rsidP="00163571">
            <w:pPr>
              <w:spacing w:after="0" w:line="240" w:lineRule="auto"/>
              <w:jc w:val="center"/>
              <w:rPr>
                <w:rFonts w:ascii="Roboto" w:eastAsia="Times New Roman" w:hAnsi="Roboto" w:cs="Calibri"/>
                <w:b/>
                <w:bCs/>
                <w:sz w:val="16"/>
                <w:szCs w:val="16"/>
                <w:lang w:val="es-ES" w:eastAsia="en-GB"/>
              </w:rPr>
            </w:pPr>
            <w:r w:rsidRPr="00714227">
              <w:rPr>
                <w:rFonts w:ascii="Roboto" w:eastAsia="Times New Roman" w:hAnsi="Roboto" w:cs="Calibri"/>
                <w:b/>
                <w:bCs/>
                <w:sz w:val="16"/>
                <w:szCs w:val="16"/>
                <w:lang w:val="es-ES" w:eastAsia="es-ES"/>
              </w:rPr>
              <w:t>Mamíferos acuáticos</w:t>
            </w:r>
          </w:p>
        </w:tc>
      </w:tr>
      <w:tr w:rsidR="005A4BAD" w:rsidRPr="00714227" w14:paraId="3A0DC852" w14:textId="77777777" w:rsidTr="003D1BC2">
        <w:trPr>
          <w:trHeight w:val="20"/>
        </w:trPr>
        <w:tc>
          <w:tcPr>
            <w:tcW w:w="13165" w:type="dxa"/>
            <w:gridSpan w:val="14"/>
            <w:tcBorders>
              <w:bottom w:val="single" w:sz="4" w:space="0" w:color="auto"/>
            </w:tcBorders>
            <w:shd w:val="clear" w:color="auto" w:fill="CCD7E2"/>
          </w:tcPr>
          <w:p w14:paraId="6C8EB6F5" w14:textId="230CDF0E" w:rsidR="005A4BAD" w:rsidRPr="00714227" w:rsidRDefault="005A4BAD" w:rsidP="00163571">
            <w:pPr>
              <w:spacing w:after="0" w:line="240" w:lineRule="auto"/>
              <w:jc w:val="center"/>
              <w:rPr>
                <w:rFonts w:ascii="Roboto" w:eastAsia="Times New Roman" w:hAnsi="Roboto" w:cs="Calibri"/>
                <w:b/>
                <w:bCs/>
                <w:sz w:val="16"/>
                <w:szCs w:val="16"/>
                <w:lang w:val="es-ES" w:eastAsia="en-GB"/>
              </w:rPr>
            </w:pPr>
            <w:r w:rsidRPr="00714227">
              <w:rPr>
                <w:rFonts w:ascii="Roboto" w:eastAsia="Times New Roman" w:hAnsi="Roboto" w:cs="Calibri"/>
                <w:b/>
                <w:bCs/>
                <w:sz w:val="16"/>
                <w:szCs w:val="16"/>
                <w:lang w:val="es-ES" w:eastAsia="es-ES"/>
              </w:rPr>
              <w:t>Carnivora</w:t>
            </w:r>
          </w:p>
        </w:tc>
      </w:tr>
      <w:tr w:rsidR="00260871" w:rsidRPr="007C3115" w14:paraId="4C34A76A" w14:textId="77777777" w:rsidTr="007B6A23">
        <w:trPr>
          <w:trHeight w:val="20"/>
        </w:trPr>
        <w:tc>
          <w:tcPr>
            <w:tcW w:w="1560" w:type="dxa"/>
            <w:tcBorders>
              <w:top w:val="single" w:sz="4" w:space="0" w:color="auto"/>
              <w:bottom w:val="single" w:sz="4" w:space="0" w:color="auto"/>
            </w:tcBorders>
          </w:tcPr>
          <w:p w14:paraId="0F541741" w14:textId="6A32CA54" w:rsidR="005A4BAD" w:rsidRPr="00714227" w:rsidRDefault="005A4BAD" w:rsidP="005A4BAD">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Monachus monachus</w:t>
            </w:r>
          </w:p>
        </w:tc>
        <w:tc>
          <w:tcPr>
            <w:tcW w:w="1001" w:type="dxa"/>
            <w:tcBorders>
              <w:bottom w:val="single" w:sz="4" w:space="0" w:color="auto"/>
            </w:tcBorders>
            <w:shd w:val="clear" w:color="auto" w:fill="auto"/>
          </w:tcPr>
          <w:p w14:paraId="280CC6B2" w14:textId="3988EC35" w:rsidR="005A4BAD" w:rsidRPr="00714227" w:rsidRDefault="005A4BAD" w:rsidP="005A4BAD">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1979</w:t>
            </w:r>
          </w:p>
        </w:tc>
        <w:tc>
          <w:tcPr>
            <w:tcW w:w="948" w:type="dxa"/>
            <w:tcBorders>
              <w:bottom w:val="single" w:sz="4" w:space="0" w:color="auto"/>
            </w:tcBorders>
            <w:shd w:val="clear" w:color="auto" w:fill="auto"/>
          </w:tcPr>
          <w:p w14:paraId="0D2F6958" w14:textId="54DA721D" w:rsidR="005A4BAD" w:rsidRPr="00714227" w:rsidRDefault="005A4BAD" w:rsidP="005A4BAD">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bottom w:val="single" w:sz="4" w:space="0" w:color="auto"/>
            </w:tcBorders>
            <w:shd w:val="clear" w:color="auto" w:fill="auto"/>
          </w:tcPr>
          <w:p w14:paraId="6EE8FDCD" w14:textId="5B58999A" w:rsidR="005A4BAD" w:rsidRPr="00714227" w:rsidRDefault="005A4BAD" w:rsidP="005A4BAD">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tcPr>
          <w:p w14:paraId="7B5DA172" w14:textId="71098554" w:rsidR="005A4BAD" w:rsidRPr="00714227" w:rsidRDefault="005A4BAD" w:rsidP="005A4BAD">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tcPr>
          <w:p w14:paraId="52079BE8" w14:textId="154CE64C" w:rsidR="005A4BAD" w:rsidRPr="00714227" w:rsidRDefault="005A4BAD" w:rsidP="005A4BAD">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10</w:t>
            </w:r>
          </w:p>
        </w:tc>
        <w:tc>
          <w:tcPr>
            <w:tcW w:w="1827" w:type="dxa"/>
            <w:tcBorders>
              <w:top w:val="single" w:sz="4" w:space="0" w:color="auto"/>
              <w:bottom w:val="single" w:sz="4" w:space="0" w:color="auto"/>
            </w:tcBorders>
            <w:shd w:val="clear" w:color="auto" w:fill="auto"/>
          </w:tcPr>
          <w:p w14:paraId="08F4F91D" w14:textId="422BB1F9" w:rsidR="005A4BAD" w:rsidRPr="00714227" w:rsidRDefault="005A4BAD" w:rsidP="005A4BAD">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colmillos (10)</w:t>
            </w:r>
          </w:p>
        </w:tc>
        <w:tc>
          <w:tcPr>
            <w:tcW w:w="1276" w:type="dxa"/>
            <w:tcBorders>
              <w:top w:val="single" w:sz="4" w:space="0" w:color="auto"/>
              <w:bottom w:val="single" w:sz="4" w:space="0" w:color="auto"/>
            </w:tcBorders>
            <w:shd w:val="clear" w:color="auto" w:fill="auto"/>
          </w:tcPr>
          <w:p w14:paraId="39057B3E" w14:textId="2157786C" w:rsidR="005A4BAD" w:rsidRPr="00714227" w:rsidRDefault="005A4BAD" w:rsidP="005A4BAD">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CA (10)</w:t>
            </w:r>
          </w:p>
        </w:tc>
        <w:tc>
          <w:tcPr>
            <w:tcW w:w="3667" w:type="dxa"/>
            <w:gridSpan w:val="6"/>
            <w:tcBorders>
              <w:top w:val="single" w:sz="4" w:space="0" w:color="auto"/>
              <w:bottom w:val="single" w:sz="4" w:space="0" w:color="auto"/>
            </w:tcBorders>
            <w:shd w:val="clear" w:color="auto" w:fill="auto"/>
          </w:tcPr>
          <w:p w14:paraId="2255CBB9" w14:textId="33B38E58" w:rsidR="005A4BAD" w:rsidRPr="00714227" w:rsidRDefault="005A4BAD" w:rsidP="005A4BAD">
            <w:pPr>
              <w:spacing w:after="0" w:line="240" w:lineRule="auto"/>
              <w:jc w:val="center"/>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7B6A23" w:rsidRPr="00714227" w14:paraId="0D0601A5" w14:textId="77777777" w:rsidTr="008B57AA">
        <w:trPr>
          <w:trHeight w:val="20"/>
        </w:trPr>
        <w:tc>
          <w:tcPr>
            <w:tcW w:w="13165" w:type="dxa"/>
            <w:gridSpan w:val="14"/>
            <w:tcBorders>
              <w:top w:val="single" w:sz="4" w:space="0" w:color="auto"/>
              <w:bottom w:val="single" w:sz="4" w:space="0" w:color="auto"/>
            </w:tcBorders>
            <w:shd w:val="clear" w:color="auto" w:fill="CCD7E2"/>
          </w:tcPr>
          <w:p w14:paraId="0D583C17" w14:textId="15B74853" w:rsidR="007B6A23" w:rsidRPr="00714227" w:rsidRDefault="007B6A23">
            <w:pPr>
              <w:spacing w:after="0" w:line="240" w:lineRule="auto"/>
              <w:jc w:val="center"/>
              <w:rPr>
                <w:rFonts w:ascii="Roboto" w:eastAsia="Times New Roman" w:hAnsi="Roboto" w:cs="Calibri"/>
                <w:b/>
                <w:bCs/>
                <w:sz w:val="16"/>
                <w:szCs w:val="16"/>
                <w:lang w:val="es-ES" w:eastAsia="en-GB"/>
              </w:rPr>
            </w:pPr>
            <w:r w:rsidRPr="00714227">
              <w:rPr>
                <w:rFonts w:ascii="Roboto" w:eastAsia="Times New Roman" w:hAnsi="Roboto" w:cs="Calibri"/>
                <w:b/>
                <w:bCs/>
                <w:sz w:val="16"/>
                <w:szCs w:val="16"/>
                <w:lang w:val="es-ES" w:eastAsia="es-ES"/>
              </w:rPr>
              <w:t>Cetacea</w:t>
            </w:r>
          </w:p>
        </w:tc>
      </w:tr>
      <w:tr w:rsidR="00260871" w:rsidRPr="007C3115" w14:paraId="1E0CAF7A" w14:textId="77777777" w:rsidTr="007B6A23">
        <w:trPr>
          <w:trHeight w:val="20"/>
        </w:trPr>
        <w:tc>
          <w:tcPr>
            <w:tcW w:w="1560" w:type="dxa"/>
            <w:tcBorders>
              <w:top w:val="single" w:sz="4" w:space="0" w:color="auto"/>
            </w:tcBorders>
            <w:shd w:val="clear" w:color="auto" w:fill="auto"/>
            <w:hideMark/>
          </w:tcPr>
          <w:p w14:paraId="35C34144" w14:textId="77777777" w:rsidR="007B6A23" w:rsidRPr="00714227" w:rsidRDefault="007B6A23">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Balaena mysticetus</w:t>
            </w:r>
          </w:p>
        </w:tc>
        <w:tc>
          <w:tcPr>
            <w:tcW w:w="1001" w:type="dxa"/>
            <w:tcBorders>
              <w:top w:val="single" w:sz="4" w:space="0" w:color="auto"/>
            </w:tcBorders>
            <w:shd w:val="clear" w:color="auto" w:fill="auto"/>
            <w:hideMark/>
          </w:tcPr>
          <w:p w14:paraId="1EABA359"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1979</w:t>
            </w:r>
          </w:p>
        </w:tc>
        <w:tc>
          <w:tcPr>
            <w:tcW w:w="948" w:type="dxa"/>
            <w:tcBorders>
              <w:top w:val="single" w:sz="4" w:space="0" w:color="auto"/>
            </w:tcBorders>
            <w:shd w:val="clear" w:color="auto" w:fill="auto"/>
            <w:hideMark/>
          </w:tcPr>
          <w:p w14:paraId="39A65869"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tcBorders>
            <w:shd w:val="clear" w:color="auto" w:fill="auto"/>
            <w:hideMark/>
          </w:tcPr>
          <w:p w14:paraId="3D9A8E22"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6D4B8DF5" w14:textId="77777777" w:rsidR="007B6A23" w:rsidRPr="00714227" w:rsidRDefault="007B6A2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0691E785" w14:textId="77777777" w:rsidR="007B6A23" w:rsidRPr="00714227" w:rsidRDefault="007B6A23">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27</w:t>
            </w:r>
          </w:p>
        </w:tc>
        <w:tc>
          <w:tcPr>
            <w:tcW w:w="1827" w:type="dxa"/>
            <w:tcBorders>
              <w:top w:val="single" w:sz="4" w:space="0" w:color="auto"/>
              <w:bottom w:val="single" w:sz="4" w:space="0" w:color="auto"/>
            </w:tcBorders>
            <w:shd w:val="clear" w:color="auto" w:fill="auto"/>
            <w:hideMark/>
          </w:tcPr>
          <w:p w14:paraId="266B8201"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tallas de hueso (17), barbas (17 kg; 17)</w:t>
            </w:r>
          </w:p>
        </w:tc>
        <w:tc>
          <w:tcPr>
            <w:tcW w:w="1276" w:type="dxa"/>
            <w:tcBorders>
              <w:top w:val="single" w:sz="4" w:space="0" w:color="auto"/>
              <w:bottom w:val="single" w:sz="4" w:space="0" w:color="auto"/>
            </w:tcBorders>
            <w:shd w:val="clear" w:color="auto" w:fill="auto"/>
            <w:hideMark/>
          </w:tcPr>
          <w:p w14:paraId="05672C0B"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GL (19), US (6), CA (2)</w:t>
            </w:r>
          </w:p>
        </w:tc>
        <w:tc>
          <w:tcPr>
            <w:tcW w:w="3667" w:type="dxa"/>
            <w:gridSpan w:val="6"/>
            <w:tcBorders>
              <w:top w:val="single" w:sz="4" w:space="0" w:color="auto"/>
              <w:bottom w:val="single" w:sz="4" w:space="0" w:color="auto"/>
            </w:tcBorders>
            <w:shd w:val="clear" w:color="auto" w:fill="auto"/>
            <w:hideMark/>
          </w:tcPr>
          <w:p w14:paraId="62116701" w14:textId="77777777" w:rsidR="007B6A23" w:rsidRPr="00714227" w:rsidRDefault="007B6A23">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60871" w:rsidRPr="007C3115" w14:paraId="35887B4B" w14:textId="77777777">
        <w:trPr>
          <w:trHeight w:val="20"/>
        </w:trPr>
        <w:tc>
          <w:tcPr>
            <w:tcW w:w="1560" w:type="dxa"/>
            <w:tcBorders>
              <w:bottom w:val="single" w:sz="4" w:space="0" w:color="auto"/>
            </w:tcBorders>
            <w:shd w:val="clear" w:color="auto" w:fill="auto"/>
          </w:tcPr>
          <w:p w14:paraId="102EC84C" w14:textId="77777777" w:rsidR="007B6A23" w:rsidRPr="00714227" w:rsidRDefault="007B6A23">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6DC6BE69"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7C83A1D3"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60E41A34"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839" w:type="dxa"/>
            <w:tcBorders>
              <w:bottom w:val="single" w:sz="4" w:space="0" w:color="auto"/>
            </w:tcBorders>
            <w:shd w:val="clear" w:color="auto" w:fill="auto"/>
            <w:hideMark/>
          </w:tcPr>
          <w:p w14:paraId="29CE3527" w14:textId="77777777" w:rsidR="007B6A23" w:rsidRPr="00714227" w:rsidRDefault="007B6A2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bottom w:val="single" w:sz="4" w:space="0" w:color="auto"/>
            </w:tcBorders>
            <w:shd w:val="clear" w:color="auto" w:fill="auto"/>
            <w:hideMark/>
          </w:tcPr>
          <w:p w14:paraId="66D9E119" w14:textId="77777777" w:rsidR="007B6A23" w:rsidRPr="00714227" w:rsidRDefault="007B6A23">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w:t>
            </w:r>
          </w:p>
        </w:tc>
        <w:tc>
          <w:tcPr>
            <w:tcW w:w="1827" w:type="dxa"/>
            <w:tcBorders>
              <w:bottom w:val="single" w:sz="4" w:space="0" w:color="auto"/>
            </w:tcBorders>
            <w:shd w:val="clear" w:color="auto" w:fill="auto"/>
            <w:hideMark/>
          </w:tcPr>
          <w:p w14:paraId="4F9D644F" w14:textId="21B9EB8E" w:rsidR="007B6A23" w:rsidRPr="00714227" w:rsidRDefault="00D32DF2">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barbas (</w:t>
            </w:r>
            <w:r w:rsidR="007B6A23" w:rsidRPr="00714227">
              <w:rPr>
                <w:rFonts w:ascii="Roboto" w:eastAsia="Times New Roman" w:hAnsi="Roboto" w:cs="Calibri"/>
                <w:color w:val="000000"/>
                <w:sz w:val="16"/>
                <w:szCs w:val="16"/>
                <w:lang w:val="es-ES" w:eastAsia="es-ES"/>
              </w:rPr>
              <w:t>16; 1 kg), tallas (4), tallas de hueso (2)</w:t>
            </w:r>
          </w:p>
        </w:tc>
        <w:tc>
          <w:tcPr>
            <w:tcW w:w="1276" w:type="dxa"/>
            <w:tcBorders>
              <w:bottom w:val="single" w:sz="4" w:space="0" w:color="auto"/>
            </w:tcBorders>
            <w:shd w:val="clear" w:color="auto" w:fill="auto"/>
            <w:hideMark/>
          </w:tcPr>
          <w:p w14:paraId="641DF793"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GL (13), CA (4), RU (2)</w:t>
            </w:r>
          </w:p>
        </w:tc>
        <w:tc>
          <w:tcPr>
            <w:tcW w:w="3667" w:type="dxa"/>
            <w:gridSpan w:val="6"/>
            <w:tcBorders>
              <w:bottom w:val="single" w:sz="4" w:space="0" w:color="auto"/>
            </w:tcBorders>
            <w:shd w:val="clear" w:color="auto" w:fill="auto"/>
            <w:hideMark/>
          </w:tcPr>
          <w:p w14:paraId="6CAFAA2D" w14:textId="77777777" w:rsidR="007B6A23" w:rsidRPr="00714227" w:rsidRDefault="007B6A23">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60871" w:rsidRPr="007C3115" w14:paraId="1AAD7A8A" w14:textId="77777777">
        <w:trPr>
          <w:trHeight w:val="20"/>
        </w:trPr>
        <w:tc>
          <w:tcPr>
            <w:tcW w:w="1560" w:type="dxa"/>
            <w:tcBorders>
              <w:top w:val="single" w:sz="4" w:space="0" w:color="auto"/>
              <w:bottom w:val="single" w:sz="4" w:space="0" w:color="auto"/>
            </w:tcBorders>
            <w:shd w:val="clear" w:color="auto" w:fill="auto"/>
            <w:hideMark/>
          </w:tcPr>
          <w:p w14:paraId="397AEF38" w14:textId="77777777" w:rsidR="007B6A23" w:rsidRPr="00714227" w:rsidRDefault="007B6A23">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Balaenoptera borealis</w:t>
            </w:r>
          </w:p>
        </w:tc>
        <w:tc>
          <w:tcPr>
            <w:tcW w:w="1001" w:type="dxa"/>
            <w:tcBorders>
              <w:top w:val="single" w:sz="4" w:space="0" w:color="auto"/>
              <w:bottom w:val="single" w:sz="4" w:space="0" w:color="auto"/>
            </w:tcBorders>
            <w:shd w:val="clear" w:color="auto" w:fill="auto"/>
            <w:hideMark/>
          </w:tcPr>
          <w:p w14:paraId="3C37FE87"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2002</w:t>
            </w:r>
          </w:p>
        </w:tc>
        <w:tc>
          <w:tcPr>
            <w:tcW w:w="948" w:type="dxa"/>
            <w:tcBorders>
              <w:top w:val="single" w:sz="4" w:space="0" w:color="auto"/>
              <w:bottom w:val="single" w:sz="4" w:space="0" w:color="auto"/>
            </w:tcBorders>
            <w:shd w:val="clear" w:color="auto" w:fill="auto"/>
            <w:hideMark/>
          </w:tcPr>
          <w:p w14:paraId="4B2C49F3"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bottom w:val="single" w:sz="4" w:space="0" w:color="auto"/>
            </w:tcBorders>
            <w:shd w:val="clear" w:color="auto" w:fill="auto"/>
            <w:hideMark/>
          </w:tcPr>
          <w:p w14:paraId="7D1DBEFF"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79354707" w14:textId="77777777" w:rsidR="007B6A23" w:rsidRPr="00714227" w:rsidRDefault="007B6A2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0BF2C444" w14:textId="77777777" w:rsidR="007B6A23" w:rsidRPr="00714227" w:rsidRDefault="007B6A23">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7B602DC1"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huesos (3 kg)</w:t>
            </w:r>
          </w:p>
        </w:tc>
        <w:tc>
          <w:tcPr>
            <w:tcW w:w="1276" w:type="dxa"/>
            <w:tcBorders>
              <w:top w:val="single" w:sz="4" w:space="0" w:color="auto"/>
              <w:bottom w:val="single" w:sz="4" w:space="0" w:color="auto"/>
            </w:tcBorders>
            <w:shd w:val="clear" w:color="auto" w:fill="auto"/>
            <w:hideMark/>
          </w:tcPr>
          <w:p w14:paraId="33C84923"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FK</w:t>
            </w:r>
            <w:r w:rsidRPr="00714227">
              <w:rPr>
                <w:rStyle w:val="FootnoteReference"/>
                <w:rFonts w:ascii="Roboto" w:hAnsi="Roboto"/>
                <w:sz w:val="18"/>
                <w:szCs w:val="18"/>
                <w:lang w:val="es-ES"/>
              </w:rPr>
              <w:footnoteReference w:id="80"/>
            </w:r>
            <w:r w:rsidRPr="00714227">
              <w:rPr>
                <w:rFonts w:ascii="Roboto" w:eastAsia="Times New Roman" w:hAnsi="Roboto" w:cs="Calibri"/>
                <w:color w:val="000000"/>
                <w:sz w:val="16"/>
                <w:szCs w:val="16"/>
                <w:lang w:val="es-ES" w:eastAsia="es-ES"/>
              </w:rPr>
              <w:t xml:space="preserve"> (1)</w:t>
            </w:r>
          </w:p>
        </w:tc>
        <w:tc>
          <w:tcPr>
            <w:tcW w:w="3667" w:type="dxa"/>
            <w:gridSpan w:val="6"/>
            <w:tcBorders>
              <w:top w:val="single" w:sz="4" w:space="0" w:color="auto"/>
              <w:bottom w:val="single" w:sz="4" w:space="0" w:color="auto"/>
            </w:tcBorders>
            <w:shd w:val="clear" w:color="auto" w:fill="auto"/>
            <w:hideMark/>
          </w:tcPr>
          <w:p w14:paraId="25AA9FA7" w14:textId="77777777" w:rsidR="007B6A23" w:rsidRPr="00714227" w:rsidRDefault="007B6A23">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60871" w:rsidRPr="007C3115" w14:paraId="24EC273E" w14:textId="77777777">
        <w:trPr>
          <w:trHeight w:val="20"/>
        </w:trPr>
        <w:tc>
          <w:tcPr>
            <w:tcW w:w="1560" w:type="dxa"/>
            <w:vMerge w:val="restart"/>
            <w:tcBorders>
              <w:top w:val="single" w:sz="4" w:space="0" w:color="auto"/>
            </w:tcBorders>
            <w:shd w:val="clear" w:color="auto" w:fill="auto"/>
            <w:hideMark/>
          </w:tcPr>
          <w:p w14:paraId="41C1AC4E" w14:textId="77777777" w:rsidR="007B6A23" w:rsidRPr="00714227" w:rsidRDefault="007B6A23">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Balaenoptera musculus</w:t>
            </w:r>
          </w:p>
        </w:tc>
        <w:tc>
          <w:tcPr>
            <w:tcW w:w="1001" w:type="dxa"/>
            <w:tcBorders>
              <w:top w:val="single" w:sz="4" w:space="0" w:color="auto"/>
            </w:tcBorders>
            <w:shd w:val="clear" w:color="auto" w:fill="auto"/>
            <w:hideMark/>
          </w:tcPr>
          <w:p w14:paraId="3DFC050D"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1979</w:t>
            </w:r>
          </w:p>
        </w:tc>
        <w:tc>
          <w:tcPr>
            <w:tcW w:w="948" w:type="dxa"/>
            <w:tcBorders>
              <w:top w:val="single" w:sz="4" w:space="0" w:color="auto"/>
            </w:tcBorders>
            <w:shd w:val="clear" w:color="auto" w:fill="auto"/>
            <w:hideMark/>
          </w:tcPr>
          <w:p w14:paraId="085A9FF7"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bottom w:val="single" w:sz="4" w:space="0" w:color="auto"/>
            </w:tcBorders>
            <w:shd w:val="clear" w:color="auto" w:fill="auto"/>
            <w:hideMark/>
          </w:tcPr>
          <w:p w14:paraId="17B76AD9"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U</w:t>
            </w:r>
          </w:p>
        </w:tc>
        <w:tc>
          <w:tcPr>
            <w:tcW w:w="839" w:type="dxa"/>
            <w:tcBorders>
              <w:top w:val="single" w:sz="4" w:space="0" w:color="auto"/>
              <w:bottom w:val="single" w:sz="4" w:space="0" w:color="auto"/>
            </w:tcBorders>
            <w:shd w:val="clear" w:color="auto" w:fill="auto"/>
            <w:hideMark/>
          </w:tcPr>
          <w:p w14:paraId="728ACF6F" w14:textId="77777777" w:rsidR="007B6A23" w:rsidRPr="00714227" w:rsidRDefault="007B6A2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5244D5E6" w14:textId="77777777" w:rsidR="007B6A23" w:rsidRPr="00714227" w:rsidRDefault="007B6A23">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35CECD12"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huesos (3)</w:t>
            </w:r>
          </w:p>
        </w:tc>
        <w:tc>
          <w:tcPr>
            <w:tcW w:w="1276" w:type="dxa"/>
            <w:tcBorders>
              <w:top w:val="single" w:sz="4" w:space="0" w:color="auto"/>
              <w:bottom w:val="single" w:sz="4" w:space="0" w:color="auto"/>
            </w:tcBorders>
            <w:shd w:val="clear" w:color="auto" w:fill="auto"/>
            <w:hideMark/>
          </w:tcPr>
          <w:p w14:paraId="599DF052"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AO (1)</w:t>
            </w:r>
          </w:p>
        </w:tc>
        <w:tc>
          <w:tcPr>
            <w:tcW w:w="3667" w:type="dxa"/>
            <w:gridSpan w:val="6"/>
            <w:tcBorders>
              <w:top w:val="single" w:sz="4" w:space="0" w:color="auto"/>
              <w:bottom w:val="single" w:sz="4" w:space="0" w:color="auto"/>
            </w:tcBorders>
            <w:shd w:val="clear" w:color="auto" w:fill="auto"/>
            <w:hideMark/>
          </w:tcPr>
          <w:p w14:paraId="1B197041" w14:textId="77777777" w:rsidR="007B6A23" w:rsidRPr="00714227" w:rsidRDefault="007B6A23">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60871" w:rsidRPr="007C3115" w14:paraId="09111992" w14:textId="77777777">
        <w:trPr>
          <w:trHeight w:val="20"/>
        </w:trPr>
        <w:tc>
          <w:tcPr>
            <w:tcW w:w="1560" w:type="dxa"/>
            <w:vMerge/>
          </w:tcPr>
          <w:p w14:paraId="66A61584" w14:textId="77777777" w:rsidR="007B6A23" w:rsidRPr="00714227" w:rsidRDefault="007B6A23">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0C945334"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3148BB19"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923" w:type="dxa"/>
            <w:tcBorders>
              <w:top w:val="single" w:sz="4" w:space="0" w:color="auto"/>
              <w:bottom w:val="single" w:sz="4" w:space="0" w:color="auto"/>
            </w:tcBorders>
            <w:shd w:val="clear" w:color="auto" w:fill="auto"/>
            <w:hideMark/>
          </w:tcPr>
          <w:p w14:paraId="4E3E7351"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4CDABDF8" w14:textId="77777777" w:rsidR="007B6A23" w:rsidRPr="00714227" w:rsidRDefault="007B6A2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7EB6C13C" w14:textId="77777777" w:rsidR="007B6A23" w:rsidRPr="00714227" w:rsidRDefault="007B6A23">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44201B73"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barbas (1)</w:t>
            </w:r>
          </w:p>
        </w:tc>
        <w:tc>
          <w:tcPr>
            <w:tcW w:w="1276" w:type="dxa"/>
            <w:tcBorders>
              <w:top w:val="single" w:sz="4" w:space="0" w:color="auto"/>
              <w:bottom w:val="single" w:sz="4" w:space="0" w:color="auto"/>
            </w:tcBorders>
            <w:shd w:val="clear" w:color="auto" w:fill="auto"/>
            <w:hideMark/>
          </w:tcPr>
          <w:p w14:paraId="1EC9DFF9"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FR (1)</w:t>
            </w:r>
          </w:p>
        </w:tc>
        <w:tc>
          <w:tcPr>
            <w:tcW w:w="3667" w:type="dxa"/>
            <w:gridSpan w:val="6"/>
            <w:tcBorders>
              <w:top w:val="single" w:sz="4" w:space="0" w:color="auto"/>
              <w:bottom w:val="single" w:sz="4" w:space="0" w:color="auto"/>
            </w:tcBorders>
            <w:shd w:val="clear" w:color="auto" w:fill="auto"/>
            <w:hideMark/>
          </w:tcPr>
          <w:p w14:paraId="41A21B17" w14:textId="77777777" w:rsidR="007B6A23" w:rsidRPr="00714227" w:rsidRDefault="007B6A23">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60871" w:rsidRPr="007C3115" w14:paraId="5E8274CC" w14:textId="77777777">
        <w:trPr>
          <w:trHeight w:val="20"/>
        </w:trPr>
        <w:tc>
          <w:tcPr>
            <w:tcW w:w="1560" w:type="dxa"/>
            <w:vMerge w:val="restart"/>
            <w:tcBorders>
              <w:top w:val="single" w:sz="4" w:space="0" w:color="auto"/>
            </w:tcBorders>
            <w:shd w:val="clear" w:color="auto" w:fill="auto"/>
            <w:hideMark/>
          </w:tcPr>
          <w:p w14:paraId="3478B61E" w14:textId="77777777" w:rsidR="007B6A23" w:rsidRPr="00714227" w:rsidRDefault="007B6A23">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Balaenoptera physalus</w:t>
            </w:r>
          </w:p>
        </w:tc>
        <w:tc>
          <w:tcPr>
            <w:tcW w:w="1001" w:type="dxa"/>
            <w:tcBorders>
              <w:top w:val="single" w:sz="4" w:space="0" w:color="auto"/>
            </w:tcBorders>
            <w:shd w:val="clear" w:color="auto" w:fill="auto"/>
            <w:hideMark/>
          </w:tcPr>
          <w:p w14:paraId="15EF5CD1"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2002</w:t>
            </w:r>
          </w:p>
        </w:tc>
        <w:tc>
          <w:tcPr>
            <w:tcW w:w="948" w:type="dxa"/>
            <w:tcBorders>
              <w:top w:val="single" w:sz="4" w:space="0" w:color="auto"/>
            </w:tcBorders>
            <w:shd w:val="clear" w:color="auto" w:fill="auto"/>
            <w:hideMark/>
          </w:tcPr>
          <w:p w14:paraId="1AC88616"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tcBorders>
            <w:shd w:val="clear" w:color="auto" w:fill="auto"/>
            <w:hideMark/>
          </w:tcPr>
          <w:p w14:paraId="19CCAA66"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5BB1CB91" w14:textId="77777777" w:rsidR="007B6A23" w:rsidRPr="00714227" w:rsidRDefault="007B6A2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4EDB6293" w14:textId="77777777" w:rsidR="007B6A23" w:rsidRPr="00714227" w:rsidRDefault="007B6A23">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18</w:t>
            </w:r>
          </w:p>
        </w:tc>
        <w:tc>
          <w:tcPr>
            <w:tcW w:w="1827" w:type="dxa"/>
            <w:tcBorders>
              <w:top w:val="single" w:sz="4" w:space="0" w:color="auto"/>
              <w:bottom w:val="single" w:sz="4" w:space="0" w:color="auto"/>
            </w:tcBorders>
            <w:shd w:val="clear" w:color="auto" w:fill="auto"/>
            <w:hideMark/>
          </w:tcPr>
          <w:p w14:paraId="516186A1"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carne (5 258 000 kg)</w:t>
            </w:r>
          </w:p>
        </w:tc>
        <w:tc>
          <w:tcPr>
            <w:tcW w:w="1276" w:type="dxa"/>
            <w:tcBorders>
              <w:top w:val="single" w:sz="4" w:space="0" w:color="auto"/>
              <w:bottom w:val="single" w:sz="4" w:space="0" w:color="auto"/>
            </w:tcBorders>
            <w:shd w:val="clear" w:color="auto" w:fill="auto"/>
            <w:hideMark/>
          </w:tcPr>
          <w:p w14:paraId="2576B78A"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IS (17), GL (1)</w:t>
            </w:r>
          </w:p>
        </w:tc>
        <w:tc>
          <w:tcPr>
            <w:tcW w:w="3667" w:type="dxa"/>
            <w:gridSpan w:val="6"/>
            <w:tcBorders>
              <w:top w:val="single" w:sz="4" w:space="0" w:color="auto"/>
              <w:bottom w:val="single" w:sz="4" w:space="0" w:color="auto"/>
            </w:tcBorders>
            <w:shd w:val="clear" w:color="auto" w:fill="auto"/>
            <w:hideMark/>
          </w:tcPr>
          <w:p w14:paraId="566BF5EF" w14:textId="77777777" w:rsidR="007B6A23" w:rsidRPr="00714227" w:rsidRDefault="007B6A23">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A4108C" w:rsidRPr="00714227" w14:paraId="7441AF38" w14:textId="77777777">
        <w:trPr>
          <w:trHeight w:val="20"/>
        </w:trPr>
        <w:tc>
          <w:tcPr>
            <w:tcW w:w="1560" w:type="dxa"/>
            <w:vMerge/>
          </w:tcPr>
          <w:p w14:paraId="0FBFBE68" w14:textId="77777777" w:rsidR="007B6A23" w:rsidRPr="00714227" w:rsidRDefault="007B6A23">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49F84F2F"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560288C7"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3A4617CE"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2E0C07B0" w14:textId="77777777" w:rsidR="007B6A23" w:rsidRPr="00714227" w:rsidRDefault="007B6A2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1E8FBA37" w14:textId="77777777" w:rsidR="007B6A23" w:rsidRPr="00714227" w:rsidRDefault="007B6A23">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8</w:t>
            </w:r>
          </w:p>
        </w:tc>
        <w:tc>
          <w:tcPr>
            <w:tcW w:w="1827" w:type="dxa"/>
            <w:tcBorders>
              <w:top w:val="single" w:sz="4" w:space="0" w:color="auto"/>
              <w:bottom w:val="single" w:sz="4" w:space="0" w:color="auto"/>
            </w:tcBorders>
            <w:shd w:val="clear" w:color="auto" w:fill="auto"/>
            <w:hideMark/>
          </w:tcPr>
          <w:p w14:paraId="0AE78A34"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carne (1961 kg), barbas (1)</w:t>
            </w:r>
          </w:p>
        </w:tc>
        <w:tc>
          <w:tcPr>
            <w:tcW w:w="1276" w:type="dxa"/>
            <w:tcBorders>
              <w:top w:val="single" w:sz="4" w:space="0" w:color="auto"/>
              <w:bottom w:val="single" w:sz="4" w:space="0" w:color="auto"/>
            </w:tcBorders>
            <w:shd w:val="clear" w:color="auto" w:fill="auto"/>
            <w:hideMark/>
          </w:tcPr>
          <w:p w14:paraId="6FADA589"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IS (7), FR (1)</w:t>
            </w:r>
          </w:p>
        </w:tc>
        <w:tc>
          <w:tcPr>
            <w:tcW w:w="1124" w:type="dxa"/>
            <w:tcBorders>
              <w:top w:val="single" w:sz="4" w:space="0" w:color="auto"/>
              <w:bottom w:val="single" w:sz="4" w:space="0" w:color="auto"/>
            </w:tcBorders>
            <w:shd w:val="clear" w:color="auto" w:fill="auto"/>
            <w:hideMark/>
          </w:tcPr>
          <w:p w14:paraId="73B45EE5" w14:textId="77777777" w:rsidR="007B6A23" w:rsidRPr="00714227" w:rsidRDefault="007B6A23">
            <w:pPr>
              <w:spacing w:after="0" w:line="240" w:lineRule="auto"/>
              <w:jc w:val="right"/>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1</w:t>
            </w:r>
          </w:p>
        </w:tc>
        <w:tc>
          <w:tcPr>
            <w:tcW w:w="1271" w:type="dxa"/>
            <w:gridSpan w:val="3"/>
            <w:tcBorders>
              <w:top w:val="single" w:sz="4" w:space="0" w:color="auto"/>
              <w:bottom w:val="single" w:sz="4" w:space="0" w:color="auto"/>
            </w:tcBorders>
            <w:shd w:val="clear" w:color="auto" w:fill="auto"/>
          </w:tcPr>
          <w:p w14:paraId="69A96735" w14:textId="77777777" w:rsidR="007B6A23" w:rsidRPr="00714227" w:rsidRDefault="007B6A23">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barbas (1)</w:t>
            </w:r>
          </w:p>
        </w:tc>
        <w:tc>
          <w:tcPr>
            <w:tcW w:w="1272" w:type="dxa"/>
            <w:gridSpan w:val="2"/>
            <w:tcBorders>
              <w:top w:val="single" w:sz="4" w:space="0" w:color="auto"/>
              <w:bottom w:val="single" w:sz="4" w:space="0" w:color="auto"/>
            </w:tcBorders>
            <w:shd w:val="clear" w:color="auto" w:fill="auto"/>
          </w:tcPr>
          <w:p w14:paraId="22E94B60" w14:textId="77777777" w:rsidR="007B6A23" w:rsidRPr="00714227" w:rsidRDefault="007B6A23">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FR (1)</w:t>
            </w:r>
          </w:p>
        </w:tc>
      </w:tr>
      <w:tr w:rsidR="00260871" w:rsidRPr="007C3115" w14:paraId="068C5651" w14:textId="77777777">
        <w:trPr>
          <w:trHeight w:val="20"/>
        </w:trPr>
        <w:tc>
          <w:tcPr>
            <w:tcW w:w="1560" w:type="dxa"/>
            <w:tcBorders>
              <w:top w:val="single" w:sz="4" w:space="0" w:color="auto"/>
            </w:tcBorders>
            <w:shd w:val="clear" w:color="auto" w:fill="auto"/>
            <w:hideMark/>
          </w:tcPr>
          <w:p w14:paraId="15E536AB" w14:textId="77777777" w:rsidR="007B6A23" w:rsidRPr="00714227" w:rsidRDefault="007B6A23">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Delphinus delphis</w:t>
            </w:r>
          </w:p>
        </w:tc>
        <w:tc>
          <w:tcPr>
            <w:tcW w:w="1001" w:type="dxa"/>
            <w:tcBorders>
              <w:top w:val="single" w:sz="4" w:space="0" w:color="auto"/>
            </w:tcBorders>
            <w:shd w:val="clear" w:color="auto" w:fill="auto"/>
            <w:hideMark/>
          </w:tcPr>
          <w:p w14:paraId="156F03BB"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2006</w:t>
            </w:r>
          </w:p>
        </w:tc>
        <w:tc>
          <w:tcPr>
            <w:tcW w:w="948" w:type="dxa"/>
            <w:tcBorders>
              <w:top w:val="single" w:sz="4" w:space="0" w:color="auto"/>
            </w:tcBorders>
            <w:shd w:val="clear" w:color="auto" w:fill="auto"/>
            <w:hideMark/>
          </w:tcPr>
          <w:p w14:paraId="5EEEECF5"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tcBorders>
            <w:shd w:val="clear" w:color="auto" w:fill="auto"/>
            <w:hideMark/>
          </w:tcPr>
          <w:p w14:paraId="0F054C8C"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tcBorders>
            <w:shd w:val="clear" w:color="auto" w:fill="auto"/>
            <w:hideMark/>
          </w:tcPr>
          <w:p w14:paraId="59564CA8" w14:textId="77777777" w:rsidR="007B6A23" w:rsidRPr="00714227" w:rsidRDefault="007B6A2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tcBorders>
            <w:shd w:val="clear" w:color="auto" w:fill="auto"/>
            <w:hideMark/>
          </w:tcPr>
          <w:p w14:paraId="5EC7B2E7" w14:textId="77777777" w:rsidR="007B6A23" w:rsidRPr="00714227" w:rsidRDefault="007B6A23">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tcBorders>
            <w:shd w:val="clear" w:color="auto" w:fill="auto"/>
            <w:hideMark/>
          </w:tcPr>
          <w:p w14:paraId="2E273B02"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especímenes (470)</w:t>
            </w:r>
          </w:p>
        </w:tc>
        <w:tc>
          <w:tcPr>
            <w:tcW w:w="1276" w:type="dxa"/>
            <w:tcBorders>
              <w:top w:val="single" w:sz="4" w:space="0" w:color="auto"/>
            </w:tcBorders>
            <w:shd w:val="clear" w:color="auto" w:fill="auto"/>
            <w:hideMark/>
          </w:tcPr>
          <w:p w14:paraId="320F9591"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AR (1)</w:t>
            </w:r>
          </w:p>
        </w:tc>
        <w:tc>
          <w:tcPr>
            <w:tcW w:w="3667" w:type="dxa"/>
            <w:gridSpan w:val="6"/>
            <w:tcBorders>
              <w:top w:val="single" w:sz="4" w:space="0" w:color="auto"/>
            </w:tcBorders>
            <w:shd w:val="clear" w:color="auto" w:fill="auto"/>
            <w:hideMark/>
          </w:tcPr>
          <w:p w14:paraId="1AE9AD5A" w14:textId="77777777" w:rsidR="007B6A23" w:rsidRPr="00714227" w:rsidRDefault="007B6A23">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60871" w:rsidRPr="007C3115" w14:paraId="5C4E2297" w14:textId="77777777">
        <w:trPr>
          <w:trHeight w:val="20"/>
        </w:trPr>
        <w:tc>
          <w:tcPr>
            <w:tcW w:w="1560" w:type="dxa"/>
            <w:vMerge w:val="restart"/>
            <w:tcBorders>
              <w:top w:val="single" w:sz="4" w:space="0" w:color="auto"/>
            </w:tcBorders>
            <w:shd w:val="clear" w:color="auto" w:fill="auto"/>
            <w:hideMark/>
          </w:tcPr>
          <w:p w14:paraId="0FD76F6F" w14:textId="77777777" w:rsidR="007B6A23" w:rsidRPr="00714227" w:rsidRDefault="007B6A23">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Megaptera novaeangliae</w:t>
            </w:r>
          </w:p>
        </w:tc>
        <w:tc>
          <w:tcPr>
            <w:tcW w:w="1001" w:type="dxa"/>
            <w:tcBorders>
              <w:top w:val="single" w:sz="4" w:space="0" w:color="auto"/>
            </w:tcBorders>
            <w:shd w:val="clear" w:color="auto" w:fill="auto"/>
            <w:hideMark/>
          </w:tcPr>
          <w:p w14:paraId="56DAC113"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1979</w:t>
            </w:r>
          </w:p>
        </w:tc>
        <w:tc>
          <w:tcPr>
            <w:tcW w:w="948" w:type="dxa"/>
            <w:tcBorders>
              <w:top w:val="single" w:sz="4" w:space="0" w:color="auto"/>
            </w:tcBorders>
            <w:shd w:val="clear" w:color="auto" w:fill="auto"/>
            <w:hideMark/>
          </w:tcPr>
          <w:p w14:paraId="212DE83F"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tcBorders>
            <w:shd w:val="clear" w:color="auto" w:fill="auto"/>
            <w:hideMark/>
          </w:tcPr>
          <w:p w14:paraId="79337367"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45DF314D" w14:textId="77777777" w:rsidR="007B6A23" w:rsidRPr="00714227" w:rsidRDefault="007B6A2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1E732C9E" w14:textId="77777777" w:rsidR="007B6A23" w:rsidRPr="00714227" w:rsidRDefault="007B6A23">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7</w:t>
            </w:r>
          </w:p>
        </w:tc>
        <w:tc>
          <w:tcPr>
            <w:tcW w:w="1827" w:type="dxa"/>
            <w:tcBorders>
              <w:top w:val="single" w:sz="4" w:space="0" w:color="auto"/>
              <w:bottom w:val="single" w:sz="4" w:space="0" w:color="auto"/>
            </w:tcBorders>
            <w:shd w:val="clear" w:color="auto" w:fill="auto"/>
            <w:hideMark/>
          </w:tcPr>
          <w:p w14:paraId="4383747A"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barbas (28)</w:t>
            </w:r>
          </w:p>
        </w:tc>
        <w:tc>
          <w:tcPr>
            <w:tcW w:w="1276" w:type="dxa"/>
            <w:tcBorders>
              <w:top w:val="single" w:sz="4" w:space="0" w:color="auto"/>
              <w:bottom w:val="single" w:sz="4" w:space="0" w:color="auto"/>
            </w:tcBorders>
            <w:shd w:val="clear" w:color="auto" w:fill="auto"/>
            <w:hideMark/>
          </w:tcPr>
          <w:p w14:paraId="25184650"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GL (6), VC (1)</w:t>
            </w:r>
          </w:p>
        </w:tc>
        <w:tc>
          <w:tcPr>
            <w:tcW w:w="3667" w:type="dxa"/>
            <w:gridSpan w:val="6"/>
            <w:tcBorders>
              <w:top w:val="single" w:sz="4" w:space="0" w:color="auto"/>
              <w:bottom w:val="single" w:sz="4" w:space="0" w:color="auto"/>
            </w:tcBorders>
            <w:shd w:val="clear" w:color="auto" w:fill="auto"/>
            <w:hideMark/>
          </w:tcPr>
          <w:p w14:paraId="2F4E244F" w14:textId="77777777" w:rsidR="007B6A23" w:rsidRPr="00714227" w:rsidRDefault="007B6A23">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60871" w:rsidRPr="007C3115" w14:paraId="06CD893E" w14:textId="77777777">
        <w:trPr>
          <w:trHeight w:val="20"/>
        </w:trPr>
        <w:tc>
          <w:tcPr>
            <w:tcW w:w="1560" w:type="dxa"/>
            <w:vMerge/>
          </w:tcPr>
          <w:p w14:paraId="4CDA42CE" w14:textId="77777777" w:rsidR="007B6A23" w:rsidRPr="00714227" w:rsidRDefault="007B6A23">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6C41C3E8"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32058AC7"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19A9B290"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1E33EF9E" w14:textId="77777777" w:rsidR="007B6A23" w:rsidRPr="00714227" w:rsidRDefault="007B6A2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497C47CE" w14:textId="77777777" w:rsidR="007B6A23" w:rsidRPr="00714227" w:rsidRDefault="007B6A23">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4</w:t>
            </w:r>
          </w:p>
        </w:tc>
        <w:tc>
          <w:tcPr>
            <w:tcW w:w="1827" w:type="dxa"/>
            <w:tcBorders>
              <w:top w:val="single" w:sz="4" w:space="0" w:color="auto"/>
              <w:bottom w:val="single" w:sz="4" w:space="0" w:color="auto"/>
            </w:tcBorders>
            <w:shd w:val="clear" w:color="auto" w:fill="auto"/>
            <w:hideMark/>
          </w:tcPr>
          <w:p w14:paraId="3FDB87A6"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barbas (21)</w:t>
            </w:r>
          </w:p>
        </w:tc>
        <w:tc>
          <w:tcPr>
            <w:tcW w:w="1276" w:type="dxa"/>
            <w:tcBorders>
              <w:top w:val="single" w:sz="4" w:space="0" w:color="auto"/>
              <w:bottom w:val="single" w:sz="4" w:space="0" w:color="auto"/>
            </w:tcBorders>
            <w:shd w:val="clear" w:color="auto" w:fill="auto"/>
            <w:hideMark/>
          </w:tcPr>
          <w:p w14:paraId="63EFAEAA"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GL (3), VC (1)</w:t>
            </w:r>
          </w:p>
        </w:tc>
        <w:tc>
          <w:tcPr>
            <w:tcW w:w="3667" w:type="dxa"/>
            <w:gridSpan w:val="6"/>
            <w:tcBorders>
              <w:top w:val="single" w:sz="4" w:space="0" w:color="auto"/>
              <w:bottom w:val="single" w:sz="4" w:space="0" w:color="auto"/>
            </w:tcBorders>
            <w:shd w:val="clear" w:color="auto" w:fill="auto"/>
            <w:hideMark/>
          </w:tcPr>
          <w:p w14:paraId="7D0C94E8" w14:textId="77777777" w:rsidR="007B6A23" w:rsidRPr="00714227" w:rsidRDefault="007B6A23">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A4108C" w:rsidRPr="00714227" w14:paraId="65FED5D2" w14:textId="77777777">
        <w:trPr>
          <w:trHeight w:val="20"/>
        </w:trPr>
        <w:tc>
          <w:tcPr>
            <w:tcW w:w="1560" w:type="dxa"/>
            <w:tcBorders>
              <w:top w:val="single" w:sz="4" w:space="0" w:color="auto"/>
            </w:tcBorders>
            <w:shd w:val="clear" w:color="auto" w:fill="auto"/>
            <w:hideMark/>
          </w:tcPr>
          <w:p w14:paraId="77F20091" w14:textId="77777777" w:rsidR="007B6A23" w:rsidRPr="00714227" w:rsidRDefault="007B6A23">
            <w:pPr>
              <w:keepNext/>
              <w:keepLines/>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lastRenderedPageBreak/>
              <w:t>Physeter macrocephalus</w:t>
            </w:r>
          </w:p>
        </w:tc>
        <w:tc>
          <w:tcPr>
            <w:tcW w:w="1001" w:type="dxa"/>
            <w:tcBorders>
              <w:top w:val="single" w:sz="4" w:space="0" w:color="auto"/>
            </w:tcBorders>
            <w:shd w:val="clear" w:color="auto" w:fill="auto"/>
            <w:hideMark/>
          </w:tcPr>
          <w:p w14:paraId="1A0CA214" w14:textId="77777777" w:rsidR="007B6A23" w:rsidRPr="00714227" w:rsidRDefault="007B6A23">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2002</w:t>
            </w:r>
          </w:p>
        </w:tc>
        <w:tc>
          <w:tcPr>
            <w:tcW w:w="948" w:type="dxa"/>
            <w:tcBorders>
              <w:top w:val="single" w:sz="4" w:space="0" w:color="auto"/>
            </w:tcBorders>
            <w:shd w:val="clear" w:color="auto" w:fill="auto"/>
            <w:hideMark/>
          </w:tcPr>
          <w:p w14:paraId="71B2A637" w14:textId="77777777" w:rsidR="007B6A23" w:rsidRPr="00714227" w:rsidRDefault="007B6A23">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tcBorders>
            <w:shd w:val="clear" w:color="auto" w:fill="auto"/>
            <w:hideMark/>
          </w:tcPr>
          <w:p w14:paraId="6D9F7AB9" w14:textId="77777777" w:rsidR="007B6A23" w:rsidRPr="00714227" w:rsidRDefault="007B6A23">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1A33F708" w14:textId="77777777" w:rsidR="007B6A23" w:rsidRPr="00714227" w:rsidRDefault="007B6A23">
            <w:pPr>
              <w:keepNext/>
              <w:keepLines/>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5698B011" w14:textId="77777777" w:rsidR="007B6A23" w:rsidRPr="00714227" w:rsidRDefault="007B6A23">
            <w:pPr>
              <w:keepNext/>
              <w:keepLines/>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9</w:t>
            </w:r>
          </w:p>
        </w:tc>
        <w:tc>
          <w:tcPr>
            <w:tcW w:w="1827" w:type="dxa"/>
            <w:tcBorders>
              <w:top w:val="single" w:sz="4" w:space="0" w:color="auto"/>
              <w:bottom w:val="single" w:sz="4" w:space="0" w:color="auto"/>
            </w:tcBorders>
            <w:shd w:val="clear" w:color="auto" w:fill="auto"/>
            <w:hideMark/>
          </w:tcPr>
          <w:p w14:paraId="3AA764ED" w14:textId="77777777" w:rsidR="007B6A23" w:rsidRPr="00714227" w:rsidRDefault="007B6A23">
            <w:pPr>
              <w:keepNext/>
              <w:keepLines/>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derivados (2948 kg), dientes (3), tallas de hueso (1)</w:t>
            </w:r>
          </w:p>
        </w:tc>
        <w:tc>
          <w:tcPr>
            <w:tcW w:w="1276" w:type="dxa"/>
            <w:tcBorders>
              <w:top w:val="single" w:sz="4" w:space="0" w:color="auto"/>
              <w:bottom w:val="single" w:sz="4" w:space="0" w:color="auto"/>
            </w:tcBorders>
            <w:shd w:val="clear" w:color="auto" w:fill="auto"/>
            <w:hideMark/>
          </w:tcPr>
          <w:p w14:paraId="42D7AF64" w14:textId="77777777" w:rsidR="007B6A23" w:rsidRPr="00714227" w:rsidRDefault="007B6A23">
            <w:pPr>
              <w:keepNext/>
              <w:keepLines/>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LK (5), NZ (2), GL (1), TO (1)</w:t>
            </w:r>
          </w:p>
        </w:tc>
        <w:tc>
          <w:tcPr>
            <w:tcW w:w="1124" w:type="dxa"/>
            <w:tcBorders>
              <w:top w:val="single" w:sz="4" w:space="0" w:color="auto"/>
              <w:bottom w:val="single" w:sz="4" w:space="0" w:color="auto"/>
            </w:tcBorders>
            <w:shd w:val="clear" w:color="auto" w:fill="auto"/>
            <w:hideMark/>
          </w:tcPr>
          <w:p w14:paraId="67705A41" w14:textId="77777777" w:rsidR="007B6A23" w:rsidRPr="00714227" w:rsidRDefault="007B6A23">
            <w:pPr>
              <w:keepNext/>
              <w:keepLines/>
              <w:spacing w:after="0" w:line="240" w:lineRule="auto"/>
              <w:ind w:right="25"/>
              <w:jc w:val="right"/>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7</w:t>
            </w:r>
          </w:p>
        </w:tc>
        <w:tc>
          <w:tcPr>
            <w:tcW w:w="1271" w:type="dxa"/>
            <w:gridSpan w:val="3"/>
            <w:tcBorders>
              <w:top w:val="single" w:sz="4" w:space="0" w:color="auto"/>
              <w:bottom w:val="single" w:sz="4" w:space="0" w:color="auto"/>
            </w:tcBorders>
            <w:shd w:val="clear" w:color="auto" w:fill="auto"/>
          </w:tcPr>
          <w:p w14:paraId="5C436207" w14:textId="77777777" w:rsidR="007B6A23" w:rsidRPr="00714227" w:rsidRDefault="007B6A23">
            <w:pPr>
              <w:keepNext/>
              <w:keepLines/>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derivados (2948 kg), dientes (1), tallas de hueso (1)</w:t>
            </w:r>
          </w:p>
        </w:tc>
        <w:tc>
          <w:tcPr>
            <w:tcW w:w="1272" w:type="dxa"/>
            <w:gridSpan w:val="2"/>
            <w:tcBorders>
              <w:top w:val="single" w:sz="4" w:space="0" w:color="auto"/>
              <w:bottom w:val="single" w:sz="4" w:space="0" w:color="auto"/>
            </w:tcBorders>
            <w:shd w:val="clear" w:color="auto" w:fill="auto"/>
          </w:tcPr>
          <w:p w14:paraId="20148E65" w14:textId="77777777" w:rsidR="007B6A23" w:rsidRPr="00714227" w:rsidRDefault="007B6A23">
            <w:pPr>
              <w:keepNext/>
              <w:keepLines/>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LK (5), NZ (2)</w:t>
            </w:r>
          </w:p>
        </w:tc>
      </w:tr>
      <w:tr w:rsidR="00A4108C" w:rsidRPr="00714227" w14:paraId="71A655A3" w14:textId="77777777">
        <w:trPr>
          <w:trHeight w:val="20"/>
        </w:trPr>
        <w:tc>
          <w:tcPr>
            <w:tcW w:w="1560" w:type="dxa"/>
            <w:shd w:val="clear" w:color="auto" w:fill="auto"/>
          </w:tcPr>
          <w:p w14:paraId="69430D5F" w14:textId="77777777" w:rsidR="007B6A23" w:rsidRPr="00714227" w:rsidRDefault="007B6A23">
            <w:pPr>
              <w:spacing w:after="0" w:line="240" w:lineRule="auto"/>
              <w:rPr>
                <w:rFonts w:ascii="Roboto" w:eastAsia="Times New Roman" w:hAnsi="Roboto" w:cs="Calibri"/>
                <w:i/>
                <w:color w:val="000000"/>
                <w:sz w:val="16"/>
                <w:szCs w:val="16"/>
                <w:lang w:val="es-ES" w:eastAsia="en-GB"/>
              </w:rPr>
            </w:pPr>
          </w:p>
        </w:tc>
        <w:tc>
          <w:tcPr>
            <w:tcW w:w="1001" w:type="dxa"/>
            <w:shd w:val="clear" w:color="auto" w:fill="auto"/>
            <w:vAlign w:val="center"/>
          </w:tcPr>
          <w:p w14:paraId="4C64E36E"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948" w:type="dxa"/>
            <w:shd w:val="clear" w:color="auto" w:fill="auto"/>
          </w:tcPr>
          <w:p w14:paraId="5575DEB5"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tcPr>
          <w:p w14:paraId="25EDA73D"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tcPr>
          <w:p w14:paraId="29358EB3" w14:textId="77777777" w:rsidR="007B6A23" w:rsidRPr="00714227" w:rsidRDefault="007B6A2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tcPr>
          <w:p w14:paraId="06B04412" w14:textId="77777777" w:rsidR="007B6A23" w:rsidRPr="00714227" w:rsidRDefault="007B6A23">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8</w:t>
            </w:r>
          </w:p>
        </w:tc>
        <w:tc>
          <w:tcPr>
            <w:tcW w:w="1827" w:type="dxa"/>
            <w:tcBorders>
              <w:top w:val="single" w:sz="4" w:space="0" w:color="auto"/>
              <w:bottom w:val="single" w:sz="4" w:space="0" w:color="auto"/>
            </w:tcBorders>
            <w:shd w:val="clear" w:color="auto" w:fill="auto"/>
          </w:tcPr>
          <w:p w14:paraId="33300E41"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derivados (31), dientes (8 y 1 kg), tallas de hueso (2)</w:t>
            </w:r>
          </w:p>
        </w:tc>
        <w:tc>
          <w:tcPr>
            <w:tcW w:w="1276" w:type="dxa"/>
            <w:tcBorders>
              <w:top w:val="single" w:sz="4" w:space="0" w:color="auto"/>
              <w:bottom w:val="single" w:sz="4" w:space="0" w:color="auto"/>
            </w:tcBorders>
            <w:shd w:val="clear" w:color="auto" w:fill="auto"/>
          </w:tcPr>
          <w:p w14:paraId="559F916E"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GL (6), BE (1), NZ (1)</w:t>
            </w:r>
          </w:p>
        </w:tc>
        <w:tc>
          <w:tcPr>
            <w:tcW w:w="1124" w:type="dxa"/>
            <w:tcBorders>
              <w:top w:val="single" w:sz="4" w:space="0" w:color="auto"/>
              <w:bottom w:val="single" w:sz="4" w:space="0" w:color="auto"/>
            </w:tcBorders>
            <w:shd w:val="clear" w:color="auto" w:fill="auto"/>
          </w:tcPr>
          <w:p w14:paraId="659AFD2E" w14:textId="77777777" w:rsidR="007B6A23" w:rsidRPr="00714227" w:rsidRDefault="007B6A23">
            <w:pPr>
              <w:spacing w:after="0" w:line="240" w:lineRule="auto"/>
              <w:ind w:right="25"/>
              <w:jc w:val="right"/>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2</w:t>
            </w:r>
          </w:p>
        </w:tc>
        <w:tc>
          <w:tcPr>
            <w:tcW w:w="1271" w:type="dxa"/>
            <w:gridSpan w:val="3"/>
            <w:tcBorders>
              <w:top w:val="single" w:sz="4" w:space="0" w:color="auto"/>
              <w:bottom w:val="single" w:sz="4" w:space="0" w:color="auto"/>
            </w:tcBorders>
            <w:shd w:val="clear" w:color="auto" w:fill="auto"/>
          </w:tcPr>
          <w:p w14:paraId="05EFADD9" w14:textId="77777777" w:rsidR="007B6A23" w:rsidRPr="00714227" w:rsidRDefault="007B6A23">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tallas de hueso (2 kg), dientes (1 kg)</w:t>
            </w:r>
          </w:p>
        </w:tc>
        <w:tc>
          <w:tcPr>
            <w:tcW w:w="1272" w:type="dxa"/>
            <w:gridSpan w:val="2"/>
            <w:tcBorders>
              <w:top w:val="single" w:sz="4" w:space="0" w:color="auto"/>
              <w:bottom w:val="single" w:sz="4" w:space="0" w:color="auto"/>
            </w:tcBorders>
            <w:shd w:val="clear" w:color="auto" w:fill="auto"/>
          </w:tcPr>
          <w:p w14:paraId="56ED1308" w14:textId="77777777" w:rsidR="007B6A23" w:rsidRPr="00714227" w:rsidRDefault="007B6A23">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BE (1), NZ (1)</w:t>
            </w:r>
          </w:p>
        </w:tc>
      </w:tr>
      <w:tr w:rsidR="00260871" w:rsidRPr="007C3115" w14:paraId="41D8A376" w14:textId="77777777">
        <w:trPr>
          <w:trHeight w:val="20"/>
        </w:trPr>
        <w:tc>
          <w:tcPr>
            <w:tcW w:w="1560" w:type="dxa"/>
            <w:tcBorders>
              <w:bottom w:val="single" w:sz="8" w:space="0" w:color="auto"/>
            </w:tcBorders>
            <w:shd w:val="clear" w:color="auto" w:fill="auto"/>
            <w:vAlign w:val="center"/>
          </w:tcPr>
          <w:p w14:paraId="7902FA62" w14:textId="77777777" w:rsidR="007B6A23" w:rsidRPr="00714227" w:rsidRDefault="007B6A23">
            <w:pPr>
              <w:spacing w:after="0" w:line="240" w:lineRule="auto"/>
              <w:rPr>
                <w:rFonts w:ascii="Roboto" w:eastAsia="Times New Roman" w:hAnsi="Roboto" w:cs="Calibri"/>
                <w:i/>
                <w:color w:val="000000"/>
                <w:sz w:val="16"/>
                <w:szCs w:val="16"/>
                <w:lang w:val="es-ES" w:eastAsia="en-GB"/>
              </w:rPr>
            </w:pPr>
          </w:p>
        </w:tc>
        <w:tc>
          <w:tcPr>
            <w:tcW w:w="1001" w:type="dxa"/>
            <w:tcBorders>
              <w:bottom w:val="single" w:sz="8" w:space="0" w:color="auto"/>
            </w:tcBorders>
            <w:shd w:val="clear" w:color="auto" w:fill="auto"/>
            <w:vAlign w:val="center"/>
          </w:tcPr>
          <w:p w14:paraId="024C7ED0"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8" w:space="0" w:color="auto"/>
            </w:tcBorders>
            <w:shd w:val="clear" w:color="auto" w:fill="auto"/>
          </w:tcPr>
          <w:p w14:paraId="4BA992C1"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923" w:type="dxa"/>
            <w:tcBorders>
              <w:top w:val="single" w:sz="4" w:space="0" w:color="auto"/>
              <w:bottom w:val="single" w:sz="8" w:space="0" w:color="auto"/>
            </w:tcBorders>
            <w:shd w:val="clear" w:color="auto" w:fill="auto"/>
            <w:hideMark/>
          </w:tcPr>
          <w:p w14:paraId="436FE1DD"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U</w:t>
            </w:r>
          </w:p>
        </w:tc>
        <w:tc>
          <w:tcPr>
            <w:tcW w:w="839" w:type="dxa"/>
            <w:tcBorders>
              <w:top w:val="single" w:sz="4" w:space="0" w:color="auto"/>
              <w:bottom w:val="single" w:sz="8" w:space="0" w:color="auto"/>
            </w:tcBorders>
            <w:shd w:val="clear" w:color="auto" w:fill="auto"/>
            <w:hideMark/>
          </w:tcPr>
          <w:p w14:paraId="3638AD68" w14:textId="77777777" w:rsidR="007B6A23" w:rsidRPr="00714227" w:rsidRDefault="007B6A2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8" w:space="0" w:color="auto"/>
            </w:tcBorders>
            <w:shd w:val="clear" w:color="auto" w:fill="auto"/>
            <w:hideMark/>
          </w:tcPr>
          <w:p w14:paraId="37614B9E" w14:textId="77777777" w:rsidR="007B6A23" w:rsidRPr="00714227" w:rsidRDefault="007B6A23">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w:t>
            </w:r>
          </w:p>
        </w:tc>
        <w:tc>
          <w:tcPr>
            <w:tcW w:w="1827" w:type="dxa"/>
            <w:tcBorders>
              <w:top w:val="single" w:sz="4" w:space="0" w:color="auto"/>
              <w:bottom w:val="single" w:sz="8" w:space="0" w:color="auto"/>
            </w:tcBorders>
            <w:shd w:val="clear" w:color="auto" w:fill="auto"/>
            <w:hideMark/>
          </w:tcPr>
          <w:p w14:paraId="2A9EC843"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dientes (2)</w:t>
            </w:r>
          </w:p>
        </w:tc>
        <w:tc>
          <w:tcPr>
            <w:tcW w:w="1276" w:type="dxa"/>
            <w:tcBorders>
              <w:top w:val="single" w:sz="4" w:space="0" w:color="auto"/>
              <w:bottom w:val="single" w:sz="8" w:space="0" w:color="auto"/>
            </w:tcBorders>
            <w:shd w:val="clear" w:color="auto" w:fill="auto"/>
            <w:hideMark/>
          </w:tcPr>
          <w:p w14:paraId="28758058"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GB (2)</w:t>
            </w:r>
          </w:p>
        </w:tc>
        <w:tc>
          <w:tcPr>
            <w:tcW w:w="3667" w:type="dxa"/>
            <w:gridSpan w:val="6"/>
            <w:tcBorders>
              <w:top w:val="single" w:sz="4" w:space="0" w:color="auto"/>
              <w:bottom w:val="single" w:sz="8" w:space="0" w:color="auto"/>
            </w:tcBorders>
            <w:shd w:val="clear" w:color="auto" w:fill="auto"/>
            <w:hideMark/>
          </w:tcPr>
          <w:p w14:paraId="3EC966D1" w14:textId="77777777" w:rsidR="007B6A23" w:rsidRPr="00714227" w:rsidRDefault="007B6A23">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60871" w:rsidRPr="007C3115" w14:paraId="1EDE3628" w14:textId="77777777">
        <w:trPr>
          <w:trHeight w:val="20"/>
        </w:trPr>
        <w:tc>
          <w:tcPr>
            <w:tcW w:w="1560" w:type="dxa"/>
            <w:tcBorders>
              <w:top w:val="single" w:sz="8" w:space="0" w:color="auto"/>
            </w:tcBorders>
            <w:shd w:val="clear" w:color="auto" w:fill="auto"/>
            <w:hideMark/>
          </w:tcPr>
          <w:p w14:paraId="1ECD6877" w14:textId="77777777" w:rsidR="007B6A23" w:rsidRPr="00044495" w:rsidRDefault="007B6A23">
            <w:pPr>
              <w:spacing w:after="0" w:line="240" w:lineRule="auto"/>
              <w:rPr>
                <w:rFonts w:ascii="Roboto" w:eastAsia="Times New Roman" w:hAnsi="Roboto" w:cs="Calibri"/>
                <w:i/>
                <w:color w:val="000000"/>
                <w:sz w:val="16"/>
                <w:szCs w:val="16"/>
                <w:lang w:eastAsia="en-GB"/>
              </w:rPr>
            </w:pPr>
            <w:r w:rsidRPr="00044495">
              <w:rPr>
                <w:rFonts w:ascii="Roboto" w:eastAsia="Times New Roman" w:hAnsi="Roboto" w:cs="Calibri"/>
                <w:i/>
                <w:color w:val="000000"/>
                <w:sz w:val="16"/>
                <w:szCs w:val="16"/>
                <w:lang w:eastAsia="es-ES"/>
              </w:rPr>
              <w:t>Tursiops truncatus (Tursiops truncatus ponticus)</w:t>
            </w:r>
          </w:p>
        </w:tc>
        <w:tc>
          <w:tcPr>
            <w:tcW w:w="1001" w:type="dxa"/>
            <w:tcBorders>
              <w:top w:val="single" w:sz="8" w:space="0" w:color="auto"/>
            </w:tcBorders>
            <w:shd w:val="clear" w:color="auto" w:fill="auto"/>
            <w:hideMark/>
          </w:tcPr>
          <w:p w14:paraId="492D55F3"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2009</w:t>
            </w:r>
          </w:p>
        </w:tc>
        <w:tc>
          <w:tcPr>
            <w:tcW w:w="948" w:type="dxa"/>
            <w:tcBorders>
              <w:top w:val="single" w:sz="8" w:space="0" w:color="auto"/>
            </w:tcBorders>
            <w:shd w:val="clear" w:color="auto" w:fill="auto"/>
            <w:hideMark/>
          </w:tcPr>
          <w:p w14:paraId="6B47385F"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8" w:space="0" w:color="auto"/>
            </w:tcBorders>
            <w:shd w:val="clear" w:color="auto" w:fill="auto"/>
            <w:hideMark/>
          </w:tcPr>
          <w:p w14:paraId="264A8056"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8" w:space="0" w:color="auto"/>
              <w:bottom w:val="single" w:sz="4" w:space="0" w:color="auto"/>
            </w:tcBorders>
            <w:shd w:val="clear" w:color="auto" w:fill="auto"/>
            <w:hideMark/>
          </w:tcPr>
          <w:p w14:paraId="132A2568" w14:textId="77777777" w:rsidR="007B6A23" w:rsidRPr="00714227" w:rsidRDefault="007B6A2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8" w:space="0" w:color="auto"/>
              <w:bottom w:val="single" w:sz="4" w:space="0" w:color="auto"/>
            </w:tcBorders>
            <w:shd w:val="clear" w:color="auto" w:fill="auto"/>
            <w:hideMark/>
          </w:tcPr>
          <w:p w14:paraId="52E9C92B" w14:textId="77777777" w:rsidR="007B6A23" w:rsidRPr="00714227" w:rsidRDefault="007B6A23">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125</w:t>
            </w:r>
          </w:p>
        </w:tc>
        <w:tc>
          <w:tcPr>
            <w:tcW w:w="1827" w:type="dxa"/>
            <w:tcBorders>
              <w:top w:val="single" w:sz="8" w:space="0" w:color="auto"/>
              <w:bottom w:val="single" w:sz="4" w:space="0" w:color="auto"/>
            </w:tcBorders>
            <w:shd w:val="clear" w:color="auto" w:fill="auto"/>
            <w:hideMark/>
          </w:tcPr>
          <w:p w14:paraId="6DD74DE9"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(511)</w:t>
            </w:r>
          </w:p>
        </w:tc>
        <w:tc>
          <w:tcPr>
            <w:tcW w:w="1276" w:type="dxa"/>
            <w:tcBorders>
              <w:top w:val="single" w:sz="8" w:space="0" w:color="auto"/>
              <w:bottom w:val="single" w:sz="4" w:space="0" w:color="auto"/>
            </w:tcBorders>
            <w:shd w:val="clear" w:color="auto" w:fill="auto"/>
            <w:hideMark/>
          </w:tcPr>
          <w:p w14:paraId="77D4D4EF"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JP (101), CU (6), JM (6), VG (3), BH (2), RU (2), KN (2), DO (1), EC (1), PK (1)</w:t>
            </w:r>
          </w:p>
        </w:tc>
        <w:tc>
          <w:tcPr>
            <w:tcW w:w="3667" w:type="dxa"/>
            <w:gridSpan w:val="6"/>
            <w:tcBorders>
              <w:top w:val="single" w:sz="8" w:space="0" w:color="auto"/>
              <w:bottom w:val="single" w:sz="4" w:space="0" w:color="auto"/>
            </w:tcBorders>
            <w:shd w:val="clear" w:color="auto" w:fill="auto"/>
          </w:tcPr>
          <w:p w14:paraId="3AF9C73E" w14:textId="77777777" w:rsidR="007B6A23" w:rsidRPr="00714227" w:rsidRDefault="007B6A23">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60871" w:rsidRPr="007C3115" w14:paraId="7B6E303A" w14:textId="77777777">
        <w:trPr>
          <w:trHeight w:val="20"/>
        </w:trPr>
        <w:tc>
          <w:tcPr>
            <w:tcW w:w="1560" w:type="dxa"/>
            <w:tcBorders>
              <w:top w:val="nil"/>
            </w:tcBorders>
            <w:shd w:val="clear" w:color="auto" w:fill="auto"/>
            <w:vAlign w:val="center"/>
          </w:tcPr>
          <w:p w14:paraId="66E2BE5B" w14:textId="77777777" w:rsidR="007B6A23" w:rsidRPr="00714227" w:rsidRDefault="007B6A23">
            <w:pPr>
              <w:spacing w:after="0" w:line="240" w:lineRule="auto"/>
              <w:rPr>
                <w:rFonts w:ascii="Roboto" w:eastAsia="Times New Roman" w:hAnsi="Roboto" w:cs="Calibri"/>
                <w:i/>
                <w:color w:val="000000"/>
                <w:sz w:val="16"/>
                <w:szCs w:val="16"/>
                <w:lang w:val="es-ES" w:eastAsia="en-GB"/>
              </w:rPr>
            </w:pPr>
          </w:p>
        </w:tc>
        <w:tc>
          <w:tcPr>
            <w:tcW w:w="1001" w:type="dxa"/>
            <w:tcBorders>
              <w:top w:val="nil"/>
            </w:tcBorders>
            <w:shd w:val="clear" w:color="auto" w:fill="auto"/>
            <w:vAlign w:val="center"/>
          </w:tcPr>
          <w:p w14:paraId="23ADA152"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948" w:type="dxa"/>
            <w:tcBorders>
              <w:top w:val="nil"/>
            </w:tcBorders>
            <w:shd w:val="clear" w:color="auto" w:fill="auto"/>
            <w:vAlign w:val="center"/>
          </w:tcPr>
          <w:p w14:paraId="57128EB8"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7DFA1111"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7D6DAC69" w14:textId="77777777" w:rsidR="007B6A23" w:rsidRPr="00714227" w:rsidRDefault="007B6A2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737C466E" w14:textId="77777777" w:rsidR="007B6A23" w:rsidRPr="00714227" w:rsidRDefault="007B6A23">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101</w:t>
            </w:r>
          </w:p>
        </w:tc>
        <w:tc>
          <w:tcPr>
            <w:tcW w:w="1827" w:type="dxa"/>
            <w:tcBorders>
              <w:top w:val="single" w:sz="4" w:space="0" w:color="auto"/>
              <w:bottom w:val="single" w:sz="4" w:space="0" w:color="auto"/>
            </w:tcBorders>
            <w:shd w:val="clear" w:color="auto" w:fill="auto"/>
            <w:hideMark/>
          </w:tcPr>
          <w:p w14:paraId="01A6E7C5"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(323)</w:t>
            </w:r>
          </w:p>
        </w:tc>
        <w:tc>
          <w:tcPr>
            <w:tcW w:w="1276" w:type="dxa"/>
            <w:tcBorders>
              <w:top w:val="single" w:sz="4" w:space="0" w:color="auto"/>
              <w:bottom w:val="single" w:sz="4" w:space="0" w:color="auto"/>
            </w:tcBorders>
            <w:shd w:val="clear" w:color="auto" w:fill="auto"/>
            <w:hideMark/>
          </w:tcPr>
          <w:p w14:paraId="7B162324"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JP (69), CU (19), RU (7), VG (4), LB (1), SA (1)</w:t>
            </w:r>
          </w:p>
        </w:tc>
        <w:tc>
          <w:tcPr>
            <w:tcW w:w="3667" w:type="dxa"/>
            <w:gridSpan w:val="6"/>
            <w:tcBorders>
              <w:top w:val="single" w:sz="4" w:space="0" w:color="auto"/>
              <w:bottom w:val="single" w:sz="4" w:space="0" w:color="auto"/>
            </w:tcBorders>
            <w:shd w:val="clear" w:color="auto" w:fill="auto"/>
          </w:tcPr>
          <w:p w14:paraId="1B4F0D39" w14:textId="77777777" w:rsidR="007B6A23" w:rsidRPr="00714227" w:rsidRDefault="007B6A23">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60871" w:rsidRPr="007C3115" w14:paraId="55C6387C" w14:textId="77777777">
        <w:trPr>
          <w:trHeight w:val="20"/>
        </w:trPr>
        <w:tc>
          <w:tcPr>
            <w:tcW w:w="1560" w:type="dxa"/>
            <w:tcBorders>
              <w:bottom w:val="single" w:sz="4" w:space="0" w:color="auto"/>
            </w:tcBorders>
            <w:shd w:val="clear" w:color="auto" w:fill="auto"/>
            <w:vAlign w:val="center"/>
          </w:tcPr>
          <w:p w14:paraId="1CFC7178" w14:textId="77777777" w:rsidR="007B6A23" w:rsidRPr="00714227" w:rsidRDefault="007B6A23">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vAlign w:val="center"/>
          </w:tcPr>
          <w:p w14:paraId="1B99C36A"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vAlign w:val="center"/>
          </w:tcPr>
          <w:p w14:paraId="74EA8389"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p>
        </w:tc>
        <w:tc>
          <w:tcPr>
            <w:tcW w:w="923" w:type="dxa"/>
            <w:tcBorders>
              <w:top w:val="single" w:sz="4" w:space="0" w:color="auto"/>
              <w:bottom w:val="single" w:sz="4" w:space="0" w:color="auto"/>
            </w:tcBorders>
            <w:shd w:val="clear" w:color="auto" w:fill="auto"/>
            <w:hideMark/>
          </w:tcPr>
          <w:p w14:paraId="63C50A4A" w14:textId="77777777" w:rsidR="007B6A23" w:rsidRPr="00714227" w:rsidRDefault="007B6A23">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t>
            </w:r>
          </w:p>
        </w:tc>
        <w:tc>
          <w:tcPr>
            <w:tcW w:w="839" w:type="dxa"/>
            <w:tcBorders>
              <w:top w:val="single" w:sz="4" w:space="0" w:color="auto"/>
              <w:bottom w:val="single" w:sz="4" w:space="0" w:color="auto"/>
            </w:tcBorders>
            <w:shd w:val="clear" w:color="auto" w:fill="auto"/>
            <w:hideMark/>
          </w:tcPr>
          <w:p w14:paraId="1928ABE7" w14:textId="77777777" w:rsidR="007B6A23" w:rsidRPr="00714227" w:rsidRDefault="007B6A2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4857696D" w14:textId="77777777" w:rsidR="007B6A23" w:rsidRPr="00714227" w:rsidRDefault="007B6A23">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5C745064"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sin especificar (2)</w:t>
            </w:r>
          </w:p>
        </w:tc>
        <w:tc>
          <w:tcPr>
            <w:tcW w:w="1276" w:type="dxa"/>
            <w:tcBorders>
              <w:top w:val="single" w:sz="4" w:space="0" w:color="auto"/>
              <w:bottom w:val="single" w:sz="4" w:space="0" w:color="auto"/>
            </w:tcBorders>
            <w:shd w:val="clear" w:color="auto" w:fill="auto"/>
            <w:hideMark/>
          </w:tcPr>
          <w:p w14:paraId="753CE557" w14:textId="77777777" w:rsidR="007B6A23" w:rsidRPr="00714227" w:rsidRDefault="007B6A23">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RU (1)</w:t>
            </w:r>
          </w:p>
        </w:tc>
        <w:tc>
          <w:tcPr>
            <w:tcW w:w="3667" w:type="dxa"/>
            <w:gridSpan w:val="6"/>
            <w:tcBorders>
              <w:top w:val="single" w:sz="4" w:space="0" w:color="auto"/>
              <w:bottom w:val="single" w:sz="4" w:space="0" w:color="auto"/>
            </w:tcBorders>
            <w:shd w:val="clear" w:color="auto" w:fill="auto"/>
            <w:hideMark/>
          </w:tcPr>
          <w:p w14:paraId="3C3732B7" w14:textId="77777777" w:rsidR="007B6A23" w:rsidRPr="00714227" w:rsidRDefault="007B6A23">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14227" w14:paraId="61CC5D43" w14:textId="77777777" w:rsidTr="005A4BAD">
        <w:trPr>
          <w:trHeight w:val="20"/>
        </w:trPr>
        <w:tc>
          <w:tcPr>
            <w:tcW w:w="13165" w:type="dxa"/>
            <w:gridSpan w:val="14"/>
            <w:tcBorders>
              <w:top w:val="single" w:sz="4" w:space="0" w:color="auto"/>
              <w:bottom w:val="single" w:sz="8" w:space="0" w:color="auto"/>
            </w:tcBorders>
            <w:shd w:val="clear" w:color="auto" w:fill="CCD7E2"/>
            <w:hideMark/>
          </w:tcPr>
          <w:p w14:paraId="6DAB5AEE" w14:textId="77777777" w:rsidR="00257412" w:rsidRPr="00714227" w:rsidRDefault="00257412" w:rsidP="00163571">
            <w:pPr>
              <w:spacing w:after="0" w:line="240" w:lineRule="auto"/>
              <w:jc w:val="center"/>
              <w:rPr>
                <w:rFonts w:ascii="Roboto" w:eastAsia="Times New Roman" w:hAnsi="Roboto" w:cs="Calibri"/>
                <w:b/>
                <w:color w:val="FF0000"/>
                <w:sz w:val="16"/>
                <w:szCs w:val="16"/>
                <w:lang w:val="es-ES" w:eastAsia="en-GB"/>
              </w:rPr>
            </w:pPr>
            <w:r w:rsidRPr="00714227">
              <w:rPr>
                <w:rFonts w:ascii="Roboto" w:eastAsia="Times New Roman" w:hAnsi="Roboto" w:cs="Calibri"/>
                <w:b/>
                <w:sz w:val="16"/>
                <w:szCs w:val="16"/>
                <w:lang w:val="es-ES" w:eastAsia="es-ES"/>
              </w:rPr>
              <w:t>Sirenia</w:t>
            </w:r>
          </w:p>
        </w:tc>
      </w:tr>
      <w:tr w:rsidR="00257412" w:rsidRPr="007C3115" w14:paraId="73F098EE" w14:textId="77777777" w:rsidTr="005A4BAD">
        <w:trPr>
          <w:trHeight w:val="20"/>
        </w:trPr>
        <w:tc>
          <w:tcPr>
            <w:tcW w:w="1560" w:type="dxa"/>
            <w:tcBorders>
              <w:top w:val="nil"/>
              <w:bottom w:val="single" w:sz="8" w:space="0" w:color="auto"/>
            </w:tcBorders>
            <w:shd w:val="clear" w:color="auto" w:fill="auto"/>
            <w:hideMark/>
          </w:tcPr>
          <w:p w14:paraId="7822B678"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Trichechus manatus</w:t>
            </w:r>
          </w:p>
        </w:tc>
        <w:tc>
          <w:tcPr>
            <w:tcW w:w="1001" w:type="dxa"/>
            <w:tcBorders>
              <w:top w:val="nil"/>
              <w:bottom w:val="single" w:sz="4" w:space="0" w:color="auto"/>
            </w:tcBorders>
            <w:shd w:val="clear" w:color="auto" w:fill="auto"/>
            <w:hideMark/>
          </w:tcPr>
          <w:p w14:paraId="66BEFF58"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2000</w:t>
            </w:r>
          </w:p>
        </w:tc>
        <w:tc>
          <w:tcPr>
            <w:tcW w:w="948" w:type="dxa"/>
            <w:tcBorders>
              <w:top w:val="nil"/>
              <w:bottom w:val="single" w:sz="4" w:space="0" w:color="auto"/>
            </w:tcBorders>
            <w:shd w:val="clear" w:color="auto" w:fill="auto"/>
            <w:hideMark/>
          </w:tcPr>
          <w:p w14:paraId="4856C695"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nil"/>
              <w:bottom w:val="single" w:sz="4" w:space="0" w:color="auto"/>
            </w:tcBorders>
            <w:shd w:val="clear" w:color="auto" w:fill="auto"/>
            <w:hideMark/>
          </w:tcPr>
          <w:p w14:paraId="440D2662"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nil"/>
              <w:bottom w:val="single" w:sz="4" w:space="0" w:color="auto"/>
            </w:tcBorders>
            <w:shd w:val="clear" w:color="auto" w:fill="auto"/>
            <w:hideMark/>
          </w:tcPr>
          <w:p w14:paraId="478658CA"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nil"/>
              <w:bottom w:val="single" w:sz="4" w:space="0" w:color="auto"/>
            </w:tcBorders>
            <w:shd w:val="clear" w:color="auto" w:fill="auto"/>
            <w:hideMark/>
          </w:tcPr>
          <w:p w14:paraId="08091966"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4</w:t>
            </w:r>
          </w:p>
        </w:tc>
        <w:tc>
          <w:tcPr>
            <w:tcW w:w="1827" w:type="dxa"/>
            <w:tcBorders>
              <w:top w:val="nil"/>
              <w:bottom w:val="single" w:sz="4" w:space="0" w:color="auto"/>
            </w:tcBorders>
            <w:shd w:val="clear" w:color="auto" w:fill="auto"/>
            <w:hideMark/>
          </w:tcPr>
          <w:p w14:paraId="602013A0"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tallas (4)</w:t>
            </w:r>
          </w:p>
        </w:tc>
        <w:tc>
          <w:tcPr>
            <w:tcW w:w="1276" w:type="dxa"/>
            <w:tcBorders>
              <w:top w:val="nil"/>
              <w:bottom w:val="single" w:sz="4" w:space="0" w:color="auto"/>
            </w:tcBorders>
            <w:shd w:val="clear" w:color="auto" w:fill="auto"/>
            <w:hideMark/>
          </w:tcPr>
          <w:p w14:paraId="499DDC75"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GP (4)</w:t>
            </w:r>
          </w:p>
        </w:tc>
        <w:tc>
          <w:tcPr>
            <w:tcW w:w="3667" w:type="dxa"/>
            <w:gridSpan w:val="6"/>
            <w:tcBorders>
              <w:top w:val="single" w:sz="8" w:space="0" w:color="auto"/>
              <w:bottom w:val="single" w:sz="8" w:space="0" w:color="auto"/>
            </w:tcBorders>
            <w:shd w:val="clear" w:color="auto" w:fill="auto"/>
            <w:hideMark/>
          </w:tcPr>
          <w:p w14:paraId="481F4D98"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15E6D35D" w14:textId="77777777" w:rsidTr="005A4BAD">
        <w:trPr>
          <w:trHeight w:val="20"/>
        </w:trPr>
        <w:tc>
          <w:tcPr>
            <w:tcW w:w="1560" w:type="dxa"/>
            <w:tcBorders>
              <w:top w:val="nil"/>
              <w:bottom w:val="single" w:sz="8" w:space="0" w:color="auto"/>
            </w:tcBorders>
            <w:shd w:val="clear" w:color="auto" w:fill="auto"/>
            <w:hideMark/>
          </w:tcPr>
          <w:p w14:paraId="7027E50F"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Trichechus senegalensis</w:t>
            </w:r>
          </w:p>
        </w:tc>
        <w:tc>
          <w:tcPr>
            <w:tcW w:w="1001" w:type="dxa"/>
            <w:tcBorders>
              <w:top w:val="single" w:sz="4" w:space="0" w:color="auto"/>
              <w:bottom w:val="single" w:sz="8" w:space="0" w:color="auto"/>
            </w:tcBorders>
            <w:shd w:val="clear" w:color="auto" w:fill="auto"/>
            <w:hideMark/>
          </w:tcPr>
          <w:p w14:paraId="458B615E"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2009</w:t>
            </w:r>
          </w:p>
        </w:tc>
        <w:tc>
          <w:tcPr>
            <w:tcW w:w="948" w:type="dxa"/>
            <w:tcBorders>
              <w:top w:val="single" w:sz="4" w:space="0" w:color="auto"/>
              <w:bottom w:val="single" w:sz="8" w:space="0" w:color="auto"/>
            </w:tcBorders>
            <w:shd w:val="clear" w:color="auto" w:fill="auto"/>
            <w:hideMark/>
          </w:tcPr>
          <w:p w14:paraId="0F2322CD"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bottom w:val="single" w:sz="8" w:space="0" w:color="auto"/>
            </w:tcBorders>
            <w:shd w:val="clear" w:color="auto" w:fill="auto"/>
            <w:hideMark/>
          </w:tcPr>
          <w:p w14:paraId="51FAC92B"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8" w:space="0" w:color="auto"/>
            </w:tcBorders>
            <w:shd w:val="clear" w:color="auto" w:fill="auto"/>
            <w:hideMark/>
          </w:tcPr>
          <w:p w14:paraId="1D046764"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8" w:space="0" w:color="auto"/>
            </w:tcBorders>
            <w:shd w:val="clear" w:color="auto" w:fill="auto"/>
            <w:hideMark/>
          </w:tcPr>
          <w:p w14:paraId="4CFF28F7"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9</w:t>
            </w:r>
          </w:p>
        </w:tc>
        <w:tc>
          <w:tcPr>
            <w:tcW w:w="1827" w:type="dxa"/>
            <w:tcBorders>
              <w:top w:val="single" w:sz="4" w:space="0" w:color="auto"/>
              <w:bottom w:val="single" w:sz="8" w:space="0" w:color="auto"/>
            </w:tcBorders>
            <w:shd w:val="clear" w:color="auto" w:fill="auto"/>
            <w:hideMark/>
          </w:tcPr>
          <w:p w14:paraId="73D36A10"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(18)</w:t>
            </w:r>
          </w:p>
        </w:tc>
        <w:tc>
          <w:tcPr>
            <w:tcW w:w="1276" w:type="dxa"/>
            <w:tcBorders>
              <w:top w:val="single" w:sz="4" w:space="0" w:color="auto"/>
              <w:bottom w:val="single" w:sz="8" w:space="0" w:color="auto"/>
            </w:tcBorders>
            <w:shd w:val="clear" w:color="auto" w:fill="auto"/>
            <w:hideMark/>
          </w:tcPr>
          <w:p w14:paraId="1098DBF4"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CG (5), CD (2), CM (1), ML (1)</w:t>
            </w:r>
          </w:p>
        </w:tc>
        <w:tc>
          <w:tcPr>
            <w:tcW w:w="3667" w:type="dxa"/>
            <w:gridSpan w:val="6"/>
            <w:tcBorders>
              <w:top w:val="single" w:sz="8" w:space="0" w:color="auto"/>
              <w:bottom w:val="single" w:sz="8" w:space="0" w:color="auto"/>
            </w:tcBorders>
            <w:shd w:val="clear" w:color="auto" w:fill="auto"/>
            <w:hideMark/>
          </w:tcPr>
          <w:p w14:paraId="533AE818"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14227" w14:paraId="707483F5" w14:textId="77777777" w:rsidTr="005A4BAD">
        <w:trPr>
          <w:trHeight w:val="20"/>
        </w:trPr>
        <w:tc>
          <w:tcPr>
            <w:tcW w:w="13165" w:type="dxa"/>
            <w:gridSpan w:val="14"/>
            <w:tcBorders>
              <w:top w:val="single" w:sz="8" w:space="0" w:color="auto"/>
              <w:bottom w:val="single" w:sz="8" w:space="0" w:color="auto"/>
            </w:tcBorders>
            <w:shd w:val="clear" w:color="auto" w:fill="8CA5BE"/>
            <w:vAlign w:val="center"/>
            <w:hideMark/>
          </w:tcPr>
          <w:p w14:paraId="534746D0" w14:textId="0A0ECC7A" w:rsidR="00257412" w:rsidRPr="00714227" w:rsidRDefault="00007E1C" w:rsidP="00163571">
            <w:pPr>
              <w:spacing w:after="0" w:line="240" w:lineRule="auto"/>
              <w:jc w:val="center"/>
              <w:rPr>
                <w:rFonts w:ascii="Roboto" w:eastAsia="Times New Roman" w:hAnsi="Roboto" w:cs="Calibri"/>
                <w:b/>
                <w:sz w:val="16"/>
                <w:szCs w:val="16"/>
                <w:lang w:val="es-ES" w:eastAsia="en-GB"/>
              </w:rPr>
            </w:pPr>
            <w:r w:rsidRPr="00714227">
              <w:rPr>
                <w:rFonts w:ascii="Roboto" w:eastAsia="Times New Roman" w:hAnsi="Roboto" w:cs="Calibri"/>
                <w:b/>
                <w:sz w:val="16"/>
                <w:szCs w:val="16"/>
                <w:lang w:val="es-ES" w:eastAsia="es-ES"/>
              </w:rPr>
              <w:t>Aves</w:t>
            </w:r>
          </w:p>
        </w:tc>
      </w:tr>
      <w:tr w:rsidR="00257412" w:rsidRPr="00714227" w14:paraId="6A189DA7" w14:textId="77777777" w:rsidTr="005A4BAD">
        <w:trPr>
          <w:trHeight w:val="20"/>
        </w:trPr>
        <w:tc>
          <w:tcPr>
            <w:tcW w:w="13165" w:type="dxa"/>
            <w:gridSpan w:val="14"/>
            <w:tcBorders>
              <w:top w:val="single" w:sz="8" w:space="0" w:color="auto"/>
              <w:bottom w:val="single" w:sz="4" w:space="0" w:color="auto"/>
            </w:tcBorders>
            <w:shd w:val="clear" w:color="auto" w:fill="CCD7E2"/>
            <w:vAlign w:val="center"/>
            <w:hideMark/>
          </w:tcPr>
          <w:p w14:paraId="40F74B82" w14:textId="77777777" w:rsidR="00257412" w:rsidRPr="00714227" w:rsidRDefault="00257412" w:rsidP="00163571">
            <w:pPr>
              <w:spacing w:after="0" w:line="240" w:lineRule="auto"/>
              <w:jc w:val="center"/>
              <w:rPr>
                <w:rFonts w:ascii="Roboto" w:eastAsia="Times New Roman" w:hAnsi="Roboto" w:cs="Calibri"/>
                <w:b/>
                <w:sz w:val="16"/>
                <w:szCs w:val="16"/>
                <w:lang w:val="es-ES" w:eastAsia="en-GB"/>
              </w:rPr>
            </w:pPr>
            <w:r w:rsidRPr="00714227">
              <w:rPr>
                <w:rFonts w:ascii="Roboto" w:eastAsia="Times New Roman" w:hAnsi="Roboto" w:cs="Calibri"/>
                <w:b/>
                <w:sz w:val="16"/>
                <w:szCs w:val="16"/>
                <w:lang w:val="es-ES" w:eastAsia="es-ES"/>
              </w:rPr>
              <w:t>Falconiformes</w:t>
            </w:r>
          </w:p>
        </w:tc>
      </w:tr>
      <w:tr w:rsidR="00257412" w:rsidRPr="007C3115" w14:paraId="600B8977" w14:textId="77777777" w:rsidTr="005A4BAD">
        <w:trPr>
          <w:trHeight w:val="20"/>
        </w:trPr>
        <w:tc>
          <w:tcPr>
            <w:tcW w:w="1560" w:type="dxa"/>
            <w:tcBorders>
              <w:top w:val="single" w:sz="4" w:space="0" w:color="auto"/>
              <w:bottom w:val="single" w:sz="4" w:space="0" w:color="auto"/>
            </w:tcBorders>
            <w:shd w:val="clear" w:color="auto" w:fill="auto"/>
            <w:hideMark/>
          </w:tcPr>
          <w:p w14:paraId="4D65114B"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Aquila clanga (Clanga clanga)</w:t>
            </w:r>
          </w:p>
        </w:tc>
        <w:tc>
          <w:tcPr>
            <w:tcW w:w="1001" w:type="dxa"/>
            <w:tcBorders>
              <w:bottom w:val="single" w:sz="4" w:space="0" w:color="auto"/>
            </w:tcBorders>
            <w:shd w:val="clear" w:color="auto" w:fill="auto"/>
            <w:hideMark/>
          </w:tcPr>
          <w:p w14:paraId="39554D3A"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1997</w:t>
            </w:r>
          </w:p>
        </w:tc>
        <w:tc>
          <w:tcPr>
            <w:tcW w:w="948" w:type="dxa"/>
            <w:tcBorders>
              <w:bottom w:val="single" w:sz="4" w:space="0" w:color="auto"/>
            </w:tcBorders>
            <w:shd w:val="clear" w:color="auto" w:fill="auto"/>
            <w:hideMark/>
          </w:tcPr>
          <w:p w14:paraId="188081E4"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bottom w:val="single" w:sz="4" w:space="0" w:color="auto"/>
            </w:tcBorders>
            <w:shd w:val="clear" w:color="auto" w:fill="auto"/>
            <w:hideMark/>
          </w:tcPr>
          <w:p w14:paraId="1503B6D0"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bottom w:val="single" w:sz="4" w:space="0" w:color="auto"/>
            </w:tcBorders>
            <w:shd w:val="clear" w:color="auto" w:fill="auto"/>
            <w:hideMark/>
          </w:tcPr>
          <w:p w14:paraId="4A88F8C4"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bottom w:val="single" w:sz="4" w:space="0" w:color="auto"/>
            </w:tcBorders>
            <w:shd w:val="clear" w:color="auto" w:fill="auto"/>
            <w:hideMark/>
          </w:tcPr>
          <w:p w14:paraId="03BC61AE"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w:t>
            </w:r>
          </w:p>
        </w:tc>
        <w:tc>
          <w:tcPr>
            <w:tcW w:w="1827" w:type="dxa"/>
            <w:tcBorders>
              <w:bottom w:val="single" w:sz="4" w:space="0" w:color="auto"/>
            </w:tcBorders>
            <w:shd w:val="clear" w:color="auto" w:fill="auto"/>
            <w:hideMark/>
          </w:tcPr>
          <w:p w14:paraId="6CFC07F5"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plumas (3)</w:t>
            </w:r>
          </w:p>
        </w:tc>
        <w:tc>
          <w:tcPr>
            <w:tcW w:w="1276" w:type="dxa"/>
            <w:tcBorders>
              <w:bottom w:val="single" w:sz="4" w:space="0" w:color="auto"/>
            </w:tcBorders>
            <w:shd w:val="clear" w:color="auto" w:fill="auto"/>
            <w:hideMark/>
          </w:tcPr>
          <w:p w14:paraId="1BCA213E"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CA (2)</w:t>
            </w:r>
          </w:p>
        </w:tc>
        <w:tc>
          <w:tcPr>
            <w:tcW w:w="3667" w:type="dxa"/>
            <w:gridSpan w:val="6"/>
            <w:tcBorders>
              <w:bottom w:val="single" w:sz="4" w:space="0" w:color="auto"/>
            </w:tcBorders>
            <w:shd w:val="clear" w:color="auto" w:fill="auto"/>
            <w:hideMark/>
          </w:tcPr>
          <w:p w14:paraId="3469F5E8"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1A28EAAB" w14:textId="77777777" w:rsidTr="005A4BAD">
        <w:trPr>
          <w:trHeight w:val="20"/>
        </w:trPr>
        <w:tc>
          <w:tcPr>
            <w:tcW w:w="1560" w:type="dxa"/>
            <w:tcBorders>
              <w:top w:val="single" w:sz="4" w:space="0" w:color="auto"/>
            </w:tcBorders>
            <w:shd w:val="clear" w:color="auto" w:fill="auto"/>
            <w:hideMark/>
          </w:tcPr>
          <w:p w14:paraId="35A57F4F"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Aquila heliaca</w:t>
            </w:r>
          </w:p>
        </w:tc>
        <w:tc>
          <w:tcPr>
            <w:tcW w:w="1001" w:type="dxa"/>
            <w:tcBorders>
              <w:top w:val="single" w:sz="4" w:space="0" w:color="auto"/>
            </w:tcBorders>
            <w:shd w:val="clear" w:color="auto" w:fill="auto"/>
            <w:hideMark/>
          </w:tcPr>
          <w:p w14:paraId="2911D4D0"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1997</w:t>
            </w:r>
          </w:p>
        </w:tc>
        <w:tc>
          <w:tcPr>
            <w:tcW w:w="948" w:type="dxa"/>
            <w:tcBorders>
              <w:top w:val="single" w:sz="4" w:space="0" w:color="auto"/>
            </w:tcBorders>
            <w:shd w:val="clear" w:color="auto" w:fill="auto"/>
            <w:hideMark/>
          </w:tcPr>
          <w:p w14:paraId="2C1E049C"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tcBorders>
            <w:shd w:val="clear" w:color="auto" w:fill="auto"/>
            <w:hideMark/>
          </w:tcPr>
          <w:p w14:paraId="16A38E5F"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1B9980BF"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6AECD5A2"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1ACC952D"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(2)</w:t>
            </w:r>
          </w:p>
        </w:tc>
        <w:tc>
          <w:tcPr>
            <w:tcW w:w="1276" w:type="dxa"/>
            <w:tcBorders>
              <w:top w:val="single" w:sz="4" w:space="0" w:color="auto"/>
              <w:bottom w:val="single" w:sz="4" w:space="0" w:color="auto"/>
            </w:tcBorders>
            <w:shd w:val="clear" w:color="auto" w:fill="auto"/>
            <w:hideMark/>
          </w:tcPr>
          <w:p w14:paraId="3583936C"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IL (1)</w:t>
            </w:r>
          </w:p>
        </w:tc>
        <w:tc>
          <w:tcPr>
            <w:tcW w:w="3667" w:type="dxa"/>
            <w:gridSpan w:val="6"/>
            <w:tcBorders>
              <w:top w:val="single" w:sz="4" w:space="0" w:color="auto"/>
              <w:bottom w:val="single" w:sz="4" w:space="0" w:color="auto"/>
            </w:tcBorders>
            <w:shd w:val="clear" w:color="auto" w:fill="auto"/>
            <w:hideMark/>
          </w:tcPr>
          <w:p w14:paraId="13BB794B"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6A75B749" w14:textId="77777777" w:rsidTr="005A4BAD">
        <w:trPr>
          <w:trHeight w:val="20"/>
        </w:trPr>
        <w:tc>
          <w:tcPr>
            <w:tcW w:w="1560" w:type="dxa"/>
            <w:tcBorders>
              <w:bottom w:val="single" w:sz="4" w:space="0" w:color="auto"/>
            </w:tcBorders>
            <w:shd w:val="clear" w:color="auto" w:fill="auto"/>
          </w:tcPr>
          <w:p w14:paraId="2EBF7358"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01B8CCEA"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2999ED99"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113CD018"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6507D41A"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7860C9CD"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342AADF1"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(2)</w:t>
            </w:r>
          </w:p>
        </w:tc>
        <w:tc>
          <w:tcPr>
            <w:tcW w:w="1276" w:type="dxa"/>
            <w:tcBorders>
              <w:top w:val="single" w:sz="4" w:space="0" w:color="auto"/>
              <w:bottom w:val="single" w:sz="4" w:space="0" w:color="auto"/>
            </w:tcBorders>
            <w:shd w:val="clear" w:color="auto" w:fill="auto"/>
            <w:hideMark/>
          </w:tcPr>
          <w:p w14:paraId="645FC2C0"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IL (1)</w:t>
            </w:r>
          </w:p>
        </w:tc>
        <w:tc>
          <w:tcPr>
            <w:tcW w:w="3667" w:type="dxa"/>
            <w:gridSpan w:val="6"/>
            <w:tcBorders>
              <w:top w:val="single" w:sz="4" w:space="0" w:color="auto"/>
              <w:bottom w:val="single" w:sz="4" w:space="0" w:color="auto"/>
            </w:tcBorders>
            <w:shd w:val="clear" w:color="auto" w:fill="auto"/>
            <w:hideMark/>
          </w:tcPr>
          <w:p w14:paraId="48BF3589"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078556B9" w14:textId="77777777" w:rsidTr="005A4BAD">
        <w:trPr>
          <w:trHeight w:val="20"/>
        </w:trPr>
        <w:tc>
          <w:tcPr>
            <w:tcW w:w="1560" w:type="dxa"/>
            <w:tcBorders>
              <w:top w:val="single" w:sz="4" w:space="0" w:color="auto"/>
            </w:tcBorders>
            <w:shd w:val="clear" w:color="auto" w:fill="auto"/>
            <w:hideMark/>
          </w:tcPr>
          <w:p w14:paraId="410568A6"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Falco cherrug</w:t>
            </w:r>
          </w:p>
        </w:tc>
        <w:tc>
          <w:tcPr>
            <w:tcW w:w="1001" w:type="dxa"/>
            <w:tcBorders>
              <w:top w:val="single" w:sz="4" w:space="0" w:color="auto"/>
            </w:tcBorders>
            <w:shd w:val="clear" w:color="auto" w:fill="auto"/>
            <w:hideMark/>
          </w:tcPr>
          <w:p w14:paraId="078C8F2F"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2012</w:t>
            </w:r>
          </w:p>
        </w:tc>
        <w:tc>
          <w:tcPr>
            <w:tcW w:w="948" w:type="dxa"/>
            <w:tcBorders>
              <w:top w:val="single" w:sz="4" w:space="0" w:color="auto"/>
            </w:tcBorders>
            <w:shd w:val="clear" w:color="auto" w:fill="auto"/>
            <w:hideMark/>
          </w:tcPr>
          <w:p w14:paraId="365DC09D"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tcBorders>
            <w:shd w:val="clear" w:color="auto" w:fill="auto"/>
            <w:hideMark/>
          </w:tcPr>
          <w:p w14:paraId="45B305E6"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7FF6319A"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22D9D41D"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31</w:t>
            </w:r>
          </w:p>
        </w:tc>
        <w:tc>
          <w:tcPr>
            <w:tcW w:w="1827" w:type="dxa"/>
            <w:tcBorders>
              <w:top w:val="single" w:sz="4" w:space="0" w:color="auto"/>
              <w:bottom w:val="single" w:sz="4" w:space="0" w:color="auto"/>
            </w:tcBorders>
            <w:shd w:val="clear" w:color="auto" w:fill="auto"/>
            <w:hideMark/>
          </w:tcPr>
          <w:p w14:paraId="19AB170F"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(31)</w:t>
            </w:r>
          </w:p>
        </w:tc>
        <w:tc>
          <w:tcPr>
            <w:tcW w:w="1276" w:type="dxa"/>
            <w:tcBorders>
              <w:top w:val="single" w:sz="4" w:space="0" w:color="auto"/>
              <w:bottom w:val="single" w:sz="4" w:space="0" w:color="auto"/>
            </w:tcBorders>
            <w:shd w:val="clear" w:color="auto" w:fill="auto"/>
            <w:hideMark/>
          </w:tcPr>
          <w:p w14:paraId="53A0489B"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KW (31)</w:t>
            </w:r>
          </w:p>
        </w:tc>
        <w:tc>
          <w:tcPr>
            <w:tcW w:w="3667" w:type="dxa"/>
            <w:gridSpan w:val="6"/>
            <w:tcBorders>
              <w:top w:val="single" w:sz="4" w:space="0" w:color="auto"/>
              <w:bottom w:val="single" w:sz="4" w:space="0" w:color="auto"/>
            </w:tcBorders>
            <w:shd w:val="clear" w:color="auto" w:fill="auto"/>
            <w:hideMark/>
          </w:tcPr>
          <w:p w14:paraId="470E37F4" w14:textId="77777777" w:rsidR="00257412" w:rsidRPr="00714227" w:rsidRDefault="00257412" w:rsidP="00163571">
            <w:pPr>
              <w:spacing w:after="0" w:line="240" w:lineRule="auto"/>
              <w:jc w:val="center"/>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1046ED3C" w14:textId="77777777" w:rsidTr="005A4BAD">
        <w:trPr>
          <w:trHeight w:val="20"/>
        </w:trPr>
        <w:tc>
          <w:tcPr>
            <w:tcW w:w="1560" w:type="dxa"/>
            <w:shd w:val="clear" w:color="auto" w:fill="auto"/>
          </w:tcPr>
          <w:p w14:paraId="215CAAD6"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shd w:val="clear" w:color="auto" w:fill="auto"/>
          </w:tcPr>
          <w:p w14:paraId="7B128CFC"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shd w:val="clear" w:color="auto" w:fill="auto"/>
          </w:tcPr>
          <w:p w14:paraId="11B79710"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tcPr>
          <w:p w14:paraId="4B2AE980"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tcPr>
          <w:p w14:paraId="484C9F2D"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tcPr>
          <w:p w14:paraId="3E836CB8"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32</w:t>
            </w:r>
          </w:p>
        </w:tc>
        <w:tc>
          <w:tcPr>
            <w:tcW w:w="1827" w:type="dxa"/>
            <w:tcBorders>
              <w:top w:val="single" w:sz="4" w:space="0" w:color="auto"/>
              <w:bottom w:val="single" w:sz="4" w:space="0" w:color="auto"/>
            </w:tcBorders>
            <w:shd w:val="clear" w:color="auto" w:fill="auto"/>
          </w:tcPr>
          <w:p w14:paraId="52EEB3D9"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(177)</w:t>
            </w:r>
          </w:p>
        </w:tc>
        <w:tc>
          <w:tcPr>
            <w:tcW w:w="1276" w:type="dxa"/>
            <w:tcBorders>
              <w:top w:val="single" w:sz="4" w:space="0" w:color="auto"/>
              <w:bottom w:val="single" w:sz="4" w:space="0" w:color="auto"/>
            </w:tcBorders>
            <w:shd w:val="clear" w:color="auto" w:fill="auto"/>
          </w:tcPr>
          <w:p w14:paraId="2A765FFA"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MN (32)</w:t>
            </w:r>
          </w:p>
        </w:tc>
        <w:tc>
          <w:tcPr>
            <w:tcW w:w="3667" w:type="dxa"/>
            <w:gridSpan w:val="6"/>
            <w:tcBorders>
              <w:top w:val="single" w:sz="4" w:space="0" w:color="auto"/>
              <w:bottom w:val="single" w:sz="4" w:space="0" w:color="auto"/>
            </w:tcBorders>
            <w:shd w:val="clear" w:color="auto" w:fill="auto"/>
          </w:tcPr>
          <w:p w14:paraId="1A4CD2FD"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625DE3E2" w14:textId="77777777" w:rsidTr="005A4BAD">
        <w:trPr>
          <w:trHeight w:val="20"/>
        </w:trPr>
        <w:tc>
          <w:tcPr>
            <w:tcW w:w="1560" w:type="dxa"/>
            <w:shd w:val="clear" w:color="auto" w:fill="auto"/>
          </w:tcPr>
          <w:p w14:paraId="0C07C88E"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shd w:val="clear" w:color="auto" w:fill="auto"/>
          </w:tcPr>
          <w:p w14:paraId="21A59414"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shd w:val="clear" w:color="auto" w:fill="auto"/>
          </w:tcPr>
          <w:p w14:paraId="682E8859"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top w:val="single" w:sz="4" w:space="0" w:color="auto"/>
            </w:tcBorders>
            <w:shd w:val="clear" w:color="auto" w:fill="auto"/>
            <w:hideMark/>
          </w:tcPr>
          <w:p w14:paraId="5C31AA4D"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t>
            </w:r>
          </w:p>
        </w:tc>
        <w:tc>
          <w:tcPr>
            <w:tcW w:w="839" w:type="dxa"/>
            <w:tcBorders>
              <w:top w:val="single" w:sz="4" w:space="0" w:color="auto"/>
              <w:bottom w:val="single" w:sz="4" w:space="0" w:color="auto"/>
            </w:tcBorders>
            <w:shd w:val="clear" w:color="auto" w:fill="auto"/>
            <w:hideMark/>
          </w:tcPr>
          <w:p w14:paraId="785F425B"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79819CF5"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w:t>
            </w:r>
          </w:p>
        </w:tc>
        <w:tc>
          <w:tcPr>
            <w:tcW w:w="1827" w:type="dxa"/>
            <w:tcBorders>
              <w:top w:val="single" w:sz="4" w:space="0" w:color="auto"/>
              <w:bottom w:val="single" w:sz="4" w:space="0" w:color="auto"/>
            </w:tcBorders>
            <w:shd w:val="clear" w:color="auto" w:fill="auto"/>
            <w:hideMark/>
          </w:tcPr>
          <w:p w14:paraId="7C6F659A"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(20)</w:t>
            </w:r>
          </w:p>
        </w:tc>
        <w:tc>
          <w:tcPr>
            <w:tcW w:w="1276" w:type="dxa"/>
            <w:tcBorders>
              <w:top w:val="single" w:sz="4" w:space="0" w:color="auto"/>
              <w:bottom w:val="single" w:sz="4" w:space="0" w:color="auto"/>
            </w:tcBorders>
            <w:shd w:val="clear" w:color="auto" w:fill="auto"/>
            <w:hideMark/>
          </w:tcPr>
          <w:p w14:paraId="5899B5DC"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KZ (2)</w:t>
            </w:r>
          </w:p>
        </w:tc>
        <w:tc>
          <w:tcPr>
            <w:tcW w:w="3667" w:type="dxa"/>
            <w:gridSpan w:val="6"/>
            <w:tcBorders>
              <w:top w:val="single" w:sz="4" w:space="0" w:color="auto"/>
              <w:bottom w:val="single" w:sz="4" w:space="0" w:color="auto"/>
            </w:tcBorders>
            <w:shd w:val="clear" w:color="auto" w:fill="auto"/>
            <w:hideMark/>
          </w:tcPr>
          <w:p w14:paraId="1BE2AEF0"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51F5C1D4" w14:textId="77777777" w:rsidTr="005A4BAD">
        <w:trPr>
          <w:trHeight w:val="20"/>
        </w:trPr>
        <w:tc>
          <w:tcPr>
            <w:tcW w:w="1560" w:type="dxa"/>
            <w:shd w:val="clear" w:color="auto" w:fill="auto"/>
          </w:tcPr>
          <w:p w14:paraId="46FC45DE"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shd w:val="clear" w:color="auto" w:fill="auto"/>
          </w:tcPr>
          <w:p w14:paraId="57113DA6"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shd w:val="clear" w:color="auto" w:fill="auto"/>
          </w:tcPr>
          <w:p w14:paraId="4B76E7A4"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shd w:val="clear" w:color="auto" w:fill="auto"/>
            <w:hideMark/>
          </w:tcPr>
          <w:p w14:paraId="2BA14C5B"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U</w:t>
            </w:r>
          </w:p>
        </w:tc>
        <w:tc>
          <w:tcPr>
            <w:tcW w:w="839" w:type="dxa"/>
            <w:tcBorders>
              <w:top w:val="single" w:sz="4" w:space="0" w:color="auto"/>
              <w:bottom w:val="single" w:sz="4" w:space="0" w:color="auto"/>
            </w:tcBorders>
            <w:shd w:val="clear" w:color="auto" w:fill="auto"/>
            <w:hideMark/>
          </w:tcPr>
          <w:p w14:paraId="65FB075D"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6A565F7D"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0E9A1D0C"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(1)</w:t>
            </w:r>
          </w:p>
        </w:tc>
        <w:tc>
          <w:tcPr>
            <w:tcW w:w="1276" w:type="dxa"/>
            <w:tcBorders>
              <w:top w:val="single" w:sz="4" w:space="0" w:color="auto"/>
              <w:bottom w:val="single" w:sz="4" w:space="0" w:color="auto"/>
            </w:tcBorders>
            <w:shd w:val="clear" w:color="auto" w:fill="auto"/>
            <w:hideMark/>
          </w:tcPr>
          <w:p w14:paraId="495918A5"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DE (1)</w:t>
            </w:r>
          </w:p>
        </w:tc>
        <w:tc>
          <w:tcPr>
            <w:tcW w:w="3667" w:type="dxa"/>
            <w:gridSpan w:val="6"/>
            <w:tcBorders>
              <w:top w:val="single" w:sz="4" w:space="0" w:color="auto"/>
              <w:bottom w:val="single" w:sz="4" w:space="0" w:color="auto"/>
            </w:tcBorders>
            <w:shd w:val="clear" w:color="auto" w:fill="auto"/>
            <w:hideMark/>
          </w:tcPr>
          <w:p w14:paraId="7A135020" w14:textId="583B3E5E"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496B0BBC" w14:textId="77777777" w:rsidTr="005A4BAD">
        <w:trPr>
          <w:trHeight w:val="20"/>
        </w:trPr>
        <w:tc>
          <w:tcPr>
            <w:tcW w:w="1560" w:type="dxa"/>
            <w:tcBorders>
              <w:top w:val="single" w:sz="4" w:space="0" w:color="auto"/>
            </w:tcBorders>
            <w:shd w:val="clear" w:color="auto" w:fill="auto"/>
            <w:hideMark/>
          </w:tcPr>
          <w:p w14:paraId="5C19B290"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lastRenderedPageBreak/>
              <w:t>Gyps africanus</w:t>
            </w:r>
          </w:p>
        </w:tc>
        <w:tc>
          <w:tcPr>
            <w:tcW w:w="1001" w:type="dxa"/>
            <w:tcBorders>
              <w:top w:val="single" w:sz="4" w:space="0" w:color="auto"/>
            </w:tcBorders>
            <w:shd w:val="clear" w:color="auto" w:fill="auto"/>
            <w:hideMark/>
          </w:tcPr>
          <w:p w14:paraId="60E42244"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2018</w:t>
            </w:r>
          </w:p>
        </w:tc>
        <w:tc>
          <w:tcPr>
            <w:tcW w:w="948" w:type="dxa"/>
            <w:tcBorders>
              <w:top w:val="single" w:sz="4" w:space="0" w:color="auto"/>
            </w:tcBorders>
            <w:shd w:val="clear" w:color="auto" w:fill="auto"/>
            <w:hideMark/>
          </w:tcPr>
          <w:p w14:paraId="2B037062"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tcBorders>
            <w:shd w:val="clear" w:color="auto" w:fill="auto"/>
            <w:hideMark/>
          </w:tcPr>
          <w:p w14:paraId="3DFB25BC"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66E377BC"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3F754A5A"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11B23D7C"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cascarones (12)</w:t>
            </w:r>
          </w:p>
        </w:tc>
        <w:tc>
          <w:tcPr>
            <w:tcW w:w="1276" w:type="dxa"/>
            <w:tcBorders>
              <w:top w:val="single" w:sz="4" w:space="0" w:color="auto"/>
              <w:bottom w:val="single" w:sz="4" w:space="0" w:color="auto"/>
            </w:tcBorders>
            <w:shd w:val="clear" w:color="auto" w:fill="auto"/>
            <w:hideMark/>
          </w:tcPr>
          <w:p w14:paraId="7DED68E7"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ZA (1)</w:t>
            </w:r>
          </w:p>
        </w:tc>
        <w:tc>
          <w:tcPr>
            <w:tcW w:w="3667" w:type="dxa"/>
            <w:gridSpan w:val="6"/>
            <w:tcBorders>
              <w:top w:val="single" w:sz="4" w:space="0" w:color="auto"/>
              <w:bottom w:val="single" w:sz="4" w:space="0" w:color="auto"/>
            </w:tcBorders>
            <w:shd w:val="clear" w:color="auto" w:fill="auto"/>
            <w:hideMark/>
          </w:tcPr>
          <w:p w14:paraId="17DE623A"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2BE6B2C0" w14:textId="77777777">
        <w:trPr>
          <w:trHeight w:val="20"/>
        </w:trPr>
        <w:tc>
          <w:tcPr>
            <w:tcW w:w="1560" w:type="dxa"/>
            <w:tcBorders>
              <w:top w:val="nil"/>
              <w:bottom w:val="single" w:sz="4" w:space="0" w:color="auto"/>
            </w:tcBorders>
            <w:shd w:val="clear" w:color="auto" w:fill="auto"/>
          </w:tcPr>
          <w:p w14:paraId="2AADFBC6"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top w:val="nil"/>
              <w:bottom w:val="single" w:sz="4" w:space="0" w:color="auto"/>
            </w:tcBorders>
            <w:shd w:val="clear" w:color="auto" w:fill="auto"/>
          </w:tcPr>
          <w:p w14:paraId="6FA0918D"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top w:val="nil"/>
              <w:bottom w:val="single" w:sz="4" w:space="0" w:color="auto"/>
            </w:tcBorders>
            <w:shd w:val="clear" w:color="auto" w:fill="auto"/>
          </w:tcPr>
          <w:p w14:paraId="7DFCB805"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top w:val="nil"/>
              <w:bottom w:val="single" w:sz="4" w:space="0" w:color="auto"/>
            </w:tcBorders>
            <w:shd w:val="clear" w:color="auto" w:fill="auto"/>
            <w:hideMark/>
          </w:tcPr>
          <w:p w14:paraId="632C83F0"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3DCE6C39"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331A9EF9" w14:textId="610ECA78"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w:t>
            </w:r>
          </w:p>
        </w:tc>
        <w:tc>
          <w:tcPr>
            <w:tcW w:w="1827" w:type="dxa"/>
            <w:tcBorders>
              <w:top w:val="single" w:sz="4" w:space="0" w:color="auto"/>
              <w:bottom w:val="single" w:sz="4" w:space="0" w:color="auto"/>
            </w:tcBorders>
            <w:shd w:val="clear" w:color="auto" w:fill="auto"/>
            <w:hideMark/>
          </w:tcPr>
          <w:p w14:paraId="1F518F40" w14:textId="765C66A8"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trofeos (7), vivos (4)</w:t>
            </w:r>
          </w:p>
        </w:tc>
        <w:tc>
          <w:tcPr>
            <w:tcW w:w="1276" w:type="dxa"/>
            <w:tcBorders>
              <w:top w:val="single" w:sz="4" w:space="0" w:color="auto"/>
              <w:bottom w:val="single" w:sz="4" w:space="0" w:color="auto"/>
            </w:tcBorders>
            <w:shd w:val="clear" w:color="auto" w:fill="auto"/>
            <w:hideMark/>
          </w:tcPr>
          <w:p w14:paraId="16F14718" w14:textId="1E7980DA"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TZ (2), MZ (1)</w:t>
            </w:r>
          </w:p>
        </w:tc>
        <w:tc>
          <w:tcPr>
            <w:tcW w:w="3667" w:type="dxa"/>
            <w:gridSpan w:val="6"/>
            <w:tcBorders>
              <w:top w:val="single" w:sz="4" w:space="0" w:color="auto"/>
              <w:bottom w:val="single" w:sz="4" w:space="0" w:color="auto"/>
            </w:tcBorders>
            <w:shd w:val="clear" w:color="auto" w:fill="auto"/>
            <w:vAlign w:val="center"/>
          </w:tcPr>
          <w:p w14:paraId="75ADE993" w14:textId="42664A1C" w:rsidR="00257412" w:rsidRPr="00714227" w:rsidRDefault="00366194" w:rsidP="003D1BC2">
            <w:pPr>
              <w:spacing w:after="0" w:line="240" w:lineRule="auto"/>
              <w:jc w:val="center"/>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603A0C33" w14:textId="77777777" w:rsidTr="003D1BC2">
        <w:trPr>
          <w:trHeight w:val="20"/>
        </w:trPr>
        <w:tc>
          <w:tcPr>
            <w:tcW w:w="1560" w:type="dxa"/>
            <w:tcBorders>
              <w:top w:val="single" w:sz="4" w:space="0" w:color="auto"/>
              <w:bottom w:val="single" w:sz="4" w:space="0" w:color="auto"/>
            </w:tcBorders>
            <w:shd w:val="clear" w:color="auto" w:fill="auto"/>
            <w:hideMark/>
          </w:tcPr>
          <w:p w14:paraId="4C643D73"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Gyps bengalensis</w:t>
            </w:r>
          </w:p>
        </w:tc>
        <w:tc>
          <w:tcPr>
            <w:tcW w:w="1001" w:type="dxa"/>
            <w:tcBorders>
              <w:top w:val="single" w:sz="4" w:space="0" w:color="auto"/>
              <w:bottom w:val="single" w:sz="4" w:space="0" w:color="auto"/>
            </w:tcBorders>
            <w:shd w:val="clear" w:color="auto" w:fill="auto"/>
            <w:hideMark/>
          </w:tcPr>
          <w:p w14:paraId="3C964C7B"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2018</w:t>
            </w:r>
          </w:p>
        </w:tc>
        <w:tc>
          <w:tcPr>
            <w:tcW w:w="948" w:type="dxa"/>
            <w:tcBorders>
              <w:top w:val="single" w:sz="4" w:space="0" w:color="auto"/>
              <w:bottom w:val="single" w:sz="4" w:space="0" w:color="auto"/>
            </w:tcBorders>
            <w:shd w:val="clear" w:color="auto" w:fill="auto"/>
            <w:hideMark/>
          </w:tcPr>
          <w:p w14:paraId="6D00CD24"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bottom w:val="single" w:sz="4" w:space="0" w:color="auto"/>
            </w:tcBorders>
            <w:shd w:val="clear" w:color="auto" w:fill="auto"/>
            <w:hideMark/>
          </w:tcPr>
          <w:p w14:paraId="52CAE2B3"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R</w:t>
            </w:r>
          </w:p>
        </w:tc>
        <w:tc>
          <w:tcPr>
            <w:tcW w:w="839" w:type="dxa"/>
            <w:tcBorders>
              <w:top w:val="single" w:sz="4" w:space="0" w:color="auto"/>
              <w:bottom w:val="single" w:sz="4" w:space="0" w:color="auto"/>
            </w:tcBorders>
            <w:shd w:val="clear" w:color="auto" w:fill="auto"/>
            <w:hideMark/>
          </w:tcPr>
          <w:p w14:paraId="4C67DA59"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473062B2"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264722C1"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especímenes (8)</w:t>
            </w:r>
          </w:p>
        </w:tc>
        <w:tc>
          <w:tcPr>
            <w:tcW w:w="1276" w:type="dxa"/>
            <w:tcBorders>
              <w:top w:val="single" w:sz="4" w:space="0" w:color="auto"/>
              <w:bottom w:val="single" w:sz="4" w:space="0" w:color="auto"/>
            </w:tcBorders>
            <w:shd w:val="clear" w:color="auto" w:fill="auto"/>
            <w:hideMark/>
          </w:tcPr>
          <w:p w14:paraId="120D02A9"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NP (1)</w:t>
            </w:r>
          </w:p>
        </w:tc>
        <w:tc>
          <w:tcPr>
            <w:tcW w:w="3667" w:type="dxa"/>
            <w:gridSpan w:val="6"/>
            <w:tcBorders>
              <w:top w:val="single" w:sz="4" w:space="0" w:color="auto"/>
              <w:bottom w:val="single" w:sz="4" w:space="0" w:color="auto"/>
            </w:tcBorders>
            <w:shd w:val="clear" w:color="auto" w:fill="auto"/>
            <w:vAlign w:val="center"/>
            <w:hideMark/>
          </w:tcPr>
          <w:p w14:paraId="182BB7E2"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14227" w14:paraId="02F8EDC9" w14:textId="77777777" w:rsidTr="003D1BC2">
        <w:trPr>
          <w:trHeight w:val="20"/>
        </w:trPr>
        <w:tc>
          <w:tcPr>
            <w:tcW w:w="1560" w:type="dxa"/>
            <w:tcBorders>
              <w:top w:val="single" w:sz="4" w:space="0" w:color="auto"/>
            </w:tcBorders>
            <w:shd w:val="clear" w:color="auto" w:fill="auto"/>
            <w:hideMark/>
          </w:tcPr>
          <w:p w14:paraId="2DF2FC16" w14:textId="77777777" w:rsidR="00257412" w:rsidRPr="00714227" w:rsidRDefault="00257412" w:rsidP="00163571">
            <w:pPr>
              <w:keepNext/>
              <w:keepLines/>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Gyps coprotheres</w:t>
            </w:r>
          </w:p>
        </w:tc>
        <w:tc>
          <w:tcPr>
            <w:tcW w:w="1001" w:type="dxa"/>
            <w:tcBorders>
              <w:top w:val="single" w:sz="4" w:space="0" w:color="auto"/>
            </w:tcBorders>
            <w:shd w:val="clear" w:color="auto" w:fill="auto"/>
            <w:hideMark/>
          </w:tcPr>
          <w:p w14:paraId="5DBD9F9F" w14:textId="77777777" w:rsidR="00257412" w:rsidRPr="00714227" w:rsidRDefault="00257412" w:rsidP="00163571">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2018</w:t>
            </w:r>
          </w:p>
        </w:tc>
        <w:tc>
          <w:tcPr>
            <w:tcW w:w="948" w:type="dxa"/>
            <w:tcBorders>
              <w:top w:val="single" w:sz="4" w:space="0" w:color="auto"/>
            </w:tcBorders>
            <w:shd w:val="clear" w:color="auto" w:fill="auto"/>
            <w:hideMark/>
          </w:tcPr>
          <w:p w14:paraId="4EA1897A" w14:textId="77777777" w:rsidR="00257412" w:rsidRPr="00714227" w:rsidRDefault="00257412" w:rsidP="00163571">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tcBorders>
            <w:shd w:val="clear" w:color="auto" w:fill="auto"/>
            <w:hideMark/>
          </w:tcPr>
          <w:p w14:paraId="2623EAAF" w14:textId="77777777" w:rsidR="00257412" w:rsidRPr="00714227" w:rsidRDefault="00257412" w:rsidP="00163571">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4AEEFB7D" w14:textId="77777777" w:rsidR="00257412" w:rsidRPr="00714227" w:rsidRDefault="00257412" w:rsidP="00337F03">
            <w:pPr>
              <w:keepNext/>
              <w:keepLines/>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4D32C1ED" w14:textId="76BF448E" w:rsidR="00257412" w:rsidRPr="00714227" w:rsidRDefault="00257412" w:rsidP="00163571">
            <w:pPr>
              <w:keepNext/>
              <w:keepLines/>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4</w:t>
            </w:r>
          </w:p>
        </w:tc>
        <w:tc>
          <w:tcPr>
            <w:tcW w:w="1827" w:type="dxa"/>
            <w:tcBorders>
              <w:top w:val="single" w:sz="4" w:space="0" w:color="auto"/>
              <w:bottom w:val="single" w:sz="4" w:space="0" w:color="auto"/>
            </w:tcBorders>
            <w:shd w:val="clear" w:color="auto" w:fill="auto"/>
            <w:hideMark/>
          </w:tcPr>
          <w:p w14:paraId="2F4680EF" w14:textId="1A2E548E" w:rsidR="00257412" w:rsidRPr="00714227" w:rsidRDefault="00257412" w:rsidP="00163571">
            <w:pPr>
              <w:keepNext/>
              <w:keepLines/>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cascarones (12), trofeos (2), vivos (1)</w:t>
            </w:r>
          </w:p>
        </w:tc>
        <w:tc>
          <w:tcPr>
            <w:tcW w:w="1276" w:type="dxa"/>
            <w:tcBorders>
              <w:top w:val="single" w:sz="4" w:space="0" w:color="auto"/>
              <w:bottom w:val="single" w:sz="4" w:space="0" w:color="auto"/>
            </w:tcBorders>
            <w:shd w:val="clear" w:color="auto" w:fill="auto"/>
            <w:hideMark/>
          </w:tcPr>
          <w:p w14:paraId="3ECD1083" w14:textId="7A2AB084" w:rsidR="00257412" w:rsidRPr="00714227" w:rsidRDefault="00257412" w:rsidP="00163571">
            <w:pPr>
              <w:keepNext/>
              <w:keepLines/>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ZA (3), LS (1)</w:t>
            </w:r>
          </w:p>
        </w:tc>
        <w:tc>
          <w:tcPr>
            <w:tcW w:w="1124" w:type="dxa"/>
            <w:tcBorders>
              <w:top w:val="single" w:sz="4" w:space="0" w:color="auto"/>
              <w:bottom w:val="single" w:sz="4" w:space="0" w:color="auto"/>
            </w:tcBorders>
            <w:shd w:val="clear" w:color="auto" w:fill="auto"/>
            <w:hideMark/>
          </w:tcPr>
          <w:p w14:paraId="5BFF5A90" w14:textId="5620CD71" w:rsidR="00257412" w:rsidRPr="00714227" w:rsidRDefault="00FA4EF3" w:rsidP="00163571">
            <w:pPr>
              <w:keepNext/>
              <w:keepLines/>
              <w:spacing w:after="0" w:line="240" w:lineRule="auto"/>
              <w:jc w:val="right"/>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1</w:t>
            </w:r>
          </w:p>
        </w:tc>
        <w:tc>
          <w:tcPr>
            <w:tcW w:w="1228" w:type="dxa"/>
            <w:gridSpan w:val="2"/>
            <w:tcBorders>
              <w:top w:val="single" w:sz="4" w:space="0" w:color="auto"/>
              <w:bottom w:val="single" w:sz="4" w:space="0" w:color="auto"/>
            </w:tcBorders>
            <w:shd w:val="clear" w:color="auto" w:fill="auto"/>
            <w:hideMark/>
          </w:tcPr>
          <w:p w14:paraId="6E423282" w14:textId="43763EF8" w:rsidR="00257412" w:rsidRPr="00714227" w:rsidRDefault="00257412" w:rsidP="00163571">
            <w:pPr>
              <w:keepNext/>
              <w:keepLines/>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trofeos (1)</w:t>
            </w:r>
          </w:p>
        </w:tc>
        <w:tc>
          <w:tcPr>
            <w:tcW w:w="1315" w:type="dxa"/>
            <w:gridSpan w:val="3"/>
            <w:tcBorders>
              <w:top w:val="single" w:sz="4" w:space="0" w:color="auto"/>
              <w:bottom w:val="single" w:sz="4" w:space="0" w:color="auto"/>
            </w:tcBorders>
            <w:shd w:val="clear" w:color="auto" w:fill="auto"/>
            <w:hideMark/>
          </w:tcPr>
          <w:p w14:paraId="7C988A27" w14:textId="2A5A7E8C" w:rsidR="00257412" w:rsidRPr="00714227" w:rsidRDefault="00257412" w:rsidP="00163571">
            <w:pPr>
              <w:keepNext/>
              <w:keepLines/>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ZA (1)</w:t>
            </w:r>
          </w:p>
        </w:tc>
      </w:tr>
      <w:tr w:rsidR="001E1EBD" w:rsidRPr="00714227" w14:paraId="687568FF" w14:textId="77777777">
        <w:trPr>
          <w:trHeight w:val="20"/>
        </w:trPr>
        <w:tc>
          <w:tcPr>
            <w:tcW w:w="1560" w:type="dxa"/>
            <w:tcBorders>
              <w:bottom w:val="single" w:sz="4" w:space="0" w:color="auto"/>
            </w:tcBorders>
            <w:shd w:val="clear" w:color="auto" w:fill="auto"/>
          </w:tcPr>
          <w:p w14:paraId="22C6F5FD" w14:textId="77777777" w:rsidR="001E1EBD" w:rsidRPr="00714227" w:rsidRDefault="001E1EBD" w:rsidP="00163571">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45D7A6B5" w14:textId="77777777" w:rsidR="001E1EBD" w:rsidRPr="00714227" w:rsidRDefault="001E1EBD"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7D233648" w14:textId="77777777" w:rsidR="001E1EBD" w:rsidRPr="00714227" w:rsidRDefault="001E1EBD"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4AE661C4" w14:textId="77777777" w:rsidR="001E1EBD" w:rsidRPr="00714227" w:rsidRDefault="001E1EBD"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03416E8E" w14:textId="77777777" w:rsidR="001E1EBD" w:rsidRPr="00714227" w:rsidRDefault="001E1EBD"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003AE29B" w14:textId="751F7A6C" w:rsidR="001E1EBD" w:rsidRPr="00714227" w:rsidRDefault="001E1EBD"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w:t>
            </w:r>
          </w:p>
        </w:tc>
        <w:tc>
          <w:tcPr>
            <w:tcW w:w="1827" w:type="dxa"/>
            <w:tcBorders>
              <w:top w:val="single" w:sz="4" w:space="0" w:color="auto"/>
              <w:bottom w:val="single" w:sz="4" w:space="0" w:color="auto"/>
            </w:tcBorders>
            <w:shd w:val="clear" w:color="auto" w:fill="auto"/>
            <w:hideMark/>
          </w:tcPr>
          <w:p w14:paraId="6E13FD72" w14:textId="3EB5EEAC" w:rsidR="001E1EBD" w:rsidRPr="00714227" w:rsidRDefault="001E1EBD"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cuerpos (2), trofeos (1)</w:t>
            </w:r>
          </w:p>
        </w:tc>
        <w:tc>
          <w:tcPr>
            <w:tcW w:w="1276" w:type="dxa"/>
            <w:tcBorders>
              <w:top w:val="single" w:sz="4" w:space="0" w:color="auto"/>
              <w:bottom w:val="single" w:sz="4" w:space="0" w:color="auto"/>
            </w:tcBorders>
            <w:shd w:val="clear" w:color="auto" w:fill="auto"/>
            <w:hideMark/>
          </w:tcPr>
          <w:p w14:paraId="0FEEE48A" w14:textId="2AAC8534" w:rsidR="001E1EBD" w:rsidRPr="00714227" w:rsidRDefault="001E1EBD"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ZA (3)</w:t>
            </w:r>
          </w:p>
        </w:tc>
        <w:tc>
          <w:tcPr>
            <w:tcW w:w="1222" w:type="dxa"/>
            <w:gridSpan w:val="2"/>
            <w:tcBorders>
              <w:top w:val="single" w:sz="4" w:space="0" w:color="auto"/>
              <w:bottom w:val="single" w:sz="4" w:space="0" w:color="auto"/>
            </w:tcBorders>
            <w:shd w:val="clear" w:color="auto" w:fill="auto"/>
            <w:hideMark/>
          </w:tcPr>
          <w:p w14:paraId="09E306AA" w14:textId="7179DB60" w:rsidR="001E1EBD" w:rsidRPr="00714227" w:rsidRDefault="001E1EBD"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 xml:space="preserve">2 </w:t>
            </w:r>
          </w:p>
        </w:tc>
        <w:tc>
          <w:tcPr>
            <w:tcW w:w="1222" w:type="dxa"/>
            <w:gridSpan w:val="3"/>
            <w:tcBorders>
              <w:top w:val="single" w:sz="4" w:space="0" w:color="auto"/>
              <w:bottom w:val="single" w:sz="4" w:space="0" w:color="auto"/>
            </w:tcBorders>
            <w:shd w:val="clear" w:color="auto" w:fill="auto"/>
          </w:tcPr>
          <w:p w14:paraId="65835DC7" w14:textId="5C590D7D" w:rsidR="001E1EBD" w:rsidRPr="00714227" w:rsidRDefault="001E1EBD"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cuerpos (2)</w:t>
            </w:r>
          </w:p>
        </w:tc>
        <w:tc>
          <w:tcPr>
            <w:tcW w:w="1223" w:type="dxa"/>
            <w:tcBorders>
              <w:top w:val="single" w:sz="4" w:space="0" w:color="auto"/>
              <w:bottom w:val="single" w:sz="4" w:space="0" w:color="auto"/>
            </w:tcBorders>
            <w:shd w:val="clear" w:color="auto" w:fill="auto"/>
          </w:tcPr>
          <w:p w14:paraId="5AC23B9A" w14:textId="156F3A75" w:rsidR="001E1EBD" w:rsidRPr="00714227" w:rsidRDefault="001E1EBD"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ZA (2)</w:t>
            </w:r>
          </w:p>
        </w:tc>
      </w:tr>
      <w:tr w:rsidR="00257412" w:rsidRPr="007C3115" w14:paraId="46293A2B" w14:textId="77777777" w:rsidTr="005A4BAD">
        <w:trPr>
          <w:trHeight w:val="20"/>
        </w:trPr>
        <w:tc>
          <w:tcPr>
            <w:tcW w:w="1560" w:type="dxa"/>
            <w:vMerge w:val="restart"/>
            <w:tcBorders>
              <w:top w:val="single" w:sz="4" w:space="0" w:color="auto"/>
            </w:tcBorders>
            <w:shd w:val="clear" w:color="auto" w:fill="auto"/>
            <w:hideMark/>
          </w:tcPr>
          <w:p w14:paraId="7B49E79C"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Gyps rueppellii (Gyps rueppelli)</w:t>
            </w:r>
          </w:p>
        </w:tc>
        <w:tc>
          <w:tcPr>
            <w:tcW w:w="1001" w:type="dxa"/>
            <w:tcBorders>
              <w:top w:val="single" w:sz="4" w:space="0" w:color="auto"/>
            </w:tcBorders>
            <w:shd w:val="clear" w:color="auto" w:fill="auto"/>
            <w:hideMark/>
          </w:tcPr>
          <w:p w14:paraId="5D4737DE"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2018</w:t>
            </w:r>
          </w:p>
        </w:tc>
        <w:tc>
          <w:tcPr>
            <w:tcW w:w="948" w:type="dxa"/>
            <w:tcBorders>
              <w:top w:val="single" w:sz="4" w:space="0" w:color="auto"/>
            </w:tcBorders>
            <w:shd w:val="clear" w:color="auto" w:fill="auto"/>
            <w:hideMark/>
          </w:tcPr>
          <w:p w14:paraId="10372495"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tcBorders>
            <w:shd w:val="clear" w:color="auto" w:fill="auto"/>
            <w:hideMark/>
          </w:tcPr>
          <w:p w14:paraId="2E830EF1"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74E110D5"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794FC10C"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03ADEB5D"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trofeos (3)</w:t>
            </w:r>
          </w:p>
        </w:tc>
        <w:tc>
          <w:tcPr>
            <w:tcW w:w="1276" w:type="dxa"/>
            <w:tcBorders>
              <w:top w:val="single" w:sz="4" w:space="0" w:color="auto"/>
              <w:bottom w:val="single" w:sz="4" w:space="0" w:color="auto"/>
            </w:tcBorders>
            <w:shd w:val="clear" w:color="auto" w:fill="auto"/>
            <w:hideMark/>
          </w:tcPr>
          <w:p w14:paraId="422B07F5"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TZ (1)</w:t>
            </w:r>
          </w:p>
        </w:tc>
        <w:tc>
          <w:tcPr>
            <w:tcW w:w="3667" w:type="dxa"/>
            <w:gridSpan w:val="6"/>
            <w:tcBorders>
              <w:top w:val="single" w:sz="4" w:space="0" w:color="auto"/>
              <w:bottom w:val="single" w:sz="4" w:space="0" w:color="auto"/>
            </w:tcBorders>
            <w:shd w:val="clear" w:color="auto" w:fill="auto"/>
            <w:hideMark/>
          </w:tcPr>
          <w:p w14:paraId="07DD0C30"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319C920B" w14:textId="77777777" w:rsidTr="005A4BAD">
        <w:trPr>
          <w:trHeight w:val="20"/>
        </w:trPr>
        <w:tc>
          <w:tcPr>
            <w:tcW w:w="1560" w:type="dxa"/>
            <w:vMerge/>
          </w:tcPr>
          <w:p w14:paraId="36A96E52"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shd w:val="clear" w:color="auto" w:fill="auto"/>
          </w:tcPr>
          <w:p w14:paraId="1CFA0C71"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shd w:val="clear" w:color="auto" w:fill="auto"/>
          </w:tcPr>
          <w:p w14:paraId="3FBC1DEC"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shd w:val="clear" w:color="auto" w:fill="auto"/>
            <w:hideMark/>
          </w:tcPr>
          <w:p w14:paraId="2ED4BC87"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tcBorders>
            <w:shd w:val="clear" w:color="auto" w:fill="auto"/>
            <w:hideMark/>
          </w:tcPr>
          <w:p w14:paraId="3251600F"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tcBorders>
            <w:shd w:val="clear" w:color="auto" w:fill="auto"/>
            <w:hideMark/>
          </w:tcPr>
          <w:p w14:paraId="76DEF131"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w:t>
            </w:r>
          </w:p>
        </w:tc>
        <w:tc>
          <w:tcPr>
            <w:tcW w:w="1827" w:type="dxa"/>
            <w:tcBorders>
              <w:top w:val="single" w:sz="4" w:space="0" w:color="auto"/>
            </w:tcBorders>
            <w:shd w:val="clear" w:color="auto" w:fill="auto"/>
            <w:hideMark/>
          </w:tcPr>
          <w:p w14:paraId="61D7EB85"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(6), trofeos (3)</w:t>
            </w:r>
          </w:p>
        </w:tc>
        <w:tc>
          <w:tcPr>
            <w:tcW w:w="1276" w:type="dxa"/>
            <w:tcBorders>
              <w:top w:val="single" w:sz="4" w:space="0" w:color="auto"/>
            </w:tcBorders>
            <w:shd w:val="clear" w:color="auto" w:fill="auto"/>
            <w:hideMark/>
          </w:tcPr>
          <w:p w14:paraId="33733DEF"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TZ (3)</w:t>
            </w:r>
          </w:p>
        </w:tc>
        <w:tc>
          <w:tcPr>
            <w:tcW w:w="3667" w:type="dxa"/>
            <w:gridSpan w:val="6"/>
            <w:tcBorders>
              <w:top w:val="single" w:sz="4" w:space="0" w:color="auto"/>
            </w:tcBorders>
            <w:shd w:val="clear" w:color="auto" w:fill="auto"/>
            <w:hideMark/>
          </w:tcPr>
          <w:p w14:paraId="671BD3E3"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38C81CE0" w14:textId="77777777" w:rsidTr="005A4BAD">
        <w:trPr>
          <w:trHeight w:val="20"/>
        </w:trPr>
        <w:tc>
          <w:tcPr>
            <w:tcW w:w="1560" w:type="dxa"/>
            <w:tcBorders>
              <w:top w:val="single" w:sz="4" w:space="0" w:color="auto"/>
            </w:tcBorders>
            <w:shd w:val="clear" w:color="auto" w:fill="auto"/>
            <w:hideMark/>
          </w:tcPr>
          <w:p w14:paraId="5E9B7D05"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Haliaeetus albicilla</w:t>
            </w:r>
          </w:p>
        </w:tc>
        <w:tc>
          <w:tcPr>
            <w:tcW w:w="1001" w:type="dxa"/>
            <w:tcBorders>
              <w:top w:val="single" w:sz="4" w:space="0" w:color="auto"/>
            </w:tcBorders>
            <w:shd w:val="clear" w:color="auto" w:fill="auto"/>
            <w:hideMark/>
          </w:tcPr>
          <w:p w14:paraId="0E181E88"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1986</w:t>
            </w:r>
          </w:p>
        </w:tc>
        <w:tc>
          <w:tcPr>
            <w:tcW w:w="948" w:type="dxa"/>
            <w:tcBorders>
              <w:top w:val="single" w:sz="4" w:space="0" w:color="auto"/>
            </w:tcBorders>
            <w:shd w:val="clear" w:color="auto" w:fill="auto"/>
            <w:hideMark/>
          </w:tcPr>
          <w:p w14:paraId="4E580898"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tcBorders>
            <w:shd w:val="clear" w:color="auto" w:fill="auto"/>
            <w:hideMark/>
          </w:tcPr>
          <w:p w14:paraId="224E8A1C"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3A151450"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55B9071F"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365303BC"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cuerpos (1)</w:t>
            </w:r>
          </w:p>
        </w:tc>
        <w:tc>
          <w:tcPr>
            <w:tcW w:w="1276" w:type="dxa"/>
            <w:tcBorders>
              <w:top w:val="single" w:sz="4" w:space="0" w:color="auto"/>
              <w:bottom w:val="single" w:sz="4" w:space="0" w:color="auto"/>
            </w:tcBorders>
            <w:shd w:val="clear" w:color="auto" w:fill="auto"/>
            <w:hideMark/>
          </w:tcPr>
          <w:p w14:paraId="29C3041D"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NO (1)</w:t>
            </w:r>
          </w:p>
        </w:tc>
        <w:tc>
          <w:tcPr>
            <w:tcW w:w="3667" w:type="dxa"/>
            <w:gridSpan w:val="6"/>
            <w:tcBorders>
              <w:top w:val="single" w:sz="4" w:space="0" w:color="auto"/>
              <w:bottom w:val="single" w:sz="4" w:space="0" w:color="auto"/>
            </w:tcBorders>
            <w:shd w:val="clear" w:color="auto" w:fill="auto"/>
            <w:hideMark/>
          </w:tcPr>
          <w:p w14:paraId="39818495"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73A3AA0F" w14:textId="77777777" w:rsidTr="005A4BAD">
        <w:trPr>
          <w:trHeight w:val="20"/>
        </w:trPr>
        <w:tc>
          <w:tcPr>
            <w:tcW w:w="1560" w:type="dxa"/>
            <w:tcBorders>
              <w:bottom w:val="single" w:sz="4" w:space="0" w:color="auto"/>
            </w:tcBorders>
            <w:shd w:val="clear" w:color="auto" w:fill="auto"/>
          </w:tcPr>
          <w:p w14:paraId="7008818F"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115F3008"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0BC257BC"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39AC7CF2"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29422BDA"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6A991F29"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0F4D675A"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cuerpos (1)</w:t>
            </w:r>
          </w:p>
        </w:tc>
        <w:tc>
          <w:tcPr>
            <w:tcW w:w="1276" w:type="dxa"/>
            <w:tcBorders>
              <w:top w:val="single" w:sz="4" w:space="0" w:color="auto"/>
              <w:bottom w:val="single" w:sz="4" w:space="0" w:color="auto"/>
            </w:tcBorders>
            <w:shd w:val="clear" w:color="auto" w:fill="auto"/>
            <w:hideMark/>
          </w:tcPr>
          <w:p w14:paraId="27829A0D"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NO (1)</w:t>
            </w:r>
          </w:p>
        </w:tc>
        <w:tc>
          <w:tcPr>
            <w:tcW w:w="3667" w:type="dxa"/>
            <w:gridSpan w:val="6"/>
            <w:tcBorders>
              <w:top w:val="single" w:sz="4" w:space="0" w:color="auto"/>
            </w:tcBorders>
            <w:shd w:val="clear" w:color="auto" w:fill="auto"/>
            <w:hideMark/>
          </w:tcPr>
          <w:p w14:paraId="585C9A98"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14227" w14:paraId="4B80CF85" w14:textId="77777777" w:rsidTr="005A4BAD">
        <w:trPr>
          <w:trHeight w:val="20"/>
        </w:trPr>
        <w:tc>
          <w:tcPr>
            <w:tcW w:w="1560" w:type="dxa"/>
            <w:tcBorders>
              <w:top w:val="single" w:sz="4" w:space="0" w:color="auto"/>
            </w:tcBorders>
            <w:shd w:val="clear" w:color="auto" w:fill="auto"/>
            <w:hideMark/>
          </w:tcPr>
          <w:p w14:paraId="68BFF06A"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Necrosyrtes monachus</w:t>
            </w:r>
          </w:p>
        </w:tc>
        <w:tc>
          <w:tcPr>
            <w:tcW w:w="1001" w:type="dxa"/>
            <w:tcBorders>
              <w:top w:val="single" w:sz="4" w:space="0" w:color="auto"/>
            </w:tcBorders>
            <w:shd w:val="clear" w:color="auto" w:fill="auto"/>
            <w:hideMark/>
          </w:tcPr>
          <w:p w14:paraId="26771329"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2018</w:t>
            </w:r>
          </w:p>
        </w:tc>
        <w:tc>
          <w:tcPr>
            <w:tcW w:w="948" w:type="dxa"/>
            <w:tcBorders>
              <w:top w:val="single" w:sz="4" w:space="0" w:color="auto"/>
            </w:tcBorders>
            <w:shd w:val="clear" w:color="auto" w:fill="auto"/>
            <w:hideMark/>
          </w:tcPr>
          <w:p w14:paraId="4126E103"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tcBorders>
            <w:shd w:val="clear" w:color="auto" w:fill="auto"/>
            <w:hideMark/>
          </w:tcPr>
          <w:p w14:paraId="0B93171F"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24EAAA60"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5996DB7F" w14:textId="23D5907E"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4</w:t>
            </w:r>
          </w:p>
        </w:tc>
        <w:tc>
          <w:tcPr>
            <w:tcW w:w="1827" w:type="dxa"/>
            <w:tcBorders>
              <w:top w:val="single" w:sz="4" w:space="0" w:color="auto"/>
              <w:bottom w:val="single" w:sz="4" w:space="0" w:color="auto"/>
            </w:tcBorders>
            <w:shd w:val="clear" w:color="auto" w:fill="auto"/>
            <w:hideMark/>
          </w:tcPr>
          <w:p w14:paraId="0B6F80F0" w14:textId="63D3E4B3"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trofeos (14), cascarones (12), vivos (5)</w:t>
            </w:r>
          </w:p>
        </w:tc>
        <w:tc>
          <w:tcPr>
            <w:tcW w:w="1276" w:type="dxa"/>
            <w:tcBorders>
              <w:top w:val="single" w:sz="4" w:space="0" w:color="auto"/>
              <w:bottom w:val="single" w:sz="4" w:space="0" w:color="auto"/>
            </w:tcBorders>
            <w:shd w:val="clear" w:color="auto" w:fill="auto"/>
            <w:hideMark/>
          </w:tcPr>
          <w:p w14:paraId="4FB23CF2" w14:textId="26C7A955"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GH (3), ZA (1)</w:t>
            </w:r>
          </w:p>
        </w:tc>
        <w:tc>
          <w:tcPr>
            <w:tcW w:w="1124" w:type="dxa"/>
            <w:tcBorders>
              <w:top w:val="single" w:sz="4" w:space="0" w:color="auto"/>
              <w:bottom w:val="single" w:sz="4" w:space="0" w:color="auto"/>
            </w:tcBorders>
            <w:shd w:val="clear" w:color="auto" w:fill="auto"/>
            <w:hideMark/>
          </w:tcPr>
          <w:p w14:paraId="03D8EDE1" w14:textId="6AE1E94F" w:rsidR="00257412" w:rsidRPr="00714227" w:rsidRDefault="008D1009" w:rsidP="00163571">
            <w:pPr>
              <w:spacing w:after="0" w:line="240" w:lineRule="auto"/>
              <w:jc w:val="right"/>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 xml:space="preserve">1 </w:t>
            </w:r>
          </w:p>
        </w:tc>
        <w:tc>
          <w:tcPr>
            <w:tcW w:w="1228" w:type="dxa"/>
            <w:gridSpan w:val="2"/>
            <w:tcBorders>
              <w:top w:val="single" w:sz="4" w:space="0" w:color="auto"/>
              <w:bottom w:val="single" w:sz="4" w:space="0" w:color="auto"/>
            </w:tcBorders>
            <w:shd w:val="clear" w:color="auto" w:fill="auto"/>
            <w:hideMark/>
          </w:tcPr>
          <w:p w14:paraId="342A7BAC" w14:textId="77C06A37" w:rsidR="00257412" w:rsidRPr="00714227" w:rsidRDefault="00257412" w:rsidP="00163571">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vivos (5)</w:t>
            </w:r>
          </w:p>
        </w:tc>
        <w:tc>
          <w:tcPr>
            <w:tcW w:w="1315" w:type="dxa"/>
            <w:gridSpan w:val="3"/>
            <w:tcBorders>
              <w:top w:val="single" w:sz="4" w:space="0" w:color="auto"/>
              <w:bottom w:val="single" w:sz="4" w:space="0" w:color="auto"/>
            </w:tcBorders>
            <w:shd w:val="clear" w:color="auto" w:fill="auto"/>
            <w:hideMark/>
          </w:tcPr>
          <w:p w14:paraId="5CD75265" w14:textId="2BB7BD30" w:rsidR="00257412" w:rsidRPr="00714227" w:rsidRDefault="00257412" w:rsidP="00163571">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GH (1)</w:t>
            </w:r>
          </w:p>
        </w:tc>
      </w:tr>
      <w:tr w:rsidR="0049211F" w:rsidRPr="007C3115" w14:paraId="33654D1C" w14:textId="77777777" w:rsidTr="005A4BAD">
        <w:trPr>
          <w:trHeight w:val="20"/>
        </w:trPr>
        <w:tc>
          <w:tcPr>
            <w:tcW w:w="1560" w:type="dxa"/>
            <w:tcBorders>
              <w:bottom w:val="single" w:sz="4" w:space="0" w:color="auto"/>
            </w:tcBorders>
            <w:shd w:val="clear" w:color="auto" w:fill="auto"/>
          </w:tcPr>
          <w:p w14:paraId="27A61190" w14:textId="01816CE7" w:rsidR="005A4BAD" w:rsidRPr="00714227" w:rsidRDefault="005A4BAD" w:rsidP="005A4BAD">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28FC7889" w14:textId="5D3B7BDC" w:rsidR="005A4BAD" w:rsidRPr="00714227" w:rsidRDefault="005A4BAD" w:rsidP="005A4BAD">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78A8F496" w14:textId="4E0B8BA0" w:rsidR="005A4BAD" w:rsidRPr="00714227" w:rsidRDefault="005A4BAD" w:rsidP="005A4BAD">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04BC1003" w14:textId="2BF8633A" w:rsidR="005A4BAD" w:rsidRPr="00714227" w:rsidRDefault="005A4BAD" w:rsidP="005A4BAD">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3DBEFDC2" w14:textId="6406CE14" w:rsidR="005A4BAD" w:rsidRPr="00714227" w:rsidRDefault="005A4BAD" w:rsidP="005A4BAD">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6319DDEE" w14:textId="102DBA2B" w:rsidR="005A4BAD" w:rsidRPr="00714227" w:rsidRDefault="005A4BAD" w:rsidP="005A4BAD">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w:t>
            </w:r>
          </w:p>
        </w:tc>
        <w:tc>
          <w:tcPr>
            <w:tcW w:w="1827" w:type="dxa"/>
            <w:tcBorders>
              <w:top w:val="single" w:sz="4" w:space="0" w:color="auto"/>
              <w:bottom w:val="single" w:sz="4" w:space="0" w:color="auto"/>
            </w:tcBorders>
            <w:shd w:val="clear" w:color="auto" w:fill="auto"/>
            <w:hideMark/>
          </w:tcPr>
          <w:p w14:paraId="7263E739" w14:textId="04041409" w:rsidR="005A4BAD" w:rsidRPr="00714227" w:rsidRDefault="005A4BAD" w:rsidP="005A4BAD">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trofeos (14)</w:t>
            </w:r>
          </w:p>
        </w:tc>
        <w:tc>
          <w:tcPr>
            <w:tcW w:w="1276" w:type="dxa"/>
            <w:tcBorders>
              <w:top w:val="single" w:sz="4" w:space="0" w:color="auto"/>
              <w:bottom w:val="single" w:sz="4" w:space="0" w:color="auto"/>
            </w:tcBorders>
            <w:shd w:val="clear" w:color="auto" w:fill="auto"/>
            <w:hideMark/>
          </w:tcPr>
          <w:p w14:paraId="7DAA67E5" w14:textId="1A3A4A1D" w:rsidR="005A4BAD" w:rsidRPr="00714227" w:rsidRDefault="005A4BAD" w:rsidP="005A4BAD">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GH (1), MZ (1)</w:t>
            </w:r>
          </w:p>
        </w:tc>
        <w:tc>
          <w:tcPr>
            <w:tcW w:w="3667" w:type="dxa"/>
            <w:gridSpan w:val="6"/>
            <w:tcBorders>
              <w:top w:val="single" w:sz="4" w:space="0" w:color="auto"/>
              <w:bottom w:val="single" w:sz="4" w:space="0" w:color="auto"/>
            </w:tcBorders>
            <w:shd w:val="clear" w:color="auto" w:fill="auto"/>
            <w:hideMark/>
          </w:tcPr>
          <w:p w14:paraId="0D60B581" w14:textId="3F35C783" w:rsidR="005A4BAD" w:rsidRPr="00714227" w:rsidRDefault="00C47AF1" w:rsidP="005A4BAD">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25065BB5" w14:textId="77777777" w:rsidTr="005A4BAD">
        <w:trPr>
          <w:trHeight w:val="20"/>
        </w:trPr>
        <w:tc>
          <w:tcPr>
            <w:tcW w:w="1560" w:type="dxa"/>
            <w:tcBorders>
              <w:top w:val="single" w:sz="4" w:space="0" w:color="auto"/>
              <w:bottom w:val="single" w:sz="4" w:space="0" w:color="auto"/>
            </w:tcBorders>
            <w:shd w:val="clear" w:color="auto" w:fill="auto"/>
            <w:hideMark/>
          </w:tcPr>
          <w:p w14:paraId="28EEDB1B"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Sarcogyps calvus</w:t>
            </w:r>
          </w:p>
        </w:tc>
        <w:tc>
          <w:tcPr>
            <w:tcW w:w="1001" w:type="dxa"/>
            <w:tcBorders>
              <w:top w:val="single" w:sz="4" w:space="0" w:color="auto"/>
              <w:bottom w:val="single" w:sz="4" w:space="0" w:color="auto"/>
            </w:tcBorders>
            <w:shd w:val="clear" w:color="auto" w:fill="auto"/>
            <w:hideMark/>
          </w:tcPr>
          <w:p w14:paraId="6E5868CE"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2018</w:t>
            </w:r>
          </w:p>
        </w:tc>
        <w:tc>
          <w:tcPr>
            <w:tcW w:w="948" w:type="dxa"/>
            <w:tcBorders>
              <w:top w:val="single" w:sz="4" w:space="0" w:color="auto"/>
              <w:bottom w:val="single" w:sz="4" w:space="0" w:color="auto"/>
            </w:tcBorders>
            <w:shd w:val="clear" w:color="auto" w:fill="auto"/>
            <w:hideMark/>
          </w:tcPr>
          <w:p w14:paraId="50B9AA69"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bottom w:val="single" w:sz="4" w:space="0" w:color="auto"/>
            </w:tcBorders>
            <w:shd w:val="clear" w:color="auto" w:fill="auto"/>
            <w:hideMark/>
          </w:tcPr>
          <w:p w14:paraId="7DCB567B"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7CC1B2CD"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2DF56812"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3AA64F49"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trofeos (3)</w:t>
            </w:r>
          </w:p>
        </w:tc>
        <w:tc>
          <w:tcPr>
            <w:tcW w:w="1276" w:type="dxa"/>
            <w:tcBorders>
              <w:top w:val="single" w:sz="4" w:space="0" w:color="auto"/>
              <w:bottom w:val="single" w:sz="4" w:space="0" w:color="auto"/>
            </w:tcBorders>
            <w:shd w:val="clear" w:color="auto" w:fill="auto"/>
            <w:hideMark/>
          </w:tcPr>
          <w:p w14:paraId="193C67B5"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CA (1)</w:t>
            </w:r>
          </w:p>
        </w:tc>
        <w:tc>
          <w:tcPr>
            <w:tcW w:w="3667" w:type="dxa"/>
            <w:gridSpan w:val="6"/>
            <w:tcBorders>
              <w:top w:val="single" w:sz="4" w:space="0" w:color="auto"/>
              <w:bottom w:val="single" w:sz="4" w:space="0" w:color="auto"/>
            </w:tcBorders>
            <w:shd w:val="clear" w:color="auto" w:fill="auto"/>
            <w:hideMark/>
          </w:tcPr>
          <w:p w14:paraId="3D634978"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60528820" w14:textId="77777777" w:rsidTr="005A4BAD">
        <w:trPr>
          <w:trHeight w:val="20"/>
        </w:trPr>
        <w:tc>
          <w:tcPr>
            <w:tcW w:w="1560" w:type="dxa"/>
            <w:tcBorders>
              <w:top w:val="single" w:sz="4" w:space="0" w:color="auto"/>
            </w:tcBorders>
            <w:shd w:val="clear" w:color="auto" w:fill="auto"/>
            <w:hideMark/>
          </w:tcPr>
          <w:p w14:paraId="7FF903CB" w14:textId="77777777" w:rsidR="00257412" w:rsidRPr="00714227" w:rsidRDefault="00257412" w:rsidP="00844284">
            <w:pPr>
              <w:keepNext/>
              <w:keepLines/>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Torgos tracheliotus (Torgos tracheliotos)</w:t>
            </w:r>
          </w:p>
        </w:tc>
        <w:tc>
          <w:tcPr>
            <w:tcW w:w="1001" w:type="dxa"/>
            <w:tcBorders>
              <w:top w:val="single" w:sz="4" w:space="0" w:color="auto"/>
            </w:tcBorders>
            <w:shd w:val="clear" w:color="auto" w:fill="auto"/>
            <w:hideMark/>
          </w:tcPr>
          <w:p w14:paraId="0F13892C" w14:textId="77777777" w:rsidR="00257412" w:rsidRPr="00714227" w:rsidRDefault="00257412" w:rsidP="00844284">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2018</w:t>
            </w:r>
          </w:p>
        </w:tc>
        <w:tc>
          <w:tcPr>
            <w:tcW w:w="948" w:type="dxa"/>
            <w:tcBorders>
              <w:top w:val="single" w:sz="4" w:space="0" w:color="auto"/>
            </w:tcBorders>
            <w:shd w:val="clear" w:color="auto" w:fill="auto"/>
            <w:hideMark/>
          </w:tcPr>
          <w:p w14:paraId="7B820B5D" w14:textId="77777777" w:rsidR="00257412" w:rsidRPr="00714227" w:rsidRDefault="00257412" w:rsidP="00844284">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tcBorders>
            <w:shd w:val="clear" w:color="auto" w:fill="auto"/>
            <w:hideMark/>
          </w:tcPr>
          <w:p w14:paraId="46FAD955" w14:textId="77777777" w:rsidR="00257412" w:rsidRPr="00714227" w:rsidRDefault="00257412" w:rsidP="00844284">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2070771C" w14:textId="77777777" w:rsidR="00257412" w:rsidRPr="00714227" w:rsidRDefault="00257412" w:rsidP="00337F03">
            <w:pPr>
              <w:keepNext/>
              <w:keepLines/>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15962FDC" w14:textId="77777777" w:rsidR="00257412" w:rsidRPr="00714227" w:rsidRDefault="00257412" w:rsidP="00844284">
            <w:pPr>
              <w:keepNext/>
              <w:keepLines/>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w:t>
            </w:r>
          </w:p>
        </w:tc>
        <w:tc>
          <w:tcPr>
            <w:tcW w:w="1827" w:type="dxa"/>
            <w:tcBorders>
              <w:top w:val="single" w:sz="4" w:space="0" w:color="auto"/>
              <w:bottom w:val="single" w:sz="4" w:space="0" w:color="auto"/>
            </w:tcBorders>
            <w:shd w:val="clear" w:color="auto" w:fill="auto"/>
            <w:hideMark/>
          </w:tcPr>
          <w:p w14:paraId="3DB6D7B9" w14:textId="77777777" w:rsidR="00257412" w:rsidRPr="00714227" w:rsidRDefault="00257412" w:rsidP="00844284">
            <w:pPr>
              <w:keepNext/>
              <w:keepLines/>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cascarones (12), trofeos (1)</w:t>
            </w:r>
          </w:p>
        </w:tc>
        <w:tc>
          <w:tcPr>
            <w:tcW w:w="1276" w:type="dxa"/>
            <w:tcBorders>
              <w:top w:val="single" w:sz="4" w:space="0" w:color="auto"/>
              <w:bottom w:val="single" w:sz="4" w:space="0" w:color="auto"/>
            </w:tcBorders>
            <w:shd w:val="clear" w:color="auto" w:fill="auto"/>
            <w:hideMark/>
          </w:tcPr>
          <w:p w14:paraId="2A7EB504" w14:textId="77777777" w:rsidR="00257412" w:rsidRPr="00714227" w:rsidRDefault="00257412" w:rsidP="00844284">
            <w:pPr>
              <w:keepNext/>
              <w:keepLines/>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ZA (1), TZ (1)</w:t>
            </w:r>
          </w:p>
        </w:tc>
        <w:tc>
          <w:tcPr>
            <w:tcW w:w="3667" w:type="dxa"/>
            <w:gridSpan w:val="6"/>
            <w:tcBorders>
              <w:top w:val="single" w:sz="4" w:space="0" w:color="auto"/>
              <w:bottom w:val="single" w:sz="4" w:space="0" w:color="auto"/>
            </w:tcBorders>
            <w:shd w:val="clear" w:color="auto" w:fill="auto"/>
            <w:hideMark/>
          </w:tcPr>
          <w:p w14:paraId="59F32801" w14:textId="77777777" w:rsidR="00257412" w:rsidRPr="00714227" w:rsidRDefault="00257412" w:rsidP="00844284">
            <w:pPr>
              <w:keepNext/>
              <w:keepLines/>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20140288" w14:textId="77777777" w:rsidTr="005A4BAD">
        <w:trPr>
          <w:trHeight w:val="20"/>
        </w:trPr>
        <w:tc>
          <w:tcPr>
            <w:tcW w:w="1560" w:type="dxa"/>
            <w:shd w:val="clear" w:color="auto" w:fill="auto"/>
            <w:vAlign w:val="center"/>
          </w:tcPr>
          <w:p w14:paraId="593D24B1"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shd w:val="clear" w:color="auto" w:fill="auto"/>
          </w:tcPr>
          <w:p w14:paraId="19B577D0"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shd w:val="clear" w:color="auto" w:fill="auto"/>
          </w:tcPr>
          <w:p w14:paraId="61C23469"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shd w:val="clear" w:color="auto" w:fill="auto"/>
            <w:hideMark/>
          </w:tcPr>
          <w:p w14:paraId="726195C7"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tcBorders>
            <w:shd w:val="clear" w:color="auto" w:fill="auto"/>
            <w:hideMark/>
          </w:tcPr>
          <w:p w14:paraId="24BBFA3E"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tcBorders>
            <w:shd w:val="clear" w:color="auto" w:fill="auto"/>
            <w:hideMark/>
          </w:tcPr>
          <w:p w14:paraId="5A7BD53E"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w:t>
            </w:r>
          </w:p>
        </w:tc>
        <w:tc>
          <w:tcPr>
            <w:tcW w:w="1827" w:type="dxa"/>
            <w:tcBorders>
              <w:top w:val="single" w:sz="4" w:space="0" w:color="auto"/>
            </w:tcBorders>
            <w:shd w:val="clear" w:color="auto" w:fill="auto"/>
            <w:hideMark/>
          </w:tcPr>
          <w:p w14:paraId="5BB0989E"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(1), trofeos (1)</w:t>
            </w:r>
          </w:p>
        </w:tc>
        <w:tc>
          <w:tcPr>
            <w:tcW w:w="1276" w:type="dxa"/>
            <w:tcBorders>
              <w:top w:val="single" w:sz="4" w:space="0" w:color="auto"/>
            </w:tcBorders>
            <w:shd w:val="clear" w:color="auto" w:fill="auto"/>
            <w:hideMark/>
          </w:tcPr>
          <w:p w14:paraId="20DBD139"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TZ (2)</w:t>
            </w:r>
          </w:p>
        </w:tc>
        <w:tc>
          <w:tcPr>
            <w:tcW w:w="3667" w:type="dxa"/>
            <w:gridSpan w:val="6"/>
            <w:tcBorders>
              <w:top w:val="single" w:sz="4" w:space="0" w:color="auto"/>
            </w:tcBorders>
            <w:shd w:val="clear" w:color="auto" w:fill="auto"/>
            <w:hideMark/>
          </w:tcPr>
          <w:p w14:paraId="2BF639CC"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30250678" w14:textId="77777777" w:rsidTr="005A4BAD">
        <w:trPr>
          <w:trHeight w:val="20"/>
        </w:trPr>
        <w:tc>
          <w:tcPr>
            <w:tcW w:w="1560" w:type="dxa"/>
            <w:tcBorders>
              <w:top w:val="single" w:sz="4" w:space="0" w:color="auto"/>
            </w:tcBorders>
            <w:shd w:val="clear" w:color="auto" w:fill="auto"/>
            <w:vAlign w:val="center"/>
            <w:hideMark/>
          </w:tcPr>
          <w:p w14:paraId="3AB1D075"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Trigonoceps occipitalis</w:t>
            </w:r>
          </w:p>
        </w:tc>
        <w:tc>
          <w:tcPr>
            <w:tcW w:w="1001" w:type="dxa"/>
            <w:tcBorders>
              <w:top w:val="single" w:sz="4" w:space="0" w:color="auto"/>
            </w:tcBorders>
            <w:shd w:val="clear" w:color="auto" w:fill="auto"/>
            <w:hideMark/>
          </w:tcPr>
          <w:p w14:paraId="5296E30F"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2018</w:t>
            </w:r>
          </w:p>
        </w:tc>
        <w:tc>
          <w:tcPr>
            <w:tcW w:w="948" w:type="dxa"/>
            <w:tcBorders>
              <w:top w:val="single" w:sz="4" w:space="0" w:color="auto"/>
            </w:tcBorders>
            <w:shd w:val="clear" w:color="auto" w:fill="auto"/>
            <w:hideMark/>
          </w:tcPr>
          <w:p w14:paraId="01918607"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tcBorders>
            <w:shd w:val="clear" w:color="auto" w:fill="auto"/>
            <w:hideMark/>
          </w:tcPr>
          <w:p w14:paraId="46CF6A46"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1E2CCDF5" w14:textId="0D33C7A2" w:rsidR="00257412" w:rsidRPr="00714227" w:rsidRDefault="00A40B1F"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37E5FCBB"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0D1D6BC7" w14:textId="03732D7F" w:rsidR="00257412" w:rsidRPr="00714227" w:rsidRDefault="00A40B1F"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trofeos (4)</w:t>
            </w:r>
          </w:p>
        </w:tc>
        <w:tc>
          <w:tcPr>
            <w:tcW w:w="1276" w:type="dxa"/>
            <w:tcBorders>
              <w:top w:val="single" w:sz="4" w:space="0" w:color="auto"/>
              <w:bottom w:val="single" w:sz="4" w:space="0" w:color="auto"/>
            </w:tcBorders>
            <w:shd w:val="clear" w:color="auto" w:fill="auto"/>
            <w:hideMark/>
          </w:tcPr>
          <w:p w14:paraId="3CBC5C9A" w14:textId="74A50EFD" w:rsidR="00257412" w:rsidRPr="00714227" w:rsidRDefault="00D64E9C"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MZ (1)</w:t>
            </w:r>
          </w:p>
        </w:tc>
        <w:tc>
          <w:tcPr>
            <w:tcW w:w="3667" w:type="dxa"/>
            <w:gridSpan w:val="6"/>
            <w:tcBorders>
              <w:top w:val="single" w:sz="4" w:space="0" w:color="auto"/>
              <w:bottom w:val="single" w:sz="4" w:space="0" w:color="auto"/>
            </w:tcBorders>
            <w:shd w:val="clear" w:color="auto" w:fill="auto"/>
            <w:hideMark/>
          </w:tcPr>
          <w:p w14:paraId="21395956"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14227" w14:paraId="40D76D8F" w14:textId="77777777" w:rsidTr="005A4BAD">
        <w:trPr>
          <w:trHeight w:val="20"/>
        </w:trPr>
        <w:tc>
          <w:tcPr>
            <w:tcW w:w="13165" w:type="dxa"/>
            <w:gridSpan w:val="14"/>
            <w:tcBorders>
              <w:top w:val="single" w:sz="4" w:space="0" w:color="auto"/>
              <w:bottom w:val="single" w:sz="8" w:space="0" w:color="auto"/>
            </w:tcBorders>
            <w:shd w:val="clear" w:color="auto" w:fill="8CA5BE"/>
            <w:vAlign w:val="center"/>
            <w:hideMark/>
          </w:tcPr>
          <w:p w14:paraId="27C161F3" w14:textId="77777777" w:rsidR="00257412" w:rsidRPr="00714227" w:rsidRDefault="00257412" w:rsidP="00163571">
            <w:pPr>
              <w:spacing w:after="0" w:line="240" w:lineRule="auto"/>
              <w:jc w:val="center"/>
              <w:rPr>
                <w:rFonts w:ascii="Roboto" w:eastAsia="Times New Roman" w:hAnsi="Roboto" w:cs="Calibri"/>
                <w:b/>
                <w:sz w:val="16"/>
                <w:szCs w:val="16"/>
                <w:lang w:val="es-ES" w:eastAsia="en-GB"/>
              </w:rPr>
            </w:pPr>
            <w:r w:rsidRPr="00714227">
              <w:rPr>
                <w:rFonts w:ascii="Roboto" w:eastAsia="Times New Roman" w:hAnsi="Roboto" w:cs="Calibri"/>
                <w:b/>
                <w:sz w:val="16"/>
                <w:szCs w:val="16"/>
                <w:lang w:val="es-ES" w:eastAsia="es-ES"/>
              </w:rPr>
              <w:t>Reptilia</w:t>
            </w:r>
          </w:p>
        </w:tc>
      </w:tr>
      <w:tr w:rsidR="00257412" w:rsidRPr="00714227" w14:paraId="56F41DF7" w14:textId="77777777" w:rsidTr="005A4BAD">
        <w:trPr>
          <w:trHeight w:val="20"/>
        </w:trPr>
        <w:tc>
          <w:tcPr>
            <w:tcW w:w="13165" w:type="dxa"/>
            <w:gridSpan w:val="14"/>
            <w:tcBorders>
              <w:top w:val="single" w:sz="8" w:space="0" w:color="auto"/>
              <w:bottom w:val="single" w:sz="4" w:space="0" w:color="auto"/>
            </w:tcBorders>
            <w:shd w:val="clear" w:color="auto" w:fill="CCD7E2"/>
            <w:vAlign w:val="center"/>
            <w:hideMark/>
          </w:tcPr>
          <w:p w14:paraId="2392EF54" w14:textId="77777777" w:rsidR="00257412" w:rsidRPr="00714227" w:rsidRDefault="00257412" w:rsidP="00163571">
            <w:pPr>
              <w:spacing w:after="0" w:line="240" w:lineRule="auto"/>
              <w:jc w:val="center"/>
              <w:rPr>
                <w:rFonts w:ascii="Roboto" w:eastAsia="Times New Roman" w:hAnsi="Roboto" w:cs="Calibri"/>
                <w:b/>
                <w:sz w:val="16"/>
                <w:szCs w:val="16"/>
                <w:lang w:val="es-ES" w:eastAsia="en-GB"/>
              </w:rPr>
            </w:pPr>
            <w:r w:rsidRPr="00714227">
              <w:rPr>
                <w:rFonts w:ascii="Roboto" w:eastAsia="Times New Roman" w:hAnsi="Roboto" w:cs="Calibri"/>
                <w:b/>
                <w:sz w:val="16"/>
                <w:szCs w:val="16"/>
                <w:lang w:val="es-ES" w:eastAsia="es-ES"/>
              </w:rPr>
              <w:t>Testudines</w:t>
            </w:r>
          </w:p>
        </w:tc>
      </w:tr>
      <w:tr w:rsidR="00257412" w:rsidRPr="007C3115" w14:paraId="1AD327F2" w14:textId="77777777" w:rsidTr="005A4BAD">
        <w:trPr>
          <w:trHeight w:val="20"/>
        </w:trPr>
        <w:tc>
          <w:tcPr>
            <w:tcW w:w="1560" w:type="dxa"/>
            <w:tcBorders>
              <w:top w:val="single" w:sz="4" w:space="0" w:color="auto"/>
            </w:tcBorders>
            <w:shd w:val="clear" w:color="auto" w:fill="auto"/>
            <w:hideMark/>
          </w:tcPr>
          <w:p w14:paraId="6E2E6C43"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Caretta caretta</w:t>
            </w:r>
          </w:p>
        </w:tc>
        <w:tc>
          <w:tcPr>
            <w:tcW w:w="1001" w:type="dxa"/>
            <w:tcBorders>
              <w:top w:val="single" w:sz="4" w:space="0" w:color="auto"/>
            </w:tcBorders>
            <w:shd w:val="clear" w:color="auto" w:fill="auto"/>
            <w:hideMark/>
          </w:tcPr>
          <w:p w14:paraId="05FC36E3"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1986</w:t>
            </w:r>
          </w:p>
        </w:tc>
        <w:tc>
          <w:tcPr>
            <w:tcW w:w="948" w:type="dxa"/>
            <w:tcBorders>
              <w:top w:val="single" w:sz="4" w:space="0" w:color="auto"/>
            </w:tcBorders>
            <w:shd w:val="clear" w:color="auto" w:fill="auto"/>
            <w:hideMark/>
          </w:tcPr>
          <w:p w14:paraId="37D24F59"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bottom w:val="single" w:sz="4" w:space="0" w:color="auto"/>
            </w:tcBorders>
            <w:shd w:val="clear" w:color="auto" w:fill="auto"/>
            <w:hideMark/>
          </w:tcPr>
          <w:p w14:paraId="1A3ADB9B"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U</w:t>
            </w:r>
          </w:p>
        </w:tc>
        <w:tc>
          <w:tcPr>
            <w:tcW w:w="839" w:type="dxa"/>
            <w:tcBorders>
              <w:top w:val="single" w:sz="4" w:space="0" w:color="auto"/>
              <w:bottom w:val="single" w:sz="4" w:space="0" w:color="auto"/>
            </w:tcBorders>
            <w:shd w:val="clear" w:color="auto" w:fill="auto"/>
            <w:hideMark/>
          </w:tcPr>
          <w:p w14:paraId="5F078DB7"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3FD49F77"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5AF666FB"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caparazones (1)</w:t>
            </w:r>
          </w:p>
        </w:tc>
        <w:tc>
          <w:tcPr>
            <w:tcW w:w="1276" w:type="dxa"/>
            <w:tcBorders>
              <w:top w:val="single" w:sz="4" w:space="0" w:color="auto"/>
              <w:bottom w:val="single" w:sz="4" w:space="0" w:color="auto"/>
            </w:tcBorders>
            <w:shd w:val="clear" w:color="auto" w:fill="auto"/>
            <w:hideMark/>
          </w:tcPr>
          <w:p w14:paraId="39D9815A"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MC (1)</w:t>
            </w:r>
          </w:p>
        </w:tc>
        <w:tc>
          <w:tcPr>
            <w:tcW w:w="3667" w:type="dxa"/>
            <w:gridSpan w:val="6"/>
            <w:tcBorders>
              <w:top w:val="single" w:sz="4" w:space="0" w:color="auto"/>
              <w:bottom w:val="single" w:sz="4" w:space="0" w:color="auto"/>
            </w:tcBorders>
            <w:shd w:val="clear" w:color="auto" w:fill="auto"/>
            <w:hideMark/>
          </w:tcPr>
          <w:p w14:paraId="68442F30"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3EFFF4C0" w14:textId="77777777" w:rsidTr="005A4BAD">
        <w:trPr>
          <w:trHeight w:val="20"/>
        </w:trPr>
        <w:tc>
          <w:tcPr>
            <w:tcW w:w="1560" w:type="dxa"/>
            <w:shd w:val="clear" w:color="auto" w:fill="auto"/>
          </w:tcPr>
          <w:p w14:paraId="31B02AC8"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shd w:val="clear" w:color="auto" w:fill="auto"/>
          </w:tcPr>
          <w:p w14:paraId="4E661984"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shd w:val="clear" w:color="auto" w:fill="auto"/>
          </w:tcPr>
          <w:p w14:paraId="3DEDB525"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top w:val="single" w:sz="4" w:space="0" w:color="auto"/>
            </w:tcBorders>
            <w:shd w:val="clear" w:color="auto" w:fill="auto"/>
            <w:hideMark/>
          </w:tcPr>
          <w:p w14:paraId="634B1E43"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53D4D7AA"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2762811B"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08FFB550"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(1)</w:t>
            </w:r>
          </w:p>
        </w:tc>
        <w:tc>
          <w:tcPr>
            <w:tcW w:w="1276" w:type="dxa"/>
            <w:tcBorders>
              <w:top w:val="single" w:sz="4" w:space="0" w:color="auto"/>
              <w:bottom w:val="single" w:sz="4" w:space="0" w:color="auto"/>
            </w:tcBorders>
            <w:shd w:val="clear" w:color="auto" w:fill="auto"/>
            <w:hideMark/>
          </w:tcPr>
          <w:p w14:paraId="54DB82FF"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TT (1)</w:t>
            </w:r>
          </w:p>
        </w:tc>
        <w:tc>
          <w:tcPr>
            <w:tcW w:w="3667" w:type="dxa"/>
            <w:gridSpan w:val="6"/>
            <w:tcBorders>
              <w:top w:val="single" w:sz="4" w:space="0" w:color="auto"/>
              <w:bottom w:val="single" w:sz="4" w:space="0" w:color="auto"/>
            </w:tcBorders>
            <w:shd w:val="clear" w:color="auto" w:fill="auto"/>
            <w:hideMark/>
          </w:tcPr>
          <w:p w14:paraId="043D4EAD"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0981CEC1" w14:textId="77777777" w:rsidTr="005A4BAD">
        <w:trPr>
          <w:trHeight w:val="20"/>
        </w:trPr>
        <w:tc>
          <w:tcPr>
            <w:tcW w:w="1560" w:type="dxa"/>
            <w:tcBorders>
              <w:bottom w:val="single" w:sz="4" w:space="0" w:color="auto"/>
            </w:tcBorders>
            <w:shd w:val="clear" w:color="auto" w:fill="auto"/>
          </w:tcPr>
          <w:p w14:paraId="7C5D4289"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20CE8B57"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2EC44EF7"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3C1622B6"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383E76CF"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4F60C31B"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4E29CFD4"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(1)</w:t>
            </w:r>
          </w:p>
        </w:tc>
        <w:tc>
          <w:tcPr>
            <w:tcW w:w="1276" w:type="dxa"/>
            <w:tcBorders>
              <w:top w:val="single" w:sz="4" w:space="0" w:color="auto"/>
              <w:bottom w:val="single" w:sz="4" w:space="0" w:color="auto"/>
            </w:tcBorders>
            <w:shd w:val="clear" w:color="auto" w:fill="auto"/>
            <w:hideMark/>
          </w:tcPr>
          <w:p w14:paraId="3516DCDF"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LB (1)</w:t>
            </w:r>
          </w:p>
        </w:tc>
        <w:tc>
          <w:tcPr>
            <w:tcW w:w="3667" w:type="dxa"/>
            <w:gridSpan w:val="6"/>
            <w:tcBorders>
              <w:top w:val="single" w:sz="4" w:space="0" w:color="auto"/>
              <w:bottom w:val="single" w:sz="4" w:space="0" w:color="auto"/>
            </w:tcBorders>
            <w:shd w:val="clear" w:color="auto" w:fill="auto"/>
            <w:hideMark/>
          </w:tcPr>
          <w:p w14:paraId="49241D38"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4719B7CF" w14:textId="77777777" w:rsidTr="005A4BAD">
        <w:trPr>
          <w:trHeight w:val="20"/>
        </w:trPr>
        <w:tc>
          <w:tcPr>
            <w:tcW w:w="1560" w:type="dxa"/>
            <w:tcBorders>
              <w:top w:val="single" w:sz="4" w:space="0" w:color="auto"/>
              <w:bottom w:val="single" w:sz="4" w:space="0" w:color="auto"/>
            </w:tcBorders>
            <w:shd w:val="clear" w:color="auto" w:fill="auto"/>
            <w:hideMark/>
          </w:tcPr>
          <w:p w14:paraId="53E57AAF"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Chelonia mydas</w:t>
            </w:r>
          </w:p>
        </w:tc>
        <w:tc>
          <w:tcPr>
            <w:tcW w:w="1001" w:type="dxa"/>
            <w:tcBorders>
              <w:top w:val="single" w:sz="4" w:space="0" w:color="auto"/>
              <w:bottom w:val="single" w:sz="4" w:space="0" w:color="auto"/>
            </w:tcBorders>
            <w:shd w:val="clear" w:color="auto" w:fill="auto"/>
            <w:hideMark/>
          </w:tcPr>
          <w:p w14:paraId="25A06ABC"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1986</w:t>
            </w:r>
          </w:p>
        </w:tc>
        <w:tc>
          <w:tcPr>
            <w:tcW w:w="948" w:type="dxa"/>
            <w:tcBorders>
              <w:top w:val="single" w:sz="4" w:space="0" w:color="auto"/>
              <w:bottom w:val="single" w:sz="4" w:space="0" w:color="auto"/>
            </w:tcBorders>
            <w:shd w:val="clear" w:color="auto" w:fill="auto"/>
            <w:hideMark/>
          </w:tcPr>
          <w:p w14:paraId="162B7C00"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bottom w:val="single" w:sz="4" w:space="0" w:color="auto"/>
            </w:tcBorders>
            <w:shd w:val="clear" w:color="auto" w:fill="auto"/>
            <w:hideMark/>
          </w:tcPr>
          <w:p w14:paraId="1D40CD57"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5A124511"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09F07B70"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w:t>
            </w:r>
          </w:p>
        </w:tc>
        <w:tc>
          <w:tcPr>
            <w:tcW w:w="1827" w:type="dxa"/>
            <w:tcBorders>
              <w:top w:val="single" w:sz="4" w:space="0" w:color="auto"/>
              <w:bottom w:val="single" w:sz="4" w:space="0" w:color="auto"/>
            </w:tcBorders>
            <w:shd w:val="clear" w:color="auto" w:fill="auto"/>
            <w:hideMark/>
          </w:tcPr>
          <w:p w14:paraId="69BC3E7E"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cuerpos (2)</w:t>
            </w:r>
          </w:p>
        </w:tc>
        <w:tc>
          <w:tcPr>
            <w:tcW w:w="1276" w:type="dxa"/>
            <w:tcBorders>
              <w:top w:val="single" w:sz="4" w:space="0" w:color="auto"/>
              <w:bottom w:val="single" w:sz="4" w:space="0" w:color="auto"/>
            </w:tcBorders>
            <w:shd w:val="clear" w:color="auto" w:fill="auto"/>
            <w:hideMark/>
          </w:tcPr>
          <w:p w14:paraId="75B65A90"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CN (2)</w:t>
            </w:r>
          </w:p>
        </w:tc>
        <w:tc>
          <w:tcPr>
            <w:tcW w:w="3667" w:type="dxa"/>
            <w:gridSpan w:val="6"/>
            <w:tcBorders>
              <w:top w:val="single" w:sz="4" w:space="0" w:color="auto"/>
              <w:bottom w:val="single" w:sz="4" w:space="0" w:color="auto"/>
            </w:tcBorders>
            <w:shd w:val="clear" w:color="auto" w:fill="auto"/>
            <w:hideMark/>
          </w:tcPr>
          <w:p w14:paraId="6FBD2AA4"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56898BE3" w14:textId="77777777" w:rsidTr="005A4BAD">
        <w:trPr>
          <w:trHeight w:val="20"/>
        </w:trPr>
        <w:tc>
          <w:tcPr>
            <w:tcW w:w="1560" w:type="dxa"/>
            <w:tcBorders>
              <w:top w:val="single" w:sz="4" w:space="0" w:color="auto"/>
              <w:bottom w:val="single" w:sz="4" w:space="0" w:color="auto"/>
            </w:tcBorders>
            <w:shd w:val="clear" w:color="auto" w:fill="auto"/>
            <w:hideMark/>
          </w:tcPr>
          <w:p w14:paraId="40AD5F22"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Dermochelys coriacea</w:t>
            </w:r>
          </w:p>
        </w:tc>
        <w:tc>
          <w:tcPr>
            <w:tcW w:w="1001" w:type="dxa"/>
            <w:tcBorders>
              <w:top w:val="single" w:sz="4" w:space="0" w:color="auto"/>
              <w:bottom w:val="single" w:sz="4" w:space="0" w:color="auto"/>
            </w:tcBorders>
            <w:shd w:val="clear" w:color="auto" w:fill="auto"/>
            <w:hideMark/>
          </w:tcPr>
          <w:p w14:paraId="56277A82"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1983</w:t>
            </w:r>
          </w:p>
        </w:tc>
        <w:tc>
          <w:tcPr>
            <w:tcW w:w="948" w:type="dxa"/>
            <w:tcBorders>
              <w:top w:val="single" w:sz="4" w:space="0" w:color="auto"/>
              <w:bottom w:val="single" w:sz="4" w:space="0" w:color="auto"/>
            </w:tcBorders>
            <w:shd w:val="clear" w:color="auto" w:fill="auto"/>
            <w:hideMark/>
          </w:tcPr>
          <w:p w14:paraId="4393C14A"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bottom w:val="single" w:sz="4" w:space="0" w:color="auto"/>
            </w:tcBorders>
            <w:shd w:val="clear" w:color="auto" w:fill="auto"/>
            <w:hideMark/>
          </w:tcPr>
          <w:p w14:paraId="166B1B96"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260E0BF5"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03ED6DE8"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469DFDBA"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especímenes (54)</w:t>
            </w:r>
          </w:p>
        </w:tc>
        <w:tc>
          <w:tcPr>
            <w:tcW w:w="1276" w:type="dxa"/>
            <w:tcBorders>
              <w:top w:val="single" w:sz="4" w:space="0" w:color="auto"/>
              <w:bottom w:val="single" w:sz="4" w:space="0" w:color="auto"/>
            </w:tcBorders>
            <w:shd w:val="clear" w:color="auto" w:fill="auto"/>
            <w:hideMark/>
          </w:tcPr>
          <w:p w14:paraId="361B9500"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KN (1)</w:t>
            </w:r>
          </w:p>
        </w:tc>
        <w:tc>
          <w:tcPr>
            <w:tcW w:w="3667" w:type="dxa"/>
            <w:gridSpan w:val="6"/>
            <w:tcBorders>
              <w:top w:val="single" w:sz="4" w:space="0" w:color="auto"/>
              <w:bottom w:val="single" w:sz="4" w:space="0" w:color="auto"/>
            </w:tcBorders>
            <w:shd w:val="clear" w:color="auto" w:fill="auto"/>
            <w:hideMark/>
          </w:tcPr>
          <w:p w14:paraId="5B2FDEF7"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14227" w14:paraId="6AE72E9D" w14:textId="77777777" w:rsidTr="00337F03">
        <w:trPr>
          <w:trHeight w:val="20"/>
        </w:trPr>
        <w:tc>
          <w:tcPr>
            <w:tcW w:w="1560" w:type="dxa"/>
            <w:vMerge w:val="restart"/>
            <w:tcBorders>
              <w:top w:val="single" w:sz="4" w:space="0" w:color="auto"/>
            </w:tcBorders>
            <w:shd w:val="clear" w:color="auto" w:fill="auto"/>
            <w:hideMark/>
          </w:tcPr>
          <w:p w14:paraId="75C85B5A"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Eretmochelys imbricata</w:t>
            </w:r>
          </w:p>
        </w:tc>
        <w:tc>
          <w:tcPr>
            <w:tcW w:w="1001" w:type="dxa"/>
            <w:tcBorders>
              <w:top w:val="single" w:sz="4" w:space="0" w:color="auto"/>
            </w:tcBorders>
            <w:shd w:val="clear" w:color="auto" w:fill="auto"/>
            <w:hideMark/>
          </w:tcPr>
          <w:p w14:paraId="22658E5F"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1986</w:t>
            </w:r>
          </w:p>
        </w:tc>
        <w:tc>
          <w:tcPr>
            <w:tcW w:w="948" w:type="dxa"/>
            <w:tcBorders>
              <w:top w:val="single" w:sz="4" w:space="0" w:color="auto"/>
            </w:tcBorders>
            <w:shd w:val="clear" w:color="auto" w:fill="auto"/>
            <w:hideMark/>
          </w:tcPr>
          <w:p w14:paraId="2D13A3F6"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tcBorders>
            <w:shd w:val="clear" w:color="auto" w:fill="auto"/>
            <w:hideMark/>
          </w:tcPr>
          <w:p w14:paraId="6585D8DA"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5ADCFDC8"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6B00D2A5"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8</w:t>
            </w:r>
          </w:p>
        </w:tc>
        <w:tc>
          <w:tcPr>
            <w:tcW w:w="1827" w:type="dxa"/>
            <w:tcBorders>
              <w:top w:val="single" w:sz="4" w:space="0" w:color="auto"/>
              <w:bottom w:val="single" w:sz="4" w:space="0" w:color="auto"/>
            </w:tcBorders>
            <w:shd w:val="clear" w:color="auto" w:fill="auto"/>
            <w:hideMark/>
          </w:tcPr>
          <w:p w14:paraId="199E00D9"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alhajas (96), tallas (3)</w:t>
            </w:r>
          </w:p>
        </w:tc>
        <w:tc>
          <w:tcPr>
            <w:tcW w:w="1276" w:type="dxa"/>
            <w:tcBorders>
              <w:top w:val="single" w:sz="4" w:space="0" w:color="auto"/>
              <w:bottom w:val="single" w:sz="4" w:space="0" w:color="auto"/>
            </w:tcBorders>
            <w:shd w:val="clear" w:color="auto" w:fill="auto"/>
            <w:hideMark/>
          </w:tcPr>
          <w:p w14:paraId="5D9356E1"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PA (7), JM (1)</w:t>
            </w:r>
          </w:p>
        </w:tc>
        <w:tc>
          <w:tcPr>
            <w:tcW w:w="1124" w:type="dxa"/>
            <w:tcBorders>
              <w:top w:val="single" w:sz="4" w:space="0" w:color="auto"/>
              <w:bottom w:val="single" w:sz="4" w:space="0" w:color="auto"/>
            </w:tcBorders>
            <w:shd w:val="clear" w:color="auto" w:fill="auto"/>
            <w:hideMark/>
          </w:tcPr>
          <w:p w14:paraId="7878CB9A" w14:textId="77777777" w:rsidR="00257412" w:rsidRPr="00714227" w:rsidRDefault="00257412" w:rsidP="00163571">
            <w:pPr>
              <w:spacing w:after="0" w:line="240" w:lineRule="auto"/>
              <w:jc w:val="right"/>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7</w:t>
            </w:r>
          </w:p>
        </w:tc>
        <w:tc>
          <w:tcPr>
            <w:tcW w:w="1271" w:type="dxa"/>
            <w:gridSpan w:val="3"/>
            <w:tcBorders>
              <w:top w:val="single" w:sz="4" w:space="0" w:color="auto"/>
              <w:bottom w:val="single" w:sz="4" w:space="0" w:color="auto"/>
            </w:tcBorders>
            <w:shd w:val="clear" w:color="auto" w:fill="auto"/>
          </w:tcPr>
          <w:p w14:paraId="4D27D94B" w14:textId="77777777" w:rsidR="00257412" w:rsidRPr="00714227" w:rsidRDefault="00257412" w:rsidP="00163571">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alhajas (96)</w:t>
            </w:r>
          </w:p>
        </w:tc>
        <w:tc>
          <w:tcPr>
            <w:tcW w:w="1272" w:type="dxa"/>
            <w:gridSpan w:val="2"/>
            <w:tcBorders>
              <w:top w:val="single" w:sz="4" w:space="0" w:color="auto"/>
              <w:bottom w:val="single" w:sz="4" w:space="0" w:color="auto"/>
            </w:tcBorders>
            <w:shd w:val="clear" w:color="auto" w:fill="auto"/>
          </w:tcPr>
          <w:p w14:paraId="0CC7DFF3" w14:textId="77777777" w:rsidR="00257412" w:rsidRPr="00714227" w:rsidRDefault="00257412" w:rsidP="00163571">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PA (7)</w:t>
            </w:r>
          </w:p>
        </w:tc>
      </w:tr>
      <w:tr w:rsidR="00257412" w:rsidRPr="007C3115" w14:paraId="37FD67D7" w14:textId="77777777" w:rsidTr="005A4BAD">
        <w:trPr>
          <w:trHeight w:val="20"/>
        </w:trPr>
        <w:tc>
          <w:tcPr>
            <w:tcW w:w="1560" w:type="dxa"/>
            <w:vMerge/>
          </w:tcPr>
          <w:p w14:paraId="41F425DC"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4E5D4742"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6B837CC0"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2E55C06C"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2AC3ADA7"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2FE99EE9"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4</w:t>
            </w:r>
          </w:p>
        </w:tc>
        <w:tc>
          <w:tcPr>
            <w:tcW w:w="1827" w:type="dxa"/>
            <w:tcBorders>
              <w:top w:val="single" w:sz="4" w:space="0" w:color="auto"/>
              <w:bottom w:val="single" w:sz="4" w:space="0" w:color="auto"/>
            </w:tcBorders>
            <w:shd w:val="clear" w:color="auto" w:fill="auto"/>
            <w:hideMark/>
          </w:tcPr>
          <w:p w14:paraId="30820FCF"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alhajas (91)</w:t>
            </w:r>
          </w:p>
        </w:tc>
        <w:tc>
          <w:tcPr>
            <w:tcW w:w="1276" w:type="dxa"/>
            <w:tcBorders>
              <w:top w:val="single" w:sz="4" w:space="0" w:color="auto"/>
              <w:bottom w:val="single" w:sz="4" w:space="0" w:color="auto"/>
            </w:tcBorders>
            <w:shd w:val="clear" w:color="auto" w:fill="auto"/>
            <w:hideMark/>
          </w:tcPr>
          <w:p w14:paraId="08A556C3"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MX (1), QA (1), TO (1), XX (1)</w:t>
            </w:r>
          </w:p>
        </w:tc>
        <w:tc>
          <w:tcPr>
            <w:tcW w:w="3667" w:type="dxa"/>
            <w:gridSpan w:val="6"/>
            <w:tcBorders>
              <w:top w:val="single" w:sz="4" w:space="0" w:color="auto"/>
              <w:bottom w:val="single" w:sz="4" w:space="0" w:color="auto"/>
            </w:tcBorders>
            <w:shd w:val="clear" w:color="auto" w:fill="auto"/>
            <w:hideMark/>
          </w:tcPr>
          <w:p w14:paraId="49FE3328"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2C28DF7F" w14:textId="77777777" w:rsidTr="005A4BAD">
        <w:trPr>
          <w:trHeight w:val="20"/>
        </w:trPr>
        <w:tc>
          <w:tcPr>
            <w:tcW w:w="1560" w:type="dxa"/>
            <w:tcBorders>
              <w:top w:val="single" w:sz="4" w:space="0" w:color="auto"/>
            </w:tcBorders>
            <w:shd w:val="clear" w:color="auto" w:fill="auto"/>
            <w:hideMark/>
          </w:tcPr>
          <w:p w14:paraId="0F856293"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Lepidochelys olivacea</w:t>
            </w:r>
          </w:p>
        </w:tc>
        <w:tc>
          <w:tcPr>
            <w:tcW w:w="1001" w:type="dxa"/>
            <w:tcBorders>
              <w:top w:val="single" w:sz="4" w:space="0" w:color="auto"/>
            </w:tcBorders>
            <w:shd w:val="clear" w:color="auto" w:fill="auto"/>
            <w:hideMark/>
          </w:tcPr>
          <w:p w14:paraId="0B234F1D"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1986</w:t>
            </w:r>
          </w:p>
        </w:tc>
        <w:tc>
          <w:tcPr>
            <w:tcW w:w="948" w:type="dxa"/>
            <w:tcBorders>
              <w:top w:val="single" w:sz="4" w:space="0" w:color="auto"/>
            </w:tcBorders>
            <w:shd w:val="clear" w:color="auto" w:fill="auto"/>
            <w:hideMark/>
          </w:tcPr>
          <w:p w14:paraId="649EB75E"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tcBorders>
            <w:shd w:val="clear" w:color="auto" w:fill="auto"/>
            <w:hideMark/>
          </w:tcPr>
          <w:p w14:paraId="37ED74F4"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2BAC8C62"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159259FB"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5</w:t>
            </w:r>
          </w:p>
        </w:tc>
        <w:tc>
          <w:tcPr>
            <w:tcW w:w="1827" w:type="dxa"/>
            <w:tcBorders>
              <w:top w:val="single" w:sz="4" w:space="0" w:color="auto"/>
              <w:bottom w:val="single" w:sz="4" w:space="0" w:color="auto"/>
            </w:tcBorders>
            <w:shd w:val="clear" w:color="auto" w:fill="auto"/>
            <w:hideMark/>
          </w:tcPr>
          <w:p w14:paraId="2A92A583"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(5)</w:t>
            </w:r>
          </w:p>
        </w:tc>
        <w:tc>
          <w:tcPr>
            <w:tcW w:w="1276" w:type="dxa"/>
            <w:tcBorders>
              <w:top w:val="single" w:sz="4" w:space="0" w:color="auto"/>
              <w:bottom w:val="single" w:sz="4" w:space="0" w:color="auto"/>
            </w:tcBorders>
            <w:shd w:val="clear" w:color="auto" w:fill="auto"/>
            <w:hideMark/>
          </w:tcPr>
          <w:p w14:paraId="56E45653"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MV (5)</w:t>
            </w:r>
          </w:p>
        </w:tc>
        <w:tc>
          <w:tcPr>
            <w:tcW w:w="3667" w:type="dxa"/>
            <w:gridSpan w:val="6"/>
            <w:tcBorders>
              <w:top w:val="single" w:sz="4" w:space="0" w:color="auto"/>
              <w:bottom w:val="single" w:sz="4" w:space="0" w:color="auto"/>
            </w:tcBorders>
            <w:shd w:val="clear" w:color="auto" w:fill="auto"/>
            <w:hideMark/>
          </w:tcPr>
          <w:p w14:paraId="10D08FCA"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5BD57E0E" w14:textId="77777777" w:rsidTr="005A4BAD">
        <w:trPr>
          <w:trHeight w:val="20"/>
        </w:trPr>
        <w:tc>
          <w:tcPr>
            <w:tcW w:w="1560" w:type="dxa"/>
            <w:tcBorders>
              <w:bottom w:val="single" w:sz="4" w:space="0" w:color="auto"/>
            </w:tcBorders>
            <w:shd w:val="clear" w:color="auto" w:fill="auto"/>
            <w:vAlign w:val="center"/>
          </w:tcPr>
          <w:p w14:paraId="3712DDEF"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69D8E8A6"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41620571"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6877916C"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4E12C01D"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4060F73F"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w:t>
            </w:r>
          </w:p>
        </w:tc>
        <w:tc>
          <w:tcPr>
            <w:tcW w:w="1827" w:type="dxa"/>
            <w:tcBorders>
              <w:top w:val="single" w:sz="4" w:space="0" w:color="auto"/>
              <w:bottom w:val="single" w:sz="4" w:space="0" w:color="auto"/>
            </w:tcBorders>
            <w:shd w:val="clear" w:color="auto" w:fill="auto"/>
            <w:hideMark/>
          </w:tcPr>
          <w:p w14:paraId="62F9F624"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(4)</w:t>
            </w:r>
          </w:p>
        </w:tc>
        <w:tc>
          <w:tcPr>
            <w:tcW w:w="1276" w:type="dxa"/>
            <w:tcBorders>
              <w:top w:val="single" w:sz="4" w:space="0" w:color="auto"/>
              <w:bottom w:val="single" w:sz="4" w:space="0" w:color="auto"/>
            </w:tcBorders>
            <w:shd w:val="clear" w:color="auto" w:fill="auto"/>
            <w:hideMark/>
          </w:tcPr>
          <w:p w14:paraId="2A649D25"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MV (3)</w:t>
            </w:r>
          </w:p>
        </w:tc>
        <w:tc>
          <w:tcPr>
            <w:tcW w:w="3667" w:type="dxa"/>
            <w:gridSpan w:val="6"/>
            <w:tcBorders>
              <w:top w:val="single" w:sz="4" w:space="0" w:color="auto"/>
              <w:bottom w:val="single" w:sz="4" w:space="0" w:color="auto"/>
            </w:tcBorders>
            <w:shd w:val="clear" w:color="auto" w:fill="auto"/>
            <w:hideMark/>
          </w:tcPr>
          <w:p w14:paraId="70ED54A7"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14227" w14:paraId="665D7DA9" w14:textId="77777777" w:rsidTr="005A4BAD">
        <w:trPr>
          <w:trHeight w:val="20"/>
        </w:trPr>
        <w:tc>
          <w:tcPr>
            <w:tcW w:w="13165" w:type="dxa"/>
            <w:gridSpan w:val="14"/>
            <w:tcBorders>
              <w:top w:val="single" w:sz="4" w:space="0" w:color="auto"/>
              <w:bottom w:val="single" w:sz="8" w:space="0" w:color="auto"/>
            </w:tcBorders>
            <w:shd w:val="clear" w:color="auto" w:fill="8CA5BE"/>
            <w:vAlign w:val="center"/>
            <w:hideMark/>
          </w:tcPr>
          <w:p w14:paraId="2851D4CD" w14:textId="7B3D0667" w:rsidR="00257412" w:rsidRPr="00714227" w:rsidRDefault="00007E1C" w:rsidP="00163571">
            <w:pPr>
              <w:keepNext/>
              <w:keepLines/>
              <w:spacing w:after="0" w:line="240" w:lineRule="auto"/>
              <w:jc w:val="center"/>
              <w:rPr>
                <w:rFonts w:ascii="Roboto" w:eastAsia="Times New Roman" w:hAnsi="Roboto" w:cs="Calibri"/>
                <w:b/>
                <w:sz w:val="16"/>
                <w:szCs w:val="16"/>
                <w:lang w:val="es-ES" w:eastAsia="en-GB"/>
              </w:rPr>
            </w:pPr>
            <w:r w:rsidRPr="00714227">
              <w:rPr>
                <w:rFonts w:ascii="Roboto" w:eastAsia="Times New Roman" w:hAnsi="Roboto" w:cs="Calibri"/>
                <w:b/>
                <w:sz w:val="16"/>
                <w:szCs w:val="16"/>
                <w:lang w:val="es-ES" w:eastAsia="es-ES"/>
              </w:rPr>
              <w:t>Peces</w:t>
            </w:r>
          </w:p>
        </w:tc>
      </w:tr>
      <w:tr w:rsidR="00257412" w:rsidRPr="00714227" w14:paraId="4A7A8BA8" w14:textId="77777777" w:rsidTr="005A4BAD">
        <w:trPr>
          <w:trHeight w:val="20"/>
        </w:trPr>
        <w:tc>
          <w:tcPr>
            <w:tcW w:w="13165" w:type="dxa"/>
            <w:gridSpan w:val="14"/>
            <w:tcBorders>
              <w:top w:val="single" w:sz="8" w:space="0" w:color="auto"/>
            </w:tcBorders>
            <w:shd w:val="clear" w:color="auto" w:fill="CCD7E2"/>
            <w:vAlign w:val="center"/>
            <w:hideMark/>
          </w:tcPr>
          <w:p w14:paraId="2BAA9749" w14:textId="77777777" w:rsidR="00257412" w:rsidRPr="00714227" w:rsidRDefault="00257412" w:rsidP="00163571">
            <w:pPr>
              <w:keepNext/>
              <w:keepLines/>
              <w:spacing w:after="0" w:line="240" w:lineRule="auto"/>
              <w:jc w:val="center"/>
              <w:rPr>
                <w:rFonts w:ascii="Roboto" w:eastAsia="Times New Roman" w:hAnsi="Roboto" w:cs="Calibri"/>
                <w:b/>
                <w:sz w:val="16"/>
                <w:szCs w:val="16"/>
                <w:lang w:val="es-ES" w:eastAsia="en-GB"/>
              </w:rPr>
            </w:pPr>
            <w:r w:rsidRPr="00714227">
              <w:rPr>
                <w:rFonts w:ascii="Roboto" w:eastAsia="Times New Roman" w:hAnsi="Roboto" w:cs="Calibri"/>
                <w:b/>
                <w:sz w:val="16"/>
                <w:szCs w:val="16"/>
                <w:lang w:val="es-ES" w:eastAsia="es-ES"/>
              </w:rPr>
              <w:t>Carcharhiniformes</w:t>
            </w:r>
          </w:p>
        </w:tc>
      </w:tr>
      <w:tr w:rsidR="00257412" w:rsidRPr="007C3115" w14:paraId="40BB3077" w14:textId="77777777" w:rsidTr="005A4BAD">
        <w:trPr>
          <w:trHeight w:val="20"/>
        </w:trPr>
        <w:tc>
          <w:tcPr>
            <w:tcW w:w="1560" w:type="dxa"/>
            <w:tcBorders>
              <w:top w:val="single" w:sz="4" w:space="0" w:color="auto"/>
            </w:tcBorders>
            <w:shd w:val="clear" w:color="auto" w:fill="auto"/>
            <w:hideMark/>
          </w:tcPr>
          <w:p w14:paraId="5A4C9874"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Carcharhinus longimanus</w:t>
            </w:r>
          </w:p>
        </w:tc>
        <w:tc>
          <w:tcPr>
            <w:tcW w:w="1001" w:type="dxa"/>
            <w:tcBorders>
              <w:top w:val="single" w:sz="4" w:space="0" w:color="auto"/>
            </w:tcBorders>
            <w:shd w:val="clear" w:color="auto" w:fill="auto"/>
            <w:hideMark/>
          </w:tcPr>
          <w:p w14:paraId="47816D9C"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2020</w:t>
            </w:r>
          </w:p>
        </w:tc>
        <w:tc>
          <w:tcPr>
            <w:tcW w:w="948" w:type="dxa"/>
            <w:tcBorders>
              <w:top w:val="single" w:sz="4" w:space="0" w:color="auto"/>
            </w:tcBorders>
            <w:shd w:val="clear" w:color="auto" w:fill="auto"/>
            <w:hideMark/>
          </w:tcPr>
          <w:p w14:paraId="4B56E0D9"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tcBorders>
            <w:shd w:val="clear" w:color="auto" w:fill="auto"/>
            <w:hideMark/>
          </w:tcPr>
          <w:p w14:paraId="5EFCC33D"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tcBorders>
            <w:shd w:val="clear" w:color="auto" w:fill="auto"/>
            <w:hideMark/>
          </w:tcPr>
          <w:p w14:paraId="21DAF645"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tcBorders>
            <w:shd w:val="clear" w:color="auto" w:fill="auto"/>
            <w:hideMark/>
          </w:tcPr>
          <w:p w14:paraId="68267940"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18</w:t>
            </w:r>
          </w:p>
        </w:tc>
        <w:tc>
          <w:tcPr>
            <w:tcW w:w="1827" w:type="dxa"/>
            <w:tcBorders>
              <w:top w:val="single" w:sz="4" w:space="0" w:color="auto"/>
            </w:tcBorders>
            <w:shd w:val="clear" w:color="auto" w:fill="auto"/>
            <w:hideMark/>
          </w:tcPr>
          <w:p w14:paraId="27067155"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aletas (6027 kg)</w:t>
            </w:r>
          </w:p>
        </w:tc>
        <w:tc>
          <w:tcPr>
            <w:tcW w:w="1276" w:type="dxa"/>
            <w:tcBorders>
              <w:top w:val="single" w:sz="4" w:space="0" w:color="auto"/>
            </w:tcBorders>
            <w:shd w:val="clear" w:color="auto" w:fill="auto"/>
            <w:hideMark/>
          </w:tcPr>
          <w:p w14:paraId="3D367EA1" w14:textId="77777777" w:rsidR="00257412" w:rsidRPr="00044495" w:rsidRDefault="00257412" w:rsidP="00163571">
            <w:pPr>
              <w:spacing w:after="0" w:line="240" w:lineRule="auto"/>
              <w:rPr>
                <w:rFonts w:ascii="Roboto" w:eastAsia="Times New Roman" w:hAnsi="Roboto" w:cs="Calibri"/>
                <w:color w:val="000000"/>
                <w:sz w:val="16"/>
                <w:szCs w:val="16"/>
                <w:lang w:eastAsia="en-GB"/>
              </w:rPr>
            </w:pPr>
            <w:r w:rsidRPr="00044495">
              <w:rPr>
                <w:rFonts w:ascii="Roboto" w:eastAsia="Times New Roman" w:hAnsi="Roboto" w:cs="Calibri"/>
                <w:color w:val="000000"/>
                <w:sz w:val="16"/>
                <w:szCs w:val="16"/>
                <w:lang w:eastAsia="es-ES"/>
              </w:rPr>
              <w:t>OM (7), IN (4), LK (2), YE (2), EC (1), FJ (1), SC (1)</w:t>
            </w:r>
          </w:p>
        </w:tc>
        <w:tc>
          <w:tcPr>
            <w:tcW w:w="3667" w:type="dxa"/>
            <w:gridSpan w:val="6"/>
            <w:tcBorders>
              <w:top w:val="single" w:sz="4" w:space="0" w:color="auto"/>
              <w:bottom w:val="single" w:sz="4" w:space="0" w:color="auto"/>
            </w:tcBorders>
            <w:shd w:val="clear" w:color="auto" w:fill="auto"/>
            <w:hideMark/>
          </w:tcPr>
          <w:p w14:paraId="6EA4BB88"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34E54049" w14:textId="77777777" w:rsidTr="005A4BAD">
        <w:trPr>
          <w:trHeight w:val="20"/>
        </w:trPr>
        <w:tc>
          <w:tcPr>
            <w:tcW w:w="1560" w:type="dxa"/>
            <w:tcBorders>
              <w:bottom w:val="single" w:sz="4" w:space="0" w:color="auto"/>
            </w:tcBorders>
            <w:shd w:val="clear" w:color="auto" w:fill="auto"/>
            <w:vAlign w:val="center"/>
          </w:tcPr>
          <w:p w14:paraId="683F19F9"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57D45001"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070E1B72"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433F992A"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79E3B54C"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2FAF2B08"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12</w:t>
            </w:r>
          </w:p>
        </w:tc>
        <w:tc>
          <w:tcPr>
            <w:tcW w:w="1827" w:type="dxa"/>
            <w:tcBorders>
              <w:top w:val="single" w:sz="4" w:space="0" w:color="auto"/>
              <w:bottom w:val="single" w:sz="4" w:space="0" w:color="auto"/>
            </w:tcBorders>
            <w:shd w:val="clear" w:color="auto" w:fill="auto"/>
            <w:hideMark/>
          </w:tcPr>
          <w:p w14:paraId="6E12A6A6"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aletas (2771 kg)</w:t>
            </w:r>
          </w:p>
        </w:tc>
        <w:tc>
          <w:tcPr>
            <w:tcW w:w="1276" w:type="dxa"/>
            <w:tcBorders>
              <w:top w:val="single" w:sz="4" w:space="0" w:color="auto"/>
              <w:bottom w:val="single" w:sz="4" w:space="0" w:color="auto"/>
            </w:tcBorders>
            <w:shd w:val="clear" w:color="auto" w:fill="auto"/>
            <w:hideMark/>
          </w:tcPr>
          <w:p w14:paraId="5C9018DA" w14:textId="77777777" w:rsidR="00257412" w:rsidRPr="00044495" w:rsidRDefault="00257412" w:rsidP="00163571">
            <w:pPr>
              <w:spacing w:after="0" w:line="240" w:lineRule="auto"/>
              <w:rPr>
                <w:rFonts w:ascii="Roboto" w:eastAsia="Times New Roman" w:hAnsi="Roboto" w:cs="Calibri"/>
                <w:color w:val="000000"/>
                <w:sz w:val="16"/>
                <w:szCs w:val="16"/>
                <w:lang w:eastAsia="en-GB"/>
              </w:rPr>
            </w:pPr>
            <w:r w:rsidRPr="00044495">
              <w:rPr>
                <w:rFonts w:ascii="Roboto" w:eastAsia="Times New Roman" w:hAnsi="Roboto" w:cs="Calibri"/>
                <w:color w:val="000000"/>
                <w:sz w:val="16"/>
                <w:szCs w:val="16"/>
                <w:lang w:eastAsia="es-ES"/>
              </w:rPr>
              <w:t>OM (5), LK (2), FJ (1), SN (1), SC (1), XX (1), US (1)</w:t>
            </w:r>
          </w:p>
        </w:tc>
        <w:tc>
          <w:tcPr>
            <w:tcW w:w="3667" w:type="dxa"/>
            <w:gridSpan w:val="6"/>
            <w:tcBorders>
              <w:top w:val="single" w:sz="4" w:space="0" w:color="auto"/>
              <w:bottom w:val="single" w:sz="4" w:space="0" w:color="auto"/>
            </w:tcBorders>
            <w:shd w:val="clear" w:color="auto" w:fill="auto"/>
            <w:hideMark/>
          </w:tcPr>
          <w:p w14:paraId="7CC614D5" w14:textId="77777777" w:rsidR="00257412" w:rsidRPr="00714227" w:rsidRDefault="00257412" w:rsidP="00337F03">
            <w:pPr>
              <w:spacing w:after="0" w:line="240" w:lineRule="auto"/>
              <w:jc w:val="center"/>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p w14:paraId="5E007F0D" w14:textId="77777777" w:rsidR="00337F03" w:rsidRPr="00714227" w:rsidRDefault="00337F03" w:rsidP="00337F03">
            <w:pPr>
              <w:spacing w:after="0" w:line="240" w:lineRule="auto"/>
              <w:jc w:val="center"/>
              <w:rPr>
                <w:rFonts w:ascii="Roboto" w:eastAsia="Times New Roman" w:hAnsi="Roboto" w:cs="Calibri"/>
                <w:sz w:val="16"/>
                <w:szCs w:val="16"/>
                <w:lang w:val="es-ES" w:eastAsia="en-GB"/>
              </w:rPr>
            </w:pPr>
          </w:p>
          <w:p w14:paraId="0709CE00" w14:textId="77777777" w:rsidR="00337F03" w:rsidRPr="00714227" w:rsidRDefault="00337F03" w:rsidP="00337F03">
            <w:pPr>
              <w:spacing w:after="0" w:line="240" w:lineRule="auto"/>
              <w:jc w:val="center"/>
              <w:rPr>
                <w:rFonts w:ascii="Roboto" w:eastAsia="Times New Roman" w:hAnsi="Roboto" w:cs="Calibri"/>
                <w:sz w:val="16"/>
                <w:szCs w:val="16"/>
                <w:lang w:val="es-ES" w:eastAsia="en-GB"/>
              </w:rPr>
            </w:pPr>
          </w:p>
          <w:p w14:paraId="6D3DF6AC" w14:textId="77777777" w:rsidR="00B257F6" w:rsidRPr="00714227" w:rsidRDefault="00B257F6" w:rsidP="00337F03">
            <w:pPr>
              <w:spacing w:after="0" w:line="240" w:lineRule="auto"/>
              <w:jc w:val="center"/>
              <w:rPr>
                <w:rFonts w:ascii="Roboto" w:eastAsia="Times New Roman" w:hAnsi="Roboto" w:cs="Calibri"/>
                <w:sz w:val="16"/>
                <w:szCs w:val="16"/>
                <w:lang w:val="es-ES" w:eastAsia="en-GB"/>
              </w:rPr>
            </w:pPr>
          </w:p>
          <w:p w14:paraId="6C16B69D" w14:textId="77777777" w:rsidR="00337F03" w:rsidRPr="00714227" w:rsidRDefault="00337F03" w:rsidP="00337F03">
            <w:pPr>
              <w:spacing w:after="0" w:line="240" w:lineRule="auto"/>
              <w:jc w:val="center"/>
              <w:rPr>
                <w:rFonts w:ascii="Roboto" w:eastAsia="Times New Roman" w:hAnsi="Roboto" w:cs="Calibri"/>
                <w:sz w:val="16"/>
                <w:szCs w:val="16"/>
                <w:lang w:val="es-ES" w:eastAsia="en-GB"/>
              </w:rPr>
            </w:pPr>
          </w:p>
          <w:p w14:paraId="1F16486D" w14:textId="0382C2B2"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p>
        </w:tc>
      </w:tr>
      <w:tr w:rsidR="00257412" w:rsidRPr="00714227" w14:paraId="0106139A" w14:textId="77777777" w:rsidTr="005A4BAD">
        <w:trPr>
          <w:trHeight w:val="20"/>
        </w:trPr>
        <w:tc>
          <w:tcPr>
            <w:tcW w:w="13165" w:type="dxa"/>
            <w:gridSpan w:val="14"/>
            <w:tcBorders>
              <w:top w:val="single" w:sz="4" w:space="0" w:color="auto"/>
            </w:tcBorders>
            <w:shd w:val="clear" w:color="auto" w:fill="CCD7E2"/>
            <w:vAlign w:val="center"/>
            <w:hideMark/>
          </w:tcPr>
          <w:p w14:paraId="59DFFD52" w14:textId="77777777" w:rsidR="00257412" w:rsidRPr="00714227" w:rsidRDefault="00257412" w:rsidP="00844284">
            <w:pPr>
              <w:keepNext/>
              <w:keepLines/>
              <w:spacing w:after="0" w:line="240" w:lineRule="auto"/>
              <w:jc w:val="center"/>
              <w:rPr>
                <w:rFonts w:ascii="Roboto" w:eastAsia="Times New Roman" w:hAnsi="Roboto" w:cs="Calibri"/>
                <w:b/>
                <w:color w:val="FF0000"/>
                <w:sz w:val="16"/>
                <w:szCs w:val="16"/>
                <w:lang w:val="es-ES" w:eastAsia="en-GB"/>
              </w:rPr>
            </w:pPr>
            <w:r w:rsidRPr="00714227">
              <w:rPr>
                <w:rFonts w:ascii="Roboto" w:eastAsia="Times New Roman" w:hAnsi="Roboto" w:cs="Calibri"/>
                <w:b/>
                <w:sz w:val="16"/>
                <w:szCs w:val="16"/>
                <w:lang w:val="es-ES" w:eastAsia="es-ES"/>
              </w:rPr>
              <w:t>Lamniformes</w:t>
            </w:r>
          </w:p>
        </w:tc>
      </w:tr>
      <w:tr w:rsidR="00257412" w:rsidRPr="007C3115" w14:paraId="3A054AE2" w14:textId="77777777" w:rsidTr="005A4BAD">
        <w:trPr>
          <w:trHeight w:val="20"/>
        </w:trPr>
        <w:tc>
          <w:tcPr>
            <w:tcW w:w="1560" w:type="dxa"/>
            <w:vMerge w:val="restart"/>
            <w:tcBorders>
              <w:top w:val="single" w:sz="4" w:space="0" w:color="auto"/>
            </w:tcBorders>
            <w:shd w:val="clear" w:color="auto" w:fill="auto"/>
            <w:hideMark/>
          </w:tcPr>
          <w:p w14:paraId="612AA222"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Carcharodon carcharias</w:t>
            </w:r>
          </w:p>
        </w:tc>
        <w:tc>
          <w:tcPr>
            <w:tcW w:w="1001" w:type="dxa"/>
            <w:tcBorders>
              <w:top w:val="single" w:sz="4" w:space="0" w:color="auto"/>
            </w:tcBorders>
            <w:shd w:val="clear" w:color="auto" w:fill="auto"/>
            <w:hideMark/>
          </w:tcPr>
          <w:p w14:paraId="3B9ACC1E" w14:textId="77777777" w:rsidR="00257412" w:rsidRPr="00714227" w:rsidRDefault="00257412" w:rsidP="00844284">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2002</w:t>
            </w:r>
          </w:p>
        </w:tc>
        <w:tc>
          <w:tcPr>
            <w:tcW w:w="948" w:type="dxa"/>
            <w:tcBorders>
              <w:top w:val="single" w:sz="4" w:space="0" w:color="auto"/>
            </w:tcBorders>
            <w:shd w:val="clear" w:color="auto" w:fill="auto"/>
            <w:hideMark/>
          </w:tcPr>
          <w:p w14:paraId="3C957111" w14:textId="77777777" w:rsidR="00257412" w:rsidRPr="00714227" w:rsidRDefault="00257412" w:rsidP="00844284">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tcBorders>
            <w:shd w:val="clear" w:color="auto" w:fill="auto"/>
            <w:hideMark/>
          </w:tcPr>
          <w:p w14:paraId="4C1F6EAB" w14:textId="77777777" w:rsidR="00257412" w:rsidRPr="00714227" w:rsidRDefault="00257412" w:rsidP="00844284">
            <w:pPr>
              <w:keepNext/>
              <w:keepLines/>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6CE579A0" w14:textId="77777777" w:rsidR="00257412" w:rsidRPr="00714227" w:rsidRDefault="00257412" w:rsidP="00337F03">
            <w:pPr>
              <w:keepNext/>
              <w:keepLines/>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3A77D15B" w14:textId="77777777" w:rsidR="00257412" w:rsidRPr="00714227" w:rsidRDefault="00257412" w:rsidP="00844284">
            <w:pPr>
              <w:keepNext/>
              <w:keepLines/>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7</w:t>
            </w:r>
          </w:p>
        </w:tc>
        <w:tc>
          <w:tcPr>
            <w:tcW w:w="1827" w:type="dxa"/>
            <w:tcBorders>
              <w:top w:val="single" w:sz="4" w:space="0" w:color="auto"/>
              <w:bottom w:val="single" w:sz="4" w:space="0" w:color="auto"/>
            </w:tcBorders>
            <w:shd w:val="clear" w:color="auto" w:fill="auto"/>
            <w:hideMark/>
          </w:tcPr>
          <w:p w14:paraId="21A76EFF" w14:textId="77777777" w:rsidR="00257412" w:rsidRPr="00714227" w:rsidRDefault="00257412" w:rsidP="00844284">
            <w:pPr>
              <w:keepNext/>
              <w:keepLines/>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aletas (3595 kg)</w:t>
            </w:r>
          </w:p>
        </w:tc>
        <w:tc>
          <w:tcPr>
            <w:tcW w:w="1276" w:type="dxa"/>
            <w:tcBorders>
              <w:top w:val="single" w:sz="4" w:space="0" w:color="auto"/>
              <w:bottom w:val="single" w:sz="4" w:space="0" w:color="auto"/>
            </w:tcBorders>
            <w:shd w:val="clear" w:color="auto" w:fill="auto"/>
            <w:hideMark/>
          </w:tcPr>
          <w:p w14:paraId="2F59E56F" w14:textId="77777777" w:rsidR="00257412" w:rsidRPr="00714227" w:rsidRDefault="00257412" w:rsidP="00844284">
            <w:pPr>
              <w:keepNext/>
              <w:keepLines/>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OM (6), NI (1)</w:t>
            </w:r>
          </w:p>
        </w:tc>
        <w:tc>
          <w:tcPr>
            <w:tcW w:w="3667" w:type="dxa"/>
            <w:gridSpan w:val="6"/>
            <w:tcBorders>
              <w:top w:val="single" w:sz="4" w:space="0" w:color="auto"/>
              <w:bottom w:val="single" w:sz="4" w:space="0" w:color="auto"/>
            </w:tcBorders>
            <w:shd w:val="clear" w:color="auto" w:fill="auto"/>
            <w:hideMark/>
          </w:tcPr>
          <w:p w14:paraId="26C3A107" w14:textId="77777777" w:rsidR="00257412" w:rsidRPr="00714227" w:rsidRDefault="00257412" w:rsidP="00844284">
            <w:pPr>
              <w:keepNext/>
              <w:keepLines/>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14227" w14:paraId="59017E4C" w14:textId="77777777" w:rsidTr="2D266E81">
        <w:trPr>
          <w:trHeight w:val="20"/>
        </w:trPr>
        <w:tc>
          <w:tcPr>
            <w:tcW w:w="1560" w:type="dxa"/>
            <w:vMerge/>
            <w:vAlign w:val="center"/>
          </w:tcPr>
          <w:p w14:paraId="7816828F"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129BAC93" w14:textId="77777777" w:rsidR="00257412" w:rsidRPr="00714227" w:rsidRDefault="00257412" w:rsidP="00844284">
            <w:pPr>
              <w:keepNext/>
              <w:keepLines/>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79384A5B" w14:textId="77777777" w:rsidR="00257412" w:rsidRPr="00714227" w:rsidRDefault="00257412" w:rsidP="00844284">
            <w:pPr>
              <w:keepNext/>
              <w:keepLines/>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7F8985C8" w14:textId="77777777" w:rsidR="00257412" w:rsidRPr="00714227" w:rsidRDefault="00257412" w:rsidP="00844284">
            <w:pPr>
              <w:keepNext/>
              <w:keepLines/>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59DE4C41" w14:textId="77777777" w:rsidR="00257412" w:rsidRPr="00714227" w:rsidRDefault="00257412" w:rsidP="00337F03">
            <w:pPr>
              <w:keepNext/>
              <w:keepLines/>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40204A88" w14:textId="77777777" w:rsidR="00257412" w:rsidRPr="00714227" w:rsidRDefault="00257412" w:rsidP="00844284">
            <w:pPr>
              <w:keepNext/>
              <w:keepLines/>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w:t>
            </w:r>
          </w:p>
        </w:tc>
        <w:tc>
          <w:tcPr>
            <w:tcW w:w="1827" w:type="dxa"/>
            <w:tcBorders>
              <w:top w:val="single" w:sz="4" w:space="0" w:color="auto"/>
              <w:bottom w:val="single" w:sz="4" w:space="0" w:color="auto"/>
            </w:tcBorders>
            <w:shd w:val="clear" w:color="auto" w:fill="auto"/>
            <w:hideMark/>
          </w:tcPr>
          <w:p w14:paraId="31D812FB" w14:textId="77777777" w:rsidR="00257412" w:rsidRPr="00714227" w:rsidRDefault="00257412" w:rsidP="00844284">
            <w:pPr>
              <w:keepNext/>
              <w:keepLines/>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aletas (236 kg), huesos (2)</w:t>
            </w:r>
          </w:p>
        </w:tc>
        <w:tc>
          <w:tcPr>
            <w:tcW w:w="1276" w:type="dxa"/>
            <w:tcBorders>
              <w:top w:val="single" w:sz="4" w:space="0" w:color="auto"/>
              <w:bottom w:val="single" w:sz="4" w:space="0" w:color="auto"/>
            </w:tcBorders>
            <w:shd w:val="clear" w:color="auto" w:fill="auto"/>
            <w:hideMark/>
          </w:tcPr>
          <w:p w14:paraId="495CFD47" w14:textId="77777777" w:rsidR="00257412" w:rsidRPr="00714227" w:rsidRDefault="00257412" w:rsidP="00844284">
            <w:pPr>
              <w:keepNext/>
              <w:keepLines/>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MG (1), NI (1), TW (1)</w:t>
            </w:r>
          </w:p>
        </w:tc>
        <w:tc>
          <w:tcPr>
            <w:tcW w:w="1124" w:type="dxa"/>
            <w:tcBorders>
              <w:top w:val="single" w:sz="4" w:space="0" w:color="auto"/>
              <w:bottom w:val="single" w:sz="4" w:space="0" w:color="auto"/>
            </w:tcBorders>
            <w:shd w:val="clear" w:color="auto" w:fill="auto"/>
            <w:hideMark/>
          </w:tcPr>
          <w:p w14:paraId="0F6D5B52" w14:textId="77777777" w:rsidR="00257412" w:rsidRPr="00714227" w:rsidRDefault="00257412" w:rsidP="00844284">
            <w:pPr>
              <w:keepNext/>
              <w:keepLines/>
              <w:spacing w:after="0" w:line="240" w:lineRule="auto"/>
              <w:jc w:val="right"/>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1</w:t>
            </w:r>
          </w:p>
        </w:tc>
        <w:tc>
          <w:tcPr>
            <w:tcW w:w="1271" w:type="dxa"/>
            <w:gridSpan w:val="3"/>
            <w:tcBorders>
              <w:top w:val="single" w:sz="4" w:space="0" w:color="auto"/>
              <w:bottom w:val="single" w:sz="4" w:space="0" w:color="auto"/>
            </w:tcBorders>
            <w:shd w:val="clear" w:color="auto" w:fill="auto"/>
          </w:tcPr>
          <w:p w14:paraId="71551A0D" w14:textId="77777777" w:rsidR="00257412" w:rsidRPr="00714227" w:rsidRDefault="00257412" w:rsidP="00844284">
            <w:pPr>
              <w:keepNext/>
              <w:keepLines/>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huesos (2)</w:t>
            </w:r>
          </w:p>
        </w:tc>
        <w:tc>
          <w:tcPr>
            <w:tcW w:w="1272" w:type="dxa"/>
            <w:gridSpan w:val="2"/>
            <w:tcBorders>
              <w:top w:val="single" w:sz="4" w:space="0" w:color="auto"/>
              <w:bottom w:val="single" w:sz="4" w:space="0" w:color="auto"/>
            </w:tcBorders>
            <w:shd w:val="clear" w:color="auto" w:fill="auto"/>
          </w:tcPr>
          <w:p w14:paraId="68D54694" w14:textId="77777777" w:rsidR="00257412" w:rsidRPr="00714227" w:rsidRDefault="00257412" w:rsidP="00844284">
            <w:pPr>
              <w:keepNext/>
              <w:keepLines/>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MG (1)</w:t>
            </w:r>
          </w:p>
        </w:tc>
      </w:tr>
      <w:tr w:rsidR="00257412" w:rsidRPr="007C3115" w14:paraId="16BDB738" w14:textId="77777777" w:rsidTr="005A4BAD">
        <w:trPr>
          <w:trHeight w:val="20"/>
        </w:trPr>
        <w:tc>
          <w:tcPr>
            <w:tcW w:w="1560" w:type="dxa"/>
            <w:tcBorders>
              <w:top w:val="single" w:sz="4" w:space="0" w:color="auto"/>
              <w:bottom w:val="single" w:sz="4" w:space="0" w:color="auto"/>
            </w:tcBorders>
            <w:shd w:val="clear" w:color="auto" w:fill="auto"/>
            <w:vAlign w:val="center"/>
            <w:hideMark/>
          </w:tcPr>
          <w:p w14:paraId="2956FDFB"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Cetorhinus maximus</w:t>
            </w:r>
          </w:p>
        </w:tc>
        <w:tc>
          <w:tcPr>
            <w:tcW w:w="1001" w:type="dxa"/>
            <w:tcBorders>
              <w:top w:val="single" w:sz="4" w:space="0" w:color="auto"/>
              <w:bottom w:val="single" w:sz="4" w:space="0" w:color="auto"/>
            </w:tcBorders>
            <w:shd w:val="clear" w:color="auto" w:fill="auto"/>
            <w:hideMark/>
          </w:tcPr>
          <w:p w14:paraId="095A4DE5"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2006</w:t>
            </w:r>
          </w:p>
        </w:tc>
        <w:tc>
          <w:tcPr>
            <w:tcW w:w="948" w:type="dxa"/>
            <w:tcBorders>
              <w:top w:val="single" w:sz="4" w:space="0" w:color="auto"/>
              <w:bottom w:val="single" w:sz="4" w:space="0" w:color="auto"/>
            </w:tcBorders>
            <w:shd w:val="clear" w:color="auto" w:fill="auto"/>
            <w:hideMark/>
          </w:tcPr>
          <w:p w14:paraId="686AF725"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bottom w:val="single" w:sz="4" w:space="0" w:color="auto"/>
            </w:tcBorders>
            <w:shd w:val="clear" w:color="auto" w:fill="auto"/>
            <w:hideMark/>
          </w:tcPr>
          <w:p w14:paraId="6A98460B"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6EC3FAA5"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6F73864C"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3DF40347"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piel (1)</w:t>
            </w:r>
          </w:p>
        </w:tc>
        <w:tc>
          <w:tcPr>
            <w:tcW w:w="1276" w:type="dxa"/>
            <w:tcBorders>
              <w:top w:val="single" w:sz="4" w:space="0" w:color="auto"/>
              <w:bottom w:val="single" w:sz="4" w:space="0" w:color="auto"/>
            </w:tcBorders>
            <w:shd w:val="clear" w:color="auto" w:fill="auto"/>
            <w:hideMark/>
          </w:tcPr>
          <w:p w14:paraId="552E8366"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IE (1)</w:t>
            </w:r>
          </w:p>
        </w:tc>
        <w:tc>
          <w:tcPr>
            <w:tcW w:w="3667" w:type="dxa"/>
            <w:gridSpan w:val="6"/>
            <w:tcBorders>
              <w:top w:val="single" w:sz="4" w:space="0" w:color="auto"/>
            </w:tcBorders>
            <w:shd w:val="clear" w:color="auto" w:fill="auto"/>
            <w:hideMark/>
          </w:tcPr>
          <w:p w14:paraId="7473BA44"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14227" w14:paraId="09EA35F6" w14:textId="77777777" w:rsidTr="005A4BAD">
        <w:trPr>
          <w:trHeight w:val="20"/>
        </w:trPr>
        <w:tc>
          <w:tcPr>
            <w:tcW w:w="13165" w:type="dxa"/>
            <w:gridSpan w:val="14"/>
            <w:tcBorders>
              <w:top w:val="single" w:sz="4" w:space="0" w:color="auto"/>
            </w:tcBorders>
            <w:shd w:val="clear" w:color="auto" w:fill="CCD7E2"/>
            <w:vAlign w:val="center"/>
            <w:hideMark/>
          </w:tcPr>
          <w:p w14:paraId="072AA435" w14:textId="77777777" w:rsidR="00257412" w:rsidRPr="00714227" w:rsidRDefault="00257412" w:rsidP="00163571">
            <w:pPr>
              <w:spacing w:after="0" w:line="240" w:lineRule="auto"/>
              <w:jc w:val="center"/>
              <w:rPr>
                <w:rFonts w:ascii="Roboto" w:eastAsia="Times New Roman" w:hAnsi="Roboto" w:cs="Calibri"/>
                <w:b/>
                <w:color w:val="FF0000"/>
                <w:sz w:val="16"/>
                <w:szCs w:val="16"/>
                <w:lang w:val="es-ES" w:eastAsia="en-GB"/>
              </w:rPr>
            </w:pPr>
            <w:r w:rsidRPr="00714227">
              <w:rPr>
                <w:rFonts w:ascii="Roboto" w:eastAsia="Times New Roman" w:hAnsi="Roboto" w:cs="Calibri"/>
                <w:b/>
                <w:sz w:val="16"/>
                <w:szCs w:val="16"/>
                <w:lang w:val="es-ES" w:eastAsia="es-ES"/>
              </w:rPr>
              <w:t>Myliobatiformes</w:t>
            </w:r>
          </w:p>
        </w:tc>
      </w:tr>
      <w:tr w:rsidR="00257412" w:rsidRPr="00714227" w14:paraId="38F4BC83" w14:textId="77777777" w:rsidTr="00337F03">
        <w:trPr>
          <w:trHeight w:val="20"/>
        </w:trPr>
        <w:tc>
          <w:tcPr>
            <w:tcW w:w="1560" w:type="dxa"/>
            <w:tcBorders>
              <w:top w:val="single" w:sz="4" w:space="0" w:color="auto"/>
            </w:tcBorders>
            <w:shd w:val="clear" w:color="auto" w:fill="auto"/>
            <w:hideMark/>
          </w:tcPr>
          <w:p w14:paraId="7924D463"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Manta birostris</w:t>
            </w:r>
          </w:p>
        </w:tc>
        <w:tc>
          <w:tcPr>
            <w:tcW w:w="1001" w:type="dxa"/>
            <w:tcBorders>
              <w:top w:val="single" w:sz="4" w:space="0" w:color="auto"/>
            </w:tcBorders>
            <w:shd w:val="clear" w:color="auto" w:fill="auto"/>
            <w:hideMark/>
          </w:tcPr>
          <w:p w14:paraId="14F4D8BF"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2012</w:t>
            </w:r>
          </w:p>
        </w:tc>
        <w:tc>
          <w:tcPr>
            <w:tcW w:w="948" w:type="dxa"/>
            <w:tcBorders>
              <w:top w:val="single" w:sz="4" w:space="0" w:color="auto"/>
            </w:tcBorders>
            <w:shd w:val="clear" w:color="auto" w:fill="auto"/>
            <w:hideMark/>
          </w:tcPr>
          <w:p w14:paraId="102BD7C1"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tcBorders>
            <w:shd w:val="clear" w:color="auto" w:fill="auto"/>
            <w:hideMark/>
          </w:tcPr>
          <w:p w14:paraId="7D00BBB6"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202E2297"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24F1BCDF"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4</w:t>
            </w:r>
          </w:p>
        </w:tc>
        <w:tc>
          <w:tcPr>
            <w:tcW w:w="1827" w:type="dxa"/>
            <w:tcBorders>
              <w:top w:val="single" w:sz="4" w:space="0" w:color="auto"/>
              <w:bottom w:val="single" w:sz="4" w:space="0" w:color="auto"/>
            </w:tcBorders>
            <w:shd w:val="clear" w:color="auto" w:fill="auto"/>
            <w:hideMark/>
          </w:tcPr>
          <w:p w14:paraId="68E76B76"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branquias (750 kg), vivos (2)</w:t>
            </w:r>
          </w:p>
        </w:tc>
        <w:tc>
          <w:tcPr>
            <w:tcW w:w="1276" w:type="dxa"/>
            <w:tcBorders>
              <w:top w:val="single" w:sz="4" w:space="0" w:color="auto"/>
              <w:bottom w:val="single" w:sz="4" w:space="0" w:color="auto"/>
            </w:tcBorders>
            <w:shd w:val="clear" w:color="auto" w:fill="auto"/>
            <w:hideMark/>
          </w:tcPr>
          <w:p w14:paraId="11126D67"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LK (2), US (2)</w:t>
            </w:r>
          </w:p>
        </w:tc>
        <w:tc>
          <w:tcPr>
            <w:tcW w:w="1124" w:type="dxa"/>
            <w:tcBorders>
              <w:top w:val="single" w:sz="4" w:space="0" w:color="auto"/>
              <w:bottom w:val="single" w:sz="4" w:space="0" w:color="auto"/>
            </w:tcBorders>
            <w:shd w:val="clear" w:color="auto" w:fill="auto"/>
            <w:hideMark/>
          </w:tcPr>
          <w:p w14:paraId="0AFBD29A" w14:textId="77777777" w:rsidR="00257412" w:rsidRPr="00714227" w:rsidRDefault="00257412" w:rsidP="00163571">
            <w:pPr>
              <w:spacing w:after="0" w:line="240" w:lineRule="auto"/>
              <w:jc w:val="right"/>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2</w:t>
            </w:r>
          </w:p>
        </w:tc>
        <w:tc>
          <w:tcPr>
            <w:tcW w:w="1271" w:type="dxa"/>
            <w:gridSpan w:val="3"/>
            <w:tcBorders>
              <w:top w:val="single" w:sz="4" w:space="0" w:color="auto"/>
              <w:bottom w:val="single" w:sz="4" w:space="0" w:color="auto"/>
            </w:tcBorders>
            <w:shd w:val="clear" w:color="auto" w:fill="auto"/>
          </w:tcPr>
          <w:p w14:paraId="79CB0AAD" w14:textId="77777777" w:rsidR="00257412" w:rsidRPr="00714227" w:rsidRDefault="00257412" w:rsidP="00163571">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branquias (750 kg)</w:t>
            </w:r>
          </w:p>
        </w:tc>
        <w:tc>
          <w:tcPr>
            <w:tcW w:w="1272" w:type="dxa"/>
            <w:gridSpan w:val="2"/>
            <w:tcBorders>
              <w:top w:val="single" w:sz="4" w:space="0" w:color="auto"/>
              <w:bottom w:val="single" w:sz="4" w:space="0" w:color="auto"/>
            </w:tcBorders>
            <w:shd w:val="clear" w:color="auto" w:fill="auto"/>
          </w:tcPr>
          <w:p w14:paraId="7D65798B" w14:textId="77777777" w:rsidR="00257412" w:rsidRPr="00714227" w:rsidRDefault="00257412" w:rsidP="00163571">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LK (2)</w:t>
            </w:r>
          </w:p>
        </w:tc>
      </w:tr>
      <w:tr w:rsidR="00257412" w:rsidRPr="00714227" w14:paraId="71E649C7" w14:textId="77777777" w:rsidTr="00337F03">
        <w:trPr>
          <w:trHeight w:val="20"/>
        </w:trPr>
        <w:tc>
          <w:tcPr>
            <w:tcW w:w="1560" w:type="dxa"/>
            <w:tcBorders>
              <w:bottom w:val="single" w:sz="4" w:space="0" w:color="auto"/>
            </w:tcBorders>
            <w:shd w:val="clear" w:color="auto" w:fill="auto"/>
          </w:tcPr>
          <w:p w14:paraId="1FF0C08A"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72172487"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7CE14A4C"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69EC3E2B"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2719DB81"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26069C36"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w:t>
            </w:r>
          </w:p>
        </w:tc>
        <w:tc>
          <w:tcPr>
            <w:tcW w:w="1827" w:type="dxa"/>
            <w:tcBorders>
              <w:top w:val="single" w:sz="4" w:space="0" w:color="auto"/>
              <w:bottom w:val="single" w:sz="4" w:space="0" w:color="auto"/>
            </w:tcBorders>
            <w:shd w:val="clear" w:color="auto" w:fill="auto"/>
            <w:hideMark/>
          </w:tcPr>
          <w:p w14:paraId="66A38DDE"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branquias (250 kg), vivos (2)</w:t>
            </w:r>
          </w:p>
        </w:tc>
        <w:tc>
          <w:tcPr>
            <w:tcW w:w="1276" w:type="dxa"/>
            <w:tcBorders>
              <w:top w:val="single" w:sz="4" w:space="0" w:color="auto"/>
              <w:bottom w:val="single" w:sz="4" w:space="0" w:color="auto"/>
            </w:tcBorders>
            <w:shd w:val="clear" w:color="auto" w:fill="auto"/>
            <w:hideMark/>
          </w:tcPr>
          <w:p w14:paraId="2B867E14"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US (2), LK (1)</w:t>
            </w:r>
          </w:p>
        </w:tc>
        <w:tc>
          <w:tcPr>
            <w:tcW w:w="1124" w:type="dxa"/>
            <w:tcBorders>
              <w:top w:val="single" w:sz="4" w:space="0" w:color="auto"/>
              <w:bottom w:val="single" w:sz="4" w:space="0" w:color="auto"/>
            </w:tcBorders>
            <w:shd w:val="clear" w:color="auto" w:fill="auto"/>
            <w:hideMark/>
          </w:tcPr>
          <w:p w14:paraId="619F857A" w14:textId="77777777" w:rsidR="00257412" w:rsidRPr="00714227" w:rsidRDefault="00257412" w:rsidP="00163571">
            <w:pPr>
              <w:spacing w:after="0" w:line="240" w:lineRule="auto"/>
              <w:jc w:val="right"/>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1</w:t>
            </w:r>
          </w:p>
        </w:tc>
        <w:tc>
          <w:tcPr>
            <w:tcW w:w="1271" w:type="dxa"/>
            <w:gridSpan w:val="3"/>
            <w:tcBorders>
              <w:top w:val="single" w:sz="4" w:space="0" w:color="auto"/>
              <w:bottom w:val="single" w:sz="4" w:space="0" w:color="auto"/>
            </w:tcBorders>
            <w:shd w:val="clear" w:color="auto" w:fill="auto"/>
          </w:tcPr>
          <w:p w14:paraId="3FD08CB6" w14:textId="77777777" w:rsidR="00257412" w:rsidRPr="00714227" w:rsidRDefault="00257412" w:rsidP="00163571">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branquias (250 kg)</w:t>
            </w:r>
          </w:p>
        </w:tc>
        <w:tc>
          <w:tcPr>
            <w:tcW w:w="1272" w:type="dxa"/>
            <w:gridSpan w:val="2"/>
            <w:tcBorders>
              <w:top w:val="single" w:sz="4" w:space="0" w:color="auto"/>
              <w:bottom w:val="single" w:sz="4" w:space="0" w:color="auto"/>
            </w:tcBorders>
            <w:shd w:val="clear" w:color="auto" w:fill="auto"/>
          </w:tcPr>
          <w:p w14:paraId="3EB2F177" w14:textId="77777777" w:rsidR="00257412" w:rsidRPr="00714227" w:rsidRDefault="00257412" w:rsidP="00163571">
            <w:pPr>
              <w:spacing w:after="0" w:line="240" w:lineRule="auto"/>
              <w:rPr>
                <w:rFonts w:ascii="Roboto" w:eastAsia="Times New Roman" w:hAnsi="Roboto" w:cs="Calibri"/>
                <w:sz w:val="16"/>
                <w:szCs w:val="16"/>
                <w:lang w:val="es-ES" w:eastAsia="en-GB"/>
              </w:rPr>
            </w:pPr>
            <w:r w:rsidRPr="00714227">
              <w:rPr>
                <w:rFonts w:ascii="Roboto" w:eastAsia="Times New Roman" w:hAnsi="Roboto" w:cs="Calibri"/>
                <w:sz w:val="16"/>
                <w:szCs w:val="16"/>
                <w:lang w:val="es-ES" w:eastAsia="es-ES"/>
              </w:rPr>
              <w:t>LK (1)</w:t>
            </w:r>
          </w:p>
        </w:tc>
      </w:tr>
      <w:tr w:rsidR="00257412" w:rsidRPr="007C3115" w14:paraId="45D88A24" w14:textId="77777777" w:rsidTr="005A4BAD">
        <w:trPr>
          <w:trHeight w:val="20"/>
        </w:trPr>
        <w:tc>
          <w:tcPr>
            <w:tcW w:w="1560" w:type="dxa"/>
            <w:tcBorders>
              <w:top w:val="single" w:sz="4" w:space="0" w:color="auto"/>
            </w:tcBorders>
            <w:shd w:val="clear" w:color="auto" w:fill="auto"/>
            <w:hideMark/>
          </w:tcPr>
          <w:p w14:paraId="2AA9588C"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Mobula hypostoma</w:t>
            </w:r>
          </w:p>
        </w:tc>
        <w:tc>
          <w:tcPr>
            <w:tcW w:w="1001" w:type="dxa"/>
            <w:tcBorders>
              <w:top w:val="single" w:sz="4" w:space="0" w:color="auto"/>
            </w:tcBorders>
            <w:shd w:val="clear" w:color="auto" w:fill="auto"/>
            <w:hideMark/>
          </w:tcPr>
          <w:p w14:paraId="3DB6B313"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2015</w:t>
            </w:r>
          </w:p>
        </w:tc>
        <w:tc>
          <w:tcPr>
            <w:tcW w:w="948" w:type="dxa"/>
            <w:tcBorders>
              <w:top w:val="single" w:sz="4" w:space="0" w:color="auto"/>
            </w:tcBorders>
            <w:shd w:val="clear" w:color="auto" w:fill="auto"/>
            <w:hideMark/>
          </w:tcPr>
          <w:p w14:paraId="2500ACEE"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tcBorders>
            <w:shd w:val="clear" w:color="auto" w:fill="auto"/>
            <w:hideMark/>
          </w:tcPr>
          <w:p w14:paraId="25F6F5D0"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0E40EDC1"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6BEDB9A3"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w:t>
            </w:r>
          </w:p>
        </w:tc>
        <w:tc>
          <w:tcPr>
            <w:tcW w:w="1827" w:type="dxa"/>
            <w:tcBorders>
              <w:top w:val="single" w:sz="4" w:space="0" w:color="auto"/>
              <w:bottom w:val="single" w:sz="4" w:space="0" w:color="auto"/>
            </w:tcBorders>
            <w:shd w:val="clear" w:color="auto" w:fill="auto"/>
            <w:hideMark/>
          </w:tcPr>
          <w:p w14:paraId="19F788B8"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(16)</w:t>
            </w:r>
          </w:p>
        </w:tc>
        <w:tc>
          <w:tcPr>
            <w:tcW w:w="1276" w:type="dxa"/>
            <w:tcBorders>
              <w:top w:val="single" w:sz="4" w:space="0" w:color="auto"/>
              <w:bottom w:val="single" w:sz="4" w:space="0" w:color="auto"/>
            </w:tcBorders>
            <w:shd w:val="clear" w:color="auto" w:fill="auto"/>
            <w:hideMark/>
          </w:tcPr>
          <w:p w14:paraId="4844C0E7"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US (3)</w:t>
            </w:r>
          </w:p>
        </w:tc>
        <w:tc>
          <w:tcPr>
            <w:tcW w:w="3667" w:type="dxa"/>
            <w:gridSpan w:val="6"/>
            <w:tcBorders>
              <w:top w:val="single" w:sz="4" w:space="0" w:color="auto"/>
              <w:bottom w:val="single" w:sz="4" w:space="0" w:color="auto"/>
            </w:tcBorders>
            <w:shd w:val="clear" w:color="auto" w:fill="auto"/>
            <w:hideMark/>
          </w:tcPr>
          <w:p w14:paraId="10A93164"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107F8264" w14:textId="77777777" w:rsidTr="005A4BAD">
        <w:trPr>
          <w:trHeight w:val="20"/>
        </w:trPr>
        <w:tc>
          <w:tcPr>
            <w:tcW w:w="1560" w:type="dxa"/>
            <w:tcBorders>
              <w:bottom w:val="single" w:sz="4" w:space="0" w:color="auto"/>
            </w:tcBorders>
            <w:shd w:val="clear" w:color="auto" w:fill="auto"/>
          </w:tcPr>
          <w:p w14:paraId="1F38657D"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519A4127"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25C25FB8"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2CDED48F"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7B8D4D0F"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76D233DA"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9</w:t>
            </w:r>
          </w:p>
        </w:tc>
        <w:tc>
          <w:tcPr>
            <w:tcW w:w="1827" w:type="dxa"/>
            <w:tcBorders>
              <w:top w:val="single" w:sz="4" w:space="0" w:color="auto"/>
              <w:bottom w:val="single" w:sz="4" w:space="0" w:color="auto"/>
            </w:tcBorders>
            <w:shd w:val="clear" w:color="auto" w:fill="auto"/>
            <w:hideMark/>
          </w:tcPr>
          <w:p w14:paraId="791C38B0"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(22)</w:t>
            </w:r>
          </w:p>
        </w:tc>
        <w:tc>
          <w:tcPr>
            <w:tcW w:w="1276" w:type="dxa"/>
            <w:tcBorders>
              <w:top w:val="single" w:sz="4" w:space="0" w:color="auto"/>
              <w:bottom w:val="single" w:sz="4" w:space="0" w:color="auto"/>
            </w:tcBorders>
            <w:shd w:val="clear" w:color="auto" w:fill="auto"/>
            <w:hideMark/>
          </w:tcPr>
          <w:p w14:paraId="4AB7B9F0"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US. (9)</w:t>
            </w:r>
          </w:p>
        </w:tc>
        <w:tc>
          <w:tcPr>
            <w:tcW w:w="3667" w:type="dxa"/>
            <w:gridSpan w:val="6"/>
            <w:tcBorders>
              <w:top w:val="single" w:sz="4" w:space="0" w:color="auto"/>
              <w:bottom w:val="single" w:sz="4" w:space="0" w:color="auto"/>
            </w:tcBorders>
            <w:shd w:val="clear" w:color="auto" w:fill="auto"/>
            <w:hideMark/>
          </w:tcPr>
          <w:p w14:paraId="05650BBA"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C3115" w14:paraId="02CBEB7B" w14:textId="77777777" w:rsidTr="005A4BAD">
        <w:trPr>
          <w:trHeight w:val="20"/>
        </w:trPr>
        <w:tc>
          <w:tcPr>
            <w:tcW w:w="1560" w:type="dxa"/>
            <w:tcBorders>
              <w:top w:val="single" w:sz="4" w:space="0" w:color="auto"/>
            </w:tcBorders>
            <w:shd w:val="clear" w:color="auto" w:fill="auto"/>
            <w:hideMark/>
          </w:tcPr>
          <w:p w14:paraId="06B9E310"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Mobula japanica</w:t>
            </w:r>
          </w:p>
        </w:tc>
        <w:tc>
          <w:tcPr>
            <w:tcW w:w="1001" w:type="dxa"/>
            <w:tcBorders>
              <w:top w:val="single" w:sz="4" w:space="0" w:color="auto"/>
            </w:tcBorders>
            <w:shd w:val="clear" w:color="auto" w:fill="auto"/>
            <w:hideMark/>
          </w:tcPr>
          <w:p w14:paraId="2448A126"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2015</w:t>
            </w:r>
          </w:p>
        </w:tc>
        <w:tc>
          <w:tcPr>
            <w:tcW w:w="948" w:type="dxa"/>
            <w:tcBorders>
              <w:top w:val="single" w:sz="4" w:space="0" w:color="auto"/>
            </w:tcBorders>
            <w:shd w:val="clear" w:color="auto" w:fill="auto"/>
            <w:hideMark/>
          </w:tcPr>
          <w:p w14:paraId="115AFB76"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tcBorders>
            <w:shd w:val="clear" w:color="auto" w:fill="auto"/>
            <w:hideMark/>
          </w:tcPr>
          <w:p w14:paraId="6A6D8A5F"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07625AAC"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633D2B22"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30</w:t>
            </w:r>
          </w:p>
        </w:tc>
        <w:tc>
          <w:tcPr>
            <w:tcW w:w="1827" w:type="dxa"/>
            <w:tcBorders>
              <w:top w:val="single" w:sz="4" w:space="0" w:color="auto"/>
              <w:bottom w:val="single" w:sz="4" w:space="0" w:color="auto"/>
            </w:tcBorders>
            <w:shd w:val="clear" w:color="auto" w:fill="auto"/>
            <w:hideMark/>
          </w:tcPr>
          <w:p w14:paraId="3CACAF76"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branquias (6270 kg y 550 branquias), aletas (630 kg), vivos (225 kg)</w:t>
            </w:r>
          </w:p>
        </w:tc>
        <w:tc>
          <w:tcPr>
            <w:tcW w:w="1276" w:type="dxa"/>
            <w:tcBorders>
              <w:top w:val="single" w:sz="4" w:space="0" w:color="auto"/>
              <w:bottom w:val="single" w:sz="4" w:space="0" w:color="auto"/>
            </w:tcBorders>
            <w:shd w:val="clear" w:color="auto" w:fill="auto"/>
            <w:hideMark/>
          </w:tcPr>
          <w:p w14:paraId="47D4223A"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LK (29), IN (1)</w:t>
            </w:r>
          </w:p>
        </w:tc>
        <w:tc>
          <w:tcPr>
            <w:tcW w:w="3667" w:type="dxa"/>
            <w:gridSpan w:val="6"/>
            <w:tcBorders>
              <w:top w:val="single" w:sz="4" w:space="0" w:color="auto"/>
              <w:bottom w:val="single" w:sz="4" w:space="0" w:color="auto"/>
            </w:tcBorders>
            <w:shd w:val="clear" w:color="auto" w:fill="auto"/>
            <w:hideMark/>
          </w:tcPr>
          <w:p w14:paraId="3031D52D"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6FAE7D88" w14:textId="77777777" w:rsidTr="005A4BAD">
        <w:trPr>
          <w:trHeight w:val="20"/>
        </w:trPr>
        <w:tc>
          <w:tcPr>
            <w:tcW w:w="1560" w:type="dxa"/>
            <w:tcBorders>
              <w:bottom w:val="single" w:sz="4" w:space="0" w:color="auto"/>
            </w:tcBorders>
            <w:shd w:val="clear" w:color="auto" w:fill="auto"/>
          </w:tcPr>
          <w:p w14:paraId="64156FC6"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256DF193"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05D95B70"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7E9592A7"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4B280EFF"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5AD43011"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7</w:t>
            </w:r>
          </w:p>
        </w:tc>
        <w:tc>
          <w:tcPr>
            <w:tcW w:w="1827" w:type="dxa"/>
            <w:tcBorders>
              <w:top w:val="single" w:sz="4" w:space="0" w:color="auto"/>
              <w:bottom w:val="single" w:sz="4" w:space="0" w:color="auto"/>
            </w:tcBorders>
            <w:shd w:val="clear" w:color="auto" w:fill="auto"/>
            <w:hideMark/>
          </w:tcPr>
          <w:p w14:paraId="1944D771"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branquias (2123 kg)</w:t>
            </w:r>
          </w:p>
        </w:tc>
        <w:tc>
          <w:tcPr>
            <w:tcW w:w="1276" w:type="dxa"/>
            <w:tcBorders>
              <w:top w:val="single" w:sz="4" w:space="0" w:color="auto"/>
              <w:bottom w:val="single" w:sz="4" w:space="0" w:color="auto"/>
            </w:tcBorders>
            <w:shd w:val="clear" w:color="auto" w:fill="auto"/>
            <w:hideMark/>
          </w:tcPr>
          <w:p w14:paraId="0109C6AC"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LK (4), IN (3)</w:t>
            </w:r>
          </w:p>
        </w:tc>
        <w:tc>
          <w:tcPr>
            <w:tcW w:w="3667" w:type="dxa"/>
            <w:gridSpan w:val="6"/>
            <w:tcBorders>
              <w:top w:val="single" w:sz="4" w:space="0" w:color="auto"/>
              <w:bottom w:val="single" w:sz="4" w:space="0" w:color="auto"/>
            </w:tcBorders>
            <w:shd w:val="clear" w:color="auto" w:fill="auto"/>
            <w:hideMark/>
          </w:tcPr>
          <w:p w14:paraId="6F1765EF"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27A69420" w14:textId="77777777" w:rsidTr="005A4BAD">
        <w:trPr>
          <w:trHeight w:val="20"/>
        </w:trPr>
        <w:tc>
          <w:tcPr>
            <w:tcW w:w="1560" w:type="dxa"/>
            <w:tcBorders>
              <w:top w:val="single" w:sz="4" w:space="0" w:color="auto"/>
            </w:tcBorders>
            <w:shd w:val="clear" w:color="auto" w:fill="auto"/>
            <w:hideMark/>
          </w:tcPr>
          <w:p w14:paraId="1412AB97"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Mobula tarapacana</w:t>
            </w:r>
          </w:p>
        </w:tc>
        <w:tc>
          <w:tcPr>
            <w:tcW w:w="1001" w:type="dxa"/>
            <w:tcBorders>
              <w:top w:val="single" w:sz="4" w:space="0" w:color="auto"/>
            </w:tcBorders>
            <w:shd w:val="clear" w:color="auto" w:fill="auto"/>
            <w:hideMark/>
          </w:tcPr>
          <w:p w14:paraId="2B4D89F6"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2015</w:t>
            </w:r>
          </w:p>
        </w:tc>
        <w:tc>
          <w:tcPr>
            <w:tcW w:w="948" w:type="dxa"/>
            <w:tcBorders>
              <w:top w:val="single" w:sz="4" w:space="0" w:color="auto"/>
            </w:tcBorders>
            <w:shd w:val="clear" w:color="auto" w:fill="auto"/>
            <w:hideMark/>
          </w:tcPr>
          <w:p w14:paraId="58B26E7E"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tcBorders>
            <w:shd w:val="clear" w:color="auto" w:fill="auto"/>
            <w:hideMark/>
          </w:tcPr>
          <w:p w14:paraId="5045C697"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hideMark/>
          </w:tcPr>
          <w:p w14:paraId="1FE0817F"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hideMark/>
          </w:tcPr>
          <w:p w14:paraId="02D4BB88"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38</w:t>
            </w:r>
          </w:p>
        </w:tc>
        <w:tc>
          <w:tcPr>
            <w:tcW w:w="1827" w:type="dxa"/>
            <w:tcBorders>
              <w:top w:val="single" w:sz="4" w:space="0" w:color="auto"/>
              <w:bottom w:val="single" w:sz="4" w:space="0" w:color="auto"/>
            </w:tcBorders>
            <w:shd w:val="clear" w:color="auto" w:fill="auto"/>
            <w:hideMark/>
          </w:tcPr>
          <w:p w14:paraId="362B1471"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branquias (8854 kg y 300 branquias), aletas (250 kg), vivos (200 kg)</w:t>
            </w:r>
          </w:p>
        </w:tc>
        <w:tc>
          <w:tcPr>
            <w:tcW w:w="1276" w:type="dxa"/>
            <w:tcBorders>
              <w:top w:val="single" w:sz="4" w:space="0" w:color="auto"/>
              <w:bottom w:val="single" w:sz="4" w:space="0" w:color="auto"/>
            </w:tcBorders>
            <w:shd w:val="clear" w:color="auto" w:fill="auto"/>
            <w:hideMark/>
          </w:tcPr>
          <w:p w14:paraId="2DBC0A32"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LK (34), IN (4)</w:t>
            </w:r>
          </w:p>
        </w:tc>
        <w:tc>
          <w:tcPr>
            <w:tcW w:w="3667" w:type="dxa"/>
            <w:gridSpan w:val="6"/>
            <w:tcBorders>
              <w:top w:val="single" w:sz="4" w:space="0" w:color="auto"/>
              <w:bottom w:val="single" w:sz="4" w:space="0" w:color="auto"/>
            </w:tcBorders>
            <w:shd w:val="clear" w:color="auto" w:fill="auto"/>
            <w:hideMark/>
          </w:tcPr>
          <w:p w14:paraId="21DFF429"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73F7B1BF" w14:textId="77777777" w:rsidTr="005A4BAD">
        <w:trPr>
          <w:trHeight w:val="20"/>
        </w:trPr>
        <w:tc>
          <w:tcPr>
            <w:tcW w:w="1560" w:type="dxa"/>
            <w:tcBorders>
              <w:bottom w:val="single" w:sz="4" w:space="0" w:color="auto"/>
            </w:tcBorders>
            <w:shd w:val="clear" w:color="auto" w:fill="auto"/>
          </w:tcPr>
          <w:p w14:paraId="3C8D5130"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p>
        </w:tc>
        <w:tc>
          <w:tcPr>
            <w:tcW w:w="1001" w:type="dxa"/>
            <w:tcBorders>
              <w:bottom w:val="single" w:sz="4" w:space="0" w:color="auto"/>
            </w:tcBorders>
            <w:shd w:val="clear" w:color="auto" w:fill="auto"/>
          </w:tcPr>
          <w:p w14:paraId="147075CF"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48" w:type="dxa"/>
            <w:tcBorders>
              <w:bottom w:val="single" w:sz="4" w:space="0" w:color="auto"/>
            </w:tcBorders>
            <w:shd w:val="clear" w:color="auto" w:fill="auto"/>
          </w:tcPr>
          <w:p w14:paraId="396431BC"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923" w:type="dxa"/>
            <w:tcBorders>
              <w:bottom w:val="single" w:sz="4" w:space="0" w:color="auto"/>
            </w:tcBorders>
            <w:shd w:val="clear" w:color="auto" w:fill="auto"/>
            <w:hideMark/>
          </w:tcPr>
          <w:p w14:paraId="53D4C13A"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p>
        </w:tc>
        <w:tc>
          <w:tcPr>
            <w:tcW w:w="839" w:type="dxa"/>
            <w:tcBorders>
              <w:top w:val="single" w:sz="4" w:space="0" w:color="auto"/>
              <w:bottom w:val="single" w:sz="4" w:space="0" w:color="auto"/>
            </w:tcBorders>
            <w:shd w:val="clear" w:color="auto" w:fill="auto"/>
            <w:hideMark/>
          </w:tcPr>
          <w:p w14:paraId="2405B64C"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0A2F4E7D"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8</w:t>
            </w:r>
          </w:p>
        </w:tc>
        <w:tc>
          <w:tcPr>
            <w:tcW w:w="1827" w:type="dxa"/>
            <w:tcBorders>
              <w:top w:val="single" w:sz="4" w:space="0" w:color="auto"/>
              <w:bottom w:val="single" w:sz="4" w:space="0" w:color="auto"/>
            </w:tcBorders>
            <w:shd w:val="clear" w:color="auto" w:fill="auto"/>
            <w:hideMark/>
          </w:tcPr>
          <w:p w14:paraId="53E2D2D2"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branquias (1769 kg)</w:t>
            </w:r>
          </w:p>
        </w:tc>
        <w:tc>
          <w:tcPr>
            <w:tcW w:w="1276" w:type="dxa"/>
            <w:tcBorders>
              <w:top w:val="single" w:sz="4" w:space="0" w:color="auto"/>
              <w:bottom w:val="single" w:sz="4" w:space="0" w:color="auto"/>
            </w:tcBorders>
            <w:shd w:val="clear" w:color="auto" w:fill="auto"/>
            <w:hideMark/>
          </w:tcPr>
          <w:p w14:paraId="3FBEB215"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LK (6), IN (2)</w:t>
            </w:r>
          </w:p>
        </w:tc>
        <w:tc>
          <w:tcPr>
            <w:tcW w:w="3667" w:type="dxa"/>
            <w:gridSpan w:val="6"/>
            <w:tcBorders>
              <w:top w:val="single" w:sz="4" w:space="0" w:color="auto"/>
              <w:bottom w:val="single" w:sz="4" w:space="0" w:color="auto"/>
            </w:tcBorders>
            <w:shd w:val="clear" w:color="auto" w:fill="auto"/>
            <w:hideMark/>
          </w:tcPr>
          <w:p w14:paraId="11C2A9C5"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14227" w14:paraId="1E798BD5" w14:textId="77777777" w:rsidTr="005A4BAD">
        <w:trPr>
          <w:trHeight w:val="20"/>
        </w:trPr>
        <w:tc>
          <w:tcPr>
            <w:tcW w:w="13165" w:type="dxa"/>
            <w:gridSpan w:val="14"/>
            <w:tcBorders>
              <w:top w:val="single" w:sz="4" w:space="0" w:color="auto"/>
              <w:bottom w:val="single" w:sz="4" w:space="0" w:color="auto"/>
            </w:tcBorders>
            <w:shd w:val="clear" w:color="auto" w:fill="CCD7E2"/>
            <w:vAlign w:val="center"/>
            <w:hideMark/>
          </w:tcPr>
          <w:p w14:paraId="006ADBA9" w14:textId="77777777" w:rsidR="00257412" w:rsidRPr="00714227" w:rsidRDefault="00257412" w:rsidP="00163571">
            <w:pPr>
              <w:spacing w:after="0" w:line="240" w:lineRule="auto"/>
              <w:jc w:val="center"/>
              <w:rPr>
                <w:rFonts w:ascii="Roboto" w:eastAsia="Times New Roman" w:hAnsi="Roboto" w:cs="Calibri"/>
                <w:b/>
                <w:color w:val="FF0000"/>
                <w:sz w:val="16"/>
                <w:szCs w:val="16"/>
                <w:lang w:val="es-ES" w:eastAsia="en-GB"/>
              </w:rPr>
            </w:pPr>
            <w:r w:rsidRPr="00714227">
              <w:rPr>
                <w:rFonts w:ascii="Roboto" w:eastAsia="Times New Roman" w:hAnsi="Roboto" w:cs="Calibri"/>
                <w:b/>
                <w:sz w:val="16"/>
                <w:szCs w:val="16"/>
                <w:lang w:val="es-ES" w:eastAsia="es-ES"/>
              </w:rPr>
              <w:t>Orectolobiformes</w:t>
            </w:r>
          </w:p>
        </w:tc>
      </w:tr>
      <w:tr w:rsidR="00257412" w:rsidRPr="007C3115" w14:paraId="1DB0FA38" w14:textId="77777777" w:rsidTr="005A4BAD">
        <w:trPr>
          <w:trHeight w:val="20"/>
        </w:trPr>
        <w:tc>
          <w:tcPr>
            <w:tcW w:w="1560" w:type="dxa"/>
            <w:tcBorders>
              <w:top w:val="single" w:sz="4" w:space="0" w:color="auto"/>
              <w:bottom w:val="single" w:sz="4" w:space="0" w:color="auto"/>
            </w:tcBorders>
            <w:shd w:val="clear" w:color="auto" w:fill="auto"/>
            <w:hideMark/>
          </w:tcPr>
          <w:p w14:paraId="37F62F04"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Rhincodon typus</w:t>
            </w:r>
          </w:p>
        </w:tc>
        <w:tc>
          <w:tcPr>
            <w:tcW w:w="1001" w:type="dxa"/>
            <w:tcBorders>
              <w:top w:val="single" w:sz="4" w:space="0" w:color="auto"/>
              <w:bottom w:val="single" w:sz="4" w:space="0" w:color="auto"/>
            </w:tcBorders>
            <w:shd w:val="clear" w:color="auto" w:fill="auto"/>
            <w:vAlign w:val="center"/>
            <w:hideMark/>
          </w:tcPr>
          <w:p w14:paraId="7A767A1D"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2018</w:t>
            </w:r>
          </w:p>
        </w:tc>
        <w:tc>
          <w:tcPr>
            <w:tcW w:w="948" w:type="dxa"/>
            <w:tcBorders>
              <w:top w:val="single" w:sz="4" w:space="0" w:color="auto"/>
              <w:bottom w:val="single" w:sz="4" w:space="0" w:color="auto"/>
            </w:tcBorders>
            <w:shd w:val="clear" w:color="auto" w:fill="auto"/>
            <w:vAlign w:val="center"/>
            <w:hideMark/>
          </w:tcPr>
          <w:p w14:paraId="2E37A1F9"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II</w:t>
            </w:r>
          </w:p>
        </w:tc>
        <w:tc>
          <w:tcPr>
            <w:tcW w:w="923" w:type="dxa"/>
            <w:tcBorders>
              <w:top w:val="single" w:sz="4" w:space="0" w:color="auto"/>
              <w:bottom w:val="single" w:sz="4" w:space="0" w:color="auto"/>
            </w:tcBorders>
            <w:shd w:val="clear" w:color="auto" w:fill="auto"/>
            <w:vAlign w:val="center"/>
            <w:hideMark/>
          </w:tcPr>
          <w:p w14:paraId="274D959D"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w:t>
            </w:r>
          </w:p>
        </w:tc>
        <w:tc>
          <w:tcPr>
            <w:tcW w:w="839" w:type="dxa"/>
            <w:tcBorders>
              <w:top w:val="single" w:sz="4" w:space="0" w:color="auto"/>
              <w:bottom w:val="single" w:sz="4" w:space="0" w:color="auto"/>
            </w:tcBorders>
            <w:shd w:val="clear" w:color="auto" w:fill="auto"/>
            <w:vAlign w:val="center"/>
            <w:hideMark/>
          </w:tcPr>
          <w:p w14:paraId="66717ECD" w14:textId="77777777" w:rsidR="00257412" w:rsidRPr="00714227" w:rsidRDefault="00257412" w:rsidP="00163571">
            <w:pPr>
              <w:spacing w:after="0" w:line="240" w:lineRule="auto"/>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Exportador</w:t>
            </w:r>
          </w:p>
        </w:tc>
        <w:tc>
          <w:tcPr>
            <w:tcW w:w="1124" w:type="dxa"/>
            <w:tcBorders>
              <w:top w:val="single" w:sz="4" w:space="0" w:color="auto"/>
              <w:bottom w:val="single" w:sz="4" w:space="0" w:color="auto"/>
            </w:tcBorders>
            <w:shd w:val="clear" w:color="auto" w:fill="auto"/>
            <w:vAlign w:val="center"/>
            <w:hideMark/>
          </w:tcPr>
          <w:p w14:paraId="2B1A655A"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vAlign w:val="center"/>
            <w:hideMark/>
          </w:tcPr>
          <w:p w14:paraId="2EAEF03C"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especímenes (1)</w:t>
            </w:r>
          </w:p>
        </w:tc>
        <w:tc>
          <w:tcPr>
            <w:tcW w:w="1276" w:type="dxa"/>
            <w:tcBorders>
              <w:top w:val="single" w:sz="4" w:space="0" w:color="auto"/>
              <w:bottom w:val="single" w:sz="4" w:space="0" w:color="auto"/>
            </w:tcBorders>
            <w:shd w:val="clear" w:color="auto" w:fill="auto"/>
            <w:vAlign w:val="center"/>
            <w:hideMark/>
          </w:tcPr>
          <w:p w14:paraId="0842ECAA"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CN (1)</w:t>
            </w:r>
          </w:p>
        </w:tc>
        <w:tc>
          <w:tcPr>
            <w:tcW w:w="3667" w:type="dxa"/>
            <w:gridSpan w:val="6"/>
            <w:tcBorders>
              <w:top w:val="single" w:sz="4" w:space="0" w:color="auto"/>
              <w:bottom w:val="single" w:sz="4" w:space="0" w:color="auto"/>
            </w:tcBorders>
            <w:shd w:val="clear" w:color="auto" w:fill="auto"/>
            <w:vAlign w:val="center"/>
            <w:hideMark/>
          </w:tcPr>
          <w:p w14:paraId="0A7DF873"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Sin transacciones comerciales registradas que hayan podido causar contravención</w:t>
            </w:r>
          </w:p>
        </w:tc>
      </w:tr>
      <w:tr w:rsidR="00257412" w:rsidRPr="00714227" w14:paraId="12D142F0" w14:textId="77777777" w:rsidTr="005A4BAD">
        <w:trPr>
          <w:trHeight w:val="20"/>
        </w:trPr>
        <w:tc>
          <w:tcPr>
            <w:tcW w:w="13165" w:type="dxa"/>
            <w:gridSpan w:val="14"/>
            <w:tcBorders>
              <w:top w:val="single" w:sz="4" w:space="0" w:color="auto"/>
              <w:bottom w:val="single" w:sz="4" w:space="0" w:color="auto"/>
            </w:tcBorders>
            <w:shd w:val="clear" w:color="auto" w:fill="CCD7E2"/>
            <w:vAlign w:val="center"/>
            <w:hideMark/>
          </w:tcPr>
          <w:p w14:paraId="297BF0CA" w14:textId="77777777" w:rsidR="00257412" w:rsidRPr="00714227" w:rsidRDefault="00257412" w:rsidP="00163571">
            <w:pPr>
              <w:keepNext/>
              <w:keepLines/>
              <w:spacing w:after="0" w:line="240" w:lineRule="auto"/>
              <w:jc w:val="center"/>
              <w:rPr>
                <w:rFonts w:ascii="Roboto" w:eastAsia="Times New Roman" w:hAnsi="Roboto" w:cs="Calibri"/>
                <w:b/>
                <w:color w:val="FF0000"/>
                <w:sz w:val="16"/>
                <w:szCs w:val="16"/>
                <w:lang w:val="es-ES" w:eastAsia="en-GB"/>
              </w:rPr>
            </w:pPr>
            <w:r w:rsidRPr="00714227">
              <w:rPr>
                <w:rFonts w:ascii="Roboto" w:eastAsia="Times New Roman" w:hAnsi="Roboto" w:cs="Calibri"/>
                <w:b/>
                <w:sz w:val="16"/>
                <w:szCs w:val="16"/>
                <w:lang w:val="es-ES" w:eastAsia="es-ES"/>
              </w:rPr>
              <w:t>Pristiformes</w:t>
            </w:r>
          </w:p>
        </w:tc>
      </w:tr>
      <w:tr w:rsidR="00257412" w:rsidRPr="007C3115" w14:paraId="04A25740" w14:textId="77777777" w:rsidTr="005A4BAD">
        <w:trPr>
          <w:trHeight w:val="20"/>
        </w:trPr>
        <w:tc>
          <w:tcPr>
            <w:tcW w:w="1560" w:type="dxa"/>
            <w:tcBorders>
              <w:top w:val="single" w:sz="4" w:space="0" w:color="auto"/>
              <w:bottom w:val="single" w:sz="4" w:space="0" w:color="auto"/>
            </w:tcBorders>
            <w:shd w:val="clear" w:color="auto" w:fill="auto"/>
            <w:hideMark/>
          </w:tcPr>
          <w:p w14:paraId="0101A498" w14:textId="77777777" w:rsidR="00257412" w:rsidRPr="00714227" w:rsidRDefault="00257412" w:rsidP="00163571">
            <w:pPr>
              <w:spacing w:after="0" w:line="240" w:lineRule="auto"/>
              <w:rPr>
                <w:rFonts w:ascii="Roboto" w:eastAsia="Times New Roman" w:hAnsi="Roboto" w:cs="Calibri"/>
                <w:i/>
                <w:color w:val="000000"/>
                <w:sz w:val="16"/>
                <w:szCs w:val="16"/>
                <w:lang w:val="es-ES" w:eastAsia="en-GB"/>
              </w:rPr>
            </w:pPr>
            <w:r w:rsidRPr="00714227">
              <w:rPr>
                <w:rFonts w:ascii="Roboto" w:eastAsia="Times New Roman" w:hAnsi="Roboto" w:cs="Calibri"/>
                <w:i/>
                <w:color w:val="000000"/>
                <w:sz w:val="16"/>
                <w:szCs w:val="16"/>
                <w:lang w:val="es-ES" w:eastAsia="es-ES"/>
              </w:rPr>
              <w:t>Pristis pristis</w:t>
            </w:r>
          </w:p>
        </w:tc>
        <w:tc>
          <w:tcPr>
            <w:tcW w:w="1001" w:type="dxa"/>
            <w:tcBorders>
              <w:top w:val="single" w:sz="4" w:space="0" w:color="auto"/>
              <w:bottom w:val="single" w:sz="4" w:space="0" w:color="auto"/>
            </w:tcBorders>
            <w:shd w:val="clear" w:color="auto" w:fill="auto"/>
            <w:hideMark/>
          </w:tcPr>
          <w:p w14:paraId="3713FF8F"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2015</w:t>
            </w:r>
          </w:p>
        </w:tc>
        <w:tc>
          <w:tcPr>
            <w:tcW w:w="948" w:type="dxa"/>
            <w:tcBorders>
              <w:top w:val="single" w:sz="4" w:space="0" w:color="auto"/>
              <w:bottom w:val="single" w:sz="4" w:space="0" w:color="auto"/>
            </w:tcBorders>
            <w:shd w:val="clear" w:color="auto" w:fill="auto"/>
            <w:hideMark/>
          </w:tcPr>
          <w:p w14:paraId="153FEE77"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I</w:t>
            </w:r>
          </w:p>
        </w:tc>
        <w:tc>
          <w:tcPr>
            <w:tcW w:w="923" w:type="dxa"/>
            <w:tcBorders>
              <w:top w:val="single" w:sz="4" w:space="0" w:color="auto"/>
              <w:bottom w:val="single" w:sz="4" w:space="0" w:color="auto"/>
            </w:tcBorders>
            <w:shd w:val="clear" w:color="auto" w:fill="auto"/>
            <w:hideMark/>
          </w:tcPr>
          <w:p w14:paraId="50ABFE2E" w14:textId="77777777" w:rsidR="00257412" w:rsidRPr="00714227" w:rsidRDefault="00257412" w:rsidP="00163571">
            <w:pPr>
              <w:spacing w:after="0" w:line="240" w:lineRule="auto"/>
              <w:jc w:val="center"/>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w:t>
            </w:r>
          </w:p>
        </w:tc>
        <w:tc>
          <w:tcPr>
            <w:tcW w:w="839" w:type="dxa"/>
            <w:tcBorders>
              <w:top w:val="single" w:sz="4" w:space="0" w:color="auto"/>
              <w:bottom w:val="single" w:sz="4" w:space="0" w:color="auto"/>
            </w:tcBorders>
            <w:shd w:val="clear" w:color="auto" w:fill="auto"/>
            <w:hideMark/>
          </w:tcPr>
          <w:p w14:paraId="71431854" w14:textId="77777777" w:rsidR="00257412" w:rsidRPr="00714227" w:rsidRDefault="00257412" w:rsidP="00337F03">
            <w:pPr>
              <w:spacing w:after="0" w:line="240" w:lineRule="auto"/>
              <w:jc w:val="center"/>
              <w:rPr>
                <w:rFonts w:ascii="Roboto" w:eastAsia="Times New Roman" w:hAnsi="Roboto" w:cs="Calibri"/>
                <w:b/>
                <w:color w:val="000000"/>
                <w:sz w:val="16"/>
                <w:szCs w:val="16"/>
                <w:lang w:val="es-ES" w:eastAsia="en-GB"/>
              </w:rPr>
            </w:pPr>
            <w:r w:rsidRPr="00714227">
              <w:rPr>
                <w:rFonts w:ascii="Roboto" w:eastAsia="Times New Roman" w:hAnsi="Roboto" w:cs="Calibri"/>
                <w:b/>
                <w:color w:val="000000"/>
                <w:sz w:val="16"/>
                <w:szCs w:val="16"/>
                <w:lang w:val="es-ES" w:eastAsia="es-ES"/>
              </w:rPr>
              <w:t>Importador</w:t>
            </w:r>
          </w:p>
        </w:tc>
        <w:tc>
          <w:tcPr>
            <w:tcW w:w="1124" w:type="dxa"/>
            <w:tcBorders>
              <w:top w:val="single" w:sz="4" w:space="0" w:color="auto"/>
              <w:bottom w:val="single" w:sz="4" w:space="0" w:color="auto"/>
            </w:tcBorders>
            <w:shd w:val="clear" w:color="auto" w:fill="auto"/>
            <w:hideMark/>
          </w:tcPr>
          <w:p w14:paraId="360944C1" w14:textId="77777777" w:rsidR="00257412" w:rsidRPr="00714227" w:rsidRDefault="00257412" w:rsidP="00163571">
            <w:pPr>
              <w:spacing w:after="0" w:line="240" w:lineRule="auto"/>
              <w:jc w:val="right"/>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1</w:t>
            </w:r>
          </w:p>
        </w:tc>
        <w:tc>
          <w:tcPr>
            <w:tcW w:w="1827" w:type="dxa"/>
            <w:tcBorders>
              <w:top w:val="single" w:sz="4" w:space="0" w:color="auto"/>
              <w:bottom w:val="single" w:sz="4" w:space="0" w:color="auto"/>
            </w:tcBorders>
            <w:shd w:val="clear" w:color="auto" w:fill="auto"/>
            <w:hideMark/>
          </w:tcPr>
          <w:p w14:paraId="1C9F6BDE"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vivos (1)</w:t>
            </w:r>
          </w:p>
        </w:tc>
        <w:tc>
          <w:tcPr>
            <w:tcW w:w="1276" w:type="dxa"/>
            <w:tcBorders>
              <w:top w:val="single" w:sz="4" w:space="0" w:color="auto"/>
              <w:bottom w:val="single" w:sz="4" w:space="0" w:color="auto"/>
            </w:tcBorders>
            <w:shd w:val="clear" w:color="auto" w:fill="auto"/>
            <w:hideMark/>
          </w:tcPr>
          <w:p w14:paraId="2AF9EFA1"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r w:rsidRPr="00714227">
              <w:rPr>
                <w:rFonts w:ascii="Roboto" w:eastAsia="Times New Roman" w:hAnsi="Roboto" w:cs="Calibri"/>
                <w:color w:val="000000"/>
                <w:sz w:val="16"/>
                <w:szCs w:val="16"/>
                <w:lang w:val="es-ES" w:eastAsia="es-ES"/>
              </w:rPr>
              <w:t>AU (1)</w:t>
            </w:r>
          </w:p>
        </w:tc>
        <w:tc>
          <w:tcPr>
            <w:tcW w:w="3667" w:type="dxa"/>
            <w:gridSpan w:val="6"/>
            <w:tcBorders>
              <w:top w:val="single" w:sz="4" w:space="0" w:color="auto"/>
              <w:bottom w:val="single" w:sz="4" w:space="0" w:color="auto"/>
            </w:tcBorders>
            <w:shd w:val="clear" w:color="auto" w:fill="auto"/>
            <w:hideMark/>
          </w:tcPr>
          <w:p w14:paraId="516AAE02" w14:textId="77777777" w:rsidR="00257412" w:rsidRPr="00714227" w:rsidRDefault="00257412" w:rsidP="00163571">
            <w:pPr>
              <w:spacing w:after="0" w:line="240" w:lineRule="auto"/>
              <w:jc w:val="center"/>
              <w:rPr>
                <w:rFonts w:ascii="Roboto" w:eastAsia="Times New Roman" w:hAnsi="Roboto" w:cs="Calibri"/>
                <w:color w:val="FF0000"/>
                <w:sz w:val="16"/>
                <w:szCs w:val="16"/>
                <w:lang w:val="es-ES" w:eastAsia="en-GB"/>
              </w:rPr>
            </w:pPr>
            <w:r w:rsidRPr="00714227">
              <w:rPr>
                <w:rFonts w:ascii="Roboto" w:eastAsia="Times New Roman" w:hAnsi="Roboto" w:cs="Calibri"/>
                <w:sz w:val="16"/>
                <w:szCs w:val="16"/>
                <w:lang w:val="es-ES" w:eastAsia="es-ES"/>
              </w:rPr>
              <w:t>Es probable que todas las transacciones comerciales hayan causado contravención</w:t>
            </w:r>
          </w:p>
        </w:tc>
      </w:tr>
      <w:tr w:rsidR="00257412" w:rsidRPr="007C3115" w14:paraId="51E697F8" w14:textId="77777777" w:rsidTr="005A4BAD">
        <w:trPr>
          <w:trHeight w:val="20"/>
        </w:trPr>
        <w:tc>
          <w:tcPr>
            <w:tcW w:w="8222" w:type="dxa"/>
            <w:gridSpan w:val="7"/>
            <w:tcBorders>
              <w:top w:val="single" w:sz="4" w:space="0" w:color="auto"/>
              <w:bottom w:val="nil"/>
              <w:right w:val="nil"/>
            </w:tcBorders>
            <w:shd w:val="clear" w:color="auto" w:fill="auto"/>
            <w:noWrap/>
            <w:vAlign w:val="center"/>
            <w:hideMark/>
          </w:tcPr>
          <w:p w14:paraId="274DE97C" w14:textId="77777777" w:rsidR="00257412" w:rsidRPr="00714227" w:rsidRDefault="00257412" w:rsidP="00163571">
            <w:pPr>
              <w:spacing w:after="0"/>
              <w:rPr>
                <w:rFonts w:ascii="Roboto" w:eastAsia="Roboto" w:hAnsi="Roboto" w:cs="Roboto"/>
                <w:sz w:val="18"/>
                <w:szCs w:val="18"/>
                <w:lang w:val="es-ES"/>
              </w:rPr>
            </w:pPr>
            <w:r w:rsidRPr="00714227">
              <w:rPr>
                <w:rFonts w:ascii="Roboto" w:hAnsi="Roboto"/>
                <w:b/>
                <w:bCs/>
                <w:sz w:val="18"/>
                <w:szCs w:val="18"/>
                <w:lang w:val="es-ES"/>
              </w:rPr>
              <w:t>Fuente:</w:t>
            </w:r>
            <w:r w:rsidRPr="00714227">
              <w:rPr>
                <w:rFonts w:ascii="Roboto" w:hAnsi="Roboto"/>
                <w:sz w:val="18"/>
                <w:szCs w:val="18"/>
                <w:lang w:val="es-ES"/>
              </w:rPr>
              <w:t xml:space="preserve"> Base de datos de comercio CITES, UNEP-WCMC, Cambridge, Reino Unido, descargada el 16/11/2021.</w:t>
            </w:r>
          </w:p>
          <w:p w14:paraId="73031408"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p>
        </w:tc>
        <w:tc>
          <w:tcPr>
            <w:tcW w:w="1276" w:type="dxa"/>
            <w:tcBorders>
              <w:top w:val="single" w:sz="4" w:space="0" w:color="auto"/>
              <w:left w:val="nil"/>
              <w:bottom w:val="nil"/>
              <w:right w:val="nil"/>
            </w:tcBorders>
            <w:shd w:val="clear" w:color="auto" w:fill="auto"/>
            <w:noWrap/>
            <w:vAlign w:val="bottom"/>
            <w:hideMark/>
          </w:tcPr>
          <w:p w14:paraId="58247CE0" w14:textId="77777777" w:rsidR="00257412" w:rsidRPr="00714227" w:rsidRDefault="00257412" w:rsidP="00163571">
            <w:pPr>
              <w:spacing w:after="0" w:line="240" w:lineRule="auto"/>
              <w:rPr>
                <w:rFonts w:ascii="Roboto" w:eastAsia="Times New Roman" w:hAnsi="Roboto" w:cs="Calibri"/>
                <w:color w:val="000000"/>
                <w:sz w:val="16"/>
                <w:szCs w:val="16"/>
                <w:lang w:val="es-ES" w:eastAsia="en-GB"/>
              </w:rPr>
            </w:pPr>
          </w:p>
        </w:tc>
        <w:tc>
          <w:tcPr>
            <w:tcW w:w="1124" w:type="dxa"/>
            <w:tcBorders>
              <w:top w:val="single" w:sz="4" w:space="0" w:color="auto"/>
              <w:left w:val="nil"/>
              <w:bottom w:val="nil"/>
              <w:right w:val="nil"/>
            </w:tcBorders>
            <w:shd w:val="clear" w:color="auto" w:fill="auto"/>
            <w:noWrap/>
            <w:vAlign w:val="bottom"/>
            <w:hideMark/>
          </w:tcPr>
          <w:p w14:paraId="0AD794E4" w14:textId="77777777" w:rsidR="00257412" w:rsidRPr="00714227" w:rsidRDefault="00257412" w:rsidP="00163571">
            <w:pPr>
              <w:spacing w:after="0" w:line="240" w:lineRule="auto"/>
              <w:rPr>
                <w:rFonts w:ascii="Roboto" w:eastAsia="Times New Roman" w:hAnsi="Roboto" w:cs="Times New Roman"/>
                <w:color w:val="FF0000"/>
                <w:sz w:val="20"/>
                <w:szCs w:val="20"/>
                <w:lang w:val="es-ES" w:eastAsia="en-GB"/>
              </w:rPr>
            </w:pPr>
          </w:p>
        </w:tc>
        <w:tc>
          <w:tcPr>
            <w:tcW w:w="1228" w:type="dxa"/>
            <w:gridSpan w:val="2"/>
            <w:tcBorders>
              <w:top w:val="single" w:sz="4" w:space="0" w:color="auto"/>
              <w:left w:val="nil"/>
              <w:bottom w:val="nil"/>
              <w:right w:val="nil"/>
            </w:tcBorders>
            <w:shd w:val="clear" w:color="auto" w:fill="auto"/>
            <w:noWrap/>
            <w:vAlign w:val="bottom"/>
            <w:hideMark/>
          </w:tcPr>
          <w:p w14:paraId="0B779771" w14:textId="77777777" w:rsidR="00257412" w:rsidRPr="00714227" w:rsidRDefault="00257412" w:rsidP="00163571">
            <w:pPr>
              <w:spacing w:after="0" w:line="240" w:lineRule="auto"/>
              <w:rPr>
                <w:rFonts w:ascii="Roboto" w:eastAsia="Times New Roman" w:hAnsi="Roboto" w:cs="Times New Roman"/>
                <w:color w:val="FF0000"/>
                <w:sz w:val="20"/>
                <w:szCs w:val="20"/>
                <w:lang w:val="es-ES" w:eastAsia="en-GB"/>
              </w:rPr>
            </w:pPr>
          </w:p>
        </w:tc>
        <w:tc>
          <w:tcPr>
            <w:tcW w:w="1315" w:type="dxa"/>
            <w:gridSpan w:val="3"/>
            <w:tcBorders>
              <w:top w:val="single" w:sz="4" w:space="0" w:color="auto"/>
              <w:left w:val="nil"/>
              <w:bottom w:val="nil"/>
            </w:tcBorders>
            <w:shd w:val="clear" w:color="auto" w:fill="auto"/>
            <w:noWrap/>
            <w:vAlign w:val="bottom"/>
            <w:hideMark/>
          </w:tcPr>
          <w:p w14:paraId="05F98EC4" w14:textId="77777777" w:rsidR="00257412" w:rsidRPr="00714227" w:rsidRDefault="00257412" w:rsidP="00163571">
            <w:pPr>
              <w:spacing w:after="0" w:line="240" w:lineRule="auto"/>
              <w:rPr>
                <w:rFonts w:ascii="Roboto" w:eastAsia="Times New Roman" w:hAnsi="Roboto" w:cs="Times New Roman"/>
                <w:color w:val="FF0000"/>
                <w:sz w:val="20"/>
                <w:szCs w:val="20"/>
                <w:lang w:val="es-ES" w:eastAsia="en-GB"/>
              </w:rPr>
            </w:pPr>
          </w:p>
        </w:tc>
      </w:tr>
    </w:tbl>
    <w:p w14:paraId="1660E9BA" w14:textId="77777777" w:rsidR="00257412" w:rsidRPr="00714227" w:rsidRDefault="00257412" w:rsidP="00257412">
      <w:pPr>
        <w:rPr>
          <w:lang w:val="es-ES"/>
        </w:rPr>
      </w:pPr>
    </w:p>
    <w:p w14:paraId="5C948099" w14:textId="77777777" w:rsidR="005D0506" w:rsidRPr="00714227" w:rsidRDefault="005D0506" w:rsidP="68D4D97D">
      <w:pPr>
        <w:rPr>
          <w:rFonts w:ascii="Roboto" w:hAnsi="Roboto"/>
          <w:lang w:val="es-ES"/>
        </w:rPr>
      </w:pPr>
      <w:r w:rsidRPr="00714227">
        <w:rPr>
          <w:rFonts w:ascii="Roboto" w:hAnsi="Roboto"/>
          <w:lang w:val="es-ES"/>
        </w:rPr>
        <w:br w:type="page"/>
      </w:r>
    </w:p>
    <w:p w14:paraId="2BE35774" w14:textId="6DD80231" w:rsidR="00442D28" w:rsidRPr="00714227" w:rsidRDefault="005E1A2B" w:rsidP="006D71F1">
      <w:pPr>
        <w:spacing w:after="0"/>
        <w:jc w:val="both"/>
        <w:rPr>
          <w:rFonts w:ascii="Roboto" w:hAnsi="Roboto"/>
          <w:i/>
          <w:color w:val="003870"/>
          <w:sz w:val="20"/>
          <w:szCs w:val="20"/>
          <w:lang w:val="es-ES"/>
        </w:rPr>
      </w:pPr>
      <w:r w:rsidRPr="00714227">
        <w:rPr>
          <w:rFonts w:ascii="Roboto" w:hAnsi="Roboto"/>
          <w:b/>
          <w:i/>
          <w:color w:val="003870"/>
          <w:sz w:val="20"/>
          <w:szCs w:val="20"/>
          <w:lang w:val="es-ES"/>
        </w:rPr>
        <w:lastRenderedPageBreak/>
        <w:t xml:space="preserve">Tabla </w:t>
      </w:r>
      <w:r w:rsidR="00DD5F80" w:rsidRPr="00714227">
        <w:rPr>
          <w:rFonts w:ascii="Roboto" w:hAnsi="Roboto"/>
          <w:b/>
          <w:i/>
          <w:color w:val="003870"/>
          <w:sz w:val="20"/>
          <w:szCs w:val="20"/>
          <w:lang w:val="es-ES"/>
        </w:rPr>
        <w:t>B2.</w:t>
      </w:r>
      <w:r w:rsidR="00190FBB" w:rsidRPr="00714227">
        <w:rPr>
          <w:rFonts w:ascii="Roboto" w:hAnsi="Roboto"/>
          <w:i/>
          <w:color w:val="003870"/>
          <w:sz w:val="20"/>
          <w:szCs w:val="20"/>
          <w:lang w:val="es-ES"/>
        </w:rPr>
        <w:t xml:space="preserve"> Partes en la CMS que informan de las exportaciones directas de taxones del Apéndice I de la CMS en sus informes anuales a la CITES (clasificados por número total de transacciones). Los registros comunicados antes y durante el año de inclusión de un taxón en el Apéndice I de la CMS, o los procedentes de poblaciones no incluidas en la lista, se han excluido para proporcionar un subconjunto de datos comerciales que puedan haber contravenido potencialmente el Apartado 5 del Artículo III. Todas las transacciones comerciales se han indicado en los informes anuales de CITES como origen «W», salvo que se indique lo contrario. </w:t>
      </w:r>
    </w:p>
    <w:tbl>
      <w:tblPr>
        <w:tblW w:w="12895" w:type="dxa"/>
        <w:tblBorders>
          <w:top w:val="single" w:sz="4" w:space="0" w:color="auto"/>
          <w:bottom w:val="single" w:sz="4" w:space="0" w:color="auto"/>
          <w:insideH w:val="single" w:sz="4" w:space="0" w:color="auto"/>
        </w:tblBorders>
        <w:tblLayout w:type="fixed"/>
        <w:tblCellMar>
          <w:left w:w="28" w:type="dxa"/>
          <w:right w:w="57" w:type="dxa"/>
        </w:tblCellMar>
        <w:tblLook w:val="04A0" w:firstRow="1" w:lastRow="0" w:firstColumn="1" w:lastColumn="0" w:noHBand="0" w:noVBand="1"/>
      </w:tblPr>
      <w:tblGrid>
        <w:gridCol w:w="1701"/>
        <w:gridCol w:w="988"/>
        <w:gridCol w:w="1701"/>
        <w:gridCol w:w="1134"/>
        <w:gridCol w:w="1842"/>
        <w:gridCol w:w="2835"/>
        <w:gridCol w:w="2694"/>
      </w:tblGrid>
      <w:tr w:rsidR="00BA7B4E" w:rsidRPr="00714227" w14:paraId="1842F018" w14:textId="73E2D32D" w:rsidTr="003F2C78">
        <w:trPr>
          <w:trHeight w:val="20"/>
          <w:tblHeader/>
        </w:trPr>
        <w:tc>
          <w:tcPr>
            <w:tcW w:w="1701" w:type="dxa"/>
            <w:tcBorders>
              <w:left w:val="single" w:sz="4" w:space="0" w:color="FFFFFF" w:themeColor="background1"/>
              <w:right w:val="single" w:sz="4" w:space="0" w:color="FFFFFF" w:themeColor="background1"/>
            </w:tcBorders>
            <w:shd w:val="clear" w:color="auto" w:fill="003870"/>
            <w:noWrap/>
            <w:hideMark/>
          </w:tcPr>
          <w:p w14:paraId="7F3E6D3C" w14:textId="1006812F" w:rsidR="0058431A" w:rsidRPr="00714227" w:rsidRDefault="0058431A" w:rsidP="0058431A">
            <w:pPr>
              <w:spacing w:after="0" w:line="240" w:lineRule="auto"/>
              <w:rPr>
                <w:rFonts w:ascii="Roboto" w:eastAsia="Times New Roman" w:hAnsi="Roboto" w:cs="Calibri"/>
                <w:sz w:val="18"/>
                <w:szCs w:val="18"/>
                <w:lang w:val="es-ES" w:eastAsia="en-GB"/>
              </w:rPr>
            </w:pPr>
            <w:r w:rsidRPr="00714227">
              <w:rPr>
                <w:rFonts w:ascii="Roboto" w:eastAsia="Times New Roman" w:hAnsi="Roboto" w:cs="Calibri"/>
                <w:sz w:val="18"/>
                <w:szCs w:val="18"/>
                <w:lang w:val="es-ES" w:eastAsia="es-ES"/>
              </w:rPr>
              <w:t>Partes de la CMS exportadoras (ISO2)</w:t>
            </w:r>
          </w:p>
        </w:tc>
        <w:tc>
          <w:tcPr>
            <w:tcW w:w="988" w:type="dxa"/>
            <w:tcBorders>
              <w:left w:val="single" w:sz="4" w:space="0" w:color="FFFFFF" w:themeColor="background1"/>
              <w:right w:val="single" w:sz="4" w:space="0" w:color="FFFFFF" w:themeColor="background1"/>
            </w:tcBorders>
            <w:shd w:val="clear" w:color="auto" w:fill="003870"/>
            <w:noWrap/>
            <w:hideMark/>
          </w:tcPr>
          <w:p w14:paraId="18F19C3F" w14:textId="60BAECD2" w:rsidR="0058431A" w:rsidRPr="00714227" w:rsidRDefault="007A4AD1" w:rsidP="0058431A">
            <w:pPr>
              <w:spacing w:after="0" w:line="240" w:lineRule="auto"/>
              <w:rPr>
                <w:rFonts w:ascii="Roboto" w:eastAsia="Times New Roman" w:hAnsi="Roboto" w:cs="Calibri"/>
                <w:sz w:val="18"/>
                <w:szCs w:val="18"/>
                <w:lang w:val="es-ES" w:eastAsia="en-GB"/>
              </w:rPr>
            </w:pPr>
            <w:r w:rsidRPr="00714227">
              <w:rPr>
                <w:rFonts w:ascii="Roboto" w:eastAsia="Times New Roman" w:hAnsi="Roboto" w:cs="Calibri"/>
                <w:sz w:val="18"/>
                <w:szCs w:val="18"/>
                <w:lang w:val="es-ES" w:eastAsia="es-ES"/>
              </w:rPr>
              <w:t>Año de acceso a la CMS</w:t>
            </w:r>
          </w:p>
        </w:tc>
        <w:tc>
          <w:tcPr>
            <w:tcW w:w="1701" w:type="dxa"/>
            <w:tcBorders>
              <w:left w:val="single" w:sz="4" w:space="0" w:color="FFFFFF" w:themeColor="background1"/>
              <w:right w:val="single" w:sz="4" w:space="0" w:color="FFFFFF" w:themeColor="background1"/>
            </w:tcBorders>
            <w:shd w:val="clear" w:color="auto" w:fill="003870"/>
          </w:tcPr>
          <w:p w14:paraId="2C683B2F" w14:textId="2ADE68E5" w:rsidR="0058431A" w:rsidRPr="00714227" w:rsidRDefault="00AA2CE3" w:rsidP="008D2E9C">
            <w:pPr>
              <w:spacing w:after="0" w:line="240" w:lineRule="auto"/>
              <w:rPr>
                <w:rFonts w:ascii="Roboto" w:eastAsia="Times New Roman" w:hAnsi="Roboto" w:cs="Calibri"/>
                <w:sz w:val="18"/>
                <w:szCs w:val="18"/>
                <w:lang w:val="es-ES" w:eastAsia="en-GB"/>
              </w:rPr>
            </w:pPr>
            <w:r w:rsidRPr="00714227">
              <w:rPr>
                <w:rFonts w:ascii="Roboto" w:hAnsi="Roboto"/>
                <w:sz w:val="18"/>
                <w:szCs w:val="18"/>
                <w:lang w:val="es-ES"/>
              </w:rPr>
              <w:t>Informe Nacional de la CMS de 2019 presentado (en caso afirmativo, se indica la prohibición de captura)</w:t>
            </w:r>
          </w:p>
        </w:tc>
        <w:tc>
          <w:tcPr>
            <w:tcW w:w="1134" w:type="dxa"/>
            <w:tcBorders>
              <w:left w:val="single" w:sz="4" w:space="0" w:color="FFFFFF" w:themeColor="background1"/>
              <w:right w:val="single" w:sz="4" w:space="0" w:color="FFFFFF" w:themeColor="background1"/>
            </w:tcBorders>
            <w:shd w:val="clear" w:color="auto" w:fill="003870"/>
            <w:noWrap/>
            <w:hideMark/>
          </w:tcPr>
          <w:p w14:paraId="0803E3B3" w14:textId="3E39EEBA" w:rsidR="0058431A" w:rsidRPr="00714227" w:rsidRDefault="0058431A" w:rsidP="0058431A">
            <w:pPr>
              <w:spacing w:after="0" w:line="240" w:lineRule="auto"/>
              <w:rPr>
                <w:rFonts w:ascii="Roboto" w:eastAsia="Times New Roman" w:hAnsi="Roboto" w:cs="Calibri"/>
                <w:sz w:val="18"/>
                <w:szCs w:val="18"/>
                <w:lang w:val="es-ES" w:eastAsia="en-GB"/>
              </w:rPr>
            </w:pPr>
            <w:r w:rsidRPr="00714227">
              <w:rPr>
                <w:rFonts w:ascii="Roboto" w:eastAsia="Times New Roman" w:hAnsi="Roboto" w:cs="Calibri"/>
                <w:sz w:val="18"/>
                <w:szCs w:val="18"/>
                <w:lang w:val="es-ES" w:eastAsia="es-ES"/>
              </w:rPr>
              <w:t>Núm. total de transacciones</w:t>
            </w:r>
          </w:p>
        </w:tc>
        <w:tc>
          <w:tcPr>
            <w:tcW w:w="1842" w:type="dxa"/>
            <w:tcBorders>
              <w:left w:val="single" w:sz="4" w:space="0" w:color="FFFFFF" w:themeColor="background1"/>
              <w:right w:val="single" w:sz="4" w:space="0" w:color="FFFFFF" w:themeColor="background1"/>
            </w:tcBorders>
            <w:shd w:val="clear" w:color="auto" w:fill="003870"/>
          </w:tcPr>
          <w:p w14:paraId="168130D1" w14:textId="037D5942" w:rsidR="00E65F07" w:rsidRPr="00714227" w:rsidRDefault="00E65F07" w:rsidP="00E65F07">
            <w:pPr>
              <w:spacing w:after="0" w:line="240" w:lineRule="auto"/>
              <w:rPr>
                <w:rFonts w:ascii="Roboto" w:hAnsi="Roboto"/>
                <w:sz w:val="18"/>
                <w:szCs w:val="18"/>
                <w:lang w:val="es-ES"/>
              </w:rPr>
            </w:pPr>
            <w:r w:rsidRPr="00714227">
              <w:rPr>
                <w:rFonts w:ascii="Roboto" w:hAnsi="Roboto"/>
                <w:sz w:val="18"/>
                <w:szCs w:val="18"/>
                <w:lang w:val="es-ES"/>
              </w:rPr>
              <w:t>Especies más comercializadas (núm. de transacciones)</w:t>
            </w:r>
          </w:p>
        </w:tc>
        <w:tc>
          <w:tcPr>
            <w:tcW w:w="2835" w:type="dxa"/>
            <w:tcBorders>
              <w:left w:val="single" w:sz="4" w:space="0" w:color="FFFFFF" w:themeColor="background1"/>
              <w:right w:val="single" w:sz="4" w:space="0" w:color="FFFFFF" w:themeColor="background1"/>
            </w:tcBorders>
            <w:shd w:val="clear" w:color="auto" w:fill="003870"/>
          </w:tcPr>
          <w:p w14:paraId="1CB1CAF7" w14:textId="7AD5FD75" w:rsidR="00E65F07" w:rsidRPr="00714227" w:rsidRDefault="00E65F07" w:rsidP="00E65F07">
            <w:pPr>
              <w:spacing w:after="0" w:line="240" w:lineRule="auto"/>
              <w:rPr>
                <w:rFonts w:ascii="Roboto" w:hAnsi="Roboto"/>
                <w:sz w:val="18"/>
                <w:szCs w:val="18"/>
                <w:lang w:val="es-ES"/>
              </w:rPr>
            </w:pPr>
            <w:r w:rsidRPr="00714227">
              <w:rPr>
                <w:rFonts w:ascii="Roboto" w:hAnsi="Roboto"/>
                <w:sz w:val="18"/>
                <w:szCs w:val="18"/>
                <w:lang w:val="es-ES"/>
              </w:rPr>
              <w:t>Condiciones principales en la comercialización de las especies más importantes (cantidad)</w:t>
            </w:r>
          </w:p>
        </w:tc>
        <w:tc>
          <w:tcPr>
            <w:tcW w:w="2694" w:type="dxa"/>
            <w:tcBorders>
              <w:left w:val="single" w:sz="4" w:space="0" w:color="FFFFFF" w:themeColor="background1"/>
              <w:right w:val="single" w:sz="4" w:space="0" w:color="FFFFFF" w:themeColor="background1"/>
            </w:tcBorders>
            <w:shd w:val="clear" w:color="auto" w:fill="003870"/>
          </w:tcPr>
          <w:p w14:paraId="69EBDB7F" w14:textId="7E697274" w:rsidR="00E65F07" w:rsidRPr="00714227" w:rsidRDefault="00E65F07" w:rsidP="00E65F07">
            <w:pPr>
              <w:spacing w:after="0" w:line="240" w:lineRule="auto"/>
              <w:rPr>
                <w:rFonts w:ascii="Roboto" w:hAnsi="Roboto"/>
                <w:sz w:val="18"/>
                <w:szCs w:val="18"/>
                <w:lang w:val="es-ES"/>
              </w:rPr>
            </w:pPr>
            <w:r w:rsidRPr="00714227">
              <w:rPr>
                <w:rFonts w:ascii="Roboto" w:hAnsi="Roboto"/>
                <w:sz w:val="18"/>
                <w:szCs w:val="18"/>
                <w:lang w:val="es-ES"/>
              </w:rPr>
              <w:t>Cuestiones</w:t>
            </w:r>
          </w:p>
        </w:tc>
      </w:tr>
      <w:tr w:rsidR="00BE3A39" w:rsidRPr="007C3115" w14:paraId="492D94F7" w14:textId="51C9A815" w:rsidTr="003F2C78">
        <w:trPr>
          <w:trHeight w:val="20"/>
        </w:trPr>
        <w:tc>
          <w:tcPr>
            <w:tcW w:w="1701" w:type="dxa"/>
            <w:shd w:val="clear" w:color="auto" w:fill="auto"/>
            <w:noWrap/>
            <w:hideMark/>
          </w:tcPr>
          <w:p w14:paraId="5B0186AF" w14:textId="2612F796" w:rsidR="0058431A" w:rsidRPr="00714227" w:rsidRDefault="0058431A" w:rsidP="0058431A">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Sri Lanka (LK)</w:t>
            </w:r>
          </w:p>
        </w:tc>
        <w:tc>
          <w:tcPr>
            <w:tcW w:w="988" w:type="dxa"/>
            <w:shd w:val="clear" w:color="auto" w:fill="auto"/>
            <w:noWrap/>
            <w:hideMark/>
          </w:tcPr>
          <w:p w14:paraId="6498C9BA" w14:textId="42BA7D44" w:rsidR="0058431A" w:rsidRPr="00714227" w:rsidRDefault="00CB2B59" w:rsidP="0058431A">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1990</w:t>
            </w:r>
          </w:p>
        </w:tc>
        <w:tc>
          <w:tcPr>
            <w:tcW w:w="1701" w:type="dxa"/>
          </w:tcPr>
          <w:p w14:paraId="1EE61FBE" w14:textId="7BA650BD" w:rsidR="0058431A" w:rsidRPr="00714227" w:rsidRDefault="00871419" w:rsidP="008D2E9C">
            <w:pPr>
              <w:spacing w:after="0" w:line="240" w:lineRule="auto"/>
              <w:rPr>
                <w:rFonts w:ascii="Roboto" w:eastAsia="Times New Roman" w:hAnsi="Roboto" w:cs="Calibri"/>
                <w:color w:val="000000"/>
                <w:sz w:val="18"/>
                <w:szCs w:val="18"/>
                <w:lang w:val="es-ES" w:eastAsia="en-GB"/>
              </w:rPr>
            </w:pPr>
            <w:r w:rsidRPr="00714227">
              <w:rPr>
                <w:rFonts w:ascii="Wingdings" w:eastAsia="Wingdings" w:hAnsi="Wingdings" w:cs="Wingdings"/>
                <w:color w:val="000000"/>
                <w:sz w:val="18"/>
                <w:szCs w:val="18"/>
                <w:lang w:val="es-ES" w:eastAsia="es-ES"/>
              </w:rPr>
              <w:t>ü</w:t>
            </w:r>
            <w:r w:rsidRPr="00714227">
              <w:rPr>
                <w:rFonts w:ascii="Roboto" w:eastAsia="Times New Roman" w:hAnsi="Roboto" w:cs="Calibri"/>
                <w:color w:val="000000"/>
                <w:sz w:val="18"/>
                <w:szCs w:val="18"/>
                <w:lang w:val="es-ES" w:eastAsia="es-ES"/>
              </w:rPr>
              <w:t xml:space="preserve"> (para todas las especies del Apéndice I)</w:t>
            </w:r>
          </w:p>
        </w:tc>
        <w:tc>
          <w:tcPr>
            <w:tcW w:w="1134" w:type="dxa"/>
            <w:shd w:val="clear" w:color="auto" w:fill="auto"/>
            <w:noWrap/>
            <w:hideMark/>
          </w:tcPr>
          <w:p w14:paraId="547FE2D3" w14:textId="4D89148C" w:rsidR="0058431A" w:rsidRPr="00714227" w:rsidRDefault="0058431A" w:rsidP="0058431A">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70</w:t>
            </w:r>
          </w:p>
        </w:tc>
        <w:tc>
          <w:tcPr>
            <w:tcW w:w="1842" w:type="dxa"/>
          </w:tcPr>
          <w:p w14:paraId="5C1BAE21" w14:textId="076461B7" w:rsidR="00E65F07" w:rsidRPr="00714227" w:rsidRDefault="009E4118" w:rsidP="00F47600">
            <w:pPr>
              <w:spacing w:after="0" w:line="240" w:lineRule="auto"/>
              <w:rPr>
                <w:rFonts w:ascii="Roboto" w:eastAsia="Times New Roman" w:hAnsi="Roboto" w:cs="Calibri"/>
                <w:color w:val="000000"/>
                <w:sz w:val="18"/>
                <w:szCs w:val="18"/>
                <w:lang w:val="es-ES" w:eastAsia="en-GB"/>
              </w:rPr>
            </w:pPr>
            <w:r w:rsidRPr="00714227">
              <w:rPr>
                <w:rFonts w:ascii="Roboto" w:hAnsi="Roboto"/>
                <w:i/>
                <w:sz w:val="18"/>
                <w:szCs w:val="18"/>
                <w:lang w:val="es-ES"/>
              </w:rPr>
              <w:t>Mobula tarapacana</w:t>
            </w:r>
            <w:r w:rsidRPr="00714227">
              <w:rPr>
                <w:rFonts w:ascii="Roboto" w:hAnsi="Roboto"/>
                <w:sz w:val="18"/>
                <w:szCs w:val="18"/>
                <w:lang w:val="es-ES"/>
              </w:rPr>
              <w:t xml:space="preserve"> (34); </w:t>
            </w:r>
            <w:r w:rsidRPr="00714227">
              <w:rPr>
                <w:rFonts w:ascii="Roboto" w:hAnsi="Roboto"/>
                <w:i/>
                <w:sz w:val="18"/>
                <w:szCs w:val="18"/>
                <w:lang w:val="es-ES"/>
              </w:rPr>
              <w:t>Mobula japanica</w:t>
            </w:r>
            <w:r w:rsidRPr="00714227">
              <w:rPr>
                <w:rFonts w:ascii="Roboto" w:hAnsi="Roboto"/>
                <w:sz w:val="18"/>
                <w:szCs w:val="18"/>
                <w:lang w:val="es-ES"/>
              </w:rPr>
              <w:t xml:space="preserve"> (29)</w:t>
            </w:r>
          </w:p>
        </w:tc>
        <w:tc>
          <w:tcPr>
            <w:tcW w:w="2835" w:type="dxa"/>
          </w:tcPr>
          <w:p w14:paraId="04E89AAC" w14:textId="2406850F" w:rsidR="00E65F07" w:rsidRPr="00714227" w:rsidRDefault="00AD3F09" w:rsidP="00F47600">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i/>
                <w:color w:val="000000"/>
                <w:sz w:val="18"/>
                <w:szCs w:val="18"/>
                <w:lang w:val="es-ES" w:eastAsia="es-ES"/>
              </w:rPr>
              <w:t>Mobula tarapacana</w:t>
            </w:r>
            <w:r w:rsidR="00585CAD" w:rsidRPr="00714227">
              <w:rPr>
                <w:rFonts w:ascii="Roboto" w:eastAsia="Times New Roman" w:hAnsi="Roboto" w:cs="Calibri"/>
                <w:color w:val="000000"/>
                <w:sz w:val="18"/>
                <w:szCs w:val="18"/>
                <w:lang w:val="es-ES" w:eastAsia="es-ES"/>
              </w:rPr>
              <w:t xml:space="preserve">: branquias (8235 kg y 300 branquias), aletas (250 kg), vivos (200 kg); </w:t>
            </w:r>
            <w:r w:rsidRPr="00714227">
              <w:rPr>
                <w:rFonts w:ascii="Roboto" w:eastAsia="Times New Roman" w:hAnsi="Roboto" w:cs="Calibri"/>
                <w:i/>
                <w:color w:val="000000"/>
                <w:sz w:val="18"/>
                <w:szCs w:val="18"/>
                <w:lang w:val="es-ES" w:eastAsia="es-ES"/>
              </w:rPr>
              <w:t>Mobula japanica</w:t>
            </w:r>
            <w:r w:rsidR="00585CAD" w:rsidRPr="00714227">
              <w:rPr>
                <w:rFonts w:ascii="Roboto" w:eastAsia="Times New Roman" w:hAnsi="Roboto" w:cs="Calibri"/>
                <w:color w:val="000000"/>
                <w:sz w:val="18"/>
                <w:szCs w:val="18"/>
                <w:lang w:val="es-ES" w:eastAsia="es-ES"/>
              </w:rPr>
              <w:t>: branquias (6170 kg y 550 branquias), aletas (630 kg), vivos (225 kg)</w:t>
            </w:r>
          </w:p>
        </w:tc>
        <w:tc>
          <w:tcPr>
            <w:tcW w:w="2694" w:type="dxa"/>
          </w:tcPr>
          <w:p w14:paraId="7958C7CC" w14:textId="02C9705F" w:rsidR="00E65F07" w:rsidRPr="00714227" w:rsidRDefault="00E65F07" w:rsidP="009E4118">
            <w:pPr>
              <w:spacing w:after="0" w:line="240" w:lineRule="auto"/>
              <w:rPr>
                <w:rFonts w:ascii="Roboto" w:eastAsia="Times New Roman" w:hAnsi="Roboto" w:cs="Calibri"/>
                <w:color w:val="000000"/>
                <w:sz w:val="18"/>
                <w:szCs w:val="18"/>
                <w:lang w:val="es-ES" w:eastAsia="en-GB"/>
              </w:rPr>
            </w:pPr>
          </w:p>
        </w:tc>
      </w:tr>
      <w:tr w:rsidR="00496F41" w:rsidRPr="007C3115" w14:paraId="6DFB1C7B" w14:textId="2EA2D62E" w:rsidTr="003F2C78">
        <w:trPr>
          <w:trHeight w:val="20"/>
        </w:trPr>
        <w:tc>
          <w:tcPr>
            <w:tcW w:w="1701" w:type="dxa"/>
            <w:shd w:val="clear" w:color="auto" w:fill="auto"/>
            <w:noWrap/>
            <w:hideMark/>
          </w:tcPr>
          <w:p w14:paraId="74B8992D" w14:textId="574F9C28"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Argentina (AR)</w:t>
            </w:r>
          </w:p>
        </w:tc>
        <w:tc>
          <w:tcPr>
            <w:tcW w:w="988" w:type="dxa"/>
            <w:shd w:val="clear" w:color="auto" w:fill="auto"/>
            <w:noWrap/>
            <w:hideMark/>
          </w:tcPr>
          <w:p w14:paraId="68D93E31" w14:textId="606F9C0F"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1992</w:t>
            </w:r>
          </w:p>
        </w:tc>
        <w:tc>
          <w:tcPr>
            <w:tcW w:w="1701" w:type="dxa"/>
          </w:tcPr>
          <w:p w14:paraId="15107265" w14:textId="34C2C92F" w:rsidR="00496F41" w:rsidRPr="00714227" w:rsidRDefault="00881F3A" w:rsidP="00496F41">
            <w:pPr>
              <w:spacing w:after="0" w:line="240" w:lineRule="auto"/>
              <w:rPr>
                <w:rFonts w:ascii="Roboto" w:eastAsia="Times New Roman" w:hAnsi="Roboto" w:cs="Calibri"/>
                <w:color w:val="000000"/>
                <w:sz w:val="18"/>
                <w:szCs w:val="18"/>
                <w:lang w:val="es-ES" w:eastAsia="en-GB"/>
              </w:rPr>
            </w:pPr>
            <w:r w:rsidRPr="00714227">
              <w:rPr>
                <w:rFonts w:ascii="Wingdings 2" w:eastAsia="Wingdings 2" w:hAnsi="Wingdings 2" w:cs="Wingdings 2"/>
                <w:color w:val="000000"/>
                <w:sz w:val="18"/>
                <w:szCs w:val="18"/>
                <w:lang w:val="es-ES" w:eastAsia="es-ES"/>
              </w:rPr>
              <w:t>O</w:t>
            </w:r>
          </w:p>
        </w:tc>
        <w:tc>
          <w:tcPr>
            <w:tcW w:w="1134" w:type="dxa"/>
            <w:shd w:val="clear" w:color="auto" w:fill="auto"/>
            <w:noWrap/>
            <w:hideMark/>
          </w:tcPr>
          <w:p w14:paraId="7133DEE6" w14:textId="2986023C" w:rsidR="00496F41" w:rsidRPr="00714227" w:rsidRDefault="00496F41"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51</w:t>
            </w:r>
          </w:p>
        </w:tc>
        <w:tc>
          <w:tcPr>
            <w:tcW w:w="1842" w:type="dxa"/>
          </w:tcPr>
          <w:p w14:paraId="505D13D2" w14:textId="7038E6A2"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hAnsi="Roboto"/>
                <w:i/>
                <w:sz w:val="18"/>
                <w:szCs w:val="18"/>
                <w:lang w:val="es-ES"/>
              </w:rPr>
              <w:t>Vicugna vicugna</w:t>
            </w:r>
            <w:r w:rsidRPr="00714227">
              <w:rPr>
                <w:rFonts w:ascii="Roboto" w:hAnsi="Roboto"/>
                <w:sz w:val="18"/>
                <w:szCs w:val="18"/>
                <w:lang w:val="es-ES"/>
              </w:rPr>
              <w:t xml:space="preserve"> (51)</w:t>
            </w:r>
          </w:p>
        </w:tc>
        <w:tc>
          <w:tcPr>
            <w:tcW w:w="2835" w:type="dxa"/>
          </w:tcPr>
          <w:p w14:paraId="4AC9174C" w14:textId="538DB601" w:rsidR="00496F41" w:rsidRPr="00714227" w:rsidRDefault="003755FD" w:rsidP="00496F41">
            <w:pPr>
              <w:spacing w:after="0" w:line="240" w:lineRule="auto"/>
              <w:rPr>
                <w:rFonts w:ascii="Roboto" w:eastAsia="Times New Roman" w:hAnsi="Roboto" w:cs="Calibri"/>
                <w:color w:val="000000"/>
                <w:sz w:val="18"/>
                <w:szCs w:val="18"/>
                <w:lang w:val="es-ES" w:eastAsia="en-GB"/>
              </w:rPr>
            </w:pPr>
            <w:r w:rsidRPr="00714227">
              <w:rPr>
                <w:rFonts w:ascii="Roboto" w:hAnsi="Roboto"/>
                <w:sz w:val="18"/>
                <w:szCs w:val="18"/>
                <w:lang w:val="es-ES"/>
              </w:rPr>
              <w:t>pelo (2603 kg)</w:t>
            </w:r>
          </w:p>
        </w:tc>
        <w:tc>
          <w:tcPr>
            <w:tcW w:w="2694" w:type="dxa"/>
          </w:tcPr>
          <w:p w14:paraId="46FE19DA" w14:textId="1FB19A43"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hAnsi="Roboto"/>
                <w:sz w:val="18"/>
                <w:szCs w:val="18"/>
                <w:lang w:val="es-ES"/>
              </w:rPr>
              <w:t>Salvedades en virtud de los Artículos XI.6 y XIV.2</w:t>
            </w:r>
          </w:p>
        </w:tc>
      </w:tr>
      <w:tr w:rsidR="00496F41" w:rsidRPr="007C3115" w14:paraId="40C1651B" w14:textId="56ED5939" w:rsidTr="003F2C78">
        <w:trPr>
          <w:trHeight w:val="20"/>
        </w:trPr>
        <w:tc>
          <w:tcPr>
            <w:tcW w:w="1701" w:type="dxa"/>
            <w:shd w:val="clear" w:color="auto" w:fill="auto"/>
            <w:noWrap/>
            <w:hideMark/>
          </w:tcPr>
          <w:p w14:paraId="55808F7F" w14:textId="7C812596"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Sudáfrica (ZA)</w:t>
            </w:r>
          </w:p>
        </w:tc>
        <w:tc>
          <w:tcPr>
            <w:tcW w:w="988" w:type="dxa"/>
            <w:shd w:val="clear" w:color="auto" w:fill="auto"/>
            <w:noWrap/>
            <w:hideMark/>
          </w:tcPr>
          <w:p w14:paraId="400DDBDF" w14:textId="27A3E54D"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1991</w:t>
            </w:r>
          </w:p>
        </w:tc>
        <w:tc>
          <w:tcPr>
            <w:tcW w:w="1701" w:type="dxa"/>
          </w:tcPr>
          <w:p w14:paraId="7F54F8E6" w14:textId="070AF434"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Wingdings" w:eastAsia="Wingdings" w:hAnsi="Wingdings" w:cs="Wingdings"/>
                <w:color w:val="000000"/>
                <w:sz w:val="18"/>
                <w:szCs w:val="18"/>
                <w:lang w:val="es-ES" w:eastAsia="es-ES"/>
              </w:rPr>
              <w:t>ü</w:t>
            </w:r>
            <w:r w:rsidRPr="00714227">
              <w:rPr>
                <w:rFonts w:ascii="Roboto" w:eastAsia="Times New Roman" w:hAnsi="Roboto" w:cs="Calibri"/>
                <w:color w:val="000000"/>
                <w:sz w:val="18"/>
                <w:szCs w:val="18"/>
                <w:lang w:val="es-ES" w:eastAsia="es-ES"/>
              </w:rPr>
              <w:t xml:space="preserve"> (la legislación nacional no prohíbe su captura)</w:t>
            </w:r>
            <w:r w:rsidR="005B056D" w:rsidRPr="00714227">
              <w:rPr>
                <w:rStyle w:val="FootnoteReference"/>
                <w:rFonts w:ascii="Roboto" w:eastAsia="Times New Roman" w:hAnsi="Roboto" w:cs="Calibri"/>
                <w:color w:val="000000"/>
                <w:sz w:val="18"/>
                <w:szCs w:val="18"/>
                <w:lang w:val="es-ES" w:eastAsia="es-ES"/>
              </w:rPr>
              <w:footnoteReference w:id="81"/>
            </w:r>
            <w:r w:rsidRPr="00714227">
              <w:rPr>
                <w:rFonts w:ascii="Roboto" w:eastAsia="Times New Roman" w:hAnsi="Roboto" w:cs="Calibri"/>
                <w:color w:val="000000"/>
                <w:sz w:val="18"/>
                <w:szCs w:val="18"/>
                <w:lang w:val="es-ES" w:eastAsia="es-ES"/>
              </w:rPr>
              <w:t>)</w:t>
            </w:r>
          </w:p>
        </w:tc>
        <w:tc>
          <w:tcPr>
            <w:tcW w:w="1134" w:type="dxa"/>
            <w:shd w:val="clear" w:color="auto" w:fill="auto"/>
            <w:noWrap/>
            <w:hideMark/>
          </w:tcPr>
          <w:p w14:paraId="6EB8C097" w14:textId="12D8F755" w:rsidR="00496F41" w:rsidRPr="00714227" w:rsidRDefault="00496F41"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40</w:t>
            </w:r>
          </w:p>
        </w:tc>
        <w:tc>
          <w:tcPr>
            <w:tcW w:w="1842" w:type="dxa"/>
          </w:tcPr>
          <w:p w14:paraId="0E662FCF" w14:textId="51F4D70A"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hAnsi="Roboto"/>
                <w:i/>
                <w:sz w:val="18"/>
                <w:szCs w:val="18"/>
                <w:lang w:val="es-ES"/>
              </w:rPr>
              <w:t>Oryx dammah</w:t>
            </w:r>
            <w:r w:rsidRPr="00714227">
              <w:rPr>
                <w:rFonts w:ascii="Roboto" w:hAnsi="Roboto"/>
                <w:sz w:val="18"/>
                <w:szCs w:val="18"/>
                <w:lang w:val="es-ES"/>
              </w:rPr>
              <w:t xml:space="preserve"> (37)</w:t>
            </w:r>
          </w:p>
        </w:tc>
        <w:tc>
          <w:tcPr>
            <w:tcW w:w="2835" w:type="dxa"/>
          </w:tcPr>
          <w:p w14:paraId="1E2BED68" w14:textId="25B21AFA" w:rsidR="00496F41" w:rsidRPr="00714227" w:rsidRDefault="00EB2D40"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trofeos (36), pieles (1)</w:t>
            </w:r>
          </w:p>
        </w:tc>
        <w:tc>
          <w:tcPr>
            <w:tcW w:w="2694" w:type="dxa"/>
          </w:tcPr>
          <w:p w14:paraId="4BF3DD47" w14:textId="6FAB9567"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hAnsi="Roboto"/>
                <w:sz w:val="18"/>
                <w:szCs w:val="18"/>
                <w:lang w:val="es-ES"/>
              </w:rPr>
              <w:t>No es autóctona; se declara como trofeo de caza y pieles probablemente procedentes de poblaciones gestionadas en zonas cercadas que se declaran como origen «W»</w:t>
            </w:r>
          </w:p>
        </w:tc>
      </w:tr>
      <w:tr w:rsidR="00496F41" w:rsidRPr="00714227" w14:paraId="3781E623" w14:textId="0E7E58F5" w:rsidTr="003F2C78">
        <w:trPr>
          <w:trHeight w:val="20"/>
        </w:trPr>
        <w:tc>
          <w:tcPr>
            <w:tcW w:w="1701" w:type="dxa"/>
            <w:shd w:val="clear" w:color="auto" w:fill="auto"/>
            <w:noWrap/>
            <w:hideMark/>
          </w:tcPr>
          <w:p w14:paraId="670EC835" w14:textId="60C066FA"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Níger (NE)</w:t>
            </w:r>
          </w:p>
        </w:tc>
        <w:tc>
          <w:tcPr>
            <w:tcW w:w="988" w:type="dxa"/>
            <w:shd w:val="clear" w:color="auto" w:fill="auto"/>
            <w:noWrap/>
            <w:hideMark/>
          </w:tcPr>
          <w:p w14:paraId="3D23896C" w14:textId="307D205E"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1983</w:t>
            </w:r>
          </w:p>
        </w:tc>
        <w:tc>
          <w:tcPr>
            <w:tcW w:w="1701" w:type="dxa"/>
          </w:tcPr>
          <w:p w14:paraId="76F47486" w14:textId="36746F9A"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Wingdings" w:eastAsia="Wingdings" w:hAnsi="Wingdings" w:cs="Wingdings"/>
                <w:color w:val="000000"/>
                <w:sz w:val="18"/>
                <w:szCs w:val="18"/>
                <w:lang w:val="es-ES" w:eastAsia="es-ES"/>
              </w:rPr>
              <w:t>ü</w:t>
            </w:r>
            <w:r w:rsidRPr="00714227">
              <w:rPr>
                <w:rFonts w:ascii="Roboto" w:eastAsia="Times New Roman" w:hAnsi="Roboto" w:cs="Calibri"/>
                <w:color w:val="000000"/>
                <w:sz w:val="18"/>
                <w:szCs w:val="18"/>
                <w:lang w:val="es-ES" w:eastAsia="es-ES"/>
              </w:rPr>
              <w:t xml:space="preserve"> (para todas las especies del Apéndice I)</w:t>
            </w:r>
          </w:p>
        </w:tc>
        <w:tc>
          <w:tcPr>
            <w:tcW w:w="1134" w:type="dxa"/>
            <w:shd w:val="clear" w:color="auto" w:fill="auto"/>
            <w:noWrap/>
            <w:hideMark/>
          </w:tcPr>
          <w:p w14:paraId="175BCADB" w14:textId="7231AE31" w:rsidR="00496F41" w:rsidRPr="00714227" w:rsidRDefault="00496F41"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29</w:t>
            </w:r>
          </w:p>
        </w:tc>
        <w:tc>
          <w:tcPr>
            <w:tcW w:w="1842" w:type="dxa"/>
          </w:tcPr>
          <w:p w14:paraId="5B985E4A" w14:textId="161890E8"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hAnsi="Roboto"/>
                <w:i/>
                <w:sz w:val="18"/>
                <w:szCs w:val="18"/>
                <w:lang w:val="es-ES"/>
              </w:rPr>
              <w:t>Gazella dorcas</w:t>
            </w:r>
            <w:r w:rsidRPr="00714227">
              <w:rPr>
                <w:rFonts w:ascii="Roboto" w:hAnsi="Roboto"/>
                <w:sz w:val="18"/>
                <w:szCs w:val="18"/>
                <w:lang w:val="es-ES"/>
              </w:rPr>
              <w:t xml:space="preserve"> (29)</w:t>
            </w:r>
          </w:p>
        </w:tc>
        <w:tc>
          <w:tcPr>
            <w:tcW w:w="2835" w:type="dxa"/>
          </w:tcPr>
          <w:p w14:paraId="73C6CC3F" w14:textId="656F5B82" w:rsidR="00496F41" w:rsidRPr="00714227" w:rsidRDefault="00EB2D40"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vivos (106)</w:t>
            </w:r>
          </w:p>
        </w:tc>
        <w:tc>
          <w:tcPr>
            <w:tcW w:w="2694" w:type="dxa"/>
          </w:tcPr>
          <w:p w14:paraId="651D5952" w14:textId="557139E4" w:rsidR="00496F41" w:rsidRPr="00714227" w:rsidRDefault="00496F41" w:rsidP="00496F41">
            <w:pPr>
              <w:spacing w:after="0" w:line="240" w:lineRule="auto"/>
              <w:rPr>
                <w:rFonts w:ascii="Roboto" w:eastAsia="Times New Roman" w:hAnsi="Roboto" w:cs="Calibri"/>
                <w:color w:val="000000"/>
                <w:sz w:val="18"/>
                <w:szCs w:val="18"/>
                <w:lang w:val="es-ES" w:eastAsia="en-GB"/>
              </w:rPr>
            </w:pPr>
          </w:p>
        </w:tc>
      </w:tr>
      <w:tr w:rsidR="00496F41" w:rsidRPr="007C3115" w14:paraId="3672E383" w14:textId="1ACD4805" w:rsidTr="003F2C78">
        <w:trPr>
          <w:trHeight w:val="20"/>
        </w:trPr>
        <w:tc>
          <w:tcPr>
            <w:tcW w:w="1701" w:type="dxa"/>
            <w:shd w:val="clear" w:color="auto" w:fill="auto"/>
            <w:noWrap/>
            <w:hideMark/>
          </w:tcPr>
          <w:p w14:paraId="129C5176" w14:textId="3DB88522"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Estado Plurinacional de Bolivia (BO)</w:t>
            </w:r>
          </w:p>
        </w:tc>
        <w:tc>
          <w:tcPr>
            <w:tcW w:w="988" w:type="dxa"/>
            <w:shd w:val="clear" w:color="auto" w:fill="auto"/>
            <w:noWrap/>
            <w:hideMark/>
          </w:tcPr>
          <w:p w14:paraId="11EDE646" w14:textId="171A10B5"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2003</w:t>
            </w:r>
          </w:p>
        </w:tc>
        <w:tc>
          <w:tcPr>
            <w:tcW w:w="1701" w:type="dxa"/>
          </w:tcPr>
          <w:p w14:paraId="7DC524DE" w14:textId="2BEA340C"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Wingdings" w:eastAsia="Wingdings" w:hAnsi="Wingdings" w:cs="Wingdings"/>
                <w:color w:val="000000"/>
                <w:sz w:val="18"/>
                <w:szCs w:val="18"/>
                <w:lang w:val="es-ES" w:eastAsia="es-ES"/>
              </w:rPr>
              <w:t>ü</w:t>
            </w:r>
            <w:r w:rsidRPr="00714227">
              <w:rPr>
                <w:rFonts w:ascii="Roboto" w:eastAsia="Times New Roman" w:hAnsi="Roboto" w:cs="Calibri"/>
                <w:color w:val="000000"/>
                <w:sz w:val="18"/>
                <w:szCs w:val="18"/>
                <w:lang w:val="es-ES" w:eastAsia="es-ES"/>
              </w:rPr>
              <w:t xml:space="preserve"> (para todas las especies del Apéndice I)</w:t>
            </w:r>
          </w:p>
        </w:tc>
        <w:tc>
          <w:tcPr>
            <w:tcW w:w="1134" w:type="dxa"/>
            <w:shd w:val="clear" w:color="auto" w:fill="auto"/>
            <w:noWrap/>
            <w:hideMark/>
          </w:tcPr>
          <w:p w14:paraId="6EA7CD10" w14:textId="4FFB7BB1" w:rsidR="00496F41" w:rsidRPr="00714227" w:rsidRDefault="00496F41"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22</w:t>
            </w:r>
          </w:p>
        </w:tc>
        <w:tc>
          <w:tcPr>
            <w:tcW w:w="1842" w:type="dxa"/>
          </w:tcPr>
          <w:p w14:paraId="70832B43" w14:textId="74FB5481"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hAnsi="Roboto"/>
                <w:i/>
                <w:sz w:val="18"/>
                <w:szCs w:val="18"/>
                <w:lang w:val="es-ES"/>
              </w:rPr>
              <w:t>Vicugna vicugna</w:t>
            </w:r>
            <w:r w:rsidRPr="00714227">
              <w:rPr>
                <w:rFonts w:ascii="Roboto" w:hAnsi="Roboto"/>
                <w:sz w:val="18"/>
                <w:szCs w:val="18"/>
                <w:lang w:val="es-ES"/>
              </w:rPr>
              <w:t xml:space="preserve"> (22)</w:t>
            </w:r>
          </w:p>
        </w:tc>
        <w:tc>
          <w:tcPr>
            <w:tcW w:w="2835" w:type="dxa"/>
          </w:tcPr>
          <w:p w14:paraId="3C48EF4A" w14:textId="1B300ECB" w:rsidR="00496F41" w:rsidRPr="00714227" w:rsidRDefault="00EB2D40"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pelo (108 489 kg), fibras (1460 kg)</w:t>
            </w:r>
          </w:p>
        </w:tc>
        <w:tc>
          <w:tcPr>
            <w:tcW w:w="2694" w:type="dxa"/>
          </w:tcPr>
          <w:p w14:paraId="1B9EE8B6" w14:textId="3B9A9FD6"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hAnsi="Roboto"/>
                <w:sz w:val="18"/>
                <w:szCs w:val="18"/>
                <w:lang w:val="es-ES"/>
              </w:rPr>
              <w:t>Salvedades en virtud de los Artículos XI.6 y XIV.2</w:t>
            </w:r>
          </w:p>
        </w:tc>
      </w:tr>
      <w:tr w:rsidR="00496F41" w:rsidRPr="00714227" w14:paraId="12B3ED84" w14:textId="64C6361D" w:rsidTr="003F2C78">
        <w:trPr>
          <w:trHeight w:val="20"/>
        </w:trPr>
        <w:tc>
          <w:tcPr>
            <w:tcW w:w="1701" w:type="dxa"/>
            <w:shd w:val="clear" w:color="auto" w:fill="auto"/>
            <w:noWrap/>
            <w:hideMark/>
          </w:tcPr>
          <w:p w14:paraId="2AD5EC43" w14:textId="127259FF"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Panamá (PA)</w:t>
            </w:r>
          </w:p>
        </w:tc>
        <w:tc>
          <w:tcPr>
            <w:tcW w:w="988" w:type="dxa"/>
            <w:shd w:val="clear" w:color="auto" w:fill="auto"/>
            <w:noWrap/>
            <w:hideMark/>
          </w:tcPr>
          <w:p w14:paraId="6BD5922A" w14:textId="466EE7A1"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1989</w:t>
            </w:r>
          </w:p>
        </w:tc>
        <w:tc>
          <w:tcPr>
            <w:tcW w:w="1701" w:type="dxa"/>
          </w:tcPr>
          <w:p w14:paraId="5BE7174F" w14:textId="52DB86AD"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Wingdings" w:eastAsia="Wingdings" w:hAnsi="Wingdings" w:cs="Wingdings"/>
                <w:color w:val="000000"/>
                <w:sz w:val="18"/>
                <w:szCs w:val="18"/>
                <w:lang w:val="es-ES" w:eastAsia="es-ES"/>
              </w:rPr>
              <w:t>ü</w:t>
            </w:r>
            <w:r w:rsidRPr="00714227">
              <w:rPr>
                <w:rFonts w:ascii="Roboto" w:eastAsia="Times New Roman" w:hAnsi="Roboto" w:cs="Calibri"/>
                <w:color w:val="000000"/>
                <w:sz w:val="18"/>
                <w:szCs w:val="18"/>
                <w:lang w:val="es-ES" w:eastAsia="es-ES"/>
              </w:rPr>
              <w:t xml:space="preserve"> (para todas las especies del Apéndice I)</w:t>
            </w:r>
          </w:p>
        </w:tc>
        <w:tc>
          <w:tcPr>
            <w:tcW w:w="1134" w:type="dxa"/>
            <w:shd w:val="clear" w:color="auto" w:fill="auto"/>
            <w:noWrap/>
            <w:hideMark/>
          </w:tcPr>
          <w:p w14:paraId="7B554E90" w14:textId="3BB9A476" w:rsidR="00496F41" w:rsidRPr="00714227" w:rsidRDefault="00496F41"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7</w:t>
            </w:r>
          </w:p>
        </w:tc>
        <w:tc>
          <w:tcPr>
            <w:tcW w:w="1842" w:type="dxa"/>
          </w:tcPr>
          <w:p w14:paraId="195E95CF" w14:textId="28719FF7"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hAnsi="Roboto"/>
                <w:i/>
                <w:sz w:val="18"/>
                <w:szCs w:val="18"/>
                <w:lang w:val="es-ES"/>
              </w:rPr>
              <w:t>Eretmochelys imbricata</w:t>
            </w:r>
            <w:r w:rsidRPr="00714227">
              <w:rPr>
                <w:rFonts w:ascii="Roboto" w:hAnsi="Roboto"/>
                <w:sz w:val="18"/>
                <w:szCs w:val="18"/>
                <w:lang w:val="es-ES"/>
              </w:rPr>
              <w:t xml:space="preserve"> (7)</w:t>
            </w:r>
          </w:p>
        </w:tc>
        <w:tc>
          <w:tcPr>
            <w:tcW w:w="2835" w:type="dxa"/>
          </w:tcPr>
          <w:p w14:paraId="5606AFC7" w14:textId="033E30CB" w:rsidR="00496F41" w:rsidRPr="00714227" w:rsidRDefault="003E664D"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alhajas (96)</w:t>
            </w:r>
          </w:p>
        </w:tc>
        <w:tc>
          <w:tcPr>
            <w:tcW w:w="2694" w:type="dxa"/>
          </w:tcPr>
          <w:p w14:paraId="3FA2C23E" w14:textId="689FD04B" w:rsidR="00496F41" w:rsidRPr="00714227" w:rsidRDefault="00496F41" w:rsidP="00496F41">
            <w:pPr>
              <w:spacing w:after="0" w:line="240" w:lineRule="auto"/>
              <w:rPr>
                <w:rFonts w:ascii="Roboto" w:eastAsia="Times New Roman" w:hAnsi="Roboto" w:cs="Calibri"/>
                <w:color w:val="000000"/>
                <w:sz w:val="18"/>
                <w:szCs w:val="18"/>
                <w:lang w:val="es-ES" w:eastAsia="en-GB"/>
              </w:rPr>
            </w:pPr>
          </w:p>
        </w:tc>
      </w:tr>
      <w:tr w:rsidR="00496F41" w:rsidRPr="007C3115" w14:paraId="1C883647" w14:textId="60B64B16" w:rsidTr="003F2C78">
        <w:trPr>
          <w:trHeight w:val="20"/>
        </w:trPr>
        <w:tc>
          <w:tcPr>
            <w:tcW w:w="1701" w:type="dxa"/>
            <w:shd w:val="clear" w:color="auto" w:fill="auto"/>
            <w:noWrap/>
            <w:hideMark/>
          </w:tcPr>
          <w:p w14:paraId="0E784CD6" w14:textId="06FA9A9B"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India (IN)</w:t>
            </w:r>
          </w:p>
        </w:tc>
        <w:tc>
          <w:tcPr>
            <w:tcW w:w="988" w:type="dxa"/>
            <w:shd w:val="clear" w:color="auto" w:fill="auto"/>
            <w:noWrap/>
            <w:hideMark/>
          </w:tcPr>
          <w:p w14:paraId="38287839" w14:textId="7D2A5F4C" w:rsidR="00496F41" w:rsidRPr="00714227" w:rsidRDefault="0032662B"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1983</w:t>
            </w:r>
          </w:p>
        </w:tc>
        <w:tc>
          <w:tcPr>
            <w:tcW w:w="1701" w:type="dxa"/>
          </w:tcPr>
          <w:p w14:paraId="4668E8D0" w14:textId="0B80CF91"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Wingdings" w:eastAsia="Wingdings" w:hAnsi="Wingdings" w:cs="Wingdings"/>
                <w:color w:val="000000"/>
                <w:sz w:val="18"/>
                <w:szCs w:val="18"/>
                <w:lang w:val="es-ES" w:eastAsia="es-ES"/>
              </w:rPr>
              <w:t>ü</w:t>
            </w:r>
            <w:r w:rsidRPr="00714227">
              <w:rPr>
                <w:rFonts w:ascii="Roboto" w:eastAsia="Times New Roman" w:hAnsi="Roboto" w:cs="Calibri"/>
                <w:color w:val="000000"/>
                <w:sz w:val="18"/>
                <w:szCs w:val="18"/>
                <w:lang w:val="es-ES" w:eastAsia="es-ES"/>
              </w:rPr>
              <w:t xml:space="preserve"> (para algunas especies)</w:t>
            </w:r>
          </w:p>
        </w:tc>
        <w:tc>
          <w:tcPr>
            <w:tcW w:w="1134" w:type="dxa"/>
            <w:shd w:val="clear" w:color="auto" w:fill="auto"/>
            <w:noWrap/>
            <w:hideMark/>
          </w:tcPr>
          <w:p w14:paraId="0398EB51" w14:textId="70D8C0CA" w:rsidR="00496F41" w:rsidRPr="00714227" w:rsidRDefault="00496F41"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5</w:t>
            </w:r>
          </w:p>
        </w:tc>
        <w:tc>
          <w:tcPr>
            <w:tcW w:w="1842" w:type="dxa"/>
          </w:tcPr>
          <w:p w14:paraId="1C719EB0" w14:textId="71697106"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i/>
                <w:color w:val="000000"/>
                <w:sz w:val="18"/>
                <w:szCs w:val="18"/>
                <w:lang w:val="es-ES" w:eastAsia="es-ES"/>
              </w:rPr>
              <w:t>Mobula tarapacana</w:t>
            </w:r>
            <w:r w:rsidRPr="00714227">
              <w:rPr>
                <w:rFonts w:ascii="Roboto" w:eastAsia="Times New Roman" w:hAnsi="Roboto" w:cs="Calibri"/>
                <w:color w:val="000000"/>
                <w:sz w:val="18"/>
                <w:szCs w:val="18"/>
                <w:lang w:val="es-ES" w:eastAsia="es-ES"/>
              </w:rPr>
              <w:t xml:space="preserve"> (4)</w:t>
            </w:r>
          </w:p>
        </w:tc>
        <w:tc>
          <w:tcPr>
            <w:tcW w:w="2835" w:type="dxa"/>
          </w:tcPr>
          <w:p w14:paraId="733EDA02" w14:textId="4EBD00E9" w:rsidR="00496F41" w:rsidRPr="00714227" w:rsidRDefault="003E664D"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branquias (619 kg)</w:t>
            </w:r>
          </w:p>
        </w:tc>
        <w:tc>
          <w:tcPr>
            <w:tcW w:w="2694" w:type="dxa"/>
          </w:tcPr>
          <w:p w14:paraId="5AAD20B1" w14:textId="35EC14A9" w:rsidR="00496F41" w:rsidRPr="00714227" w:rsidRDefault="00AA550C"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i/>
                <w:color w:val="000000"/>
                <w:sz w:val="18"/>
                <w:szCs w:val="18"/>
                <w:lang w:val="es-ES" w:eastAsia="es-ES"/>
              </w:rPr>
              <w:t>M. tarapacana</w:t>
            </w:r>
            <w:r w:rsidR="00C6527F" w:rsidRPr="00714227">
              <w:rPr>
                <w:rFonts w:ascii="Roboto" w:eastAsia="Times New Roman" w:hAnsi="Roboto" w:cs="Calibri"/>
                <w:color w:val="000000"/>
                <w:sz w:val="18"/>
                <w:szCs w:val="18"/>
                <w:lang w:val="es-ES" w:eastAsia="es-ES"/>
              </w:rPr>
              <w:t xml:space="preserve"> no entra dentro de la prohibición relacionada con las capturas</w:t>
            </w:r>
          </w:p>
        </w:tc>
      </w:tr>
      <w:tr w:rsidR="00496F41" w:rsidRPr="007C3115" w14:paraId="32BC7622" w14:textId="615800DC" w:rsidTr="003F2C78">
        <w:trPr>
          <w:trHeight w:val="20"/>
        </w:trPr>
        <w:tc>
          <w:tcPr>
            <w:tcW w:w="1701" w:type="dxa"/>
            <w:shd w:val="clear" w:color="auto" w:fill="auto"/>
            <w:noWrap/>
            <w:hideMark/>
          </w:tcPr>
          <w:p w14:paraId="30970FF2" w14:textId="73803D22"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lastRenderedPageBreak/>
              <w:t>Maldivas (MV)</w:t>
            </w:r>
          </w:p>
        </w:tc>
        <w:tc>
          <w:tcPr>
            <w:tcW w:w="988" w:type="dxa"/>
            <w:shd w:val="clear" w:color="auto" w:fill="auto"/>
            <w:noWrap/>
            <w:hideMark/>
          </w:tcPr>
          <w:p w14:paraId="2E4B7BB3" w14:textId="17104722" w:rsidR="00496F41" w:rsidRPr="00714227" w:rsidRDefault="0032662B"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2019</w:t>
            </w:r>
          </w:p>
        </w:tc>
        <w:tc>
          <w:tcPr>
            <w:tcW w:w="1701" w:type="dxa"/>
          </w:tcPr>
          <w:p w14:paraId="7D1A7AAA" w14:textId="5F1C2BC0" w:rsidR="00496F41" w:rsidRPr="00714227" w:rsidRDefault="004267ED" w:rsidP="00496F41">
            <w:pPr>
              <w:spacing w:after="0" w:line="240" w:lineRule="auto"/>
              <w:rPr>
                <w:rFonts w:ascii="Roboto" w:eastAsia="Times New Roman" w:hAnsi="Roboto" w:cs="Calibri"/>
                <w:color w:val="000000"/>
                <w:sz w:val="18"/>
                <w:szCs w:val="18"/>
                <w:lang w:val="es-ES" w:eastAsia="en-GB"/>
              </w:rPr>
            </w:pPr>
            <w:r w:rsidRPr="00714227">
              <w:rPr>
                <w:rFonts w:ascii="Wingdings 2" w:eastAsia="Wingdings 2" w:hAnsi="Wingdings 2" w:cs="Wingdings 2"/>
                <w:color w:val="000000"/>
                <w:sz w:val="18"/>
                <w:szCs w:val="18"/>
                <w:lang w:val="es-ES" w:eastAsia="es-ES"/>
              </w:rPr>
              <w:t>O</w:t>
            </w:r>
            <w:r w:rsidR="00AA2CE3" w:rsidRPr="00714227">
              <w:rPr>
                <w:rFonts w:ascii="Roboto" w:eastAsia="Times New Roman" w:hAnsi="Roboto" w:cs="Calibri"/>
                <w:color w:val="000000"/>
                <w:sz w:val="18"/>
                <w:szCs w:val="18"/>
                <w:lang w:val="es-ES" w:eastAsia="es-ES"/>
              </w:rPr>
              <w:t xml:space="preserve"> (no se espera que la Parte nueva lo informe)</w:t>
            </w:r>
          </w:p>
        </w:tc>
        <w:tc>
          <w:tcPr>
            <w:tcW w:w="1134" w:type="dxa"/>
            <w:shd w:val="clear" w:color="auto" w:fill="auto"/>
            <w:noWrap/>
            <w:hideMark/>
          </w:tcPr>
          <w:p w14:paraId="20D55221" w14:textId="6107A38E" w:rsidR="00496F41" w:rsidRPr="00714227" w:rsidRDefault="00496F41"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5</w:t>
            </w:r>
          </w:p>
        </w:tc>
        <w:tc>
          <w:tcPr>
            <w:tcW w:w="1842" w:type="dxa"/>
          </w:tcPr>
          <w:p w14:paraId="4EC3AEBA" w14:textId="23BF7445"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i/>
                <w:color w:val="000000"/>
                <w:sz w:val="18"/>
                <w:szCs w:val="18"/>
                <w:lang w:val="es-ES" w:eastAsia="es-ES"/>
              </w:rPr>
              <w:t>Lepidochelys olivacea</w:t>
            </w:r>
            <w:r w:rsidRPr="00714227">
              <w:rPr>
                <w:rFonts w:ascii="Roboto" w:eastAsia="Times New Roman" w:hAnsi="Roboto" w:cs="Calibri"/>
                <w:color w:val="000000"/>
                <w:sz w:val="18"/>
                <w:szCs w:val="18"/>
                <w:lang w:val="es-ES" w:eastAsia="es-ES"/>
              </w:rPr>
              <w:t xml:space="preserve"> (5)</w:t>
            </w:r>
          </w:p>
        </w:tc>
        <w:tc>
          <w:tcPr>
            <w:tcW w:w="2835" w:type="dxa"/>
          </w:tcPr>
          <w:p w14:paraId="58270011" w14:textId="334B6F2D" w:rsidR="00496F41" w:rsidRPr="00714227" w:rsidRDefault="001C027E"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vivos (5)</w:t>
            </w:r>
          </w:p>
        </w:tc>
        <w:tc>
          <w:tcPr>
            <w:tcW w:w="2694" w:type="dxa"/>
          </w:tcPr>
          <w:p w14:paraId="37CDBB25" w14:textId="5964E0DC" w:rsidR="00496F41" w:rsidRPr="00714227" w:rsidRDefault="00C6527F"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Todas las transacciones notificadas con fecha anterior al año de acceso</w:t>
            </w:r>
          </w:p>
        </w:tc>
      </w:tr>
      <w:tr w:rsidR="00496F41" w:rsidRPr="00714227" w14:paraId="7D4F26B1" w14:textId="5701B292" w:rsidTr="003F2C78">
        <w:trPr>
          <w:trHeight w:val="20"/>
        </w:trPr>
        <w:tc>
          <w:tcPr>
            <w:tcW w:w="1701" w:type="dxa"/>
            <w:shd w:val="clear" w:color="auto" w:fill="auto"/>
            <w:noWrap/>
            <w:hideMark/>
          </w:tcPr>
          <w:p w14:paraId="030CCE65" w14:textId="51300893"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Ecuador (EC)</w:t>
            </w:r>
          </w:p>
        </w:tc>
        <w:tc>
          <w:tcPr>
            <w:tcW w:w="988" w:type="dxa"/>
            <w:shd w:val="clear" w:color="auto" w:fill="auto"/>
            <w:noWrap/>
            <w:hideMark/>
          </w:tcPr>
          <w:p w14:paraId="1D56BC94" w14:textId="587140D3" w:rsidR="00496F41" w:rsidRPr="00714227" w:rsidRDefault="00FD72CF"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2004</w:t>
            </w:r>
          </w:p>
        </w:tc>
        <w:tc>
          <w:tcPr>
            <w:tcW w:w="1701" w:type="dxa"/>
          </w:tcPr>
          <w:p w14:paraId="1BF41C28" w14:textId="351F623A"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Wingdings" w:eastAsia="Wingdings" w:hAnsi="Wingdings" w:cs="Wingdings"/>
                <w:color w:val="000000"/>
                <w:sz w:val="18"/>
                <w:szCs w:val="18"/>
                <w:lang w:val="es-ES" w:eastAsia="es-ES"/>
              </w:rPr>
              <w:t>ü</w:t>
            </w:r>
            <w:r w:rsidRPr="00714227">
              <w:rPr>
                <w:rFonts w:ascii="Roboto" w:eastAsia="Times New Roman" w:hAnsi="Roboto" w:cs="Calibri"/>
                <w:color w:val="000000"/>
                <w:sz w:val="18"/>
                <w:szCs w:val="18"/>
                <w:lang w:val="es-ES" w:eastAsia="es-ES"/>
              </w:rPr>
              <w:t xml:space="preserve"> (para todas las especies del Apéndice I)</w:t>
            </w:r>
          </w:p>
        </w:tc>
        <w:tc>
          <w:tcPr>
            <w:tcW w:w="1134" w:type="dxa"/>
            <w:shd w:val="clear" w:color="auto" w:fill="auto"/>
            <w:noWrap/>
            <w:hideMark/>
          </w:tcPr>
          <w:p w14:paraId="238D42FA" w14:textId="3DDB2A57" w:rsidR="00496F41" w:rsidRPr="00714227" w:rsidRDefault="00496F41"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4</w:t>
            </w:r>
          </w:p>
        </w:tc>
        <w:tc>
          <w:tcPr>
            <w:tcW w:w="1842" w:type="dxa"/>
          </w:tcPr>
          <w:p w14:paraId="5E205B90" w14:textId="219122D2"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i/>
                <w:color w:val="000000"/>
                <w:sz w:val="18"/>
                <w:szCs w:val="18"/>
                <w:lang w:val="es-ES" w:eastAsia="es-ES"/>
              </w:rPr>
              <w:t>Vicugna vicugna</w:t>
            </w:r>
            <w:r w:rsidRPr="00714227">
              <w:rPr>
                <w:rFonts w:ascii="Roboto" w:eastAsia="Times New Roman" w:hAnsi="Roboto" w:cs="Calibri"/>
                <w:color w:val="000000"/>
                <w:sz w:val="18"/>
                <w:szCs w:val="18"/>
                <w:lang w:val="es-ES" w:eastAsia="es-ES"/>
              </w:rPr>
              <w:t xml:space="preserve"> (4)</w:t>
            </w:r>
          </w:p>
        </w:tc>
        <w:tc>
          <w:tcPr>
            <w:tcW w:w="2835" w:type="dxa"/>
          </w:tcPr>
          <w:p w14:paraId="601D6A68" w14:textId="10D36B6E" w:rsidR="00496F41" w:rsidRPr="00714227" w:rsidRDefault="001C027E"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vivos (5)</w:t>
            </w:r>
          </w:p>
        </w:tc>
        <w:tc>
          <w:tcPr>
            <w:tcW w:w="2694" w:type="dxa"/>
          </w:tcPr>
          <w:p w14:paraId="05DC559A" w14:textId="73AA1CBD" w:rsidR="00496F41" w:rsidRPr="00714227" w:rsidRDefault="00496F41" w:rsidP="00496F41">
            <w:pPr>
              <w:spacing w:after="0" w:line="240" w:lineRule="auto"/>
              <w:rPr>
                <w:rFonts w:ascii="Roboto" w:eastAsia="Times New Roman" w:hAnsi="Roboto" w:cs="Calibri"/>
                <w:color w:val="000000"/>
                <w:sz w:val="18"/>
                <w:szCs w:val="18"/>
                <w:lang w:val="es-ES" w:eastAsia="en-GB"/>
              </w:rPr>
            </w:pPr>
          </w:p>
        </w:tc>
      </w:tr>
      <w:tr w:rsidR="00496F41" w:rsidRPr="007C3115" w14:paraId="6FA6DDC1" w14:textId="630F8589" w:rsidTr="003F2C78">
        <w:trPr>
          <w:trHeight w:val="20"/>
        </w:trPr>
        <w:tc>
          <w:tcPr>
            <w:tcW w:w="1701" w:type="dxa"/>
            <w:shd w:val="clear" w:color="auto" w:fill="auto"/>
            <w:noWrap/>
            <w:hideMark/>
          </w:tcPr>
          <w:p w14:paraId="5A9DC77F" w14:textId="7F37C451"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Kazajistán (KZ)</w:t>
            </w:r>
          </w:p>
        </w:tc>
        <w:tc>
          <w:tcPr>
            <w:tcW w:w="988" w:type="dxa"/>
            <w:shd w:val="clear" w:color="auto" w:fill="auto"/>
            <w:noWrap/>
            <w:hideMark/>
          </w:tcPr>
          <w:p w14:paraId="71FB34D7" w14:textId="14D3067F" w:rsidR="00496F41" w:rsidRPr="00714227" w:rsidRDefault="00FD72CF"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2006</w:t>
            </w:r>
          </w:p>
        </w:tc>
        <w:tc>
          <w:tcPr>
            <w:tcW w:w="1701" w:type="dxa"/>
          </w:tcPr>
          <w:p w14:paraId="5E78152F" w14:textId="23615FBD"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Wingdings" w:eastAsia="Wingdings" w:hAnsi="Wingdings" w:cs="Wingdings"/>
                <w:color w:val="000000"/>
                <w:sz w:val="18"/>
                <w:szCs w:val="18"/>
                <w:lang w:val="es-ES" w:eastAsia="es-ES"/>
              </w:rPr>
              <w:t>ü</w:t>
            </w:r>
            <w:r w:rsidRPr="00714227">
              <w:rPr>
                <w:rFonts w:ascii="Roboto" w:eastAsia="Times New Roman" w:hAnsi="Roboto" w:cs="Calibri"/>
                <w:color w:val="000000"/>
                <w:sz w:val="18"/>
                <w:szCs w:val="18"/>
                <w:lang w:val="es-ES" w:eastAsia="es-ES"/>
              </w:rPr>
              <w:t xml:space="preserve"> (para todas las especies del Apéndice I)</w:t>
            </w:r>
          </w:p>
        </w:tc>
        <w:tc>
          <w:tcPr>
            <w:tcW w:w="1134" w:type="dxa"/>
            <w:shd w:val="clear" w:color="auto" w:fill="auto"/>
            <w:noWrap/>
            <w:hideMark/>
          </w:tcPr>
          <w:p w14:paraId="4D2716EA" w14:textId="7BCF658F" w:rsidR="00496F41" w:rsidRPr="00714227" w:rsidRDefault="00496F41"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2</w:t>
            </w:r>
          </w:p>
        </w:tc>
        <w:tc>
          <w:tcPr>
            <w:tcW w:w="1842" w:type="dxa"/>
          </w:tcPr>
          <w:p w14:paraId="6F5B982C" w14:textId="6B11661A"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i/>
                <w:color w:val="000000"/>
                <w:sz w:val="18"/>
                <w:szCs w:val="18"/>
                <w:lang w:val="es-ES" w:eastAsia="es-ES"/>
              </w:rPr>
              <w:t>Falco cherrug</w:t>
            </w:r>
            <w:r w:rsidRPr="00714227">
              <w:rPr>
                <w:rFonts w:ascii="Roboto" w:eastAsia="Times New Roman" w:hAnsi="Roboto" w:cs="Calibri"/>
                <w:color w:val="000000"/>
                <w:sz w:val="18"/>
                <w:szCs w:val="18"/>
                <w:lang w:val="es-ES" w:eastAsia="es-ES"/>
              </w:rPr>
              <w:t xml:space="preserve"> (2)</w:t>
            </w:r>
          </w:p>
        </w:tc>
        <w:tc>
          <w:tcPr>
            <w:tcW w:w="2835" w:type="dxa"/>
          </w:tcPr>
          <w:p w14:paraId="26E38B20" w14:textId="7C5FEF03" w:rsidR="00496F41" w:rsidRPr="00714227" w:rsidRDefault="001C027E"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vivos (20)</w:t>
            </w:r>
          </w:p>
        </w:tc>
        <w:tc>
          <w:tcPr>
            <w:tcW w:w="2694" w:type="dxa"/>
          </w:tcPr>
          <w:p w14:paraId="5F196A95" w14:textId="21ACD785"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Se notificaron ambas transacciones sin especificar un origen</w:t>
            </w:r>
          </w:p>
        </w:tc>
      </w:tr>
      <w:tr w:rsidR="00496F41" w:rsidRPr="00714227" w14:paraId="567AE7F9" w14:textId="1B691102" w:rsidTr="003F2C78">
        <w:trPr>
          <w:trHeight w:val="20"/>
        </w:trPr>
        <w:tc>
          <w:tcPr>
            <w:tcW w:w="1701" w:type="dxa"/>
            <w:shd w:val="clear" w:color="auto" w:fill="auto"/>
            <w:noWrap/>
            <w:hideMark/>
          </w:tcPr>
          <w:p w14:paraId="6F9631A4" w14:textId="0DAF1D36"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Nueva Zelanda (NZ)</w:t>
            </w:r>
          </w:p>
        </w:tc>
        <w:tc>
          <w:tcPr>
            <w:tcW w:w="988" w:type="dxa"/>
            <w:shd w:val="clear" w:color="auto" w:fill="auto"/>
            <w:noWrap/>
            <w:hideMark/>
          </w:tcPr>
          <w:p w14:paraId="6FFB5C95" w14:textId="70D9463B" w:rsidR="00496F41" w:rsidRPr="00714227" w:rsidRDefault="00FD72CF"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2000</w:t>
            </w:r>
          </w:p>
        </w:tc>
        <w:tc>
          <w:tcPr>
            <w:tcW w:w="1701" w:type="dxa"/>
          </w:tcPr>
          <w:p w14:paraId="4A572ADE" w14:textId="0C218526"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Wingdings" w:eastAsia="Wingdings" w:hAnsi="Wingdings" w:cs="Wingdings"/>
                <w:color w:val="000000"/>
                <w:sz w:val="18"/>
                <w:szCs w:val="18"/>
                <w:lang w:val="es-ES" w:eastAsia="es-ES"/>
              </w:rPr>
              <w:t>ü</w:t>
            </w:r>
            <w:r w:rsidRPr="00714227">
              <w:rPr>
                <w:rFonts w:ascii="Roboto" w:eastAsia="Times New Roman" w:hAnsi="Roboto" w:cs="Calibri"/>
                <w:color w:val="000000"/>
                <w:sz w:val="18"/>
                <w:szCs w:val="18"/>
                <w:lang w:val="es-ES" w:eastAsia="es-ES"/>
              </w:rPr>
              <w:t xml:space="preserve"> (para todas las especies del Apéndice I)</w:t>
            </w:r>
          </w:p>
        </w:tc>
        <w:tc>
          <w:tcPr>
            <w:tcW w:w="1134" w:type="dxa"/>
            <w:shd w:val="clear" w:color="auto" w:fill="auto"/>
            <w:noWrap/>
            <w:hideMark/>
          </w:tcPr>
          <w:p w14:paraId="191BB1A6" w14:textId="2DE8782D" w:rsidR="00496F41" w:rsidRPr="00714227" w:rsidRDefault="00496F41"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2</w:t>
            </w:r>
          </w:p>
        </w:tc>
        <w:tc>
          <w:tcPr>
            <w:tcW w:w="1842" w:type="dxa"/>
          </w:tcPr>
          <w:p w14:paraId="1226BE8B" w14:textId="7BFE3AD2"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i/>
                <w:color w:val="000000"/>
                <w:sz w:val="18"/>
                <w:szCs w:val="18"/>
                <w:lang w:val="es-ES" w:eastAsia="es-ES"/>
              </w:rPr>
              <w:t>Physeter macrocephalus</w:t>
            </w:r>
            <w:r w:rsidRPr="00714227">
              <w:rPr>
                <w:rFonts w:ascii="Roboto" w:eastAsia="Times New Roman" w:hAnsi="Roboto" w:cs="Calibri"/>
                <w:color w:val="000000"/>
                <w:sz w:val="18"/>
                <w:szCs w:val="18"/>
                <w:lang w:val="es-ES" w:eastAsia="es-ES"/>
              </w:rPr>
              <w:t xml:space="preserve"> (2)</w:t>
            </w:r>
          </w:p>
        </w:tc>
        <w:tc>
          <w:tcPr>
            <w:tcW w:w="2835" w:type="dxa"/>
          </w:tcPr>
          <w:p w14:paraId="17184DE3" w14:textId="6C393E0D" w:rsidR="00496F41" w:rsidRPr="00714227" w:rsidRDefault="001C027E"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tallas de hueso (1), dientes (1)</w:t>
            </w:r>
          </w:p>
        </w:tc>
        <w:tc>
          <w:tcPr>
            <w:tcW w:w="2694" w:type="dxa"/>
          </w:tcPr>
          <w:p w14:paraId="2274D455" w14:textId="068AD4F4" w:rsidR="00496F41" w:rsidRPr="00714227" w:rsidRDefault="00496F41" w:rsidP="00496F41">
            <w:pPr>
              <w:spacing w:after="0" w:line="240" w:lineRule="auto"/>
              <w:rPr>
                <w:rFonts w:ascii="Roboto" w:eastAsia="Times New Roman" w:hAnsi="Roboto" w:cs="Calibri"/>
                <w:color w:val="000000"/>
                <w:sz w:val="18"/>
                <w:szCs w:val="18"/>
                <w:lang w:val="es-ES" w:eastAsia="en-GB"/>
              </w:rPr>
            </w:pPr>
          </w:p>
        </w:tc>
      </w:tr>
      <w:tr w:rsidR="00405D7D" w:rsidRPr="00714227" w14:paraId="0F29444E" w14:textId="77777777" w:rsidTr="003F2C78">
        <w:trPr>
          <w:trHeight w:val="20"/>
        </w:trPr>
        <w:tc>
          <w:tcPr>
            <w:tcW w:w="1701" w:type="dxa"/>
            <w:shd w:val="clear" w:color="auto" w:fill="auto"/>
            <w:noWrap/>
          </w:tcPr>
          <w:p w14:paraId="55EB2838" w14:textId="3325B4F8" w:rsidR="00405D7D" w:rsidRPr="00714227" w:rsidRDefault="00405D7D"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Ghana (GH)</w:t>
            </w:r>
          </w:p>
        </w:tc>
        <w:tc>
          <w:tcPr>
            <w:tcW w:w="988" w:type="dxa"/>
            <w:shd w:val="clear" w:color="auto" w:fill="auto"/>
            <w:noWrap/>
          </w:tcPr>
          <w:p w14:paraId="3972C0DD" w14:textId="2C67D2D8" w:rsidR="00405D7D" w:rsidRPr="00714227" w:rsidRDefault="00405D7D"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1988</w:t>
            </w:r>
          </w:p>
        </w:tc>
        <w:tc>
          <w:tcPr>
            <w:tcW w:w="1701" w:type="dxa"/>
          </w:tcPr>
          <w:p w14:paraId="025DB3EF" w14:textId="1113A279" w:rsidR="00405D7D" w:rsidRPr="00714227" w:rsidRDefault="00405D7D" w:rsidP="00496F41">
            <w:pPr>
              <w:spacing w:after="0" w:line="240" w:lineRule="auto"/>
              <w:rPr>
                <w:rFonts w:ascii="Wingdings" w:eastAsia="Wingdings" w:hAnsi="Wingdings" w:cs="Wingdings"/>
                <w:color w:val="000000"/>
                <w:sz w:val="18"/>
                <w:szCs w:val="18"/>
                <w:lang w:val="es-ES" w:eastAsia="en-GB"/>
              </w:rPr>
            </w:pPr>
            <w:r w:rsidRPr="00714227">
              <w:rPr>
                <w:rFonts w:ascii="Wingdings 2" w:eastAsia="Wingdings 2" w:hAnsi="Wingdings 2" w:cs="Wingdings 2"/>
                <w:color w:val="000000"/>
                <w:sz w:val="18"/>
                <w:szCs w:val="18"/>
                <w:lang w:val="es-ES" w:eastAsia="es-ES"/>
              </w:rPr>
              <w:t>O</w:t>
            </w:r>
          </w:p>
        </w:tc>
        <w:tc>
          <w:tcPr>
            <w:tcW w:w="1134" w:type="dxa"/>
            <w:shd w:val="clear" w:color="auto" w:fill="auto"/>
            <w:noWrap/>
          </w:tcPr>
          <w:p w14:paraId="5FCC7C8A" w14:textId="28953027" w:rsidR="00405D7D" w:rsidRPr="00714227" w:rsidRDefault="00405D7D"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w:t>
            </w:r>
          </w:p>
        </w:tc>
        <w:tc>
          <w:tcPr>
            <w:tcW w:w="1842" w:type="dxa"/>
          </w:tcPr>
          <w:p w14:paraId="42D29420" w14:textId="35A76333" w:rsidR="00405D7D" w:rsidRPr="00714227" w:rsidRDefault="00405D7D" w:rsidP="00496F41">
            <w:pPr>
              <w:spacing w:after="0" w:line="240" w:lineRule="auto"/>
              <w:rPr>
                <w:rFonts w:ascii="Roboto" w:eastAsia="Times New Roman" w:hAnsi="Roboto" w:cs="Calibri"/>
                <w:i/>
                <w:color w:val="000000"/>
                <w:sz w:val="18"/>
                <w:szCs w:val="18"/>
                <w:lang w:val="es-ES" w:eastAsia="en-GB"/>
              </w:rPr>
            </w:pPr>
            <w:r w:rsidRPr="00714227">
              <w:rPr>
                <w:rFonts w:ascii="Roboto" w:eastAsia="Times New Roman" w:hAnsi="Roboto" w:cs="Calibri"/>
                <w:i/>
                <w:color w:val="000000"/>
                <w:sz w:val="18"/>
                <w:szCs w:val="18"/>
                <w:lang w:val="es-ES" w:eastAsia="es-ES"/>
              </w:rPr>
              <w:t>Necrosyrtes monachus</w:t>
            </w:r>
            <w:r w:rsidRPr="00714227">
              <w:rPr>
                <w:rFonts w:ascii="Roboto" w:eastAsia="Times New Roman" w:hAnsi="Roboto" w:cs="Calibri"/>
                <w:color w:val="000000"/>
                <w:sz w:val="18"/>
                <w:szCs w:val="18"/>
                <w:lang w:val="es-ES" w:eastAsia="es-ES"/>
              </w:rPr>
              <w:t xml:space="preserve"> (3)</w:t>
            </w:r>
          </w:p>
        </w:tc>
        <w:tc>
          <w:tcPr>
            <w:tcW w:w="2835" w:type="dxa"/>
          </w:tcPr>
          <w:p w14:paraId="23895FE0" w14:textId="05753F54" w:rsidR="00405D7D" w:rsidRPr="00714227" w:rsidRDefault="00405D7D"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vivos (5)</w:t>
            </w:r>
          </w:p>
        </w:tc>
        <w:tc>
          <w:tcPr>
            <w:tcW w:w="2694" w:type="dxa"/>
          </w:tcPr>
          <w:p w14:paraId="682FDC74" w14:textId="77777777" w:rsidR="00405D7D" w:rsidRPr="00714227" w:rsidRDefault="00405D7D" w:rsidP="00496F41">
            <w:pPr>
              <w:spacing w:after="0" w:line="240" w:lineRule="auto"/>
              <w:rPr>
                <w:rFonts w:ascii="Roboto" w:eastAsia="Times New Roman" w:hAnsi="Roboto" w:cs="Calibri"/>
                <w:color w:val="000000"/>
                <w:sz w:val="18"/>
                <w:szCs w:val="18"/>
                <w:lang w:val="es-ES" w:eastAsia="en-GB"/>
              </w:rPr>
            </w:pPr>
          </w:p>
        </w:tc>
      </w:tr>
      <w:tr w:rsidR="00496F41" w:rsidRPr="00714227" w14:paraId="64670D67" w14:textId="236B243D" w:rsidTr="003F2C78">
        <w:trPr>
          <w:trHeight w:val="20"/>
        </w:trPr>
        <w:tc>
          <w:tcPr>
            <w:tcW w:w="1701" w:type="dxa"/>
            <w:shd w:val="clear" w:color="auto" w:fill="auto"/>
            <w:noWrap/>
            <w:hideMark/>
          </w:tcPr>
          <w:p w14:paraId="44221DEA" w14:textId="449FF755"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Nigeria (NG)</w:t>
            </w:r>
          </w:p>
        </w:tc>
        <w:tc>
          <w:tcPr>
            <w:tcW w:w="988" w:type="dxa"/>
            <w:shd w:val="clear" w:color="auto" w:fill="auto"/>
            <w:noWrap/>
            <w:hideMark/>
          </w:tcPr>
          <w:p w14:paraId="6BE26768" w14:textId="572BF004" w:rsidR="00496F41" w:rsidRPr="00714227" w:rsidRDefault="00FD72CF"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1987</w:t>
            </w:r>
          </w:p>
        </w:tc>
        <w:tc>
          <w:tcPr>
            <w:tcW w:w="1701" w:type="dxa"/>
          </w:tcPr>
          <w:p w14:paraId="2D4A3AB0" w14:textId="2DE78714"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Wingdings" w:eastAsia="Wingdings" w:hAnsi="Wingdings" w:cs="Wingdings"/>
                <w:color w:val="000000"/>
                <w:sz w:val="18"/>
                <w:szCs w:val="18"/>
                <w:lang w:val="es-ES" w:eastAsia="es-ES"/>
              </w:rPr>
              <w:t>ü</w:t>
            </w:r>
            <w:r w:rsidRPr="00714227">
              <w:rPr>
                <w:rFonts w:ascii="Roboto" w:eastAsia="Times New Roman" w:hAnsi="Roboto" w:cs="Calibri"/>
                <w:color w:val="000000"/>
                <w:sz w:val="18"/>
                <w:szCs w:val="18"/>
                <w:lang w:val="es-ES" w:eastAsia="es-ES"/>
              </w:rPr>
              <w:t xml:space="preserve"> (para todas las especies del Apéndice I)</w:t>
            </w:r>
          </w:p>
        </w:tc>
        <w:tc>
          <w:tcPr>
            <w:tcW w:w="1134" w:type="dxa"/>
            <w:shd w:val="clear" w:color="auto" w:fill="auto"/>
            <w:noWrap/>
            <w:hideMark/>
          </w:tcPr>
          <w:p w14:paraId="67A5F2F8" w14:textId="7E0B396D" w:rsidR="00496F41" w:rsidRPr="00714227" w:rsidRDefault="00D9054C"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w:t>
            </w:r>
          </w:p>
        </w:tc>
        <w:tc>
          <w:tcPr>
            <w:tcW w:w="1842" w:type="dxa"/>
          </w:tcPr>
          <w:p w14:paraId="44E7B64B" w14:textId="4199E352"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i/>
                <w:color w:val="000000"/>
                <w:sz w:val="18"/>
                <w:szCs w:val="18"/>
                <w:lang w:val="es-ES" w:eastAsia="es-ES"/>
              </w:rPr>
              <w:t>Gorilla gorilla</w:t>
            </w:r>
            <w:r w:rsidRPr="00714227">
              <w:rPr>
                <w:rFonts w:ascii="Roboto" w:eastAsia="Times New Roman" w:hAnsi="Roboto" w:cs="Calibri"/>
                <w:color w:val="000000"/>
                <w:sz w:val="18"/>
                <w:szCs w:val="18"/>
                <w:lang w:val="es-ES" w:eastAsia="es-ES"/>
              </w:rPr>
              <w:t xml:space="preserve"> (1) </w:t>
            </w:r>
          </w:p>
        </w:tc>
        <w:tc>
          <w:tcPr>
            <w:tcW w:w="2835" w:type="dxa"/>
          </w:tcPr>
          <w:p w14:paraId="214C08AE" w14:textId="7B2DF29E" w:rsidR="00496F41" w:rsidRPr="00714227" w:rsidRDefault="00CA1FA5"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especímenes (300)</w:t>
            </w:r>
          </w:p>
        </w:tc>
        <w:tc>
          <w:tcPr>
            <w:tcW w:w="2694" w:type="dxa"/>
          </w:tcPr>
          <w:p w14:paraId="3DBBB0A4" w14:textId="18AC33CD" w:rsidR="00496F41" w:rsidRPr="00714227" w:rsidRDefault="00496F41" w:rsidP="00496F41">
            <w:pPr>
              <w:spacing w:after="0" w:line="240" w:lineRule="auto"/>
              <w:rPr>
                <w:rFonts w:ascii="Roboto" w:eastAsia="Times New Roman" w:hAnsi="Roboto" w:cs="Calibri"/>
                <w:color w:val="000000"/>
                <w:sz w:val="18"/>
                <w:szCs w:val="18"/>
                <w:lang w:val="es-ES" w:eastAsia="en-GB"/>
              </w:rPr>
            </w:pPr>
          </w:p>
        </w:tc>
      </w:tr>
      <w:tr w:rsidR="00496F41" w:rsidRPr="00714227" w14:paraId="28ED7D7E" w14:textId="23FBDCEA" w:rsidTr="003F2C78">
        <w:trPr>
          <w:trHeight w:val="20"/>
        </w:trPr>
        <w:tc>
          <w:tcPr>
            <w:tcW w:w="1701" w:type="dxa"/>
            <w:shd w:val="clear" w:color="auto" w:fill="auto"/>
            <w:noWrap/>
            <w:hideMark/>
          </w:tcPr>
          <w:p w14:paraId="13B4099F" w14:textId="6CC2ED14"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Irlanda (IE)</w:t>
            </w:r>
          </w:p>
        </w:tc>
        <w:tc>
          <w:tcPr>
            <w:tcW w:w="988" w:type="dxa"/>
            <w:shd w:val="clear" w:color="auto" w:fill="auto"/>
            <w:noWrap/>
            <w:hideMark/>
          </w:tcPr>
          <w:p w14:paraId="7CE1DFB7" w14:textId="33511AFC" w:rsidR="00496F41" w:rsidRPr="00714227" w:rsidRDefault="00FD72CF"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1983</w:t>
            </w:r>
          </w:p>
        </w:tc>
        <w:tc>
          <w:tcPr>
            <w:tcW w:w="1701" w:type="dxa"/>
          </w:tcPr>
          <w:p w14:paraId="06A0291C" w14:textId="498516A7" w:rsidR="00496F41" w:rsidRPr="00714227" w:rsidRDefault="00881F3A" w:rsidP="00496F41">
            <w:pPr>
              <w:spacing w:after="0" w:line="240" w:lineRule="auto"/>
              <w:rPr>
                <w:rFonts w:ascii="Roboto" w:eastAsia="Times New Roman" w:hAnsi="Roboto" w:cs="Calibri"/>
                <w:color w:val="000000"/>
                <w:sz w:val="18"/>
                <w:szCs w:val="18"/>
                <w:lang w:val="es-ES" w:eastAsia="en-GB"/>
              </w:rPr>
            </w:pPr>
            <w:r w:rsidRPr="00714227">
              <w:rPr>
                <w:rFonts w:ascii="Wingdings 2" w:eastAsia="Wingdings 2" w:hAnsi="Wingdings 2" w:cs="Wingdings 2"/>
                <w:color w:val="000000"/>
                <w:sz w:val="18"/>
                <w:szCs w:val="18"/>
                <w:lang w:val="es-ES" w:eastAsia="es-ES"/>
              </w:rPr>
              <w:t>O</w:t>
            </w:r>
          </w:p>
        </w:tc>
        <w:tc>
          <w:tcPr>
            <w:tcW w:w="1134" w:type="dxa"/>
            <w:shd w:val="clear" w:color="auto" w:fill="auto"/>
            <w:noWrap/>
            <w:hideMark/>
          </w:tcPr>
          <w:p w14:paraId="00507036" w14:textId="10ED9CAC" w:rsidR="00496F41" w:rsidRPr="00714227" w:rsidRDefault="00496F41"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w:t>
            </w:r>
          </w:p>
        </w:tc>
        <w:tc>
          <w:tcPr>
            <w:tcW w:w="1842" w:type="dxa"/>
          </w:tcPr>
          <w:p w14:paraId="283D649C" w14:textId="5F3E9E67"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i/>
                <w:color w:val="000000"/>
                <w:sz w:val="18"/>
                <w:szCs w:val="18"/>
                <w:lang w:val="es-ES" w:eastAsia="es-ES"/>
              </w:rPr>
              <w:t>Cetorhinus maximus</w:t>
            </w:r>
            <w:r w:rsidRPr="00714227">
              <w:rPr>
                <w:rFonts w:ascii="Roboto" w:eastAsia="Times New Roman" w:hAnsi="Roboto" w:cs="Calibri"/>
                <w:color w:val="000000"/>
                <w:sz w:val="18"/>
                <w:szCs w:val="18"/>
                <w:lang w:val="es-ES" w:eastAsia="es-ES"/>
              </w:rPr>
              <w:t xml:space="preserve"> (1)</w:t>
            </w:r>
          </w:p>
        </w:tc>
        <w:tc>
          <w:tcPr>
            <w:tcW w:w="2835" w:type="dxa"/>
          </w:tcPr>
          <w:p w14:paraId="0BBFDB7F" w14:textId="25FC44AC" w:rsidR="00496F41" w:rsidRPr="00714227" w:rsidRDefault="00CA1FA5"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piel (1)</w:t>
            </w:r>
          </w:p>
        </w:tc>
        <w:tc>
          <w:tcPr>
            <w:tcW w:w="2694" w:type="dxa"/>
          </w:tcPr>
          <w:p w14:paraId="29A99961" w14:textId="6F96EAF0" w:rsidR="00496F41" w:rsidRPr="00714227" w:rsidRDefault="00496F41" w:rsidP="00496F41">
            <w:pPr>
              <w:spacing w:after="0" w:line="240" w:lineRule="auto"/>
              <w:rPr>
                <w:rFonts w:ascii="Roboto" w:eastAsia="Times New Roman" w:hAnsi="Roboto" w:cs="Calibri"/>
                <w:color w:val="000000"/>
                <w:sz w:val="18"/>
                <w:szCs w:val="18"/>
                <w:lang w:val="es-ES" w:eastAsia="en-GB"/>
              </w:rPr>
            </w:pPr>
          </w:p>
        </w:tc>
      </w:tr>
      <w:tr w:rsidR="00496F41" w:rsidRPr="00714227" w14:paraId="4EA6CC1B" w14:textId="5B295A97" w:rsidTr="003F2C78">
        <w:trPr>
          <w:trHeight w:val="20"/>
        </w:trPr>
        <w:tc>
          <w:tcPr>
            <w:tcW w:w="1701" w:type="dxa"/>
            <w:shd w:val="clear" w:color="auto" w:fill="auto"/>
            <w:noWrap/>
            <w:hideMark/>
          </w:tcPr>
          <w:p w14:paraId="39F41541" w14:textId="1714D055"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Israel (IL)</w:t>
            </w:r>
          </w:p>
        </w:tc>
        <w:tc>
          <w:tcPr>
            <w:tcW w:w="988" w:type="dxa"/>
            <w:shd w:val="clear" w:color="auto" w:fill="auto"/>
            <w:noWrap/>
            <w:hideMark/>
          </w:tcPr>
          <w:p w14:paraId="63E0359A" w14:textId="17F84E64" w:rsidR="00496F41" w:rsidRPr="00714227" w:rsidRDefault="005A74D9"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1983</w:t>
            </w:r>
          </w:p>
        </w:tc>
        <w:tc>
          <w:tcPr>
            <w:tcW w:w="1701" w:type="dxa"/>
          </w:tcPr>
          <w:p w14:paraId="587C9C2E" w14:textId="2BE42174" w:rsidR="00496F41" w:rsidRPr="00714227" w:rsidRDefault="00881F3A" w:rsidP="00496F41">
            <w:pPr>
              <w:spacing w:after="0" w:line="240" w:lineRule="auto"/>
              <w:rPr>
                <w:rFonts w:ascii="Roboto" w:eastAsia="Times New Roman" w:hAnsi="Roboto" w:cs="Calibri"/>
                <w:color w:val="000000"/>
                <w:sz w:val="18"/>
                <w:szCs w:val="18"/>
                <w:lang w:val="es-ES" w:eastAsia="en-GB"/>
              </w:rPr>
            </w:pPr>
            <w:r w:rsidRPr="00714227">
              <w:rPr>
                <w:rFonts w:ascii="Wingdings 2" w:eastAsia="Wingdings 2" w:hAnsi="Wingdings 2" w:cs="Wingdings 2"/>
                <w:color w:val="000000"/>
                <w:sz w:val="18"/>
                <w:szCs w:val="18"/>
                <w:lang w:val="es-ES" w:eastAsia="es-ES"/>
              </w:rPr>
              <w:t>O</w:t>
            </w:r>
          </w:p>
        </w:tc>
        <w:tc>
          <w:tcPr>
            <w:tcW w:w="1134" w:type="dxa"/>
            <w:shd w:val="clear" w:color="auto" w:fill="auto"/>
            <w:noWrap/>
            <w:hideMark/>
          </w:tcPr>
          <w:p w14:paraId="2B7550BA" w14:textId="713D51EB" w:rsidR="00496F41" w:rsidRPr="00714227" w:rsidRDefault="00496F41"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w:t>
            </w:r>
          </w:p>
        </w:tc>
        <w:tc>
          <w:tcPr>
            <w:tcW w:w="1842" w:type="dxa"/>
          </w:tcPr>
          <w:p w14:paraId="7CB51332" w14:textId="7EE81E4F"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i/>
                <w:color w:val="000000"/>
                <w:sz w:val="18"/>
                <w:szCs w:val="18"/>
                <w:lang w:val="es-ES" w:eastAsia="es-ES"/>
              </w:rPr>
              <w:t>Aquila heliaca</w:t>
            </w:r>
            <w:r w:rsidRPr="00714227">
              <w:rPr>
                <w:rFonts w:ascii="Roboto" w:eastAsia="Times New Roman" w:hAnsi="Roboto" w:cs="Calibri"/>
                <w:color w:val="000000"/>
                <w:sz w:val="18"/>
                <w:szCs w:val="18"/>
                <w:lang w:val="es-ES" w:eastAsia="es-ES"/>
              </w:rPr>
              <w:t xml:space="preserve"> (1)</w:t>
            </w:r>
          </w:p>
        </w:tc>
        <w:tc>
          <w:tcPr>
            <w:tcW w:w="2835" w:type="dxa"/>
          </w:tcPr>
          <w:p w14:paraId="5F36792F" w14:textId="33A25831" w:rsidR="00496F41" w:rsidRPr="00714227" w:rsidRDefault="00195AA2"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vivos (2)</w:t>
            </w:r>
          </w:p>
        </w:tc>
        <w:tc>
          <w:tcPr>
            <w:tcW w:w="2694" w:type="dxa"/>
          </w:tcPr>
          <w:p w14:paraId="757B7802" w14:textId="253E39A7" w:rsidR="00496F41" w:rsidRPr="00714227" w:rsidRDefault="00496F41" w:rsidP="00496F41">
            <w:pPr>
              <w:spacing w:after="0" w:line="240" w:lineRule="auto"/>
              <w:rPr>
                <w:rFonts w:ascii="Roboto" w:eastAsia="Times New Roman" w:hAnsi="Roboto" w:cs="Calibri"/>
                <w:color w:val="000000"/>
                <w:sz w:val="18"/>
                <w:szCs w:val="18"/>
                <w:lang w:val="es-ES" w:eastAsia="en-GB"/>
              </w:rPr>
            </w:pPr>
          </w:p>
        </w:tc>
      </w:tr>
      <w:tr w:rsidR="00496F41" w:rsidRPr="007C3115" w14:paraId="10D79B2A" w14:textId="3E27593D" w:rsidTr="003F2C78">
        <w:trPr>
          <w:trHeight w:val="20"/>
        </w:trPr>
        <w:tc>
          <w:tcPr>
            <w:tcW w:w="1701" w:type="dxa"/>
            <w:shd w:val="clear" w:color="auto" w:fill="auto"/>
            <w:noWrap/>
            <w:hideMark/>
          </w:tcPr>
          <w:p w14:paraId="54B359BC" w14:textId="529C7AE3"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Mónaco (MC)</w:t>
            </w:r>
          </w:p>
        </w:tc>
        <w:tc>
          <w:tcPr>
            <w:tcW w:w="988" w:type="dxa"/>
            <w:shd w:val="clear" w:color="auto" w:fill="auto"/>
            <w:noWrap/>
            <w:hideMark/>
          </w:tcPr>
          <w:p w14:paraId="7F865942" w14:textId="049FC615" w:rsidR="00496F41" w:rsidRPr="00714227" w:rsidRDefault="005A74D9"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1993</w:t>
            </w:r>
          </w:p>
        </w:tc>
        <w:tc>
          <w:tcPr>
            <w:tcW w:w="1701" w:type="dxa"/>
          </w:tcPr>
          <w:p w14:paraId="65D07070" w14:textId="6C2F6D41"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Wingdings" w:eastAsia="Wingdings" w:hAnsi="Wingdings" w:cs="Wingdings"/>
                <w:color w:val="000000"/>
                <w:sz w:val="18"/>
                <w:szCs w:val="18"/>
                <w:lang w:val="es-ES" w:eastAsia="es-ES"/>
              </w:rPr>
              <w:t>ü</w:t>
            </w:r>
            <w:r w:rsidRPr="00714227">
              <w:rPr>
                <w:rFonts w:ascii="Roboto" w:eastAsia="Times New Roman" w:hAnsi="Roboto" w:cs="Calibri"/>
                <w:color w:val="000000"/>
                <w:sz w:val="18"/>
                <w:szCs w:val="18"/>
                <w:lang w:val="es-ES" w:eastAsia="es-ES"/>
              </w:rPr>
              <w:t xml:space="preserve"> (sin responder)</w:t>
            </w:r>
          </w:p>
        </w:tc>
        <w:tc>
          <w:tcPr>
            <w:tcW w:w="1134" w:type="dxa"/>
            <w:shd w:val="clear" w:color="auto" w:fill="auto"/>
            <w:noWrap/>
            <w:hideMark/>
          </w:tcPr>
          <w:p w14:paraId="601B429E" w14:textId="0BAC233C" w:rsidR="00496F41" w:rsidRPr="00714227" w:rsidRDefault="00496F41"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w:t>
            </w:r>
          </w:p>
        </w:tc>
        <w:tc>
          <w:tcPr>
            <w:tcW w:w="1842" w:type="dxa"/>
          </w:tcPr>
          <w:p w14:paraId="5220EB38" w14:textId="15201538"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i/>
                <w:color w:val="000000"/>
                <w:sz w:val="18"/>
                <w:szCs w:val="18"/>
                <w:lang w:val="es-ES" w:eastAsia="es-ES"/>
              </w:rPr>
              <w:t>Caretta caretta</w:t>
            </w:r>
            <w:r w:rsidRPr="00714227">
              <w:rPr>
                <w:rFonts w:ascii="Roboto" w:eastAsia="Times New Roman" w:hAnsi="Roboto" w:cs="Calibri"/>
                <w:color w:val="000000"/>
                <w:sz w:val="18"/>
                <w:szCs w:val="18"/>
                <w:lang w:val="es-ES" w:eastAsia="es-ES"/>
              </w:rPr>
              <w:t xml:space="preserve"> (1)</w:t>
            </w:r>
          </w:p>
        </w:tc>
        <w:tc>
          <w:tcPr>
            <w:tcW w:w="2835" w:type="dxa"/>
          </w:tcPr>
          <w:p w14:paraId="1C8B2B9B" w14:textId="416DA502" w:rsidR="00496F41" w:rsidRPr="00714227" w:rsidRDefault="00A33C13"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caparazones (1)</w:t>
            </w:r>
          </w:p>
        </w:tc>
        <w:tc>
          <w:tcPr>
            <w:tcW w:w="2694" w:type="dxa"/>
          </w:tcPr>
          <w:p w14:paraId="0CD4549E" w14:textId="767990CF" w:rsidR="00496F41" w:rsidRPr="00714227" w:rsidRDefault="00342A60"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Transacciones comerciales notificadas con origen «U»</w:t>
            </w:r>
          </w:p>
        </w:tc>
      </w:tr>
      <w:tr w:rsidR="00496F41" w:rsidRPr="00714227" w14:paraId="196219D7" w14:textId="63FDF661" w:rsidTr="003F2C78">
        <w:trPr>
          <w:trHeight w:val="20"/>
        </w:trPr>
        <w:tc>
          <w:tcPr>
            <w:tcW w:w="1701" w:type="dxa"/>
            <w:shd w:val="clear" w:color="auto" w:fill="auto"/>
            <w:noWrap/>
            <w:hideMark/>
          </w:tcPr>
          <w:p w14:paraId="6673D41B" w14:textId="4347107F"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Noruega (NO)</w:t>
            </w:r>
          </w:p>
        </w:tc>
        <w:tc>
          <w:tcPr>
            <w:tcW w:w="988" w:type="dxa"/>
            <w:shd w:val="clear" w:color="auto" w:fill="auto"/>
            <w:noWrap/>
            <w:hideMark/>
          </w:tcPr>
          <w:p w14:paraId="049CECA6" w14:textId="48801204" w:rsidR="00496F41" w:rsidRPr="00714227" w:rsidRDefault="005A74D9"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1985</w:t>
            </w:r>
          </w:p>
        </w:tc>
        <w:tc>
          <w:tcPr>
            <w:tcW w:w="1701" w:type="dxa"/>
          </w:tcPr>
          <w:p w14:paraId="67FB4069" w14:textId="727F38B2"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Wingdings" w:eastAsia="Wingdings" w:hAnsi="Wingdings" w:cs="Wingdings"/>
                <w:color w:val="000000"/>
                <w:sz w:val="18"/>
                <w:szCs w:val="18"/>
                <w:lang w:val="es-ES" w:eastAsia="es-ES"/>
              </w:rPr>
              <w:t>ü</w:t>
            </w:r>
            <w:r w:rsidRPr="00714227">
              <w:rPr>
                <w:rFonts w:ascii="Roboto" w:eastAsia="Times New Roman" w:hAnsi="Roboto" w:cs="Calibri"/>
                <w:color w:val="000000"/>
                <w:sz w:val="18"/>
                <w:szCs w:val="18"/>
                <w:lang w:val="es-ES" w:eastAsia="es-ES"/>
              </w:rPr>
              <w:t xml:space="preserve"> (para todas las especies del Apéndice I)</w:t>
            </w:r>
          </w:p>
        </w:tc>
        <w:tc>
          <w:tcPr>
            <w:tcW w:w="1134" w:type="dxa"/>
            <w:shd w:val="clear" w:color="auto" w:fill="auto"/>
            <w:noWrap/>
            <w:hideMark/>
          </w:tcPr>
          <w:p w14:paraId="132F51CE" w14:textId="52E2F5C4" w:rsidR="00496F41" w:rsidRPr="00714227" w:rsidRDefault="00496F41"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w:t>
            </w:r>
          </w:p>
        </w:tc>
        <w:tc>
          <w:tcPr>
            <w:tcW w:w="1842" w:type="dxa"/>
          </w:tcPr>
          <w:p w14:paraId="32F2BAA8" w14:textId="155F41A3"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i/>
                <w:color w:val="000000"/>
                <w:sz w:val="18"/>
                <w:szCs w:val="18"/>
                <w:lang w:val="es-ES" w:eastAsia="es-ES"/>
              </w:rPr>
              <w:t>Haliaeetus albicilla</w:t>
            </w:r>
            <w:r w:rsidRPr="00714227">
              <w:rPr>
                <w:rFonts w:ascii="Roboto" w:eastAsia="Times New Roman" w:hAnsi="Roboto" w:cs="Calibri"/>
                <w:color w:val="000000"/>
                <w:sz w:val="18"/>
                <w:szCs w:val="18"/>
                <w:lang w:val="es-ES" w:eastAsia="es-ES"/>
              </w:rPr>
              <w:t xml:space="preserve"> (1)</w:t>
            </w:r>
          </w:p>
        </w:tc>
        <w:tc>
          <w:tcPr>
            <w:tcW w:w="2835" w:type="dxa"/>
          </w:tcPr>
          <w:p w14:paraId="1FEDC8C6" w14:textId="292AA77A" w:rsidR="00496F41" w:rsidRPr="00714227" w:rsidRDefault="00A33C13"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cuerpos (1)</w:t>
            </w:r>
          </w:p>
        </w:tc>
        <w:tc>
          <w:tcPr>
            <w:tcW w:w="2694" w:type="dxa"/>
          </w:tcPr>
          <w:p w14:paraId="5D2AD352" w14:textId="4357F20E" w:rsidR="00496F41" w:rsidRPr="00714227" w:rsidRDefault="00496F41" w:rsidP="00496F41">
            <w:pPr>
              <w:spacing w:after="0" w:line="240" w:lineRule="auto"/>
              <w:rPr>
                <w:rFonts w:ascii="Roboto" w:eastAsia="Times New Roman" w:hAnsi="Roboto" w:cs="Calibri"/>
                <w:color w:val="000000"/>
                <w:sz w:val="18"/>
                <w:szCs w:val="18"/>
                <w:lang w:val="es-ES" w:eastAsia="en-GB"/>
              </w:rPr>
            </w:pPr>
          </w:p>
        </w:tc>
      </w:tr>
      <w:tr w:rsidR="00496F41" w:rsidRPr="007C3115" w14:paraId="70F57E64" w14:textId="1253E4F4" w:rsidTr="003F2C78">
        <w:trPr>
          <w:trHeight w:val="20"/>
        </w:trPr>
        <w:tc>
          <w:tcPr>
            <w:tcW w:w="1701" w:type="dxa"/>
            <w:shd w:val="clear" w:color="auto" w:fill="auto"/>
            <w:noWrap/>
            <w:hideMark/>
          </w:tcPr>
          <w:p w14:paraId="74C37826" w14:textId="2FD3CAC9"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Trinidad y Tobago (TT)</w:t>
            </w:r>
          </w:p>
        </w:tc>
        <w:tc>
          <w:tcPr>
            <w:tcW w:w="988" w:type="dxa"/>
            <w:shd w:val="clear" w:color="auto" w:fill="auto"/>
            <w:noWrap/>
            <w:hideMark/>
          </w:tcPr>
          <w:p w14:paraId="09E54331" w14:textId="3D841DE9" w:rsidR="00496F41" w:rsidRPr="00714227" w:rsidRDefault="005A74D9"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2018</w:t>
            </w:r>
          </w:p>
        </w:tc>
        <w:tc>
          <w:tcPr>
            <w:tcW w:w="1701" w:type="dxa"/>
          </w:tcPr>
          <w:p w14:paraId="3EF7DB8E" w14:textId="72B7344B"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Wingdings" w:eastAsia="Wingdings" w:hAnsi="Wingdings" w:cs="Wingdings"/>
                <w:color w:val="000000"/>
                <w:sz w:val="18"/>
                <w:szCs w:val="18"/>
                <w:lang w:val="es-ES" w:eastAsia="es-ES"/>
              </w:rPr>
              <w:t>ü</w:t>
            </w:r>
            <w:r w:rsidRPr="00714227">
              <w:rPr>
                <w:rFonts w:ascii="Roboto" w:eastAsia="Times New Roman" w:hAnsi="Roboto" w:cs="Calibri"/>
                <w:color w:val="000000"/>
                <w:sz w:val="18"/>
                <w:szCs w:val="18"/>
                <w:lang w:val="es-ES" w:eastAsia="es-ES"/>
              </w:rPr>
              <w:t xml:space="preserve"> (para todas las especies del Apéndice I)</w:t>
            </w:r>
          </w:p>
        </w:tc>
        <w:tc>
          <w:tcPr>
            <w:tcW w:w="1134" w:type="dxa"/>
            <w:shd w:val="clear" w:color="auto" w:fill="auto"/>
            <w:noWrap/>
            <w:hideMark/>
          </w:tcPr>
          <w:p w14:paraId="3B4F6C2B" w14:textId="7AEF074C" w:rsidR="00496F41" w:rsidRPr="00714227" w:rsidRDefault="00496F41" w:rsidP="00496F41">
            <w:pPr>
              <w:spacing w:after="0" w:line="240" w:lineRule="auto"/>
              <w:jc w:val="right"/>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1</w:t>
            </w:r>
          </w:p>
        </w:tc>
        <w:tc>
          <w:tcPr>
            <w:tcW w:w="1842" w:type="dxa"/>
          </w:tcPr>
          <w:p w14:paraId="0982EAE9" w14:textId="408231BE" w:rsidR="00496F41" w:rsidRPr="00714227" w:rsidRDefault="00496F41"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i/>
                <w:color w:val="000000"/>
                <w:sz w:val="18"/>
                <w:szCs w:val="18"/>
                <w:lang w:val="es-ES" w:eastAsia="es-ES"/>
              </w:rPr>
              <w:t>Caretta caretta</w:t>
            </w:r>
            <w:r w:rsidRPr="00714227">
              <w:rPr>
                <w:rFonts w:ascii="Roboto" w:eastAsia="Times New Roman" w:hAnsi="Roboto" w:cs="Calibri"/>
                <w:color w:val="000000"/>
                <w:sz w:val="18"/>
                <w:szCs w:val="18"/>
                <w:lang w:val="es-ES" w:eastAsia="es-ES"/>
              </w:rPr>
              <w:t xml:space="preserve"> (1)</w:t>
            </w:r>
          </w:p>
        </w:tc>
        <w:tc>
          <w:tcPr>
            <w:tcW w:w="2835" w:type="dxa"/>
          </w:tcPr>
          <w:p w14:paraId="190B11EF" w14:textId="6D286A07" w:rsidR="00496F41" w:rsidRPr="00714227" w:rsidRDefault="00A47238"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vivos (1)</w:t>
            </w:r>
          </w:p>
        </w:tc>
        <w:tc>
          <w:tcPr>
            <w:tcW w:w="2694" w:type="dxa"/>
          </w:tcPr>
          <w:p w14:paraId="73B4C27C" w14:textId="3D0C0B12" w:rsidR="00496F41" w:rsidRPr="00714227" w:rsidRDefault="00C6527F" w:rsidP="00496F41">
            <w:pPr>
              <w:spacing w:after="0" w:line="240" w:lineRule="auto"/>
              <w:rPr>
                <w:rFonts w:ascii="Roboto" w:eastAsia="Times New Roman" w:hAnsi="Roboto" w:cs="Calibri"/>
                <w:color w:val="000000"/>
                <w:sz w:val="18"/>
                <w:szCs w:val="18"/>
                <w:lang w:val="es-ES" w:eastAsia="en-GB"/>
              </w:rPr>
            </w:pPr>
            <w:r w:rsidRPr="00714227">
              <w:rPr>
                <w:rFonts w:ascii="Roboto" w:eastAsia="Times New Roman" w:hAnsi="Roboto" w:cs="Calibri"/>
                <w:color w:val="000000"/>
                <w:sz w:val="18"/>
                <w:szCs w:val="18"/>
                <w:lang w:val="es-ES" w:eastAsia="es-ES"/>
              </w:rPr>
              <w:t>Todas las transacciones notificadas con fecha anterior al año de acceso</w:t>
            </w:r>
          </w:p>
        </w:tc>
      </w:tr>
    </w:tbl>
    <w:p w14:paraId="1DBCED36" w14:textId="77777777" w:rsidR="00D2273B" w:rsidRPr="00714227" w:rsidRDefault="00D2273B" w:rsidP="00D2273B">
      <w:pPr>
        <w:spacing w:after="0"/>
        <w:rPr>
          <w:rFonts w:ascii="Roboto" w:eastAsia="Roboto" w:hAnsi="Roboto" w:cs="Roboto"/>
          <w:sz w:val="18"/>
          <w:szCs w:val="18"/>
          <w:lang w:val="es-ES"/>
        </w:rPr>
      </w:pPr>
      <w:r w:rsidRPr="00714227">
        <w:rPr>
          <w:rFonts w:ascii="Roboto" w:hAnsi="Roboto"/>
          <w:b/>
          <w:bCs/>
          <w:sz w:val="18"/>
          <w:szCs w:val="18"/>
          <w:lang w:val="es-ES"/>
        </w:rPr>
        <w:t>Fuente:</w:t>
      </w:r>
      <w:r w:rsidRPr="00714227">
        <w:rPr>
          <w:rFonts w:ascii="Roboto" w:hAnsi="Roboto"/>
          <w:sz w:val="18"/>
          <w:szCs w:val="18"/>
          <w:lang w:val="es-ES"/>
        </w:rPr>
        <w:t xml:space="preserve"> Base de datos de comercio CITES, UNEP-WCMC, Cambridge, Reino Unido, descargada el 16/11/2021.</w:t>
      </w:r>
    </w:p>
    <w:p w14:paraId="591D0C9C" w14:textId="77777777" w:rsidR="00560B24" w:rsidRPr="00714227" w:rsidRDefault="00560B24" w:rsidP="00A7193B">
      <w:pPr>
        <w:rPr>
          <w:rFonts w:ascii="Roboto" w:hAnsi="Roboto"/>
          <w:b/>
          <w:i/>
          <w:color w:val="003870"/>
          <w:sz w:val="20"/>
          <w:szCs w:val="20"/>
          <w:lang w:val="es-ES"/>
        </w:rPr>
      </w:pPr>
    </w:p>
    <w:p w14:paraId="303CBC56" w14:textId="77777777" w:rsidR="00573516" w:rsidRPr="00714227" w:rsidRDefault="00573516" w:rsidP="00A7193B">
      <w:pPr>
        <w:rPr>
          <w:rFonts w:ascii="Roboto" w:hAnsi="Roboto"/>
          <w:b/>
          <w:i/>
          <w:color w:val="003870"/>
          <w:sz w:val="20"/>
          <w:szCs w:val="20"/>
          <w:lang w:val="es-ES"/>
        </w:rPr>
        <w:sectPr w:rsidR="00573516" w:rsidRPr="00714227" w:rsidSect="00900A14">
          <w:pgSz w:w="15840" w:h="12240" w:orient="landscape"/>
          <w:pgMar w:top="1440" w:right="1440" w:bottom="1440" w:left="1440" w:header="720" w:footer="720" w:gutter="0"/>
          <w:cols w:space="720"/>
          <w:docGrid w:linePitch="360"/>
        </w:sectPr>
      </w:pPr>
    </w:p>
    <w:p w14:paraId="7D63E003" w14:textId="448EDBB0" w:rsidR="005D0A10" w:rsidRPr="00714227" w:rsidRDefault="004360A6" w:rsidP="006D71F1">
      <w:pPr>
        <w:jc w:val="both"/>
        <w:rPr>
          <w:rFonts w:ascii="Roboto" w:hAnsi="Roboto"/>
          <w:i/>
          <w:color w:val="003870"/>
          <w:sz w:val="20"/>
          <w:szCs w:val="20"/>
          <w:lang w:val="es-ES"/>
        </w:rPr>
      </w:pPr>
      <w:r w:rsidRPr="00714227">
        <w:rPr>
          <w:rFonts w:ascii="Roboto" w:hAnsi="Roboto"/>
          <w:b/>
          <w:i/>
          <w:color w:val="003870"/>
          <w:sz w:val="20"/>
          <w:szCs w:val="20"/>
          <w:lang w:val="es-ES"/>
        </w:rPr>
        <w:lastRenderedPageBreak/>
        <w:t>Tabla B3.</w:t>
      </w:r>
      <w:r w:rsidRPr="00714227">
        <w:rPr>
          <w:rFonts w:ascii="Roboto" w:hAnsi="Roboto"/>
          <w:i/>
          <w:color w:val="003870"/>
          <w:sz w:val="20"/>
          <w:szCs w:val="20"/>
          <w:lang w:val="es-ES"/>
        </w:rPr>
        <w:t xml:space="preserve"> Evidencia de explotación y comercialización a nivel internacional de 21 taxones que no figuran en la lista de la CITES, pero sí el Apéndice I de la CMS en base a la información sobre los usos finales en las evaluaciones de la Lista Roja de la UICN o importaciones de origen silvestre/criados en granjas en Estados Unidos (EE.UU.) 2000-2014 según lo informado en LEMIS. La tabla también muestra si el taxón es objeto o no de amenazas derivadas de la explotación intencional de recursos biológicos, según las amenazas documentadas en las evaluaciones de especies para la Lista Roja de la UICN. La explotación intencional de recursos biológicos hace referencia a la captura deliberada de especies y corresponde a las categorías de amenaza 5.1.1, 5.4.1 y 5.4.2 de los animales, excluidas aquellas que se consideran «pasadas y con pocas probabilidades de retorno». Cabe señalar que la amenaza derivada de la explotación intencional de los recursos biológicos puede no estar motivada por el comercio internacional y deberse a la explotación a otras escalas (por ejemplo, a nivel de subsistencia o nacional). </w:t>
      </w:r>
    </w:p>
    <w:tbl>
      <w:tblPr>
        <w:tblW w:w="4998" w:type="pct"/>
        <w:tblBorders>
          <w:top w:val="single" w:sz="4" w:space="0" w:color="auto"/>
          <w:bottom w:val="single" w:sz="4" w:space="0" w:color="auto"/>
          <w:insideH w:val="single" w:sz="4" w:space="0" w:color="auto"/>
        </w:tblBorders>
        <w:tblLayout w:type="fixed"/>
        <w:tblCellMar>
          <w:left w:w="28" w:type="dxa"/>
          <w:right w:w="28" w:type="dxa"/>
        </w:tblCellMar>
        <w:tblLook w:val="04A0" w:firstRow="1" w:lastRow="0" w:firstColumn="1" w:lastColumn="0" w:noHBand="0" w:noVBand="1"/>
      </w:tblPr>
      <w:tblGrid>
        <w:gridCol w:w="2627"/>
        <w:gridCol w:w="2195"/>
        <w:gridCol w:w="2038"/>
        <w:gridCol w:w="2496"/>
      </w:tblGrid>
      <w:tr w:rsidR="00900A14" w:rsidRPr="007C3115" w14:paraId="4F223209" w14:textId="296549E8" w:rsidTr="006C3E6C">
        <w:trPr>
          <w:trHeight w:val="20"/>
        </w:trPr>
        <w:tc>
          <w:tcPr>
            <w:tcW w:w="1404" w:type="pct"/>
            <w:shd w:val="clear" w:color="auto" w:fill="003870"/>
            <w:noWrap/>
            <w:vAlign w:val="bottom"/>
            <w:hideMark/>
          </w:tcPr>
          <w:p w14:paraId="6280FEC7" w14:textId="77356C8C" w:rsidR="00900A14" w:rsidRPr="00714227" w:rsidRDefault="00833671" w:rsidP="00900A14">
            <w:pPr>
              <w:spacing w:after="0" w:line="240" w:lineRule="auto"/>
              <w:rPr>
                <w:rFonts w:ascii="Roboto" w:eastAsia="Times New Roman" w:hAnsi="Roboto" w:cs="Calibri"/>
                <w:b/>
                <w:bCs/>
                <w:i/>
                <w:iCs/>
                <w:color w:val="FFFFFF" w:themeColor="background1"/>
                <w:sz w:val="20"/>
                <w:szCs w:val="20"/>
                <w:lang w:val="es-ES" w:eastAsia="en-GB"/>
              </w:rPr>
            </w:pPr>
            <w:r w:rsidRPr="00714227">
              <w:rPr>
                <w:rFonts w:ascii="Roboto" w:eastAsia="Times New Roman" w:hAnsi="Roboto" w:cs="Calibri"/>
                <w:b/>
                <w:bCs/>
                <w:i/>
                <w:iCs/>
                <w:color w:val="FFFFFF" w:themeColor="background1"/>
                <w:sz w:val="20"/>
                <w:szCs w:val="20"/>
                <w:lang w:val="es-ES" w:eastAsia="es-ES"/>
              </w:rPr>
              <w:t>Taxón</w:t>
            </w:r>
          </w:p>
        </w:tc>
        <w:tc>
          <w:tcPr>
            <w:tcW w:w="1173" w:type="pct"/>
            <w:shd w:val="clear" w:color="auto" w:fill="003870"/>
            <w:noWrap/>
            <w:vAlign w:val="bottom"/>
            <w:hideMark/>
          </w:tcPr>
          <w:p w14:paraId="09BB0A7D" w14:textId="77777777" w:rsidR="00900A14" w:rsidRPr="00714227" w:rsidRDefault="00900A14" w:rsidP="002869FD">
            <w:pPr>
              <w:spacing w:after="0" w:line="240" w:lineRule="auto"/>
              <w:jc w:val="center"/>
              <w:rPr>
                <w:rFonts w:ascii="Roboto" w:eastAsia="Times New Roman" w:hAnsi="Roboto" w:cs="Calibri"/>
                <w:b/>
                <w:bCs/>
                <w:color w:val="FFFFFF" w:themeColor="background1"/>
                <w:sz w:val="20"/>
                <w:szCs w:val="20"/>
                <w:lang w:val="es-ES" w:eastAsia="en-GB"/>
              </w:rPr>
            </w:pPr>
            <w:r w:rsidRPr="00714227">
              <w:rPr>
                <w:rFonts w:ascii="Roboto" w:eastAsia="Times New Roman" w:hAnsi="Roboto" w:cs="Calibri"/>
                <w:b/>
                <w:bCs/>
                <w:color w:val="FFFFFF" w:themeColor="background1"/>
                <w:sz w:val="20"/>
                <w:szCs w:val="20"/>
                <w:lang w:val="es-ES" w:eastAsia="es-ES"/>
              </w:rPr>
              <w:t>Explotación a nivel internacional (UICN)</w:t>
            </w:r>
          </w:p>
        </w:tc>
        <w:tc>
          <w:tcPr>
            <w:tcW w:w="1089" w:type="pct"/>
            <w:shd w:val="clear" w:color="auto" w:fill="003870"/>
            <w:noWrap/>
            <w:vAlign w:val="bottom"/>
            <w:hideMark/>
          </w:tcPr>
          <w:p w14:paraId="678E09FE" w14:textId="632ABB08" w:rsidR="00900A14" w:rsidRPr="00714227" w:rsidRDefault="00900A14" w:rsidP="002869FD">
            <w:pPr>
              <w:spacing w:after="0" w:line="240" w:lineRule="auto"/>
              <w:jc w:val="center"/>
              <w:rPr>
                <w:rFonts w:ascii="Roboto" w:eastAsia="Times New Roman" w:hAnsi="Roboto" w:cs="Calibri"/>
                <w:b/>
                <w:bCs/>
                <w:color w:val="FFFFFF" w:themeColor="background1"/>
                <w:sz w:val="20"/>
                <w:szCs w:val="20"/>
                <w:lang w:val="es-ES" w:eastAsia="en-GB"/>
              </w:rPr>
            </w:pPr>
            <w:r w:rsidRPr="00714227">
              <w:rPr>
                <w:rFonts w:ascii="Roboto" w:eastAsia="Times New Roman" w:hAnsi="Roboto" w:cs="Calibri"/>
                <w:b/>
                <w:bCs/>
                <w:color w:val="FFFFFF" w:themeColor="background1"/>
                <w:sz w:val="20"/>
                <w:szCs w:val="20"/>
                <w:lang w:val="es-ES" w:eastAsia="es-ES"/>
              </w:rPr>
              <w:t>Importaciones a EE. UU. (se indica en LEMIS)</w:t>
            </w:r>
          </w:p>
        </w:tc>
        <w:tc>
          <w:tcPr>
            <w:tcW w:w="1334" w:type="pct"/>
            <w:shd w:val="clear" w:color="auto" w:fill="003870"/>
          </w:tcPr>
          <w:p w14:paraId="51A9265D" w14:textId="5D718EE1" w:rsidR="007655E3" w:rsidRPr="00714227" w:rsidRDefault="007655E3" w:rsidP="002869FD">
            <w:pPr>
              <w:spacing w:after="0" w:line="240" w:lineRule="auto"/>
              <w:jc w:val="center"/>
              <w:rPr>
                <w:rFonts w:ascii="Roboto" w:eastAsia="Times New Roman" w:hAnsi="Roboto" w:cs="Calibri"/>
                <w:b/>
                <w:bCs/>
                <w:color w:val="FFFFFF" w:themeColor="background1"/>
                <w:sz w:val="20"/>
                <w:szCs w:val="20"/>
                <w:lang w:val="es-ES" w:eastAsia="en-GB"/>
              </w:rPr>
            </w:pPr>
            <w:r w:rsidRPr="00714227">
              <w:rPr>
                <w:rFonts w:ascii="Roboto" w:eastAsia="Times New Roman" w:hAnsi="Roboto" w:cs="Calibri"/>
                <w:b/>
                <w:bCs/>
                <w:color w:val="FFFFFF" w:themeColor="background1"/>
                <w:sz w:val="20"/>
                <w:szCs w:val="20"/>
                <w:lang w:val="es-ES" w:eastAsia="es-ES"/>
              </w:rPr>
              <w:t>Amenaza por la explotación de los recursos biológicos de manera intencional (UICN)</w:t>
            </w:r>
          </w:p>
        </w:tc>
      </w:tr>
      <w:tr w:rsidR="00900A14" w:rsidRPr="00714227" w14:paraId="38D11561" w14:textId="77777777" w:rsidTr="006C3E6C">
        <w:trPr>
          <w:trHeight w:val="20"/>
        </w:trPr>
        <w:tc>
          <w:tcPr>
            <w:tcW w:w="5000" w:type="pct"/>
            <w:gridSpan w:val="4"/>
            <w:shd w:val="clear" w:color="auto" w:fill="8CA5BE"/>
            <w:noWrap/>
            <w:vAlign w:val="bottom"/>
            <w:hideMark/>
          </w:tcPr>
          <w:p w14:paraId="0D3C7B71" w14:textId="2CC18159" w:rsidR="00385AD6" w:rsidRPr="00714227" w:rsidRDefault="00385AD6" w:rsidP="002869FD">
            <w:pPr>
              <w:spacing w:after="0" w:line="240" w:lineRule="auto"/>
              <w:jc w:val="center"/>
              <w:rPr>
                <w:rFonts w:ascii="Roboto" w:eastAsia="Times New Roman" w:hAnsi="Roboto" w:cs="Calibri"/>
                <w:b/>
                <w:bCs/>
                <w:color w:val="000000"/>
                <w:sz w:val="20"/>
                <w:szCs w:val="20"/>
                <w:lang w:val="es-ES" w:eastAsia="en-GB"/>
              </w:rPr>
            </w:pPr>
            <w:r w:rsidRPr="00714227">
              <w:rPr>
                <w:rFonts w:ascii="Roboto" w:eastAsia="Times New Roman" w:hAnsi="Roboto" w:cs="Calibri"/>
                <w:b/>
                <w:bCs/>
                <w:color w:val="000000"/>
                <w:sz w:val="20"/>
                <w:szCs w:val="20"/>
                <w:lang w:val="es-ES" w:eastAsia="es-ES"/>
              </w:rPr>
              <w:t>Mamíferos terrestres</w:t>
            </w:r>
          </w:p>
        </w:tc>
      </w:tr>
      <w:tr w:rsidR="00900A14" w:rsidRPr="00714227" w14:paraId="02AB781B" w14:textId="7EC81D86" w:rsidTr="006C3E6C">
        <w:trPr>
          <w:trHeight w:val="20"/>
        </w:trPr>
        <w:tc>
          <w:tcPr>
            <w:tcW w:w="1404" w:type="pct"/>
            <w:shd w:val="clear" w:color="auto" w:fill="auto"/>
            <w:noWrap/>
            <w:vAlign w:val="bottom"/>
            <w:hideMark/>
          </w:tcPr>
          <w:p w14:paraId="482E0713" w14:textId="77777777" w:rsidR="00900A14" w:rsidRPr="00714227" w:rsidRDefault="00900A14" w:rsidP="00900A1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Camelus bactrianus</w:t>
            </w:r>
          </w:p>
        </w:tc>
        <w:tc>
          <w:tcPr>
            <w:tcW w:w="1173" w:type="pct"/>
            <w:shd w:val="clear" w:color="auto" w:fill="auto"/>
            <w:noWrap/>
            <w:vAlign w:val="bottom"/>
          </w:tcPr>
          <w:p w14:paraId="28D23FC4" w14:textId="3CD0835B" w:rsidR="00900A14" w:rsidRPr="00714227" w:rsidRDefault="00900A14" w:rsidP="002869FD">
            <w:pPr>
              <w:spacing w:after="0" w:line="240" w:lineRule="auto"/>
              <w:jc w:val="center"/>
              <w:rPr>
                <w:rFonts w:ascii="Roboto" w:eastAsia="Times New Roman" w:hAnsi="Roboto" w:cs="Calibri"/>
                <w:color w:val="000000"/>
                <w:sz w:val="20"/>
                <w:szCs w:val="20"/>
                <w:lang w:val="es-ES" w:eastAsia="en-GB"/>
              </w:rPr>
            </w:pPr>
          </w:p>
        </w:tc>
        <w:tc>
          <w:tcPr>
            <w:tcW w:w="1089" w:type="pct"/>
            <w:shd w:val="clear" w:color="auto" w:fill="auto"/>
            <w:noWrap/>
            <w:vAlign w:val="bottom"/>
            <w:hideMark/>
          </w:tcPr>
          <w:p w14:paraId="24E51035" w14:textId="36EB8DC5" w:rsidR="00900A1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334" w:type="pct"/>
          </w:tcPr>
          <w:p w14:paraId="79E60CE9" w14:textId="1F70D9DD" w:rsidR="00025C0B" w:rsidRPr="00714227" w:rsidRDefault="00025C0B" w:rsidP="002869FD">
            <w:pPr>
              <w:spacing w:after="0" w:line="240" w:lineRule="auto"/>
              <w:jc w:val="center"/>
              <w:rPr>
                <w:rFonts w:ascii="Wingdings" w:eastAsia="Wingdings" w:hAnsi="Wingdings" w:cs="Wingdings"/>
                <w:color w:val="000000"/>
                <w:sz w:val="18"/>
                <w:szCs w:val="18"/>
                <w:lang w:val="es-ES" w:eastAsia="en-GB"/>
              </w:rPr>
            </w:pPr>
            <w:r w:rsidRPr="00714227">
              <w:rPr>
                <w:rFonts w:ascii="Wingdings" w:eastAsia="Wingdings" w:hAnsi="Wingdings" w:cs="Wingdings"/>
                <w:color w:val="000000"/>
                <w:sz w:val="18"/>
                <w:szCs w:val="18"/>
                <w:lang w:val="es-ES" w:eastAsia="es-ES"/>
              </w:rPr>
              <w:t>ü</w:t>
            </w:r>
          </w:p>
        </w:tc>
      </w:tr>
      <w:tr w:rsidR="00900A14" w:rsidRPr="00714227" w14:paraId="74DDD04A" w14:textId="07DCF1CD" w:rsidTr="006C3E6C">
        <w:trPr>
          <w:trHeight w:val="20"/>
        </w:trPr>
        <w:tc>
          <w:tcPr>
            <w:tcW w:w="1404" w:type="pct"/>
            <w:shd w:val="clear" w:color="auto" w:fill="auto"/>
            <w:noWrap/>
            <w:vAlign w:val="bottom"/>
            <w:hideMark/>
          </w:tcPr>
          <w:p w14:paraId="072B55CA" w14:textId="77777777" w:rsidR="00900A14" w:rsidRPr="00714227" w:rsidRDefault="00900A14" w:rsidP="00900A1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Tadarida brasiliensis</w:t>
            </w:r>
          </w:p>
        </w:tc>
        <w:tc>
          <w:tcPr>
            <w:tcW w:w="1173" w:type="pct"/>
            <w:shd w:val="clear" w:color="auto" w:fill="auto"/>
            <w:noWrap/>
            <w:vAlign w:val="bottom"/>
          </w:tcPr>
          <w:p w14:paraId="2486DFC8" w14:textId="264C07B0" w:rsidR="00900A14" w:rsidRPr="00714227" w:rsidRDefault="00900A14" w:rsidP="002869FD">
            <w:pPr>
              <w:spacing w:after="0" w:line="240" w:lineRule="auto"/>
              <w:jc w:val="center"/>
              <w:rPr>
                <w:rFonts w:ascii="Roboto" w:eastAsia="Times New Roman" w:hAnsi="Roboto" w:cs="Calibri"/>
                <w:color w:val="000000"/>
                <w:sz w:val="20"/>
                <w:szCs w:val="20"/>
                <w:lang w:val="es-ES" w:eastAsia="en-GB"/>
              </w:rPr>
            </w:pPr>
          </w:p>
        </w:tc>
        <w:tc>
          <w:tcPr>
            <w:tcW w:w="1089" w:type="pct"/>
            <w:shd w:val="clear" w:color="auto" w:fill="auto"/>
            <w:noWrap/>
            <w:vAlign w:val="bottom"/>
            <w:hideMark/>
          </w:tcPr>
          <w:p w14:paraId="6543CB5E" w14:textId="7DDC117C" w:rsidR="00900A1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334" w:type="pct"/>
          </w:tcPr>
          <w:p w14:paraId="0ED804A5" w14:textId="77777777" w:rsidR="007655E3" w:rsidRPr="00714227" w:rsidRDefault="007655E3" w:rsidP="002869FD">
            <w:pPr>
              <w:spacing w:after="0" w:line="240" w:lineRule="auto"/>
              <w:jc w:val="center"/>
              <w:rPr>
                <w:rFonts w:ascii="Wingdings" w:eastAsia="Wingdings" w:hAnsi="Wingdings" w:cs="Wingdings"/>
                <w:color w:val="000000"/>
                <w:sz w:val="18"/>
                <w:szCs w:val="18"/>
                <w:lang w:val="es-ES" w:eastAsia="en-GB"/>
              </w:rPr>
            </w:pPr>
          </w:p>
        </w:tc>
      </w:tr>
      <w:tr w:rsidR="00900A14" w:rsidRPr="00714227" w14:paraId="3B1826FC" w14:textId="77777777" w:rsidTr="006C3E6C">
        <w:trPr>
          <w:trHeight w:val="20"/>
        </w:trPr>
        <w:tc>
          <w:tcPr>
            <w:tcW w:w="5000" w:type="pct"/>
            <w:gridSpan w:val="4"/>
            <w:shd w:val="clear" w:color="auto" w:fill="8CA5BE"/>
            <w:noWrap/>
            <w:vAlign w:val="bottom"/>
            <w:hideMark/>
          </w:tcPr>
          <w:p w14:paraId="666993CB" w14:textId="65223228" w:rsidR="00385AD6" w:rsidRPr="00714227" w:rsidRDefault="00385AD6" w:rsidP="002869FD">
            <w:pPr>
              <w:spacing w:after="0" w:line="240" w:lineRule="auto"/>
              <w:jc w:val="center"/>
              <w:rPr>
                <w:rFonts w:ascii="Roboto" w:eastAsia="Times New Roman" w:hAnsi="Roboto" w:cs="Calibri"/>
                <w:b/>
                <w:bCs/>
                <w:color w:val="000000"/>
                <w:sz w:val="20"/>
                <w:szCs w:val="20"/>
                <w:lang w:val="es-ES" w:eastAsia="en-GB"/>
              </w:rPr>
            </w:pPr>
            <w:r w:rsidRPr="00714227">
              <w:rPr>
                <w:rFonts w:ascii="Roboto" w:eastAsia="Times New Roman" w:hAnsi="Roboto" w:cs="Calibri"/>
                <w:b/>
                <w:bCs/>
                <w:color w:val="000000"/>
                <w:sz w:val="20"/>
                <w:szCs w:val="20"/>
                <w:lang w:val="es-ES" w:eastAsia="es-ES"/>
              </w:rPr>
              <w:t>Aves</w:t>
            </w:r>
          </w:p>
        </w:tc>
      </w:tr>
      <w:tr w:rsidR="009A1E34" w:rsidRPr="00714227" w14:paraId="4DB8825C" w14:textId="0397463E" w:rsidTr="006C3E6C">
        <w:trPr>
          <w:trHeight w:val="20"/>
        </w:trPr>
        <w:tc>
          <w:tcPr>
            <w:tcW w:w="1404" w:type="pct"/>
            <w:shd w:val="clear" w:color="auto" w:fill="auto"/>
            <w:noWrap/>
            <w:vAlign w:val="bottom"/>
            <w:hideMark/>
          </w:tcPr>
          <w:p w14:paraId="289C5BCD"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Acrocephalus paludicola</w:t>
            </w:r>
          </w:p>
        </w:tc>
        <w:tc>
          <w:tcPr>
            <w:tcW w:w="1173" w:type="pct"/>
            <w:shd w:val="clear" w:color="auto" w:fill="auto"/>
            <w:noWrap/>
            <w:hideMark/>
          </w:tcPr>
          <w:p w14:paraId="117AA18A" w14:textId="4DF67454"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089" w:type="pct"/>
            <w:shd w:val="clear" w:color="auto" w:fill="auto"/>
            <w:noWrap/>
            <w:vAlign w:val="bottom"/>
          </w:tcPr>
          <w:p w14:paraId="2893EB59" w14:textId="52A1799D"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p>
        </w:tc>
        <w:tc>
          <w:tcPr>
            <w:tcW w:w="1334" w:type="pct"/>
          </w:tcPr>
          <w:p w14:paraId="7E6BB8DE" w14:textId="77777777" w:rsidR="007655E3" w:rsidRPr="00714227" w:rsidRDefault="007655E3" w:rsidP="002869FD">
            <w:pPr>
              <w:spacing w:after="0" w:line="240" w:lineRule="auto"/>
              <w:jc w:val="center"/>
              <w:rPr>
                <w:rFonts w:ascii="Roboto" w:eastAsia="Times New Roman" w:hAnsi="Roboto" w:cs="Calibri"/>
                <w:color w:val="000000"/>
                <w:sz w:val="20"/>
                <w:szCs w:val="20"/>
                <w:lang w:val="es-ES" w:eastAsia="en-GB"/>
              </w:rPr>
            </w:pPr>
          </w:p>
        </w:tc>
      </w:tr>
      <w:tr w:rsidR="009A1E34" w:rsidRPr="00714227" w14:paraId="03AC0987" w14:textId="3978CBA4" w:rsidTr="006C3E6C">
        <w:trPr>
          <w:trHeight w:val="20"/>
        </w:trPr>
        <w:tc>
          <w:tcPr>
            <w:tcW w:w="1404" w:type="pct"/>
            <w:shd w:val="clear" w:color="auto" w:fill="auto"/>
            <w:noWrap/>
            <w:vAlign w:val="bottom"/>
            <w:hideMark/>
          </w:tcPr>
          <w:p w14:paraId="3A6DD2C6"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Anser cygnoid</w:t>
            </w:r>
          </w:p>
        </w:tc>
        <w:tc>
          <w:tcPr>
            <w:tcW w:w="1173" w:type="pct"/>
            <w:shd w:val="clear" w:color="auto" w:fill="auto"/>
            <w:noWrap/>
            <w:hideMark/>
          </w:tcPr>
          <w:p w14:paraId="223BB71F" w14:textId="6E8DAAB4"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089" w:type="pct"/>
            <w:shd w:val="clear" w:color="auto" w:fill="auto"/>
            <w:noWrap/>
            <w:vAlign w:val="bottom"/>
          </w:tcPr>
          <w:p w14:paraId="67ECD4C9" w14:textId="17C35CEC"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p>
        </w:tc>
        <w:tc>
          <w:tcPr>
            <w:tcW w:w="1334" w:type="pct"/>
          </w:tcPr>
          <w:p w14:paraId="68340754" w14:textId="5DC5802B" w:rsidR="00385AD6" w:rsidRPr="00714227" w:rsidRDefault="00385AD6" w:rsidP="002869FD">
            <w:pPr>
              <w:spacing w:after="0" w:line="240" w:lineRule="auto"/>
              <w:jc w:val="center"/>
              <w:rPr>
                <w:rFonts w:ascii="Wingdings" w:eastAsia="Wingdings" w:hAnsi="Wingdings" w:cs="Wingdings"/>
                <w:color w:val="000000"/>
                <w:sz w:val="18"/>
                <w:szCs w:val="18"/>
                <w:lang w:val="es-ES" w:eastAsia="en-GB"/>
              </w:rPr>
            </w:pPr>
            <w:r w:rsidRPr="00714227">
              <w:rPr>
                <w:rFonts w:ascii="Wingdings" w:eastAsia="Wingdings" w:hAnsi="Wingdings" w:cs="Wingdings"/>
                <w:color w:val="000000"/>
                <w:sz w:val="18"/>
                <w:szCs w:val="18"/>
                <w:lang w:val="es-ES" w:eastAsia="es-ES"/>
              </w:rPr>
              <w:t>ü</w:t>
            </w:r>
          </w:p>
        </w:tc>
      </w:tr>
      <w:tr w:rsidR="009A1E34" w:rsidRPr="00714227" w14:paraId="5C2E2F7B" w14:textId="0A6B4789" w:rsidTr="006C3E6C">
        <w:trPr>
          <w:trHeight w:val="20"/>
        </w:trPr>
        <w:tc>
          <w:tcPr>
            <w:tcW w:w="1404" w:type="pct"/>
            <w:shd w:val="clear" w:color="auto" w:fill="auto"/>
            <w:noWrap/>
            <w:vAlign w:val="bottom"/>
            <w:hideMark/>
          </w:tcPr>
          <w:p w14:paraId="79F61FBC"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Anser erythropus</w:t>
            </w:r>
          </w:p>
        </w:tc>
        <w:tc>
          <w:tcPr>
            <w:tcW w:w="1173" w:type="pct"/>
            <w:shd w:val="clear" w:color="auto" w:fill="auto"/>
            <w:noWrap/>
            <w:vAlign w:val="bottom"/>
            <w:hideMark/>
          </w:tcPr>
          <w:p w14:paraId="722C6921" w14:textId="4DCFA54E"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p>
        </w:tc>
        <w:tc>
          <w:tcPr>
            <w:tcW w:w="1089" w:type="pct"/>
            <w:shd w:val="clear" w:color="auto" w:fill="auto"/>
            <w:noWrap/>
            <w:hideMark/>
          </w:tcPr>
          <w:p w14:paraId="2CC9FE51" w14:textId="7505FD8B"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334" w:type="pct"/>
          </w:tcPr>
          <w:p w14:paraId="4055B857" w14:textId="330E3A88" w:rsidR="00053DAF" w:rsidRPr="00714227" w:rsidRDefault="00053DAF" w:rsidP="002869FD">
            <w:pPr>
              <w:spacing w:after="0" w:line="240" w:lineRule="auto"/>
              <w:jc w:val="center"/>
              <w:rPr>
                <w:rFonts w:ascii="Wingdings" w:eastAsia="Wingdings" w:hAnsi="Wingdings" w:cs="Wingdings"/>
                <w:color w:val="000000"/>
                <w:sz w:val="18"/>
                <w:szCs w:val="18"/>
                <w:lang w:val="es-ES" w:eastAsia="en-GB"/>
              </w:rPr>
            </w:pPr>
            <w:r w:rsidRPr="00714227">
              <w:rPr>
                <w:rFonts w:ascii="Wingdings" w:eastAsia="Wingdings" w:hAnsi="Wingdings" w:cs="Wingdings"/>
                <w:color w:val="000000"/>
                <w:sz w:val="18"/>
                <w:szCs w:val="18"/>
                <w:lang w:val="es-ES" w:eastAsia="es-ES"/>
              </w:rPr>
              <w:t>ü</w:t>
            </w:r>
          </w:p>
        </w:tc>
      </w:tr>
      <w:tr w:rsidR="009A1E34" w:rsidRPr="00714227" w14:paraId="13CE5BAC" w14:textId="499FB41A" w:rsidTr="006C3E6C">
        <w:trPr>
          <w:trHeight w:val="20"/>
        </w:trPr>
        <w:tc>
          <w:tcPr>
            <w:tcW w:w="1404" w:type="pct"/>
            <w:shd w:val="clear" w:color="auto" w:fill="auto"/>
            <w:noWrap/>
            <w:vAlign w:val="bottom"/>
            <w:hideMark/>
          </w:tcPr>
          <w:p w14:paraId="72E07B84"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Aythya baeri</w:t>
            </w:r>
          </w:p>
        </w:tc>
        <w:tc>
          <w:tcPr>
            <w:tcW w:w="1173" w:type="pct"/>
            <w:shd w:val="clear" w:color="auto" w:fill="auto"/>
            <w:noWrap/>
            <w:vAlign w:val="bottom"/>
            <w:hideMark/>
          </w:tcPr>
          <w:p w14:paraId="28EF5E22" w14:textId="07756FD0"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089" w:type="pct"/>
            <w:shd w:val="clear" w:color="auto" w:fill="auto"/>
            <w:noWrap/>
            <w:hideMark/>
          </w:tcPr>
          <w:p w14:paraId="01FAF67A" w14:textId="0DBC5E76"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334" w:type="pct"/>
          </w:tcPr>
          <w:p w14:paraId="576FBB55" w14:textId="19FA0B93" w:rsidR="00385AD6" w:rsidRPr="00714227" w:rsidRDefault="00385AD6" w:rsidP="002869FD">
            <w:pPr>
              <w:spacing w:after="0" w:line="240" w:lineRule="auto"/>
              <w:jc w:val="center"/>
              <w:rPr>
                <w:rFonts w:ascii="Wingdings" w:eastAsia="Wingdings" w:hAnsi="Wingdings" w:cs="Wingdings"/>
                <w:color w:val="000000"/>
                <w:sz w:val="18"/>
                <w:szCs w:val="18"/>
                <w:lang w:val="es-ES" w:eastAsia="en-GB"/>
              </w:rPr>
            </w:pPr>
            <w:r w:rsidRPr="00714227">
              <w:rPr>
                <w:rFonts w:ascii="Wingdings" w:eastAsia="Wingdings" w:hAnsi="Wingdings" w:cs="Wingdings"/>
                <w:color w:val="000000"/>
                <w:sz w:val="18"/>
                <w:szCs w:val="18"/>
                <w:lang w:val="es-ES" w:eastAsia="es-ES"/>
              </w:rPr>
              <w:t>ü</w:t>
            </w:r>
          </w:p>
        </w:tc>
      </w:tr>
      <w:tr w:rsidR="009A1E34" w:rsidRPr="00714227" w14:paraId="759596D9" w14:textId="0BB345E4" w:rsidTr="006C3E6C">
        <w:trPr>
          <w:trHeight w:val="20"/>
        </w:trPr>
        <w:tc>
          <w:tcPr>
            <w:tcW w:w="1404" w:type="pct"/>
            <w:shd w:val="clear" w:color="auto" w:fill="auto"/>
            <w:noWrap/>
            <w:vAlign w:val="bottom"/>
            <w:hideMark/>
          </w:tcPr>
          <w:p w14:paraId="6E9F958C"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Aythya nyroca</w:t>
            </w:r>
          </w:p>
        </w:tc>
        <w:tc>
          <w:tcPr>
            <w:tcW w:w="1173" w:type="pct"/>
            <w:shd w:val="clear" w:color="auto" w:fill="auto"/>
            <w:noWrap/>
            <w:vAlign w:val="bottom"/>
            <w:hideMark/>
          </w:tcPr>
          <w:p w14:paraId="7B391850" w14:textId="32058E48"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p>
        </w:tc>
        <w:tc>
          <w:tcPr>
            <w:tcW w:w="1089" w:type="pct"/>
            <w:shd w:val="clear" w:color="auto" w:fill="auto"/>
            <w:noWrap/>
            <w:hideMark/>
          </w:tcPr>
          <w:p w14:paraId="5866AA06" w14:textId="773FFB02"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334" w:type="pct"/>
          </w:tcPr>
          <w:p w14:paraId="5837962B" w14:textId="3FA327CA" w:rsidR="00053DAF" w:rsidRPr="00714227" w:rsidRDefault="00053DAF" w:rsidP="002869FD">
            <w:pPr>
              <w:spacing w:after="0" w:line="240" w:lineRule="auto"/>
              <w:jc w:val="center"/>
              <w:rPr>
                <w:rFonts w:ascii="Wingdings" w:eastAsia="Wingdings" w:hAnsi="Wingdings" w:cs="Wingdings"/>
                <w:color w:val="000000"/>
                <w:sz w:val="18"/>
                <w:szCs w:val="18"/>
                <w:lang w:val="es-ES" w:eastAsia="en-GB"/>
              </w:rPr>
            </w:pPr>
            <w:r w:rsidRPr="00714227">
              <w:rPr>
                <w:rFonts w:ascii="Wingdings" w:eastAsia="Wingdings" w:hAnsi="Wingdings" w:cs="Wingdings"/>
                <w:color w:val="000000"/>
                <w:sz w:val="18"/>
                <w:szCs w:val="18"/>
                <w:lang w:val="es-ES" w:eastAsia="es-ES"/>
              </w:rPr>
              <w:t>ü</w:t>
            </w:r>
          </w:p>
        </w:tc>
      </w:tr>
      <w:tr w:rsidR="009A1E34" w:rsidRPr="00714227" w14:paraId="347D585D" w14:textId="2B644780" w:rsidTr="006C3E6C">
        <w:trPr>
          <w:trHeight w:val="20"/>
        </w:trPr>
        <w:tc>
          <w:tcPr>
            <w:tcW w:w="1404" w:type="pct"/>
            <w:shd w:val="clear" w:color="auto" w:fill="auto"/>
            <w:noWrap/>
            <w:vAlign w:val="bottom"/>
            <w:hideMark/>
          </w:tcPr>
          <w:p w14:paraId="06C8E78A"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Calidris pusilla</w:t>
            </w:r>
          </w:p>
        </w:tc>
        <w:tc>
          <w:tcPr>
            <w:tcW w:w="1173" w:type="pct"/>
            <w:shd w:val="clear" w:color="auto" w:fill="auto"/>
            <w:noWrap/>
            <w:hideMark/>
          </w:tcPr>
          <w:p w14:paraId="64675167" w14:textId="03C9F6F4"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089" w:type="pct"/>
            <w:shd w:val="clear" w:color="auto" w:fill="auto"/>
            <w:noWrap/>
            <w:vAlign w:val="bottom"/>
          </w:tcPr>
          <w:p w14:paraId="6AAAC611" w14:textId="1620B956"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p>
        </w:tc>
        <w:tc>
          <w:tcPr>
            <w:tcW w:w="1334" w:type="pct"/>
          </w:tcPr>
          <w:p w14:paraId="73D2AD85" w14:textId="51423661" w:rsidR="00385AD6" w:rsidRPr="00714227" w:rsidRDefault="00385AD6" w:rsidP="002869FD">
            <w:pPr>
              <w:spacing w:after="0" w:line="240" w:lineRule="auto"/>
              <w:jc w:val="center"/>
              <w:rPr>
                <w:rFonts w:ascii="Wingdings" w:eastAsia="Wingdings" w:hAnsi="Wingdings" w:cs="Wingdings"/>
                <w:color w:val="000000"/>
                <w:sz w:val="18"/>
                <w:szCs w:val="18"/>
                <w:lang w:val="es-ES" w:eastAsia="en-GB"/>
              </w:rPr>
            </w:pPr>
            <w:r w:rsidRPr="00714227">
              <w:rPr>
                <w:rFonts w:ascii="Wingdings" w:eastAsia="Wingdings" w:hAnsi="Wingdings" w:cs="Wingdings"/>
                <w:color w:val="000000"/>
                <w:sz w:val="18"/>
                <w:szCs w:val="18"/>
                <w:lang w:val="es-ES" w:eastAsia="es-ES"/>
              </w:rPr>
              <w:t>ü</w:t>
            </w:r>
          </w:p>
        </w:tc>
      </w:tr>
      <w:tr w:rsidR="009A1E34" w:rsidRPr="00714227" w14:paraId="4A644D5D" w14:textId="0CDDAE2A" w:rsidTr="006C3E6C">
        <w:trPr>
          <w:trHeight w:val="20"/>
        </w:trPr>
        <w:tc>
          <w:tcPr>
            <w:tcW w:w="1404" w:type="pct"/>
            <w:shd w:val="clear" w:color="auto" w:fill="auto"/>
            <w:noWrap/>
            <w:vAlign w:val="bottom"/>
            <w:hideMark/>
          </w:tcPr>
          <w:p w14:paraId="47B3A7A0"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Chloephaga rubidiceps</w:t>
            </w:r>
          </w:p>
        </w:tc>
        <w:tc>
          <w:tcPr>
            <w:tcW w:w="1173" w:type="pct"/>
            <w:shd w:val="clear" w:color="auto" w:fill="auto"/>
            <w:noWrap/>
            <w:hideMark/>
          </w:tcPr>
          <w:p w14:paraId="523275AC" w14:textId="6C307432"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089" w:type="pct"/>
            <w:shd w:val="clear" w:color="auto" w:fill="auto"/>
            <w:noWrap/>
            <w:vAlign w:val="bottom"/>
          </w:tcPr>
          <w:p w14:paraId="74D92B70" w14:textId="0072E400"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p>
        </w:tc>
        <w:tc>
          <w:tcPr>
            <w:tcW w:w="1334" w:type="pct"/>
          </w:tcPr>
          <w:p w14:paraId="4392D2EC" w14:textId="77777777" w:rsidR="007655E3" w:rsidRPr="00714227" w:rsidRDefault="007655E3" w:rsidP="002869FD">
            <w:pPr>
              <w:spacing w:after="0" w:line="240" w:lineRule="auto"/>
              <w:jc w:val="center"/>
              <w:rPr>
                <w:rFonts w:ascii="Roboto" w:eastAsia="Times New Roman" w:hAnsi="Roboto" w:cs="Calibri"/>
                <w:color w:val="000000"/>
                <w:sz w:val="20"/>
                <w:szCs w:val="20"/>
                <w:lang w:val="es-ES" w:eastAsia="en-GB"/>
              </w:rPr>
            </w:pPr>
          </w:p>
        </w:tc>
      </w:tr>
      <w:tr w:rsidR="009A1E34" w:rsidRPr="00714227" w14:paraId="697C5B6A" w14:textId="5C430213" w:rsidTr="006C3E6C">
        <w:trPr>
          <w:trHeight w:val="20"/>
        </w:trPr>
        <w:tc>
          <w:tcPr>
            <w:tcW w:w="1404" w:type="pct"/>
            <w:shd w:val="clear" w:color="auto" w:fill="auto"/>
            <w:noWrap/>
            <w:vAlign w:val="bottom"/>
            <w:hideMark/>
          </w:tcPr>
          <w:p w14:paraId="04F8D55C"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Coracias garrulus</w:t>
            </w:r>
          </w:p>
        </w:tc>
        <w:tc>
          <w:tcPr>
            <w:tcW w:w="1173" w:type="pct"/>
            <w:shd w:val="clear" w:color="auto" w:fill="auto"/>
            <w:noWrap/>
            <w:hideMark/>
          </w:tcPr>
          <w:p w14:paraId="591DE577" w14:textId="3C85E936"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089" w:type="pct"/>
            <w:shd w:val="clear" w:color="auto" w:fill="auto"/>
            <w:noWrap/>
            <w:vAlign w:val="bottom"/>
            <w:hideMark/>
          </w:tcPr>
          <w:p w14:paraId="6AF8E52A" w14:textId="1D3EAB91"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334" w:type="pct"/>
          </w:tcPr>
          <w:p w14:paraId="7B099F44" w14:textId="539F0F36" w:rsidR="0025167F" w:rsidRPr="00714227" w:rsidRDefault="0025167F" w:rsidP="002869FD">
            <w:pPr>
              <w:spacing w:after="0" w:line="240" w:lineRule="auto"/>
              <w:jc w:val="center"/>
              <w:rPr>
                <w:rFonts w:ascii="Wingdings" w:eastAsia="Wingdings" w:hAnsi="Wingdings" w:cs="Wingdings"/>
                <w:color w:val="000000"/>
                <w:sz w:val="18"/>
                <w:szCs w:val="18"/>
                <w:lang w:val="es-ES" w:eastAsia="en-GB"/>
              </w:rPr>
            </w:pPr>
            <w:r w:rsidRPr="00714227">
              <w:rPr>
                <w:rFonts w:ascii="Wingdings" w:eastAsia="Wingdings" w:hAnsi="Wingdings" w:cs="Wingdings"/>
                <w:color w:val="000000"/>
                <w:sz w:val="18"/>
                <w:szCs w:val="18"/>
                <w:lang w:val="es-ES" w:eastAsia="es-ES"/>
              </w:rPr>
              <w:t>ü</w:t>
            </w:r>
          </w:p>
        </w:tc>
      </w:tr>
      <w:tr w:rsidR="009A1E34" w:rsidRPr="00714227" w14:paraId="4A4F03B6" w14:textId="70CDD436" w:rsidTr="006C3E6C">
        <w:trPr>
          <w:trHeight w:val="20"/>
        </w:trPr>
        <w:tc>
          <w:tcPr>
            <w:tcW w:w="1404" w:type="pct"/>
            <w:shd w:val="clear" w:color="auto" w:fill="auto"/>
            <w:noWrap/>
            <w:vAlign w:val="bottom"/>
            <w:hideMark/>
          </w:tcPr>
          <w:p w14:paraId="62CBE5B8"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Egretta eulophotes</w:t>
            </w:r>
          </w:p>
        </w:tc>
        <w:tc>
          <w:tcPr>
            <w:tcW w:w="1173" w:type="pct"/>
            <w:shd w:val="clear" w:color="auto" w:fill="auto"/>
            <w:noWrap/>
            <w:hideMark/>
          </w:tcPr>
          <w:p w14:paraId="4338B97B" w14:textId="45A903B0"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089" w:type="pct"/>
            <w:shd w:val="clear" w:color="auto" w:fill="auto"/>
            <w:noWrap/>
            <w:vAlign w:val="bottom"/>
            <w:hideMark/>
          </w:tcPr>
          <w:p w14:paraId="72308443" w14:textId="33A32DCC"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p>
        </w:tc>
        <w:tc>
          <w:tcPr>
            <w:tcW w:w="1334" w:type="pct"/>
          </w:tcPr>
          <w:p w14:paraId="095D9DA2" w14:textId="219C6ED0" w:rsidR="007655E3" w:rsidRPr="00714227" w:rsidRDefault="001E6D6A"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r>
      <w:tr w:rsidR="009A1E34" w:rsidRPr="00714227" w14:paraId="7B7617A3" w14:textId="27A4D0C7" w:rsidTr="006C3E6C">
        <w:trPr>
          <w:trHeight w:val="20"/>
        </w:trPr>
        <w:tc>
          <w:tcPr>
            <w:tcW w:w="1404" w:type="pct"/>
            <w:shd w:val="clear" w:color="auto" w:fill="auto"/>
            <w:noWrap/>
            <w:vAlign w:val="bottom"/>
            <w:hideMark/>
          </w:tcPr>
          <w:p w14:paraId="544E433E"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Emberiza aureola</w:t>
            </w:r>
          </w:p>
        </w:tc>
        <w:tc>
          <w:tcPr>
            <w:tcW w:w="1173" w:type="pct"/>
            <w:shd w:val="clear" w:color="auto" w:fill="auto"/>
            <w:noWrap/>
            <w:hideMark/>
          </w:tcPr>
          <w:p w14:paraId="59769177" w14:textId="7E3591B5"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089" w:type="pct"/>
            <w:shd w:val="clear" w:color="auto" w:fill="auto"/>
            <w:noWrap/>
            <w:vAlign w:val="bottom"/>
            <w:hideMark/>
          </w:tcPr>
          <w:p w14:paraId="34B76A4F" w14:textId="62D1BD89"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334" w:type="pct"/>
          </w:tcPr>
          <w:p w14:paraId="591DFA0C" w14:textId="09196255" w:rsidR="0025167F" w:rsidRPr="00714227" w:rsidRDefault="0025167F" w:rsidP="002869FD">
            <w:pPr>
              <w:spacing w:after="0" w:line="240" w:lineRule="auto"/>
              <w:jc w:val="center"/>
              <w:rPr>
                <w:rFonts w:ascii="Wingdings" w:eastAsia="Wingdings" w:hAnsi="Wingdings" w:cs="Wingdings"/>
                <w:color w:val="000000"/>
                <w:sz w:val="18"/>
                <w:szCs w:val="18"/>
                <w:lang w:val="es-ES" w:eastAsia="en-GB"/>
              </w:rPr>
            </w:pPr>
            <w:r w:rsidRPr="00714227">
              <w:rPr>
                <w:rFonts w:ascii="Wingdings" w:eastAsia="Wingdings" w:hAnsi="Wingdings" w:cs="Wingdings"/>
                <w:color w:val="000000"/>
                <w:sz w:val="18"/>
                <w:szCs w:val="18"/>
                <w:lang w:val="es-ES" w:eastAsia="es-ES"/>
              </w:rPr>
              <w:t>ü</w:t>
            </w:r>
          </w:p>
        </w:tc>
      </w:tr>
      <w:tr w:rsidR="009A1E34" w:rsidRPr="00714227" w14:paraId="23245BA8" w14:textId="0CA833A9" w:rsidTr="006C3E6C">
        <w:trPr>
          <w:trHeight w:val="20"/>
        </w:trPr>
        <w:tc>
          <w:tcPr>
            <w:tcW w:w="1404" w:type="pct"/>
            <w:shd w:val="clear" w:color="auto" w:fill="auto"/>
            <w:noWrap/>
            <w:vAlign w:val="bottom"/>
            <w:hideMark/>
          </w:tcPr>
          <w:p w14:paraId="7C75B83B"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Gorsachius goisagi</w:t>
            </w:r>
          </w:p>
        </w:tc>
        <w:tc>
          <w:tcPr>
            <w:tcW w:w="1173" w:type="pct"/>
            <w:shd w:val="clear" w:color="auto" w:fill="auto"/>
            <w:noWrap/>
            <w:hideMark/>
          </w:tcPr>
          <w:p w14:paraId="4B299E8D" w14:textId="3EBA38ED"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089" w:type="pct"/>
            <w:shd w:val="clear" w:color="auto" w:fill="auto"/>
            <w:noWrap/>
            <w:vAlign w:val="bottom"/>
          </w:tcPr>
          <w:p w14:paraId="16B46F73" w14:textId="17C27616"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p>
        </w:tc>
        <w:tc>
          <w:tcPr>
            <w:tcW w:w="1334" w:type="pct"/>
          </w:tcPr>
          <w:p w14:paraId="2A938ADD" w14:textId="70305B5D" w:rsidR="0025167F" w:rsidRPr="00714227" w:rsidRDefault="0025167F" w:rsidP="002869FD">
            <w:pPr>
              <w:spacing w:after="0" w:line="240" w:lineRule="auto"/>
              <w:jc w:val="center"/>
              <w:rPr>
                <w:rFonts w:ascii="Wingdings" w:eastAsia="Wingdings" w:hAnsi="Wingdings" w:cs="Wingdings"/>
                <w:color w:val="000000"/>
                <w:sz w:val="18"/>
                <w:szCs w:val="18"/>
                <w:lang w:val="es-ES" w:eastAsia="en-GB"/>
              </w:rPr>
            </w:pPr>
            <w:r w:rsidRPr="00714227">
              <w:rPr>
                <w:rFonts w:ascii="Wingdings" w:eastAsia="Wingdings" w:hAnsi="Wingdings" w:cs="Wingdings"/>
                <w:color w:val="000000"/>
                <w:sz w:val="18"/>
                <w:szCs w:val="18"/>
                <w:lang w:val="es-ES" w:eastAsia="es-ES"/>
              </w:rPr>
              <w:t>ü</w:t>
            </w:r>
          </w:p>
        </w:tc>
      </w:tr>
      <w:tr w:rsidR="009A1E34" w:rsidRPr="00714227" w14:paraId="2F33BEEE" w14:textId="3BECA3DE" w:rsidTr="006C3E6C">
        <w:trPr>
          <w:trHeight w:val="20"/>
        </w:trPr>
        <w:tc>
          <w:tcPr>
            <w:tcW w:w="1404" w:type="pct"/>
            <w:shd w:val="clear" w:color="auto" w:fill="auto"/>
            <w:noWrap/>
            <w:vAlign w:val="bottom"/>
            <w:hideMark/>
          </w:tcPr>
          <w:p w14:paraId="44DCFD72"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Larus audouinii</w:t>
            </w:r>
          </w:p>
        </w:tc>
        <w:tc>
          <w:tcPr>
            <w:tcW w:w="1173" w:type="pct"/>
            <w:shd w:val="clear" w:color="auto" w:fill="auto"/>
            <w:noWrap/>
            <w:hideMark/>
          </w:tcPr>
          <w:p w14:paraId="6CF3C7D7" w14:textId="2CB42EA5"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089" w:type="pct"/>
            <w:shd w:val="clear" w:color="auto" w:fill="auto"/>
            <w:noWrap/>
            <w:vAlign w:val="bottom"/>
          </w:tcPr>
          <w:p w14:paraId="5F46839B" w14:textId="1A38F4FF"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p>
        </w:tc>
        <w:tc>
          <w:tcPr>
            <w:tcW w:w="1334" w:type="pct"/>
          </w:tcPr>
          <w:p w14:paraId="367CBEC7" w14:textId="77777777" w:rsidR="007655E3" w:rsidRPr="00714227" w:rsidRDefault="007655E3" w:rsidP="002869FD">
            <w:pPr>
              <w:spacing w:after="0" w:line="240" w:lineRule="auto"/>
              <w:jc w:val="center"/>
              <w:rPr>
                <w:rFonts w:ascii="Roboto" w:eastAsia="Times New Roman" w:hAnsi="Roboto" w:cs="Calibri"/>
                <w:color w:val="000000"/>
                <w:sz w:val="20"/>
                <w:szCs w:val="20"/>
                <w:lang w:val="es-ES" w:eastAsia="en-GB"/>
              </w:rPr>
            </w:pPr>
          </w:p>
        </w:tc>
      </w:tr>
      <w:tr w:rsidR="009A1E34" w:rsidRPr="00714227" w14:paraId="51004C02" w14:textId="141F7016" w:rsidTr="006C3E6C">
        <w:trPr>
          <w:trHeight w:val="20"/>
        </w:trPr>
        <w:tc>
          <w:tcPr>
            <w:tcW w:w="1404" w:type="pct"/>
            <w:shd w:val="clear" w:color="auto" w:fill="auto"/>
            <w:noWrap/>
            <w:vAlign w:val="bottom"/>
            <w:hideMark/>
          </w:tcPr>
          <w:p w14:paraId="6F308055"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Larus leucophthalmus</w:t>
            </w:r>
          </w:p>
        </w:tc>
        <w:tc>
          <w:tcPr>
            <w:tcW w:w="1173" w:type="pct"/>
            <w:shd w:val="clear" w:color="auto" w:fill="auto"/>
            <w:noWrap/>
            <w:hideMark/>
          </w:tcPr>
          <w:p w14:paraId="32B82ED9" w14:textId="7CDAB1C8"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089" w:type="pct"/>
            <w:shd w:val="clear" w:color="auto" w:fill="auto"/>
            <w:noWrap/>
            <w:vAlign w:val="bottom"/>
          </w:tcPr>
          <w:p w14:paraId="5EE9F8F2" w14:textId="161BADA9"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p>
        </w:tc>
        <w:tc>
          <w:tcPr>
            <w:tcW w:w="1334" w:type="pct"/>
          </w:tcPr>
          <w:p w14:paraId="75250C04" w14:textId="251EA237" w:rsidR="00385AD6" w:rsidRPr="00714227" w:rsidRDefault="00385AD6" w:rsidP="002869FD">
            <w:pPr>
              <w:spacing w:after="0" w:line="240" w:lineRule="auto"/>
              <w:jc w:val="center"/>
              <w:rPr>
                <w:rFonts w:ascii="Wingdings" w:eastAsia="Wingdings" w:hAnsi="Wingdings" w:cs="Wingdings"/>
                <w:color w:val="000000"/>
                <w:sz w:val="18"/>
                <w:szCs w:val="18"/>
                <w:lang w:val="es-ES" w:eastAsia="en-GB"/>
              </w:rPr>
            </w:pPr>
            <w:r w:rsidRPr="00714227">
              <w:rPr>
                <w:rFonts w:ascii="Wingdings" w:eastAsia="Wingdings" w:hAnsi="Wingdings" w:cs="Wingdings"/>
                <w:color w:val="000000"/>
                <w:sz w:val="18"/>
                <w:szCs w:val="18"/>
                <w:lang w:val="es-ES" w:eastAsia="es-ES"/>
              </w:rPr>
              <w:t>ü</w:t>
            </w:r>
          </w:p>
        </w:tc>
      </w:tr>
      <w:tr w:rsidR="009A1E34" w:rsidRPr="00714227" w14:paraId="385AB4DB" w14:textId="0A3F6F70" w:rsidTr="006C3E6C">
        <w:trPr>
          <w:trHeight w:val="20"/>
        </w:trPr>
        <w:tc>
          <w:tcPr>
            <w:tcW w:w="1404" w:type="pct"/>
            <w:shd w:val="clear" w:color="auto" w:fill="auto"/>
            <w:noWrap/>
            <w:vAlign w:val="bottom"/>
            <w:hideMark/>
          </w:tcPr>
          <w:p w14:paraId="1370B861" w14:textId="77777777" w:rsidR="009A1E34" w:rsidRPr="00714227" w:rsidRDefault="009A1E34" w:rsidP="005F3415">
            <w:pPr>
              <w:spacing w:after="0" w:line="240" w:lineRule="auto"/>
              <w:ind w:right="-319"/>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Marmaronetta angustirostris</w:t>
            </w:r>
          </w:p>
        </w:tc>
        <w:tc>
          <w:tcPr>
            <w:tcW w:w="1173" w:type="pct"/>
            <w:shd w:val="clear" w:color="auto" w:fill="auto"/>
            <w:noWrap/>
            <w:hideMark/>
          </w:tcPr>
          <w:p w14:paraId="665E17EF" w14:textId="6626F8CD"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089" w:type="pct"/>
            <w:shd w:val="clear" w:color="auto" w:fill="auto"/>
            <w:noWrap/>
            <w:vAlign w:val="bottom"/>
          </w:tcPr>
          <w:p w14:paraId="42C91C97" w14:textId="3EE1E9C3"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p>
        </w:tc>
        <w:tc>
          <w:tcPr>
            <w:tcW w:w="1334" w:type="pct"/>
          </w:tcPr>
          <w:p w14:paraId="033CC382" w14:textId="2A9859A5" w:rsidR="00385AD6" w:rsidRPr="00714227" w:rsidRDefault="00385AD6" w:rsidP="002869FD">
            <w:pPr>
              <w:spacing w:after="0" w:line="240" w:lineRule="auto"/>
              <w:jc w:val="center"/>
              <w:rPr>
                <w:rFonts w:ascii="Wingdings" w:eastAsia="Wingdings" w:hAnsi="Wingdings" w:cs="Wingdings"/>
                <w:color w:val="000000"/>
                <w:sz w:val="18"/>
                <w:szCs w:val="18"/>
                <w:lang w:val="es-ES" w:eastAsia="en-GB"/>
              </w:rPr>
            </w:pPr>
            <w:r w:rsidRPr="00714227">
              <w:rPr>
                <w:rFonts w:ascii="Wingdings" w:eastAsia="Wingdings" w:hAnsi="Wingdings" w:cs="Wingdings"/>
                <w:color w:val="000000"/>
                <w:sz w:val="18"/>
                <w:szCs w:val="18"/>
                <w:lang w:val="es-ES" w:eastAsia="es-ES"/>
              </w:rPr>
              <w:t>ü</w:t>
            </w:r>
          </w:p>
        </w:tc>
      </w:tr>
      <w:tr w:rsidR="009A1E34" w:rsidRPr="00714227" w14:paraId="5F6704C2" w14:textId="765137C9" w:rsidTr="006C3E6C">
        <w:trPr>
          <w:trHeight w:val="20"/>
        </w:trPr>
        <w:tc>
          <w:tcPr>
            <w:tcW w:w="1404" w:type="pct"/>
            <w:shd w:val="clear" w:color="auto" w:fill="auto"/>
            <w:noWrap/>
            <w:vAlign w:val="bottom"/>
            <w:hideMark/>
          </w:tcPr>
          <w:p w14:paraId="0AD913E6"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Pelecanus onocrotalus</w:t>
            </w:r>
          </w:p>
        </w:tc>
        <w:tc>
          <w:tcPr>
            <w:tcW w:w="1173" w:type="pct"/>
            <w:shd w:val="clear" w:color="auto" w:fill="auto"/>
            <w:noWrap/>
            <w:hideMark/>
          </w:tcPr>
          <w:p w14:paraId="44DD05F8" w14:textId="778DDF96"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089" w:type="pct"/>
            <w:shd w:val="clear" w:color="auto" w:fill="auto"/>
            <w:noWrap/>
            <w:vAlign w:val="bottom"/>
          </w:tcPr>
          <w:p w14:paraId="6E3AC366" w14:textId="7BD1AE9C"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p>
        </w:tc>
        <w:tc>
          <w:tcPr>
            <w:tcW w:w="1334" w:type="pct"/>
          </w:tcPr>
          <w:p w14:paraId="6BC9A851" w14:textId="4DE2D7E8" w:rsidR="009E529F" w:rsidRPr="00714227" w:rsidRDefault="009E529F" w:rsidP="002869FD">
            <w:pPr>
              <w:spacing w:after="0" w:line="240" w:lineRule="auto"/>
              <w:jc w:val="center"/>
              <w:rPr>
                <w:rFonts w:ascii="Wingdings" w:eastAsia="Wingdings" w:hAnsi="Wingdings" w:cs="Wingdings"/>
                <w:color w:val="000000"/>
                <w:sz w:val="18"/>
                <w:szCs w:val="18"/>
                <w:lang w:val="es-ES" w:eastAsia="en-GB"/>
              </w:rPr>
            </w:pPr>
            <w:r w:rsidRPr="00714227">
              <w:rPr>
                <w:rFonts w:ascii="Wingdings" w:eastAsia="Wingdings" w:hAnsi="Wingdings" w:cs="Wingdings"/>
                <w:color w:val="000000"/>
                <w:sz w:val="18"/>
                <w:szCs w:val="18"/>
                <w:lang w:val="es-ES" w:eastAsia="es-ES"/>
              </w:rPr>
              <w:t>ü</w:t>
            </w:r>
          </w:p>
        </w:tc>
      </w:tr>
      <w:tr w:rsidR="009A1E34" w:rsidRPr="00714227" w14:paraId="5A2B7228" w14:textId="3AF22BBD" w:rsidTr="006C3E6C">
        <w:trPr>
          <w:trHeight w:val="20"/>
        </w:trPr>
        <w:tc>
          <w:tcPr>
            <w:tcW w:w="1404" w:type="pct"/>
            <w:shd w:val="clear" w:color="auto" w:fill="auto"/>
            <w:noWrap/>
            <w:vAlign w:val="bottom"/>
            <w:hideMark/>
          </w:tcPr>
          <w:p w14:paraId="0E2E651D"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Platalea minor</w:t>
            </w:r>
          </w:p>
        </w:tc>
        <w:tc>
          <w:tcPr>
            <w:tcW w:w="1173" w:type="pct"/>
            <w:shd w:val="clear" w:color="auto" w:fill="auto"/>
            <w:noWrap/>
            <w:hideMark/>
          </w:tcPr>
          <w:p w14:paraId="24E9CCD3" w14:textId="39252AAD"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089" w:type="pct"/>
            <w:shd w:val="clear" w:color="auto" w:fill="auto"/>
            <w:noWrap/>
            <w:vAlign w:val="bottom"/>
          </w:tcPr>
          <w:p w14:paraId="3863727A" w14:textId="36248F88"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p>
        </w:tc>
        <w:tc>
          <w:tcPr>
            <w:tcW w:w="1334" w:type="pct"/>
          </w:tcPr>
          <w:p w14:paraId="79082F56" w14:textId="77777777" w:rsidR="007655E3" w:rsidRPr="00714227" w:rsidRDefault="007655E3" w:rsidP="002869FD">
            <w:pPr>
              <w:spacing w:after="0" w:line="240" w:lineRule="auto"/>
              <w:jc w:val="center"/>
              <w:rPr>
                <w:rFonts w:ascii="Roboto" w:eastAsia="Times New Roman" w:hAnsi="Roboto" w:cs="Calibri"/>
                <w:color w:val="000000"/>
                <w:sz w:val="20"/>
                <w:szCs w:val="20"/>
                <w:lang w:val="es-ES" w:eastAsia="en-GB"/>
              </w:rPr>
            </w:pPr>
          </w:p>
        </w:tc>
      </w:tr>
      <w:tr w:rsidR="009A1E34" w:rsidRPr="00714227" w14:paraId="38E24E21" w14:textId="20B754F4" w:rsidTr="006C3E6C">
        <w:trPr>
          <w:trHeight w:val="20"/>
        </w:trPr>
        <w:tc>
          <w:tcPr>
            <w:tcW w:w="1404" w:type="pct"/>
            <w:shd w:val="clear" w:color="auto" w:fill="auto"/>
            <w:noWrap/>
            <w:vAlign w:val="bottom"/>
            <w:hideMark/>
          </w:tcPr>
          <w:p w14:paraId="4FC75F71"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Polysticta stelleri</w:t>
            </w:r>
          </w:p>
        </w:tc>
        <w:tc>
          <w:tcPr>
            <w:tcW w:w="1173" w:type="pct"/>
            <w:shd w:val="clear" w:color="auto" w:fill="auto"/>
            <w:noWrap/>
            <w:hideMark/>
          </w:tcPr>
          <w:p w14:paraId="2EA55602" w14:textId="5CB48669"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089" w:type="pct"/>
            <w:shd w:val="clear" w:color="auto" w:fill="auto"/>
            <w:noWrap/>
            <w:vAlign w:val="bottom"/>
            <w:hideMark/>
          </w:tcPr>
          <w:p w14:paraId="17E14A0B" w14:textId="603C4DAC"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334" w:type="pct"/>
          </w:tcPr>
          <w:p w14:paraId="4206AFC7" w14:textId="4E9AF762" w:rsidR="00385AD6" w:rsidRPr="00714227" w:rsidRDefault="00385AD6" w:rsidP="002869FD">
            <w:pPr>
              <w:spacing w:after="0" w:line="240" w:lineRule="auto"/>
              <w:jc w:val="center"/>
              <w:rPr>
                <w:rFonts w:ascii="Wingdings" w:eastAsia="Wingdings" w:hAnsi="Wingdings" w:cs="Wingdings"/>
                <w:color w:val="000000"/>
                <w:sz w:val="18"/>
                <w:szCs w:val="18"/>
                <w:lang w:val="es-ES" w:eastAsia="en-GB"/>
              </w:rPr>
            </w:pPr>
            <w:r w:rsidRPr="00714227">
              <w:rPr>
                <w:rFonts w:ascii="Wingdings" w:eastAsia="Wingdings" w:hAnsi="Wingdings" w:cs="Wingdings"/>
                <w:color w:val="000000"/>
                <w:sz w:val="18"/>
                <w:szCs w:val="18"/>
                <w:lang w:val="es-ES" w:eastAsia="es-ES"/>
              </w:rPr>
              <w:t>ü</w:t>
            </w:r>
          </w:p>
        </w:tc>
      </w:tr>
      <w:tr w:rsidR="009A1E34" w:rsidRPr="00714227" w14:paraId="0D06065E" w14:textId="013144E4" w:rsidTr="006C3E6C">
        <w:trPr>
          <w:trHeight w:val="20"/>
        </w:trPr>
        <w:tc>
          <w:tcPr>
            <w:tcW w:w="1404" w:type="pct"/>
            <w:shd w:val="clear" w:color="auto" w:fill="auto"/>
            <w:noWrap/>
            <w:vAlign w:val="bottom"/>
            <w:hideMark/>
          </w:tcPr>
          <w:p w14:paraId="5CDC226D" w14:textId="77777777" w:rsidR="009A1E34" w:rsidRPr="00714227" w:rsidRDefault="009A1E34" w:rsidP="009A1E3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Serinus syriacus</w:t>
            </w:r>
          </w:p>
        </w:tc>
        <w:tc>
          <w:tcPr>
            <w:tcW w:w="1173" w:type="pct"/>
            <w:shd w:val="clear" w:color="auto" w:fill="auto"/>
            <w:noWrap/>
            <w:hideMark/>
          </w:tcPr>
          <w:p w14:paraId="042192A8" w14:textId="40F2E2F7"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089" w:type="pct"/>
            <w:shd w:val="clear" w:color="auto" w:fill="auto"/>
            <w:noWrap/>
            <w:vAlign w:val="bottom"/>
            <w:hideMark/>
          </w:tcPr>
          <w:p w14:paraId="1703EF75" w14:textId="287B2836" w:rsidR="009A1E34" w:rsidRPr="00714227" w:rsidRDefault="009A1E34" w:rsidP="002869FD">
            <w:pPr>
              <w:spacing w:after="0" w:line="240" w:lineRule="auto"/>
              <w:jc w:val="center"/>
              <w:rPr>
                <w:rFonts w:ascii="Roboto" w:eastAsia="Times New Roman" w:hAnsi="Roboto" w:cs="Calibri"/>
                <w:color w:val="000000"/>
                <w:sz w:val="20"/>
                <w:szCs w:val="20"/>
                <w:lang w:val="es-ES" w:eastAsia="en-GB"/>
              </w:rPr>
            </w:pPr>
          </w:p>
        </w:tc>
        <w:tc>
          <w:tcPr>
            <w:tcW w:w="1334" w:type="pct"/>
          </w:tcPr>
          <w:p w14:paraId="154F1EBB" w14:textId="6CEC79E9" w:rsidR="009E529F" w:rsidRPr="00714227" w:rsidRDefault="009E529F" w:rsidP="002869FD">
            <w:pPr>
              <w:spacing w:after="0" w:line="240" w:lineRule="auto"/>
              <w:jc w:val="center"/>
              <w:rPr>
                <w:rFonts w:ascii="Wingdings" w:eastAsia="Wingdings" w:hAnsi="Wingdings" w:cs="Wingdings"/>
                <w:color w:val="000000"/>
                <w:sz w:val="18"/>
                <w:szCs w:val="18"/>
                <w:lang w:val="es-ES" w:eastAsia="en-GB"/>
              </w:rPr>
            </w:pPr>
            <w:r w:rsidRPr="00714227">
              <w:rPr>
                <w:rFonts w:ascii="Wingdings" w:eastAsia="Wingdings" w:hAnsi="Wingdings" w:cs="Wingdings"/>
                <w:color w:val="000000"/>
                <w:sz w:val="18"/>
                <w:szCs w:val="18"/>
                <w:lang w:val="es-ES" w:eastAsia="es-ES"/>
              </w:rPr>
              <w:t>ü</w:t>
            </w:r>
          </w:p>
        </w:tc>
      </w:tr>
      <w:tr w:rsidR="00900A14" w:rsidRPr="00714227" w14:paraId="13490D86" w14:textId="77777777" w:rsidTr="006C3E6C">
        <w:trPr>
          <w:trHeight w:val="20"/>
        </w:trPr>
        <w:tc>
          <w:tcPr>
            <w:tcW w:w="5000" w:type="pct"/>
            <w:gridSpan w:val="4"/>
            <w:shd w:val="clear" w:color="auto" w:fill="8CA5BE"/>
            <w:noWrap/>
            <w:vAlign w:val="bottom"/>
            <w:hideMark/>
          </w:tcPr>
          <w:p w14:paraId="49021D80" w14:textId="1CC780DC" w:rsidR="00385AD6" w:rsidRPr="00714227" w:rsidRDefault="00385AD6" w:rsidP="002869FD">
            <w:pPr>
              <w:spacing w:after="0" w:line="240" w:lineRule="auto"/>
              <w:jc w:val="center"/>
              <w:rPr>
                <w:rFonts w:ascii="Roboto" w:eastAsia="Times New Roman" w:hAnsi="Roboto" w:cs="Calibri"/>
                <w:b/>
                <w:bCs/>
                <w:color w:val="000000"/>
                <w:sz w:val="20"/>
                <w:szCs w:val="20"/>
                <w:lang w:val="es-ES" w:eastAsia="en-GB"/>
              </w:rPr>
            </w:pPr>
            <w:r w:rsidRPr="00714227">
              <w:rPr>
                <w:rFonts w:ascii="Roboto" w:eastAsia="Times New Roman" w:hAnsi="Roboto" w:cs="Calibri"/>
                <w:b/>
                <w:bCs/>
                <w:color w:val="000000"/>
                <w:sz w:val="20"/>
                <w:szCs w:val="20"/>
                <w:lang w:val="es-ES" w:eastAsia="es-ES"/>
              </w:rPr>
              <w:t>Peces</w:t>
            </w:r>
          </w:p>
        </w:tc>
      </w:tr>
      <w:tr w:rsidR="00900A14" w:rsidRPr="00714227" w14:paraId="5FAB1CFE" w14:textId="5E0D4099" w:rsidTr="006C3E6C">
        <w:trPr>
          <w:trHeight w:val="20"/>
        </w:trPr>
        <w:tc>
          <w:tcPr>
            <w:tcW w:w="1404" w:type="pct"/>
            <w:shd w:val="clear" w:color="auto" w:fill="auto"/>
            <w:noWrap/>
            <w:vAlign w:val="bottom"/>
            <w:hideMark/>
          </w:tcPr>
          <w:p w14:paraId="7498972E" w14:textId="77777777" w:rsidR="00900A14" w:rsidRPr="00714227" w:rsidRDefault="00900A14" w:rsidP="00900A14">
            <w:pPr>
              <w:spacing w:after="0" w:line="240" w:lineRule="auto"/>
              <w:rPr>
                <w:rFonts w:ascii="Roboto" w:eastAsia="Times New Roman" w:hAnsi="Roboto" w:cs="Calibri"/>
                <w:i/>
                <w:iCs/>
                <w:color w:val="000000"/>
                <w:sz w:val="20"/>
                <w:szCs w:val="20"/>
                <w:lang w:val="es-ES" w:eastAsia="en-GB"/>
              </w:rPr>
            </w:pPr>
            <w:r w:rsidRPr="00714227">
              <w:rPr>
                <w:rFonts w:ascii="Roboto" w:eastAsia="Times New Roman" w:hAnsi="Roboto" w:cs="Calibri"/>
                <w:i/>
                <w:iCs/>
                <w:color w:val="000000"/>
                <w:sz w:val="20"/>
                <w:szCs w:val="20"/>
                <w:lang w:val="es-ES" w:eastAsia="es-ES"/>
              </w:rPr>
              <w:t>Squatina squatina</w:t>
            </w:r>
          </w:p>
        </w:tc>
        <w:tc>
          <w:tcPr>
            <w:tcW w:w="1173" w:type="pct"/>
            <w:shd w:val="clear" w:color="auto" w:fill="auto"/>
            <w:noWrap/>
            <w:vAlign w:val="bottom"/>
            <w:hideMark/>
          </w:tcPr>
          <w:p w14:paraId="1CECC72F" w14:textId="43757C74" w:rsidR="00900A14" w:rsidRPr="00714227" w:rsidRDefault="00900A14" w:rsidP="002869FD">
            <w:pPr>
              <w:spacing w:after="0" w:line="240" w:lineRule="auto"/>
              <w:jc w:val="center"/>
              <w:rPr>
                <w:rFonts w:ascii="Roboto" w:eastAsia="Times New Roman" w:hAnsi="Roboto" w:cs="Calibri"/>
                <w:color w:val="000000"/>
                <w:sz w:val="20"/>
                <w:szCs w:val="20"/>
                <w:lang w:val="es-ES" w:eastAsia="en-GB"/>
              </w:rPr>
            </w:pPr>
          </w:p>
        </w:tc>
        <w:tc>
          <w:tcPr>
            <w:tcW w:w="1089" w:type="pct"/>
            <w:shd w:val="clear" w:color="auto" w:fill="auto"/>
            <w:noWrap/>
            <w:vAlign w:val="bottom"/>
            <w:hideMark/>
          </w:tcPr>
          <w:p w14:paraId="42A21923" w14:textId="4011FD46" w:rsidR="00900A14" w:rsidRPr="00714227" w:rsidRDefault="009A1E34" w:rsidP="002869FD">
            <w:pPr>
              <w:spacing w:after="0" w:line="240" w:lineRule="auto"/>
              <w:jc w:val="center"/>
              <w:rPr>
                <w:rFonts w:ascii="Roboto" w:eastAsia="Times New Roman" w:hAnsi="Roboto" w:cs="Calibri"/>
                <w:color w:val="000000"/>
                <w:sz w:val="20"/>
                <w:szCs w:val="20"/>
                <w:lang w:val="es-ES" w:eastAsia="en-GB"/>
              </w:rPr>
            </w:pPr>
            <w:r w:rsidRPr="00714227">
              <w:rPr>
                <w:rFonts w:ascii="Wingdings" w:eastAsia="Wingdings" w:hAnsi="Wingdings" w:cs="Wingdings"/>
                <w:color w:val="000000"/>
                <w:sz w:val="18"/>
                <w:szCs w:val="18"/>
                <w:lang w:val="es-ES" w:eastAsia="es-ES"/>
              </w:rPr>
              <w:t>ü</w:t>
            </w:r>
          </w:p>
        </w:tc>
        <w:tc>
          <w:tcPr>
            <w:tcW w:w="1334" w:type="pct"/>
          </w:tcPr>
          <w:p w14:paraId="614889BF" w14:textId="575F5C1F" w:rsidR="00053DAF" w:rsidRPr="00714227" w:rsidRDefault="00053DAF" w:rsidP="002869FD">
            <w:pPr>
              <w:spacing w:after="0" w:line="240" w:lineRule="auto"/>
              <w:jc w:val="center"/>
              <w:rPr>
                <w:rFonts w:ascii="Wingdings" w:eastAsia="Wingdings" w:hAnsi="Wingdings" w:cs="Wingdings"/>
                <w:color w:val="000000"/>
                <w:sz w:val="18"/>
                <w:szCs w:val="18"/>
                <w:lang w:val="es-ES" w:eastAsia="en-GB"/>
              </w:rPr>
            </w:pPr>
            <w:r w:rsidRPr="00714227">
              <w:rPr>
                <w:rFonts w:ascii="Wingdings" w:eastAsia="Wingdings" w:hAnsi="Wingdings" w:cs="Wingdings"/>
                <w:color w:val="000000"/>
                <w:sz w:val="18"/>
                <w:szCs w:val="18"/>
                <w:lang w:val="es-ES" w:eastAsia="es-ES"/>
              </w:rPr>
              <w:t>ü</w:t>
            </w:r>
          </w:p>
        </w:tc>
      </w:tr>
    </w:tbl>
    <w:p w14:paraId="398369A6" w14:textId="77777777" w:rsidR="00996905" w:rsidRPr="00714227" w:rsidRDefault="00996905" w:rsidP="00A7193B">
      <w:pPr>
        <w:rPr>
          <w:rFonts w:ascii="Roboto" w:hAnsi="Roboto"/>
          <w:lang w:val="es-ES"/>
        </w:rPr>
        <w:sectPr w:rsidR="00996905" w:rsidRPr="00714227" w:rsidSect="00573516">
          <w:pgSz w:w="12240" w:h="15840"/>
          <w:pgMar w:top="1440" w:right="1440" w:bottom="1440" w:left="1440" w:header="720" w:footer="720" w:gutter="0"/>
          <w:cols w:space="720"/>
          <w:docGrid w:linePitch="360"/>
        </w:sectPr>
      </w:pPr>
    </w:p>
    <w:p w14:paraId="16591E39" w14:textId="748E7D5A" w:rsidR="00996905" w:rsidRPr="00714227" w:rsidRDefault="00996905" w:rsidP="00996905">
      <w:pPr>
        <w:pStyle w:val="Heading1"/>
        <w:spacing w:after="240"/>
        <w:jc w:val="both"/>
        <w:rPr>
          <w:rFonts w:ascii="Roboto" w:hAnsi="Roboto"/>
          <w:b/>
          <w:bCs/>
          <w:color w:val="003870"/>
          <w:lang w:val="es-ES"/>
        </w:rPr>
      </w:pPr>
      <w:bookmarkStart w:id="19" w:name="_Toc135293533"/>
      <w:r w:rsidRPr="00714227">
        <w:rPr>
          <w:rFonts w:ascii="Roboto" w:hAnsi="Roboto"/>
          <w:b/>
          <w:bCs/>
          <w:color w:val="003870"/>
          <w:lang w:val="es-ES"/>
        </w:rPr>
        <w:lastRenderedPageBreak/>
        <w:t>Anexo</w:t>
      </w:r>
      <w:r w:rsidR="00D32DF2" w:rsidRPr="00714227">
        <w:rPr>
          <w:rFonts w:ascii="Roboto" w:hAnsi="Roboto"/>
          <w:b/>
          <w:bCs/>
          <w:color w:val="003870"/>
          <w:lang w:val="es-ES"/>
        </w:rPr>
        <w:t xml:space="preserve"> </w:t>
      </w:r>
      <w:r w:rsidRPr="00714227">
        <w:rPr>
          <w:rFonts w:ascii="Roboto" w:hAnsi="Roboto"/>
          <w:b/>
          <w:bCs/>
          <w:color w:val="003870"/>
          <w:lang w:val="es-ES"/>
        </w:rPr>
        <w:t>C: Bibliografía adicional</w:t>
      </w:r>
      <w:bookmarkEnd w:id="19"/>
      <w:r w:rsidR="002748A0" w:rsidRPr="00714227">
        <w:rPr>
          <w:rFonts w:ascii="Roboto" w:hAnsi="Roboto"/>
          <w:b/>
          <w:bCs/>
          <w:color w:val="003870"/>
          <w:lang w:val="es-ES"/>
        </w:rPr>
        <w:t xml:space="preserve"> </w:t>
      </w:r>
    </w:p>
    <w:p w14:paraId="3C4CEE2E" w14:textId="1B5E725A" w:rsidR="00CA1783" w:rsidRPr="00714227" w:rsidRDefault="0062105F" w:rsidP="00750501">
      <w:pPr>
        <w:pStyle w:val="CommentText"/>
        <w:rPr>
          <w:rFonts w:ascii="Roboto" w:hAnsi="Roboto"/>
          <w:iCs/>
          <w:color w:val="003870"/>
          <w:lang w:val="es-ES"/>
        </w:rPr>
      </w:pPr>
      <w:r w:rsidRPr="00714227">
        <w:rPr>
          <w:rFonts w:ascii="Roboto" w:hAnsi="Roboto"/>
          <w:b/>
          <w:i/>
          <w:color w:val="003870"/>
          <w:lang w:val="es-ES"/>
        </w:rPr>
        <w:t>Tabla C1.</w:t>
      </w:r>
      <w:r w:rsidRPr="00714227">
        <w:rPr>
          <w:rFonts w:ascii="Roboto" w:hAnsi="Roboto"/>
          <w:i/>
          <w:color w:val="003870"/>
          <w:lang w:val="es-ES"/>
        </w:rPr>
        <w:t xml:space="preserve"> Se ha utilizado bibliografía adicional para complementar los resultados de la evaluación rápida proporcionando más evidencias de la explotación o consumo y de la captura y la caza ilegales de los taxones que figuran en el Apéndice I de la CMS.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
        <w:gridCol w:w="4880"/>
        <w:gridCol w:w="4457"/>
      </w:tblGrid>
      <w:tr w:rsidR="00750501" w:rsidRPr="00714227" w14:paraId="1B67FF82" w14:textId="77777777" w:rsidTr="00F478C2">
        <w:trPr>
          <w:tblHeader/>
        </w:trPr>
        <w:tc>
          <w:tcPr>
            <w:tcW w:w="12" w:type="pct"/>
            <w:tcBorders>
              <w:top w:val="single" w:sz="6" w:space="0" w:color="auto"/>
              <w:left w:val="nil"/>
              <w:bottom w:val="single" w:sz="6" w:space="0" w:color="auto"/>
              <w:right w:val="nil"/>
            </w:tcBorders>
            <w:shd w:val="clear" w:color="auto" w:fill="003870"/>
          </w:tcPr>
          <w:p w14:paraId="4D7DF1F6" w14:textId="77777777" w:rsidR="00750501" w:rsidRPr="00714227" w:rsidRDefault="00750501" w:rsidP="003D1F34">
            <w:pPr>
              <w:pStyle w:val="CommentText"/>
              <w:rPr>
                <w:rFonts w:ascii="Roboto" w:hAnsi="Roboto"/>
                <w:b/>
                <w:lang w:val="es-ES"/>
              </w:rPr>
            </w:pPr>
          </w:p>
        </w:tc>
        <w:tc>
          <w:tcPr>
            <w:tcW w:w="2607" w:type="pct"/>
            <w:tcBorders>
              <w:top w:val="single" w:sz="6" w:space="0" w:color="auto"/>
              <w:left w:val="nil"/>
              <w:bottom w:val="single" w:sz="6" w:space="0" w:color="auto"/>
              <w:right w:val="nil"/>
            </w:tcBorders>
            <w:shd w:val="clear" w:color="auto" w:fill="003870"/>
            <w:hideMark/>
          </w:tcPr>
          <w:p w14:paraId="2D667BCD" w14:textId="057C9439" w:rsidR="00750501" w:rsidRPr="00714227" w:rsidRDefault="00750501" w:rsidP="00F478C2">
            <w:pPr>
              <w:pStyle w:val="CommentText"/>
              <w:ind w:right="226"/>
              <w:rPr>
                <w:rFonts w:ascii="Roboto" w:hAnsi="Roboto"/>
                <w:lang w:val="es-ES"/>
              </w:rPr>
            </w:pPr>
            <w:r w:rsidRPr="00714227">
              <w:rPr>
                <w:rFonts w:ascii="Roboto" w:hAnsi="Roboto"/>
                <w:b/>
                <w:lang w:val="es-ES"/>
              </w:rPr>
              <w:t>Fuente bibliográfica</w:t>
            </w:r>
          </w:p>
        </w:tc>
        <w:tc>
          <w:tcPr>
            <w:tcW w:w="2381" w:type="pct"/>
            <w:tcBorders>
              <w:top w:val="single" w:sz="6" w:space="0" w:color="auto"/>
              <w:left w:val="nil"/>
              <w:bottom w:val="single" w:sz="6" w:space="0" w:color="auto"/>
              <w:right w:val="nil"/>
            </w:tcBorders>
            <w:shd w:val="clear" w:color="auto" w:fill="003870"/>
            <w:hideMark/>
          </w:tcPr>
          <w:p w14:paraId="0251E918" w14:textId="1636AC5A" w:rsidR="00750501" w:rsidRPr="00714227" w:rsidRDefault="0062105F" w:rsidP="003D1F34">
            <w:pPr>
              <w:pStyle w:val="CommentText"/>
              <w:rPr>
                <w:rFonts w:ascii="Roboto" w:hAnsi="Roboto"/>
                <w:b/>
                <w:bCs/>
                <w:lang w:val="es-ES"/>
              </w:rPr>
            </w:pPr>
            <w:r w:rsidRPr="00714227">
              <w:rPr>
                <w:rFonts w:ascii="Roboto" w:hAnsi="Roboto"/>
                <w:b/>
                <w:bCs/>
                <w:lang w:val="es-ES"/>
              </w:rPr>
              <w:t>Información relevante</w:t>
            </w:r>
          </w:p>
        </w:tc>
      </w:tr>
      <w:tr w:rsidR="00750501" w:rsidRPr="007C3115" w14:paraId="650E6DEF" w14:textId="77777777" w:rsidTr="00F478C2">
        <w:tc>
          <w:tcPr>
            <w:tcW w:w="12" w:type="pct"/>
            <w:tcBorders>
              <w:top w:val="nil"/>
              <w:left w:val="nil"/>
              <w:bottom w:val="single" w:sz="4" w:space="0" w:color="auto"/>
              <w:right w:val="nil"/>
            </w:tcBorders>
          </w:tcPr>
          <w:p w14:paraId="422A70A7" w14:textId="77777777" w:rsidR="00750501" w:rsidRPr="00714227" w:rsidRDefault="00750501" w:rsidP="003D1F34">
            <w:pPr>
              <w:pStyle w:val="CommentText"/>
              <w:rPr>
                <w:rFonts w:ascii="Roboto" w:hAnsi="Roboto"/>
                <w:sz w:val="18"/>
                <w:szCs w:val="18"/>
                <w:lang w:val="es-ES"/>
              </w:rPr>
            </w:pPr>
          </w:p>
        </w:tc>
        <w:tc>
          <w:tcPr>
            <w:tcW w:w="2607" w:type="pct"/>
            <w:tcBorders>
              <w:top w:val="nil"/>
              <w:left w:val="nil"/>
              <w:bottom w:val="single" w:sz="4" w:space="0" w:color="auto"/>
              <w:right w:val="nil"/>
            </w:tcBorders>
            <w:shd w:val="clear" w:color="auto" w:fill="auto"/>
          </w:tcPr>
          <w:p w14:paraId="7130838B" w14:textId="3D44D04F" w:rsidR="00750501" w:rsidRPr="00714227" w:rsidRDefault="00750501" w:rsidP="00F478C2">
            <w:pPr>
              <w:pStyle w:val="CommentText"/>
              <w:ind w:right="226"/>
              <w:rPr>
                <w:rFonts w:ascii="Roboto" w:hAnsi="Roboto"/>
                <w:sz w:val="18"/>
                <w:szCs w:val="18"/>
                <w:lang w:val="es-ES"/>
              </w:rPr>
            </w:pPr>
            <w:r w:rsidRPr="00714227">
              <w:rPr>
                <w:rFonts w:ascii="Roboto" w:hAnsi="Roboto"/>
                <w:sz w:val="18"/>
                <w:szCs w:val="18"/>
                <w:lang w:val="es-ES"/>
              </w:rPr>
              <w:t xml:space="preserve">Brochet </w:t>
            </w:r>
            <w:r w:rsidRPr="00714227">
              <w:rPr>
                <w:rFonts w:ascii="Roboto" w:hAnsi="Roboto"/>
                <w:i/>
                <w:iCs/>
                <w:sz w:val="18"/>
                <w:szCs w:val="18"/>
                <w:lang w:val="es-ES"/>
              </w:rPr>
              <w:t>et al</w:t>
            </w:r>
            <w:r w:rsidRPr="00714227">
              <w:rPr>
                <w:rFonts w:ascii="Roboto" w:hAnsi="Roboto"/>
                <w:sz w:val="18"/>
                <w:szCs w:val="18"/>
                <w:lang w:val="es-ES"/>
              </w:rPr>
              <w:t xml:space="preserve">. (2019). Illegal killing and taking of birds in Europe outside the Mediterranean: assessing the scope and scale of a complex issue [Matanza y captura ilegales de aves de Europa fuera del Mediterráneo: evaluación de la magnitud y la escala de un problema complejo]. </w:t>
            </w:r>
            <w:r w:rsidR="002A0928" w:rsidRPr="00714227">
              <w:rPr>
                <w:rFonts w:ascii="Roboto" w:hAnsi="Roboto"/>
                <w:i/>
                <w:iCs/>
                <w:sz w:val="18"/>
                <w:szCs w:val="18"/>
                <w:lang w:val="es-ES"/>
              </w:rPr>
              <w:t>Bird Conservation International</w:t>
            </w:r>
            <w:r w:rsidR="00A546FD" w:rsidRPr="00714227">
              <w:rPr>
                <w:rFonts w:ascii="Roboto" w:hAnsi="Roboto"/>
                <w:sz w:val="18"/>
                <w:szCs w:val="18"/>
                <w:lang w:val="es-ES"/>
              </w:rPr>
              <w:t>, 29, 10-40.</w:t>
            </w:r>
          </w:p>
        </w:tc>
        <w:tc>
          <w:tcPr>
            <w:tcW w:w="2381" w:type="pct"/>
            <w:tcBorders>
              <w:top w:val="nil"/>
              <w:left w:val="nil"/>
              <w:bottom w:val="single" w:sz="4" w:space="0" w:color="auto"/>
              <w:right w:val="nil"/>
            </w:tcBorders>
            <w:shd w:val="clear" w:color="auto" w:fill="auto"/>
          </w:tcPr>
          <w:p w14:paraId="6D335345" w14:textId="2E5971B3" w:rsidR="00750501" w:rsidRPr="00714227" w:rsidRDefault="005F42B0" w:rsidP="00AF1DF5">
            <w:pPr>
              <w:pStyle w:val="CommentText"/>
              <w:ind w:right="288"/>
              <w:rPr>
                <w:rFonts w:ascii="Roboto" w:hAnsi="Roboto"/>
                <w:sz w:val="18"/>
                <w:szCs w:val="18"/>
                <w:lang w:val="es-ES"/>
              </w:rPr>
            </w:pPr>
            <w:r w:rsidRPr="00714227">
              <w:rPr>
                <w:rFonts w:ascii="Roboto" w:hAnsi="Roboto"/>
                <w:sz w:val="18"/>
                <w:szCs w:val="18"/>
                <w:lang w:val="es-ES"/>
              </w:rPr>
              <w:t>Evidencias de la matanza y la captura ilegales de aves en el norte y el centro de Europa y el Cáucaso.</w:t>
            </w:r>
          </w:p>
        </w:tc>
      </w:tr>
      <w:tr w:rsidR="00750501" w:rsidRPr="007C3115" w14:paraId="3396AB29" w14:textId="77777777" w:rsidTr="00F478C2">
        <w:tc>
          <w:tcPr>
            <w:tcW w:w="12" w:type="pct"/>
            <w:tcBorders>
              <w:top w:val="nil"/>
              <w:left w:val="nil"/>
              <w:bottom w:val="single" w:sz="4" w:space="0" w:color="auto"/>
              <w:right w:val="nil"/>
            </w:tcBorders>
          </w:tcPr>
          <w:p w14:paraId="0141D78A" w14:textId="77777777" w:rsidR="00750501" w:rsidRPr="00714227" w:rsidRDefault="00750501" w:rsidP="003D1F34">
            <w:pPr>
              <w:pStyle w:val="CommentText"/>
              <w:rPr>
                <w:rFonts w:ascii="Roboto" w:hAnsi="Roboto"/>
                <w:sz w:val="18"/>
                <w:szCs w:val="18"/>
                <w:lang w:val="es-ES"/>
              </w:rPr>
            </w:pPr>
          </w:p>
        </w:tc>
        <w:tc>
          <w:tcPr>
            <w:tcW w:w="2607" w:type="pct"/>
            <w:tcBorders>
              <w:top w:val="nil"/>
              <w:left w:val="nil"/>
              <w:bottom w:val="single" w:sz="4" w:space="0" w:color="auto"/>
              <w:right w:val="nil"/>
            </w:tcBorders>
            <w:shd w:val="clear" w:color="auto" w:fill="auto"/>
          </w:tcPr>
          <w:p w14:paraId="55F66EAC" w14:textId="168C072E" w:rsidR="00750501" w:rsidRPr="00714227" w:rsidRDefault="00750501" w:rsidP="00F478C2">
            <w:pPr>
              <w:pStyle w:val="CommentText"/>
              <w:ind w:right="226"/>
              <w:rPr>
                <w:rFonts w:ascii="Roboto" w:hAnsi="Roboto"/>
                <w:sz w:val="18"/>
                <w:szCs w:val="18"/>
                <w:u w:val="single"/>
                <w:lang w:val="es-ES"/>
              </w:rPr>
            </w:pPr>
            <w:r w:rsidRPr="00714227">
              <w:rPr>
                <w:rFonts w:ascii="Roboto" w:hAnsi="Roboto"/>
                <w:sz w:val="18"/>
                <w:szCs w:val="18"/>
                <w:lang w:val="es-ES"/>
              </w:rPr>
              <w:t xml:space="preserve">Brochet </w:t>
            </w:r>
            <w:r w:rsidRPr="00714227">
              <w:rPr>
                <w:rFonts w:ascii="Roboto" w:hAnsi="Roboto"/>
                <w:i/>
                <w:iCs/>
                <w:sz w:val="18"/>
                <w:szCs w:val="18"/>
                <w:lang w:val="es-ES"/>
              </w:rPr>
              <w:t>et al</w:t>
            </w:r>
            <w:r w:rsidRPr="00714227">
              <w:rPr>
                <w:rFonts w:ascii="Roboto" w:hAnsi="Roboto"/>
                <w:sz w:val="18"/>
                <w:szCs w:val="18"/>
                <w:lang w:val="es-ES"/>
              </w:rPr>
              <w:t xml:space="preserve">. (2019). A preliminary assessment of the scope and scale of illegal killing and taking of wild birds in the Arabian Peninsula, Iran and Iraq [Un estudio preliminar del alcance y la magnitud de la matanza y la captura ilegales de aves silvestres en la Península Arábiga, Irán e Irak]. </w:t>
            </w:r>
            <w:r w:rsidR="002A0928" w:rsidRPr="00714227">
              <w:rPr>
                <w:rFonts w:ascii="Roboto" w:hAnsi="Roboto"/>
                <w:i/>
                <w:sz w:val="18"/>
                <w:szCs w:val="18"/>
                <w:lang w:val="es-ES"/>
              </w:rPr>
              <w:t>Sandgrouse</w:t>
            </w:r>
            <w:r w:rsidR="00A546FD" w:rsidRPr="00714227">
              <w:rPr>
                <w:rFonts w:ascii="Roboto" w:hAnsi="Roboto"/>
                <w:iCs/>
                <w:sz w:val="18"/>
                <w:szCs w:val="18"/>
                <w:lang w:val="es-ES"/>
              </w:rPr>
              <w:t>,</w:t>
            </w:r>
            <w:r w:rsidR="002A0928" w:rsidRPr="00714227">
              <w:rPr>
                <w:rFonts w:ascii="Roboto" w:hAnsi="Roboto"/>
                <w:sz w:val="18"/>
                <w:szCs w:val="18"/>
                <w:lang w:val="es-ES"/>
              </w:rPr>
              <w:t xml:space="preserve"> 41, 154-175.</w:t>
            </w:r>
          </w:p>
        </w:tc>
        <w:tc>
          <w:tcPr>
            <w:tcW w:w="2381" w:type="pct"/>
            <w:tcBorders>
              <w:top w:val="nil"/>
              <w:left w:val="nil"/>
              <w:bottom w:val="single" w:sz="4" w:space="0" w:color="auto"/>
              <w:right w:val="nil"/>
            </w:tcBorders>
            <w:shd w:val="clear" w:color="auto" w:fill="auto"/>
          </w:tcPr>
          <w:p w14:paraId="6A009666" w14:textId="14FC2D01" w:rsidR="00750501" w:rsidRPr="00714227" w:rsidRDefault="00BA7A84" w:rsidP="00AF1DF5">
            <w:pPr>
              <w:pStyle w:val="CommentText"/>
              <w:ind w:right="288"/>
              <w:rPr>
                <w:rFonts w:ascii="Roboto" w:hAnsi="Roboto"/>
                <w:sz w:val="18"/>
                <w:szCs w:val="18"/>
                <w:lang w:val="es-ES"/>
              </w:rPr>
            </w:pPr>
            <w:r w:rsidRPr="00714227">
              <w:rPr>
                <w:rFonts w:ascii="Roboto" w:hAnsi="Roboto"/>
                <w:sz w:val="18"/>
                <w:szCs w:val="18"/>
                <w:lang w:val="es-ES"/>
              </w:rPr>
              <w:t>Evidencias de la matanza y captura ilegal de las aves en la Península Arábiga, Irán e Irak.</w:t>
            </w:r>
          </w:p>
        </w:tc>
      </w:tr>
      <w:tr w:rsidR="00750501" w:rsidRPr="007C3115" w14:paraId="5C68327A" w14:textId="77777777" w:rsidTr="00F478C2">
        <w:tc>
          <w:tcPr>
            <w:tcW w:w="12" w:type="pct"/>
            <w:tcBorders>
              <w:top w:val="nil"/>
              <w:left w:val="nil"/>
              <w:bottom w:val="single" w:sz="4" w:space="0" w:color="auto"/>
              <w:right w:val="nil"/>
            </w:tcBorders>
          </w:tcPr>
          <w:p w14:paraId="3F116F2A" w14:textId="77777777" w:rsidR="00750501" w:rsidRPr="00714227" w:rsidRDefault="00750501" w:rsidP="003D1F34">
            <w:pPr>
              <w:pStyle w:val="CommentText"/>
              <w:rPr>
                <w:rFonts w:ascii="Roboto" w:hAnsi="Roboto"/>
                <w:sz w:val="18"/>
                <w:szCs w:val="18"/>
                <w:lang w:val="es-ES"/>
              </w:rPr>
            </w:pPr>
          </w:p>
        </w:tc>
        <w:tc>
          <w:tcPr>
            <w:tcW w:w="2607" w:type="pct"/>
            <w:tcBorders>
              <w:top w:val="nil"/>
              <w:left w:val="nil"/>
              <w:bottom w:val="single" w:sz="4" w:space="0" w:color="auto"/>
              <w:right w:val="nil"/>
            </w:tcBorders>
            <w:shd w:val="clear" w:color="auto" w:fill="auto"/>
          </w:tcPr>
          <w:p w14:paraId="227A7922" w14:textId="1DAE275A" w:rsidR="00750501" w:rsidRPr="00714227" w:rsidRDefault="00750501" w:rsidP="00F478C2">
            <w:pPr>
              <w:pStyle w:val="CommentText"/>
              <w:ind w:right="226"/>
              <w:rPr>
                <w:rFonts w:ascii="Roboto" w:hAnsi="Roboto"/>
                <w:sz w:val="18"/>
                <w:szCs w:val="18"/>
                <w:lang w:val="es-ES"/>
              </w:rPr>
            </w:pPr>
            <w:r w:rsidRPr="00714227">
              <w:rPr>
                <w:rFonts w:ascii="Roboto" w:hAnsi="Roboto"/>
                <w:sz w:val="18"/>
                <w:szCs w:val="18"/>
                <w:lang w:val="es-ES"/>
              </w:rPr>
              <w:t xml:space="preserve">Buij </w:t>
            </w:r>
            <w:r w:rsidRPr="00714227">
              <w:rPr>
                <w:rFonts w:ascii="Roboto" w:hAnsi="Roboto"/>
                <w:i/>
                <w:iCs/>
                <w:sz w:val="18"/>
                <w:szCs w:val="18"/>
                <w:lang w:val="es-ES"/>
              </w:rPr>
              <w:t>et al</w:t>
            </w:r>
            <w:r w:rsidRPr="00714227">
              <w:rPr>
                <w:rFonts w:ascii="Roboto" w:hAnsi="Roboto"/>
                <w:sz w:val="18"/>
                <w:szCs w:val="18"/>
                <w:lang w:val="es-ES"/>
              </w:rPr>
              <w:t xml:space="preserve">. (2016). Trade of threatened vultures and other raptors for fetish and bushmeat in West and Central Africa [Comercialización de buitres y otras rapaces amenazadas en mercados fetichistas y de carne de animales salvajes en África Occidental y Central]. </w:t>
            </w:r>
            <w:r w:rsidRPr="00714227">
              <w:rPr>
                <w:rFonts w:ascii="Roboto" w:hAnsi="Roboto"/>
                <w:i/>
                <w:iCs/>
                <w:sz w:val="18"/>
                <w:szCs w:val="18"/>
                <w:lang w:val="es-ES"/>
              </w:rPr>
              <w:t>Oryx</w:t>
            </w:r>
            <w:r w:rsidR="00A546FD" w:rsidRPr="00714227">
              <w:rPr>
                <w:rFonts w:ascii="Roboto" w:hAnsi="Roboto"/>
                <w:sz w:val="18"/>
                <w:szCs w:val="18"/>
                <w:lang w:val="es-ES"/>
              </w:rPr>
              <w:t>, 50(4), 606-616.</w:t>
            </w:r>
          </w:p>
        </w:tc>
        <w:tc>
          <w:tcPr>
            <w:tcW w:w="2381" w:type="pct"/>
            <w:tcBorders>
              <w:top w:val="nil"/>
              <w:left w:val="nil"/>
              <w:bottom w:val="single" w:sz="4" w:space="0" w:color="auto"/>
              <w:right w:val="nil"/>
            </w:tcBorders>
            <w:shd w:val="clear" w:color="auto" w:fill="auto"/>
          </w:tcPr>
          <w:p w14:paraId="4F85D5CE" w14:textId="169FD15E" w:rsidR="00750501" w:rsidRPr="00714227" w:rsidRDefault="00743E66" w:rsidP="00AF1DF5">
            <w:pPr>
              <w:pStyle w:val="CommentText"/>
              <w:ind w:right="288"/>
              <w:rPr>
                <w:rFonts w:ascii="Roboto" w:hAnsi="Roboto"/>
                <w:sz w:val="18"/>
                <w:szCs w:val="18"/>
                <w:lang w:val="es-ES"/>
              </w:rPr>
            </w:pPr>
            <w:r w:rsidRPr="00714227">
              <w:rPr>
                <w:rFonts w:ascii="Roboto" w:hAnsi="Roboto"/>
                <w:sz w:val="18"/>
                <w:szCs w:val="18"/>
                <w:lang w:val="es-ES"/>
              </w:rPr>
              <w:t>Estimación de la comercialización de buitres y otras rapaces en África Occidental y Central en el período 2088-2013, en base a los restos encontrados en encuestas realizadas en mercados fetichistas y de carne de animales salvajes.</w:t>
            </w:r>
          </w:p>
        </w:tc>
      </w:tr>
      <w:tr w:rsidR="00750501" w:rsidRPr="007C3115" w14:paraId="442C3478" w14:textId="77777777" w:rsidTr="00F478C2">
        <w:tc>
          <w:tcPr>
            <w:tcW w:w="12" w:type="pct"/>
            <w:tcBorders>
              <w:top w:val="nil"/>
              <w:left w:val="nil"/>
              <w:bottom w:val="single" w:sz="4" w:space="0" w:color="auto"/>
              <w:right w:val="nil"/>
            </w:tcBorders>
          </w:tcPr>
          <w:p w14:paraId="29AD69E5" w14:textId="77777777" w:rsidR="00750501" w:rsidRPr="00714227" w:rsidRDefault="00750501" w:rsidP="003D1F34">
            <w:pPr>
              <w:pStyle w:val="CommentText"/>
              <w:rPr>
                <w:rFonts w:ascii="Roboto" w:hAnsi="Roboto"/>
                <w:sz w:val="18"/>
                <w:szCs w:val="18"/>
                <w:lang w:val="es-ES"/>
              </w:rPr>
            </w:pPr>
          </w:p>
        </w:tc>
        <w:tc>
          <w:tcPr>
            <w:tcW w:w="2607" w:type="pct"/>
            <w:tcBorders>
              <w:top w:val="nil"/>
              <w:left w:val="nil"/>
              <w:bottom w:val="single" w:sz="4" w:space="0" w:color="auto"/>
              <w:right w:val="nil"/>
            </w:tcBorders>
            <w:shd w:val="clear" w:color="auto" w:fill="auto"/>
          </w:tcPr>
          <w:p w14:paraId="7FC1E422" w14:textId="5457D2A0" w:rsidR="00750501" w:rsidRPr="00714227" w:rsidRDefault="00750501" w:rsidP="00F478C2">
            <w:pPr>
              <w:pStyle w:val="CommentText"/>
              <w:ind w:right="226"/>
              <w:rPr>
                <w:rFonts w:ascii="Roboto" w:hAnsi="Roboto"/>
                <w:sz w:val="18"/>
                <w:szCs w:val="18"/>
                <w:lang w:val="es-ES"/>
              </w:rPr>
            </w:pPr>
            <w:r w:rsidRPr="00714227">
              <w:rPr>
                <w:rFonts w:ascii="Roboto" w:hAnsi="Roboto"/>
                <w:sz w:val="18"/>
                <w:szCs w:val="18"/>
                <w:lang w:val="es-ES"/>
              </w:rPr>
              <w:t xml:space="preserve">Coad </w:t>
            </w:r>
            <w:r w:rsidRPr="00714227">
              <w:rPr>
                <w:rFonts w:ascii="Roboto" w:hAnsi="Roboto"/>
                <w:i/>
                <w:sz w:val="18"/>
                <w:szCs w:val="18"/>
                <w:lang w:val="es-ES"/>
              </w:rPr>
              <w:t>et al</w:t>
            </w:r>
            <w:r w:rsidRPr="00714227">
              <w:rPr>
                <w:rFonts w:ascii="Roboto" w:hAnsi="Roboto"/>
                <w:sz w:val="18"/>
                <w:szCs w:val="18"/>
                <w:lang w:val="es-ES"/>
              </w:rPr>
              <w:t>. (2021). Impacts of taking, trade and consumption of terrestrial migratory species for wild meat [Impacto de la captura, comercialización y consumo de especies migratorias terrestres para obtener carne de animales salvajes]. Preparado por el Centro de Investigación Forestal Internacional (CIFOR) para la Secretaría de la Convención sobre las Especies Migratorias (CMS, por sus siglas en inglés).</w:t>
            </w:r>
          </w:p>
        </w:tc>
        <w:tc>
          <w:tcPr>
            <w:tcW w:w="2381" w:type="pct"/>
            <w:tcBorders>
              <w:top w:val="nil"/>
              <w:left w:val="nil"/>
              <w:bottom w:val="single" w:sz="4" w:space="0" w:color="auto"/>
              <w:right w:val="nil"/>
            </w:tcBorders>
            <w:shd w:val="clear" w:color="auto" w:fill="auto"/>
          </w:tcPr>
          <w:p w14:paraId="21DD5C57" w14:textId="169416CE" w:rsidR="00750501" w:rsidRPr="00714227" w:rsidRDefault="00FE5D0D" w:rsidP="00AF1DF5">
            <w:pPr>
              <w:pStyle w:val="CommentText"/>
              <w:ind w:right="288"/>
              <w:rPr>
                <w:rFonts w:ascii="Roboto" w:hAnsi="Roboto"/>
                <w:sz w:val="18"/>
                <w:szCs w:val="18"/>
                <w:lang w:val="es-ES"/>
              </w:rPr>
            </w:pPr>
            <w:r w:rsidRPr="00714227">
              <w:rPr>
                <w:rFonts w:ascii="Roboto" w:hAnsi="Roboto"/>
                <w:sz w:val="18"/>
                <w:szCs w:val="18"/>
                <w:lang w:val="es-ES"/>
              </w:rPr>
              <w:t xml:space="preserve">Evidencias del consumo de carne procedente de animales salvajes recopiladas de la base de datos WILDMEAT y a través de una revisión bibliográfica sistemática en línea. </w:t>
            </w:r>
          </w:p>
        </w:tc>
      </w:tr>
      <w:tr w:rsidR="00AF2762" w:rsidRPr="007C3115" w14:paraId="17C88F70" w14:textId="77777777" w:rsidTr="00F478C2">
        <w:tc>
          <w:tcPr>
            <w:tcW w:w="12" w:type="pct"/>
            <w:tcBorders>
              <w:top w:val="nil"/>
              <w:left w:val="nil"/>
              <w:bottom w:val="single" w:sz="4" w:space="0" w:color="auto"/>
              <w:right w:val="nil"/>
            </w:tcBorders>
          </w:tcPr>
          <w:p w14:paraId="0262D00E" w14:textId="77777777" w:rsidR="00D45A14" w:rsidRPr="00714227" w:rsidRDefault="00D45A14" w:rsidP="003D1F34">
            <w:pPr>
              <w:pStyle w:val="CommentText"/>
              <w:rPr>
                <w:rFonts w:ascii="Roboto" w:hAnsi="Roboto"/>
                <w:sz w:val="18"/>
                <w:szCs w:val="18"/>
                <w:lang w:val="es-ES"/>
              </w:rPr>
            </w:pPr>
          </w:p>
        </w:tc>
        <w:tc>
          <w:tcPr>
            <w:tcW w:w="2607" w:type="pct"/>
            <w:tcBorders>
              <w:top w:val="nil"/>
              <w:left w:val="nil"/>
              <w:bottom w:val="single" w:sz="4" w:space="0" w:color="auto"/>
              <w:right w:val="nil"/>
            </w:tcBorders>
            <w:shd w:val="clear" w:color="auto" w:fill="auto"/>
          </w:tcPr>
          <w:p w14:paraId="23D4591E" w14:textId="32620803" w:rsidR="00D45A14" w:rsidRPr="00714227" w:rsidRDefault="002F1DE4" w:rsidP="00F478C2">
            <w:pPr>
              <w:pStyle w:val="CommentText"/>
              <w:ind w:right="226"/>
              <w:rPr>
                <w:rFonts w:ascii="Roboto" w:hAnsi="Roboto"/>
                <w:sz w:val="18"/>
                <w:szCs w:val="18"/>
                <w:lang w:val="es-ES"/>
              </w:rPr>
            </w:pPr>
            <w:r w:rsidRPr="00714227">
              <w:rPr>
                <w:rFonts w:ascii="Roboto" w:hAnsi="Roboto"/>
                <w:sz w:val="18"/>
                <w:szCs w:val="18"/>
                <w:lang w:val="es-ES"/>
              </w:rPr>
              <w:t xml:space="preserve">Ingram </w:t>
            </w:r>
            <w:r w:rsidRPr="00714227">
              <w:rPr>
                <w:rFonts w:ascii="Roboto" w:hAnsi="Roboto"/>
                <w:i/>
                <w:iCs/>
                <w:sz w:val="18"/>
                <w:szCs w:val="18"/>
                <w:lang w:val="es-ES"/>
              </w:rPr>
              <w:t>et al.</w:t>
            </w:r>
            <w:r w:rsidRPr="00714227">
              <w:rPr>
                <w:rFonts w:ascii="Roboto" w:hAnsi="Roboto"/>
                <w:sz w:val="18"/>
                <w:szCs w:val="18"/>
                <w:lang w:val="es-ES"/>
              </w:rPr>
              <w:t xml:space="preserve"> (2022). Widespread use of migratory megafauna for aquatic wild meat in the tropics and subtropics [Explotación generalizada de la megafauna migratoria para conseguir carne de animales salvajes en los trópicos y subtrópicos]. </w:t>
            </w:r>
            <w:r w:rsidRPr="00714227">
              <w:rPr>
                <w:rFonts w:ascii="Roboto" w:hAnsi="Roboto"/>
                <w:i/>
                <w:iCs/>
                <w:sz w:val="18"/>
                <w:szCs w:val="18"/>
                <w:lang w:val="es-ES"/>
              </w:rPr>
              <w:t xml:space="preserve">Frontiers in Marine Science, </w:t>
            </w:r>
            <w:r w:rsidR="00E61A52" w:rsidRPr="00714227">
              <w:rPr>
                <w:rFonts w:ascii="Roboto" w:hAnsi="Roboto"/>
                <w:sz w:val="18"/>
                <w:szCs w:val="18"/>
                <w:lang w:val="es-ES"/>
              </w:rPr>
              <w:t>9, 837447.</w:t>
            </w:r>
          </w:p>
        </w:tc>
        <w:tc>
          <w:tcPr>
            <w:tcW w:w="2381" w:type="pct"/>
            <w:tcBorders>
              <w:top w:val="nil"/>
              <w:left w:val="nil"/>
              <w:bottom w:val="single" w:sz="4" w:space="0" w:color="auto"/>
              <w:right w:val="nil"/>
            </w:tcBorders>
            <w:shd w:val="clear" w:color="auto" w:fill="auto"/>
          </w:tcPr>
          <w:p w14:paraId="246B97F0" w14:textId="4267BF41" w:rsidR="00D45A14" w:rsidRPr="00714227" w:rsidRDefault="00F56835" w:rsidP="00AF1DF5">
            <w:pPr>
              <w:pStyle w:val="CommentText"/>
              <w:ind w:right="288"/>
              <w:rPr>
                <w:rFonts w:ascii="Roboto" w:hAnsi="Roboto"/>
                <w:sz w:val="18"/>
                <w:szCs w:val="18"/>
                <w:lang w:val="es-ES"/>
              </w:rPr>
            </w:pPr>
            <w:r w:rsidRPr="00714227">
              <w:rPr>
                <w:rFonts w:ascii="Roboto" w:hAnsi="Roboto"/>
                <w:sz w:val="18"/>
                <w:szCs w:val="18"/>
                <w:lang w:val="es-ES"/>
              </w:rPr>
              <w:t>Descripción de la explotación de megafauna acuática en los trópicos y subtrópicos del planeta que se centra en las 37 especies que figuran en la lista de la CMS para conseguir carne de animales salvajes acuáticos.</w:t>
            </w:r>
          </w:p>
        </w:tc>
      </w:tr>
      <w:tr w:rsidR="00750501" w:rsidRPr="007C3115" w14:paraId="23BC744C" w14:textId="77777777" w:rsidTr="00F478C2">
        <w:tc>
          <w:tcPr>
            <w:tcW w:w="12" w:type="pct"/>
            <w:tcBorders>
              <w:top w:val="single" w:sz="4" w:space="0" w:color="auto"/>
              <w:left w:val="nil"/>
              <w:bottom w:val="single" w:sz="4" w:space="0" w:color="auto"/>
              <w:right w:val="nil"/>
            </w:tcBorders>
          </w:tcPr>
          <w:p w14:paraId="1FF4FCB5" w14:textId="77777777" w:rsidR="00750501" w:rsidRPr="00714227" w:rsidRDefault="00750501" w:rsidP="003D1F34">
            <w:pPr>
              <w:pStyle w:val="CommentText"/>
              <w:rPr>
                <w:rFonts w:ascii="Roboto" w:hAnsi="Roboto"/>
                <w:sz w:val="18"/>
                <w:szCs w:val="18"/>
                <w:lang w:val="es-ES"/>
              </w:rPr>
            </w:pPr>
          </w:p>
        </w:tc>
        <w:tc>
          <w:tcPr>
            <w:tcW w:w="2607" w:type="pct"/>
            <w:tcBorders>
              <w:top w:val="single" w:sz="4" w:space="0" w:color="auto"/>
              <w:left w:val="nil"/>
              <w:bottom w:val="single" w:sz="4" w:space="0" w:color="auto"/>
              <w:right w:val="nil"/>
            </w:tcBorders>
            <w:shd w:val="clear" w:color="auto" w:fill="auto"/>
          </w:tcPr>
          <w:p w14:paraId="26A5D453" w14:textId="7465E9A9" w:rsidR="00750501" w:rsidRPr="00044495" w:rsidRDefault="00750501" w:rsidP="00F478C2">
            <w:pPr>
              <w:pStyle w:val="CommentText"/>
              <w:ind w:right="226"/>
              <w:rPr>
                <w:rFonts w:ascii="Roboto" w:hAnsi="Roboto"/>
                <w:sz w:val="18"/>
                <w:szCs w:val="18"/>
              </w:rPr>
            </w:pPr>
            <w:r w:rsidRPr="00044495">
              <w:rPr>
                <w:rFonts w:ascii="Roboto" w:hAnsi="Roboto"/>
                <w:sz w:val="18"/>
                <w:szCs w:val="18"/>
              </w:rPr>
              <w:t>UNEP/CMS/COP12/Doc.24.2.3/Rev.1</w:t>
            </w:r>
          </w:p>
        </w:tc>
        <w:tc>
          <w:tcPr>
            <w:tcW w:w="2381" w:type="pct"/>
            <w:tcBorders>
              <w:top w:val="single" w:sz="4" w:space="0" w:color="auto"/>
              <w:left w:val="nil"/>
              <w:bottom w:val="single" w:sz="4" w:space="0" w:color="auto"/>
              <w:right w:val="nil"/>
            </w:tcBorders>
            <w:shd w:val="clear" w:color="auto" w:fill="auto"/>
          </w:tcPr>
          <w:p w14:paraId="42CF3F4E" w14:textId="7C126B60" w:rsidR="00750501" w:rsidRPr="00714227" w:rsidRDefault="002024E9" w:rsidP="00AF1DF5">
            <w:pPr>
              <w:pStyle w:val="CommentText"/>
              <w:ind w:right="288"/>
              <w:rPr>
                <w:rFonts w:ascii="Roboto" w:hAnsi="Roboto"/>
                <w:sz w:val="18"/>
                <w:szCs w:val="18"/>
                <w:lang w:val="es-ES"/>
              </w:rPr>
            </w:pPr>
            <w:r w:rsidRPr="00714227">
              <w:rPr>
                <w:rFonts w:ascii="Roboto" w:hAnsi="Roboto"/>
                <w:sz w:val="18"/>
                <w:szCs w:val="18"/>
                <w:lang w:val="es-ES"/>
              </w:rPr>
              <w:t>Resumen de la bibliografía disponible sobre el impacto del consumo de carne de animales salvajes procedente de los mamíferos acuáticos y los reptiles de la lista de la CMS.</w:t>
            </w:r>
          </w:p>
        </w:tc>
      </w:tr>
      <w:tr w:rsidR="00750501" w:rsidRPr="007C3115" w14:paraId="69B41ABA" w14:textId="77777777" w:rsidTr="00F478C2">
        <w:tc>
          <w:tcPr>
            <w:tcW w:w="12" w:type="pct"/>
            <w:tcBorders>
              <w:top w:val="single" w:sz="4" w:space="0" w:color="auto"/>
              <w:left w:val="nil"/>
              <w:bottom w:val="single" w:sz="4" w:space="0" w:color="auto"/>
              <w:right w:val="nil"/>
            </w:tcBorders>
          </w:tcPr>
          <w:p w14:paraId="2AB75EAB" w14:textId="77777777" w:rsidR="00750501" w:rsidRPr="00714227" w:rsidRDefault="00750501" w:rsidP="003D1F34">
            <w:pPr>
              <w:pStyle w:val="CommentText"/>
              <w:rPr>
                <w:sz w:val="18"/>
                <w:szCs w:val="18"/>
                <w:lang w:val="es-ES"/>
              </w:rPr>
            </w:pPr>
          </w:p>
        </w:tc>
        <w:tc>
          <w:tcPr>
            <w:tcW w:w="2607" w:type="pct"/>
            <w:tcBorders>
              <w:top w:val="single" w:sz="4" w:space="0" w:color="auto"/>
              <w:left w:val="nil"/>
              <w:bottom w:val="single" w:sz="4" w:space="0" w:color="auto"/>
              <w:right w:val="nil"/>
            </w:tcBorders>
            <w:shd w:val="clear" w:color="auto" w:fill="auto"/>
          </w:tcPr>
          <w:p w14:paraId="2D1F9F4B" w14:textId="2F55C923" w:rsidR="00750501" w:rsidRPr="00044495" w:rsidRDefault="001B20F2" w:rsidP="00F478C2">
            <w:pPr>
              <w:pStyle w:val="CommentText"/>
              <w:ind w:right="226"/>
              <w:rPr>
                <w:rFonts w:ascii="Roboto" w:hAnsi="Roboto"/>
                <w:sz w:val="18"/>
                <w:szCs w:val="18"/>
              </w:rPr>
            </w:pPr>
            <w:r w:rsidRPr="00044495">
              <w:rPr>
                <w:rFonts w:ascii="Roboto" w:hAnsi="Roboto"/>
                <w:sz w:val="18"/>
                <w:szCs w:val="18"/>
              </w:rPr>
              <w:t>UNEP/CMS/COP13/Doc.26.2.4/Rev.1/ Anexo 2</w:t>
            </w:r>
          </w:p>
        </w:tc>
        <w:tc>
          <w:tcPr>
            <w:tcW w:w="2381" w:type="pct"/>
            <w:tcBorders>
              <w:top w:val="single" w:sz="4" w:space="0" w:color="auto"/>
              <w:left w:val="nil"/>
              <w:bottom w:val="single" w:sz="4" w:space="0" w:color="auto"/>
              <w:right w:val="nil"/>
            </w:tcBorders>
            <w:shd w:val="clear" w:color="auto" w:fill="auto"/>
          </w:tcPr>
          <w:p w14:paraId="312EC123" w14:textId="23FAFFE5" w:rsidR="00750501" w:rsidRPr="00714227" w:rsidRDefault="00750501" w:rsidP="00AF1DF5">
            <w:pPr>
              <w:pStyle w:val="CommentText"/>
              <w:ind w:right="288"/>
              <w:rPr>
                <w:rFonts w:ascii="Roboto" w:hAnsi="Roboto"/>
                <w:sz w:val="18"/>
                <w:szCs w:val="18"/>
                <w:lang w:val="es-ES"/>
              </w:rPr>
            </w:pPr>
            <w:r w:rsidRPr="00714227">
              <w:rPr>
                <w:rFonts w:ascii="Roboto" w:hAnsi="Roboto"/>
                <w:sz w:val="18"/>
                <w:szCs w:val="18"/>
                <w:lang w:val="es-ES"/>
              </w:rPr>
              <w:t>Información contextual sobre la captura de los tiburones y las rayas que figuran en la lista del Apéndice I de la CMS como carne de animales salvajes acuáticos, en base a los estudios sobre pesca artesanal.</w:t>
            </w:r>
          </w:p>
        </w:tc>
      </w:tr>
    </w:tbl>
    <w:p w14:paraId="5222E907" w14:textId="77777777" w:rsidR="00CA1783" w:rsidRPr="00714227" w:rsidRDefault="00CA1783" w:rsidP="003D1F34">
      <w:pPr>
        <w:pStyle w:val="CommentText"/>
        <w:rPr>
          <w:rFonts w:ascii="Roboto" w:hAnsi="Roboto"/>
          <w:lang w:val="es-ES"/>
        </w:rPr>
      </w:pPr>
    </w:p>
    <w:p w14:paraId="7E883EDA" w14:textId="1CBE0DFF" w:rsidR="00563424" w:rsidRPr="00714227" w:rsidRDefault="00563424" w:rsidP="00A7193B">
      <w:pPr>
        <w:rPr>
          <w:rFonts w:ascii="Roboto" w:hAnsi="Roboto"/>
          <w:sz w:val="20"/>
          <w:szCs w:val="20"/>
          <w:lang w:val="es-ES"/>
        </w:rPr>
      </w:pPr>
    </w:p>
    <w:sectPr w:rsidR="00563424" w:rsidRPr="00714227" w:rsidSect="005735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21FD" w14:textId="77777777" w:rsidR="008546FF" w:rsidRDefault="008546FF" w:rsidP="000E3846">
      <w:pPr>
        <w:spacing w:after="0" w:line="240" w:lineRule="auto"/>
      </w:pPr>
      <w:r>
        <w:separator/>
      </w:r>
    </w:p>
  </w:endnote>
  <w:endnote w:type="continuationSeparator" w:id="0">
    <w:p w14:paraId="37E43124" w14:textId="77777777" w:rsidR="008546FF" w:rsidRDefault="008546FF" w:rsidP="000E3846">
      <w:pPr>
        <w:spacing w:after="0" w:line="240" w:lineRule="auto"/>
      </w:pPr>
      <w:r>
        <w:continuationSeparator/>
      </w:r>
    </w:p>
  </w:endnote>
  <w:endnote w:type="continuationNotice" w:id="1">
    <w:p w14:paraId="1075BB5F" w14:textId="77777777" w:rsidR="008546FF" w:rsidRDefault="008546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A0B3" w14:textId="77777777" w:rsidR="007C3115" w:rsidRDefault="007C3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5E93" w14:textId="7D82291F" w:rsidR="0009233E" w:rsidRPr="001F2585" w:rsidRDefault="0009233E">
    <w:pPr>
      <w:pStyle w:val="Footer"/>
      <w:jc w:val="center"/>
      <w:rPr>
        <w:caps/>
        <w:color w:val="4D6B89"/>
      </w:rPr>
    </w:pPr>
  </w:p>
  <w:p w14:paraId="24DB10B1" w14:textId="77777777" w:rsidR="0009233E" w:rsidRDefault="00092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AD99" w14:textId="77777777" w:rsidR="007C3115" w:rsidRDefault="007C31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9A58" w14:textId="645D6C78" w:rsidR="0009233E" w:rsidRPr="002C4012" w:rsidRDefault="0009233E" w:rsidP="002C4012">
    <w:pPr>
      <w:pStyle w:val="Footer"/>
      <w:jc w:val="center"/>
      <w:rPr>
        <w:caps/>
        <w:color w:val="4D6B89"/>
      </w:rPr>
    </w:pPr>
    <w:r w:rsidRPr="001F2585">
      <w:rPr>
        <w:caps/>
        <w:color w:val="4D6B89"/>
      </w:rPr>
      <w:fldChar w:fldCharType="begin"/>
    </w:r>
    <w:r w:rsidRPr="001F2585">
      <w:rPr>
        <w:caps/>
        <w:color w:val="4D6B89"/>
      </w:rPr>
      <w:instrText xml:space="preserve"> PAGE   \* MERGEFORMAT </w:instrText>
    </w:r>
    <w:r w:rsidRPr="001F2585">
      <w:rPr>
        <w:caps/>
        <w:color w:val="4D6B89"/>
      </w:rPr>
      <w:fldChar w:fldCharType="separate"/>
    </w:r>
    <w:r w:rsidRPr="001F2585">
      <w:rPr>
        <w:caps/>
        <w:color w:val="4D6B89"/>
      </w:rPr>
      <w:t>2</w:t>
    </w:r>
    <w:r w:rsidRPr="001F2585">
      <w:rPr>
        <w:caps/>
        <w:color w:val="4D6B8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183C" w14:textId="77777777" w:rsidR="008546FF" w:rsidRDefault="008546FF" w:rsidP="000E3846">
      <w:pPr>
        <w:spacing w:after="0" w:line="240" w:lineRule="auto"/>
      </w:pPr>
      <w:r>
        <w:separator/>
      </w:r>
    </w:p>
  </w:footnote>
  <w:footnote w:type="continuationSeparator" w:id="0">
    <w:p w14:paraId="0469EB7B" w14:textId="77777777" w:rsidR="008546FF" w:rsidRDefault="008546FF" w:rsidP="000E3846">
      <w:pPr>
        <w:spacing w:after="0" w:line="240" w:lineRule="auto"/>
      </w:pPr>
      <w:r>
        <w:continuationSeparator/>
      </w:r>
    </w:p>
  </w:footnote>
  <w:footnote w:type="continuationNotice" w:id="1">
    <w:p w14:paraId="13926E02" w14:textId="77777777" w:rsidR="008546FF" w:rsidRDefault="008546FF">
      <w:pPr>
        <w:spacing w:after="0" w:line="240" w:lineRule="auto"/>
      </w:pPr>
    </w:p>
  </w:footnote>
  <w:footnote w:id="2">
    <w:p w14:paraId="6461D4AB" w14:textId="7A6E5F88" w:rsidR="0021193E" w:rsidRPr="00044495" w:rsidRDefault="0021193E" w:rsidP="00597F9D">
      <w:pPr>
        <w:pStyle w:val="FootnoteText"/>
        <w:jc w:val="both"/>
        <w:rPr>
          <w:rFonts w:ascii="Roboto" w:hAnsi="Roboto"/>
          <w:lang w:val="es-ES"/>
        </w:rPr>
      </w:pPr>
      <w:r w:rsidRPr="0021193E">
        <w:rPr>
          <w:rStyle w:val="FootnoteReference"/>
          <w:rFonts w:ascii="Roboto" w:hAnsi="Roboto"/>
          <w:sz w:val="16"/>
          <w:szCs w:val="16"/>
        </w:rPr>
        <w:footnoteRef/>
      </w:r>
      <w:r w:rsidRPr="00044495">
        <w:rPr>
          <w:rFonts w:ascii="Roboto" w:hAnsi="Roboto"/>
          <w:lang w:val="es-ES"/>
        </w:rPr>
        <w:t xml:space="preserve"> </w:t>
      </w:r>
      <w:r w:rsidR="009C7626" w:rsidRPr="00044495">
        <w:rPr>
          <w:rFonts w:ascii="Roboto" w:hAnsi="Roboto"/>
          <w:sz w:val="16"/>
          <w:szCs w:val="16"/>
          <w:lang w:val="es-ES"/>
        </w:rPr>
        <w:t>«Taxones» hace referencia a las especies, subespecies y poblaciones que figuran en la lista del Apéndice I de la CMS. Se han incorporado al análisis los datos de las subespecies correspondientes y de las poblaciones incluidas en la lista siempre y cuando estuvieran disponibles (véase el Anexo A para obtener más información).</w:t>
      </w:r>
    </w:p>
  </w:footnote>
  <w:footnote w:id="3">
    <w:p w14:paraId="4557D629" w14:textId="411FB0E6" w:rsidR="00142A3F" w:rsidRPr="00044495" w:rsidRDefault="00142A3F" w:rsidP="00597F9D">
      <w:pPr>
        <w:pStyle w:val="FootnoteText"/>
        <w:jc w:val="both"/>
        <w:rPr>
          <w:rFonts w:ascii="Roboto" w:hAnsi="Roboto"/>
          <w:sz w:val="16"/>
          <w:szCs w:val="16"/>
          <w:lang w:val="es-ES"/>
        </w:rPr>
      </w:pPr>
      <w:r w:rsidRPr="00C265CF">
        <w:rPr>
          <w:rStyle w:val="FootnoteReference"/>
          <w:rFonts w:ascii="Roboto" w:hAnsi="Roboto"/>
          <w:sz w:val="16"/>
          <w:szCs w:val="16"/>
        </w:rPr>
        <w:footnoteRef/>
      </w:r>
      <w:r w:rsidRPr="00044495">
        <w:rPr>
          <w:rFonts w:ascii="Roboto" w:hAnsi="Roboto"/>
          <w:sz w:val="16"/>
          <w:szCs w:val="16"/>
          <w:lang w:val="es-ES"/>
        </w:rPr>
        <w:t xml:space="preserve"> La explotación intencional de los recursos biológicos tiene que ver con la captura deliberada de especies y corresponde a las categorías de amenaza 5.1.1, 5.4.1 y 5.4.2 de la Lista Roja de la UICN para los animales, excluidas aquellas que se consideran «pasadas y con pocas probabilidades de retorno».</w:t>
      </w:r>
    </w:p>
  </w:footnote>
  <w:footnote w:id="4">
    <w:p w14:paraId="19E72341" w14:textId="2B1ACF1B" w:rsidR="00AB35A8" w:rsidRPr="00044495" w:rsidRDefault="00AB35A8" w:rsidP="00E65552">
      <w:pPr>
        <w:pStyle w:val="FootnoteText"/>
        <w:jc w:val="both"/>
        <w:rPr>
          <w:rFonts w:ascii="Roboto" w:hAnsi="Roboto"/>
          <w:sz w:val="16"/>
          <w:szCs w:val="16"/>
          <w:lang w:val="es-ES"/>
        </w:rPr>
      </w:pPr>
      <w:r w:rsidRPr="00AB35A8">
        <w:rPr>
          <w:rStyle w:val="FootnoteReference"/>
          <w:rFonts w:ascii="Roboto" w:hAnsi="Roboto"/>
          <w:sz w:val="16"/>
          <w:szCs w:val="16"/>
        </w:rPr>
        <w:footnoteRef/>
      </w:r>
      <w:r w:rsidRPr="00044495">
        <w:rPr>
          <w:rFonts w:ascii="Roboto" w:hAnsi="Roboto"/>
          <w:sz w:val="16"/>
          <w:szCs w:val="16"/>
          <w:lang w:val="es-ES"/>
        </w:rPr>
        <w:t xml:space="preserve"> La explotación directa hace referencia al aprovechamiento de los individuos por parte de quienes los capturan. Un ejemplo de esto es la subsistencia o la captura local con el objetivo de obtener alimento (es decir, carne de animales salvaje), medicamentos, textiles, así como animales domésticos o para su exhibición.</w:t>
      </w:r>
    </w:p>
  </w:footnote>
  <w:footnote w:id="5">
    <w:p w14:paraId="3DABA2BC" w14:textId="50BDF7C1" w:rsidR="00047621" w:rsidRPr="00044495" w:rsidRDefault="00047621" w:rsidP="00E65552">
      <w:pPr>
        <w:pStyle w:val="FootnoteText"/>
        <w:jc w:val="both"/>
        <w:rPr>
          <w:rFonts w:ascii="Roboto" w:hAnsi="Roboto"/>
          <w:sz w:val="16"/>
          <w:szCs w:val="16"/>
          <w:lang w:val="es-ES"/>
        </w:rPr>
      </w:pPr>
      <w:r w:rsidRPr="00E50324">
        <w:rPr>
          <w:rStyle w:val="FootnoteReference"/>
          <w:rFonts w:ascii="Roboto" w:hAnsi="Roboto"/>
          <w:sz w:val="16"/>
          <w:szCs w:val="16"/>
        </w:rPr>
        <w:footnoteRef/>
      </w:r>
      <w:r w:rsidRPr="00044495">
        <w:rPr>
          <w:rFonts w:ascii="Roboto" w:hAnsi="Roboto"/>
          <w:sz w:val="16"/>
          <w:szCs w:val="16"/>
          <w:lang w:val="es-ES"/>
        </w:rPr>
        <w:t xml:space="preserve"> Dentro de este informe, la explotación nacional hace referencia a la explotación que tiene lugar a nivel local o nacional.</w:t>
      </w:r>
    </w:p>
  </w:footnote>
  <w:footnote w:id="6">
    <w:p w14:paraId="20AE702F" w14:textId="1897CC2B" w:rsidR="0009233E" w:rsidRPr="00044495" w:rsidRDefault="0009233E" w:rsidP="00691B88">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Se han editado los métodos del criterio 2.3 (amplitud del hábitat), que ahora se basa en la metodología descrita en Cooke, Eigenbrod y Bates (2019). Previsión de las pérdidas relacionadas con las estrategias ecológicas mundiales de mamíferos y aves. </w:t>
      </w:r>
      <w:r w:rsidRPr="00044495">
        <w:rPr>
          <w:rFonts w:ascii="Roboto" w:hAnsi="Roboto"/>
          <w:i/>
          <w:iCs/>
          <w:sz w:val="16"/>
          <w:szCs w:val="16"/>
          <w:lang w:val="es-ES"/>
        </w:rPr>
        <w:t>Nature Communications.</w:t>
      </w:r>
      <w:r w:rsidR="005139A3" w:rsidRPr="00044495">
        <w:rPr>
          <w:rFonts w:ascii="Roboto" w:hAnsi="Roboto"/>
          <w:sz w:val="16"/>
          <w:szCs w:val="16"/>
          <w:lang w:val="es-ES"/>
        </w:rPr>
        <w:t xml:space="preserve"> 10, 2279.</w:t>
      </w:r>
    </w:p>
  </w:footnote>
  <w:footnote w:id="7">
    <w:p w14:paraId="5EF7E26E" w14:textId="77777777" w:rsidR="00881217" w:rsidRPr="00044495" w:rsidRDefault="00881217" w:rsidP="00881217">
      <w:pPr>
        <w:pStyle w:val="FootnoteText"/>
        <w:rPr>
          <w:rFonts w:ascii="Roboto" w:hAnsi="Roboto"/>
          <w:sz w:val="16"/>
          <w:szCs w:val="16"/>
          <w:lang w:val="es-ES"/>
        </w:rPr>
      </w:pPr>
      <w:r w:rsidRPr="008E5A17">
        <w:rPr>
          <w:rStyle w:val="FootnoteReference"/>
          <w:rFonts w:ascii="Roboto" w:hAnsi="Roboto"/>
          <w:sz w:val="16"/>
          <w:szCs w:val="16"/>
        </w:rPr>
        <w:footnoteRef/>
      </w:r>
      <w:r w:rsidRPr="00044495">
        <w:rPr>
          <w:rFonts w:ascii="Roboto" w:hAnsi="Roboto"/>
          <w:sz w:val="16"/>
          <w:szCs w:val="16"/>
          <w:lang w:val="es-ES"/>
        </w:rPr>
        <w:t xml:space="preserve"> La explotación directa hace referencia al aprovechamiento de los individuos por parte de quienes los capturan. Un ejemplo de esto es la subsistencia o la captura local con el objetivo de obtener alimento (es decir, carne de animales salvaje), medicamentos, textiles, así como animales domésticos o para su exhibición.</w:t>
      </w:r>
    </w:p>
  </w:footnote>
  <w:footnote w:id="8">
    <w:p w14:paraId="5399FEF6" w14:textId="0406A7A5" w:rsidR="00271E12" w:rsidRPr="00044495" w:rsidRDefault="00271E12" w:rsidP="00271E12">
      <w:pPr>
        <w:pStyle w:val="FootnoteText"/>
        <w:jc w:val="both"/>
        <w:rPr>
          <w:rFonts w:ascii="Roboto" w:hAnsi="Roboto"/>
          <w:sz w:val="16"/>
          <w:szCs w:val="16"/>
          <w:lang w:val="es-ES"/>
        </w:rPr>
      </w:pPr>
      <w:r w:rsidRPr="004A3A03">
        <w:rPr>
          <w:rStyle w:val="FootnoteReference"/>
          <w:rFonts w:ascii="Roboto" w:hAnsi="Roboto"/>
          <w:sz w:val="16"/>
          <w:szCs w:val="16"/>
        </w:rPr>
        <w:footnoteRef/>
      </w:r>
      <w:r w:rsidRPr="00884501">
        <w:rPr>
          <w:rFonts w:ascii="Roboto" w:hAnsi="Roboto"/>
          <w:sz w:val="16"/>
          <w:szCs w:val="16"/>
          <w:lang w:val="es-ES"/>
        </w:rPr>
        <w:t xml:space="preserve"> Los taxones que se clasifican como de riesgo bajo pueden seguir estando en peligro por la sobreexplotación y pueden seguir beneficiándose de una acción concertada que garantice que el comercio sea sostenible, pero en el contexto de la evaluación de riesgos este se ha considerado relativamente bajo en comparación con otros taxones de la CMS. </w:t>
      </w:r>
    </w:p>
  </w:footnote>
  <w:footnote w:id="9">
    <w:p w14:paraId="0958454C" w14:textId="12A9A565" w:rsidR="00EC2BD5" w:rsidRPr="00044495" w:rsidRDefault="00EC2BD5" w:rsidP="004D47AF">
      <w:pPr>
        <w:pStyle w:val="FootnoteText"/>
        <w:jc w:val="both"/>
        <w:rPr>
          <w:lang w:val="es-ES"/>
        </w:rPr>
      </w:pPr>
      <w:r w:rsidRPr="00DD335A">
        <w:rPr>
          <w:rStyle w:val="FootnoteReference"/>
          <w:rFonts w:ascii="Roboto" w:hAnsi="Roboto"/>
          <w:sz w:val="16"/>
          <w:szCs w:val="16"/>
        </w:rPr>
        <w:footnoteRef/>
      </w:r>
      <w:r w:rsidR="00F5782B" w:rsidRPr="00DD335A">
        <w:rPr>
          <w:rFonts w:ascii="Roboto" w:hAnsi="Roboto"/>
          <w:sz w:val="16"/>
          <w:szCs w:val="16"/>
          <w:lang w:val="es-ES"/>
        </w:rPr>
        <w:t xml:space="preserve"> Los taxones del grupo 1 de la matriz de riesgo se declaran objeto de una gestión menor en comparación con los del grupo 2. De los 53 taxones de riesgo alto, solo uno (</w:t>
      </w:r>
      <w:r w:rsidR="00DD335A" w:rsidRPr="00DD335A">
        <w:rPr>
          <w:rFonts w:ascii="Roboto" w:hAnsi="Roboto"/>
          <w:i/>
          <w:iCs/>
          <w:sz w:val="16"/>
          <w:szCs w:val="16"/>
          <w:lang w:val="es-ES"/>
        </w:rPr>
        <w:t>Mobula hypostoma</w:t>
      </w:r>
      <w:r w:rsidR="00DD335A" w:rsidRPr="00DD335A">
        <w:rPr>
          <w:rFonts w:ascii="Roboto" w:hAnsi="Roboto"/>
          <w:sz w:val="16"/>
          <w:szCs w:val="16"/>
          <w:lang w:val="es-ES"/>
        </w:rPr>
        <w:t xml:space="preserve">) forma parte del grupo 1 de la matriz de riesgo. </w:t>
      </w:r>
    </w:p>
  </w:footnote>
  <w:footnote w:id="10">
    <w:p w14:paraId="6BEE3886" w14:textId="42F7EF38" w:rsidR="00EC3569" w:rsidRPr="00044495" w:rsidRDefault="00EC3569">
      <w:pPr>
        <w:pStyle w:val="FootnoteText"/>
        <w:rPr>
          <w:rFonts w:ascii="Roboto" w:hAnsi="Roboto"/>
          <w:sz w:val="16"/>
          <w:szCs w:val="16"/>
          <w:lang w:val="es-ES"/>
        </w:rPr>
      </w:pPr>
      <w:r w:rsidRPr="00EC3569">
        <w:rPr>
          <w:rStyle w:val="FootnoteReference"/>
          <w:rFonts w:ascii="Roboto" w:hAnsi="Roboto"/>
          <w:sz w:val="16"/>
          <w:szCs w:val="16"/>
        </w:rPr>
        <w:footnoteRef/>
      </w:r>
      <w:r w:rsidRPr="00044495">
        <w:rPr>
          <w:rFonts w:ascii="Roboto" w:hAnsi="Roboto"/>
          <w:sz w:val="16"/>
          <w:szCs w:val="16"/>
          <w:lang w:val="es-ES"/>
        </w:rPr>
        <w:t xml:space="preserve"> La CITES es un acuerdo internacional cuyo objetivo es garantizar que la comercialización internacional de especies que figuran en los Apéndices no ponga en peligro su supervivencia.</w:t>
      </w:r>
    </w:p>
  </w:footnote>
  <w:footnote w:id="11">
    <w:p w14:paraId="1DB4A2CD" w14:textId="72C2DDF2" w:rsidR="00A370DE" w:rsidRPr="00044495" w:rsidRDefault="00A370DE" w:rsidP="00597F9D">
      <w:pPr>
        <w:pStyle w:val="FootnoteText"/>
        <w:jc w:val="both"/>
        <w:rPr>
          <w:rFonts w:ascii="Roboto" w:hAnsi="Roboto"/>
          <w:sz w:val="16"/>
          <w:szCs w:val="16"/>
          <w:lang w:val="es-ES"/>
        </w:rPr>
      </w:pPr>
      <w:r w:rsidRPr="00E90FB5">
        <w:rPr>
          <w:rStyle w:val="FootnoteReference"/>
          <w:rFonts w:ascii="Roboto" w:hAnsi="Roboto"/>
          <w:sz w:val="16"/>
          <w:szCs w:val="16"/>
        </w:rPr>
        <w:footnoteRef/>
      </w:r>
      <w:r w:rsidRPr="00044495">
        <w:rPr>
          <w:rFonts w:ascii="Roboto" w:hAnsi="Roboto"/>
          <w:sz w:val="16"/>
          <w:szCs w:val="16"/>
          <w:lang w:val="es-ES"/>
        </w:rPr>
        <w:t xml:space="preserve"> Algunas transacciones comerciales que se hayan declarado el mismo año de inclusión de la especie en la CMS </w:t>
      </w:r>
      <w:r w:rsidR="00E90FB5" w:rsidRPr="00E90FB5">
        <w:rPr>
          <w:rFonts w:ascii="Roboto" w:hAnsi="Roboto"/>
          <w:i/>
          <w:iCs/>
          <w:sz w:val="16"/>
          <w:szCs w:val="16"/>
          <w:lang w:val="es-ES"/>
        </w:rPr>
        <w:t>pueden</w:t>
      </w:r>
      <w:r w:rsidR="00E90FB5" w:rsidRPr="00E90FB5">
        <w:rPr>
          <w:rFonts w:ascii="Roboto" w:hAnsi="Roboto"/>
          <w:sz w:val="16"/>
          <w:szCs w:val="16"/>
          <w:lang w:val="es-ES"/>
        </w:rPr>
        <w:t xml:space="preserve"> haber causado también contravención. Sin embargo, las transacciones comerciales que tuvieron lugar durante el año de inclusión en la lista se han excluido del análisis de la comercialización que</w:t>
      </w:r>
      <w:r w:rsidR="00A546FD">
        <w:rPr>
          <w:rFonts w:ascii="Roboto" w:hAnsi="Roboto"/>
          <w:i/>
          <w:iCs/>
          <w:sz w:val="16"/>
          <w:szCs w:val="16"/>
          <w:lang w:val="es-ES"/>
        </w:rPr>
        <w:t xml:space="preserve"> </w:t>
      </w:r>
      <w:r w:rsidR="00A546FD">
        <w:rPr>
          <w:rFonts w:ascii="Roboto" w:hAnsi="Roboto"/>
          <w:sz w:val="16"/>
          <w:szCs w:val="16"/>
          <w:lang w:val="es-ES"/>
        </w:rPr>
        <w:t xml:space="preserve">puede </w:t>
      </w:r>
      <w:r w:rsidR="00A546FD" w:rsidRPr="00A546FD">
        <w:rPr>
          <w:rFonts w:ascii="Roboto" w:hAnsi="Roboto"/>
          <w:i/>
          <w:iCs/>
          <w:sz w:val="16"/>
          <w:szCs w:val="16"/>
          <w:lang w:val="es-ES"/>
        </w:rPr>
        <w:t xml:space="preserve">causar </w:t>
      </w:r>
      <w:r w:rsidR="00A546FD">
        <w:rPr>
          <w:rFonts w:ascii="Roboto" w:hAnsi="Roboto"/>
          <w:sz w:val="16"/>
          <w:szCs w:val="16"/>
          <w:lang w:val="es-ES"/>
        </w:rPr>
        <w:t>contravención, ya que la fecha exacta en la que se ha producido la transacción no está registrada en la base de datos de comercio CITES.</w:t>
      </w:r>
    </w:p>
  </w:footnote>
  <w:footnote w:id="12">
    <w:p w14:paraId="2B4A1A63" w14:textId="77777777" w:rsidR="00B50DA9" w:rsidRPr="00044495" w:rsidRDefault="00B50DA9" w:rsidP="00597F9D">
      <w:pPr>
        <w:pStyle w:val="FootnoteText"/>
        <w:jc w:val="both"/>
        <w:rPr>
          <w:rFonts w:ascii="Roboto" w:hAnsi="Roboto"/>
          <w:sz w:val="16"/>
          <w:szCs w:val="16"/>
          <w:lang w:val="es-ES"/>
        </w:rPr>
      </w:pPr>
      <w:r w:rsidRPr="00912B3F">
        <w:rPr>
          <w:rStyle w:val="FootnoteReference"/>
          <w:rFonts w:ascii="Roboto" w:hAnsi="Roboto"/>
          <w:sz w:val="16"/>
          <w:szCs w:val="16"/>
        </w:rPr>
        <w:footnoteRef/>
      </w:r>
      <w:r w:rsidRPr="00044495">
        <w:rPr>
          <w:rFonts w:ascii="Roboto" w:hAnsi="Roboto"/>
          <w:sz w:val="16"/>
          <w:szCs w:val="16"/>
          <w:lang w:val="es-ES"/>
        </w:rPr>
        <w:t xml:space="preserve"> </w:t>
      </w:r>
      <w:hyperlink r:id="rId1" w:history="1">
        <w:r w:rsidRPr="00044495">
          <w:rPr>
            <w:rStyle w:val="Hyperlink"/>
            <w:rFonts w:ascii="Roboto" w:hAnsi="Roboto"/>
            <w:sz w:val="16"/>
            <w:szCs w:val="16"/>
            <w:lang w:val="es-ES"/>
          </w:rPr>
          <w:t>Esquema general de la UICN para clasificar la explotación y la comercialización (versión 1.0)</w:t>
        </w:r>
      </w:hyperlink>
    </w:p>
  </w:footnote>
  <w:footnote w:id="13">
    <w:p w14:paraId="57FD167C" w14:textId="62D74FBC" w:rsidR="0009233E" w:rsidRPr="00044495" w:rsidRDefault="0009233E" w:rsidP="00FD0C6F">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En vigor a partir de noviembre de 2021, incluidas cinco subespecies de la CMS que también figuran en la CITES a nivel de especie (</w:t>
      </w:r>
      <w:r w:rsidRPr="00884501">
        <w:rPr>
          <w:rFonts w:ascii="Roboto" w:hAnsi="Roboto"/>
          <w:i/>
          <w:sz w:val="16"/>
          <w:szCs w:val="16"/>
          <w:lang w:val="es-ES"/>
        </w:rPr>
        <w:t xml:space="preserve">Equus ferus przewalskii </w:t>
      </w:r>
      <w:r w:rsidRPr="00884501">
        <w:rPr>
          <w:rFonts w:ascii="Roboto" w:hAnsi="Roboto"/>
          <w:sz w:val="16"/>
          <w:szCs w:val="16"/>
          <w:lang w:val="es-ES"/>
        </w:rPr>
        <w:t xml:space="preserve">(caballo de Przewalski </w:t>
      </w:r>
      <w:r w:rsidR="00993B04" w:rsidRPr="00884501">
        <w:rPr>
          <w:rFonts w:ascii="Roboto" w:hAnsi="Roboto"/>
          <w:sz w:val="16"/>
          <w:szCs w:val="16"/>
          <w:lang w:val="es-ES"/>
        </w:rPr>
        <w:t xml:space="preserve">como </w:t>
      </w:r>
      <w:r w:rsidR="00993B04" w:rsidRPr="00884501">
        <w:rPr>
          <w:rFonts w:ascii="Roboto" w:hAnsi="Roboto"/>
          <w:i/>
          <w:sz w:val="16"/>
          <w:szCs w:val="16"/>
          <w:lang w:val="es-ES"/>
        </w:rPr>
        <w:t>E.</w:t>
      </w:r>
      <w:r w:rsidRPr="00884501">
        <w:rPr>
          <w:rFonts w:ascii="Roboto" w:hAnsi="Roboto"/>
          <w:i/>
          <w:sz w:val="16"/>
          <w:szCs w:val="16"/>
          <w:lang w:val="es-ES"/>
        </w:rPr>
        <w:t xml:space="preserve"> przewalskii</w:t>
      </w:r>
      <w:r w:rsidRPr="00884501">
        <w:rPr>
          <w:rFonts w:ascii="Roboto" w:hAnsi="Roboto"/>
          <w:sz w:val="16"/>
          <w:szCs w:val="16"/>
          <w:lang w:val="es-ES"/>
        </w:rPr>
        <w:t xml:space="preserve">); </w:t>
      </w:r>
      <w:r w:rsidRPr="00884501">
        <w:rPr>
          <w:rFonts w:ascii="Roboto" w:hAnsi="Roboto"/>
          <w:i/>
          <w:sz w:val="16"/>
          <w:szCs w:val="16"/>
          <w:lang w:val="es-ES"/>
        </w:rPr>
        <w:t xml:space="preserve">Elephas maximus indicus </w:t>
      </w:r>
      <w:r w:rsidRPr="009818CA">
        <w:rPr>
          <w:rFonts w:ascii="Roboto" w:hAnsi="Roboto"/>
          <w:iCs/>
          <w:sz w:val="16"/>
          <w:szCs w:val="16"/>
          <w:lang w:val="es-ES"/>
        </w:rPr>
        <w:t>(elefante indio);</w:t>
      </w:r>
      <w:r w:rsidRPr="00884501">
        <w:rPr>
          <w:rFonts w:ascii="Roboto" w:hAnsi="Roboto"/>
          <w:i/>
          <w:sz w:val="16"/>
          <w:szCs w:val="16"/>
          <w:lang w:val="es-ES"/>
        </w:rPr>
        <w:t xml:space="preserve"> Houbaropsis bengalensis bengalensis</w:t>
      </w:r>
      <w:r>
        <w:rPr>
          <w:rFonts w:ascii="Roboto" w:hAnsi="Roboto"/>
          <w:iCs/>
          <w:sz w:val="16"/>
          <w:szCs w:val="16"/>
          <w:lang w:val="es-ES"/>
        </w:rPr>
        <w:t xml:space="preserve"> (sisón bengalí)</w:t>
      </w:r>
      <w:r w:rsidRPr="00884501">
        <w:rPr>
          <w:rFonts w:ascii="Roboto" w:hAnsi="Roboto"/>
          <w:sz w:val="16"/>
          <w:szCs w:val="16"/>
          <w:lang w:val="es-ES"/>
        </w:rPr>
        <w:t>;</w:t>
      </w:r>
      <w:r w:rsidRPr="00884501">
        <w:rPr>
          <w:rFonts w:ascii="Roboto" w:hAnsi="Roboto"/>
          <w:i/>
          <w:sz w:val="16"/>
          <w:szCs w:val="16"/>
          <w:lang w:val="es-ES"/>
        </w:rPr>
        <w:t xml:space="preserve"> Platanista gangetica gangetica </w:t>
      </w:r>
      <w:r w:rsidRPr="00E54F2F">
        <w:rPr>
          <w:rFonts w:ascii="Roboto" w:hAnsi="Roboto"/>
          <w:iCs/>
          <w:sz w:val="16"/>
          <w:szCs w:val="16"/>
          <w:lang w:val="es-ES"/>
        </w:rPr>
        <w:t xml:space="preserve">(delfín del Ganges); </w:t>
      </w:r>
      <w:r w:rsidRPr="00E81025">
        <w:rPr>
          <w:rFonts w:ascii="Roboto" w:hAnsi="Roboto"/>
          <w:i/>
          <w:sz w:val="16"/>
          <w:szCs w:val="16"/>
          <w:lang w:val="es-ES"/>
        </w:rPr>
        <w:t>Tursiops truncatus ponticus</w:t>
      </w:r>
      <w:r>
        <w:rPr>
          <w:rFonts w:ascii="Roboto" w:hAnsi="Roboto"/>
          <w:iCs/>
          <w:sz w:val="16"/>
          <w:szCs w:val="16"/>
          <w:lang w:val="es-ES"/>
        </w:rPr>
        <w:t xml:space="preserve"> (delfín mular del Mar Negro))</w:t>
      </w:r>
      <w:r w:rsidRPr="00884501">
        <w:rPr>
          <w:rFonts w:ascii="Roboto" w:hAnsi="Roboto"/>
          <w:sz w:val="16"/>
          <w:szCs w:val="16"/>
          <w:lang w:val="es-ES"/>
        </w:rPr>
        <w:t>.</w:t>
      </w:r>
    </w:p>
  </w:footnote>
  <w:footnote w:id="14">
    <w:p w14:paraId="579EEB8C" w14:textId="6660E58B" w:rsidR="0009233E" w:rsidRPr="00044495" w:rsidRDefault="0009233E" w:rsidP="00796014">
      <w:pPr>
        <w:pStyle w:val="FootnoteText"/>
        <w:jc w:val="both"/>
        <w:rPr>
          <w:rFonts w:ascii="Roboto" w:hAnsi="Roboto"/>
          <w:sz w:val="16"/>
          <w:szCs w:val="16"/>
          <w:lang w:val="es-ES"/>
        </w:rPr>
      </w:pPr>
      <w:r w:rsidRPr="008D5EDA">
        <w:rPr>
          <w:rStyle w:val="FootnoteReference"/>
          <w:rFonts w:ascii="Roboto" w:hAnsi="Roboto"/>
          <w:sz w:val="16"/>
          <w:szCs w:val="16"/>
        </w:rPr>
        <w:footnoteRef/>
      </w:r>
      <w:r w:rsidRPr="00044495">
        <w:rPr>
          <w:rFonts w:ascii="Roboto" w:hAnsi="Roboto"/>
          <w:sz w:val="16"/>
          <w:szCs w:val="16"/>
          <w:lang w:val="fr-FR"/>
        </w:rPr>
        <w:t xml:space="preserve"> Disponible en </w:t>
      </w:r>
      <w:hyperlink r:id="rId2" w:history="1">
        <w:r w:rsidRPr="00044495">
          <w:rPr>
            <w:rStyle w:val="Hyperlink"/>
            <w:rFonts w:ascii="Roboto" w:hAnsi="Roboto"/>
            <w:sz w:val="16"/>
            <w:szCs w:val="16"/>
            <w:lang w:val="fr-FR"/>
          </w:rPr>
          <w:t>trade.cites.org</w:t>
        </w:r>
      </w:hyperlink>
      <w:r w:rsidRPr="00044495">
        <w:rPr>
          <w:rFonts w:ascii="Roboto" w:hAnsi="Roboto"/>
          <w:sz w:val="16"/>
          <w:szCs w:val="16"/>
          <w:lang w:val="fr-FR"/>
        </w:rPr>
        <w:t xml:space="preserve">. </w:t>
      </w:r>
      <w:r w:rsidRPr="00044495">
        <w:rPr>
          <w:rFonts w:ascii="Roboto" w:hAnsi="Roboto"/>
          <w:sz w:val="16"/>
          <w:szCs w:val="16"/>
          <w:lang w:val="es-ES"/>
        </w:rPr>
        <w:t>[Datos descargados el 16/11/2021].</w:t>
      </w:r>
    </w:p>
  </w:footnote>
  <w:footnote w:id="15">
    <w:p w14:paraId="06BF344D" w14:textId="3A6D7713" w:rsidR="0009233E" w:rsidRPr="00044495" w:rsidRDefault="0009233E" w:rsidP="00796014">
      <w:pPr>
        <w:pStyle w:val="FootnoteText"/>
        <w:jc w:val="both"/>
        <w:rPr>
          <w:rFonts w:ascii="Roboto" w:hAnsi="Roboto"/>
          <w:sz w:val="16"/>
          <w:szCs w:val="16"/>
          <w:lang w:val="es-ES"/>
        </w:rPr>
      </w:pPr>
      <w:r w:rsidRPr="008D5EDA">
        <w:rPr>
          <w:rStyle w:val="FootnoteReference"/>
          <w:rFonts w:ascii="Roboto" w:hAnsi="Roboto"/>
          <w:sz w:val="16"/>
          <w:szCs w:val="16"/>
        </w:rPr>
        <w:footnoteRef/>
      </w:r>
      <w:r w:rsidRPr="00044495">
        <w:rPr>
          <w:rFonts w:ascii="Roboto" w:hAnsi="Roboto"/>
          <w:sz w:val="16"/>
          <w:szCs w:val="16"/>
          <w:lang w:val="es-ES"/>
        </w:rPr>
        <w:t xml:space="preserve"> Adoptando un enfoque preventivo, el comercio CITES con origen desconocido (origen «U») y las transacciones comerciales que se hayan registrado sin un origen especificado se han considerado «silvestres». En cuanto a los taxones del Apéndice I de la CMS, no existen transacciones comerciales directas de especímenes extraídos del medio marino (origen «X») durante este período para los códigos de los objetivos que se tienen en cuenta en el análisis (véase el Anexo B para ver la información completa de los Métodos). </w:t>
      </w:r>
    </w:p>
  </w:footnote>
  <w:footnote w:id="16">
    <w:p w14:paraId="70462AA9" w14:textId="1AD9AD43" w:rsidR="0009233E" w:rsidRPr="00044495" w:rsidRDefault="0009233E" w:rsidP="00796014">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w:t>
      </w:r>
      <w:r w:rsidRPr="00884501">
        <w:rPr>
          <w:rFonts w:ascii="Roboto" w:hAnsi="Roboto"/>
          <w:i/>
          <w:sz w:val="16"/>
          <w:szCs w:val="16"/>
          <w:lang w:val="es-ES"/>
        </w:rPr>
        <w:t>Oryx dammah</w:t>
      </w:r>
      <w:r w:rsidRPr="00884501">
        <w:rPr>
          <w:rFonts w:ascii="Roboto" w:hAnsi="Roboto"/>
          <w:sz w:val="16"/>
          <w:szCs w:val="16"/>
          <w:lang w:val="es-ES"/>
        </w:rPr>
        <w:t xml:space="preserve"> (órix de cuernos de cimitarra) ha aparecido en la comercialización de origen salvaje (origen «W»), concretamente como trofeo de caza y pieles de Sudáfrica. Dado que la especie no es autóctona de Sudáfrica, los especímenes comercializados proceden probablemente de poblaciones poco gestionadas en zonas cercadas que se declaran de origen «W».</w:t>
      </w:r>
    </w:p>
  </w:footnote>
  <w:footnote w:id="17">
    <w:p w14:paraId="1AF4D65B" w14:textId="60BD357A" w:rsidR="004C3B25" w:rsidRPr="00044495" w:rsidRDefault="004C3B25">
      <w:pPr>
        <w:pStyle w:val="FootnoteText"/>
        <w:rPr>
          <w:rFonts w:ascii="Roboto" w:hAnsi="Roboto"/>
          <w:sz w:val="16"/>
          <w:szCs w:val="16"/>
          <w:lang w:val="es-ES"/>
        </w:rPr>
      </w:pPr>
      <w:r w:rsidRPr="004C3B25">
        <w:rPr>
          <w:rStyle w:val="FootnoteReference"/>
          <w:rFonts w:ascii="Roboto" w:hAnsi="Roboto"/>
          <w:sz w:val="16"/>
          <w:szCs w:val="16"/>
        </w:rPr>
        <w:footnoteRef/>
      </w:r>
      <w:r w:rsidRPr="00044495">
        <w:rPr>
          <w:rFonts w:ascii="Roboto" w:hAnsi="Roboto"/>
          <w:sz w:val="16"/>
          <w:szCs w:val="16"/>
          <w:lang w:val="es-ES"/>
        </w:rPr>
        <w:t xml:space="preserve"> Hay más información disponible sobre los códigos de los orígenes y los objetivos en el documento </w:t>
      </w:r>
      <w:hyperlink r:id="rId3" w:history="1">
        <w:r w:rsidRPr="00044495">
          <w:rPr>
            <w:rStyle w:val="Hyperlink"/>
            <w:rFonts w:ascii="Roboto" w:hAnsi="Roboto"/>
            <w:sz w:val="16"/>
            <w:szCs w:val="16"/>
            <w:lang w:val="es-ES"/>
          </w:rPr>
          <w:t>CITES Notificación 2021/044 Anexo 1</w:t>
        </w:r>
      </w:hyperlink>
      <w:r w:rsidRPr="00044495">
        <w:rPr>
          <w:rStyle w:val="Hyperlink"/>
          <w:rFonts w:ascii="Roboto" w:hAnsi="Roboto"/>
          <w:sz w:val="16"/>
          <w:szCs w:val="16"/>
          <w:lang w:val="es-ES"/>
        </w:rPr>
        <w:t>.</w:t>
      </w:r>
    </w:p>
  </w:footnote>
  <w:footnote w:id="18">
    <w:p w14:paraId="0A7890D6" w14:textId="77777777" w:rsidR="0009233E" w:rsidRPr="00044495" w:rsidRDefault="0009233E" w:rsidP="00415736">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Código de origen «W»</w:t>
      </w:r>
    </w:p>
  </w:footnote>
  <w:footnote w:id="19">
    <w:p w14:paraId="4E590BED" w14:textId="77777777" w:rsidR="0009233E" w:rsidRPr="00044495" w:rsidRDefault="0009233E" w:rsidP="00415736">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Proporción de las transacciones de las especies que proceden de poblaciones que no figuran en la lista del Apéndice I de la CMS: </w:t>
      </w:r>
      <w:r w:rsidRPr="0056108C">
        <w:rPr>
          <w:rFonts w:ascii="Roboto" w:hAnsi="Roboto"/>
          <w:i/>
          <w:iCs/>
          <w:sz w:val="16"/>
          <w:szCs w:val="16"/>
          <w:lang w:val="es-ES"/>
        </w:rPr>
        <w:t>Vicugna vicugna</w:t>
      </w:r>
      <w:r w:rsidRPr="0056108C">
        <w:rPr>
          <w:rFonts w:ascii="Roboto" w:hAnsi="Roboto"/>
          <w:sz w:val="16"/>
          <w:szCs w:val="16"/>
          <w:lang w:val="es-ES"/>
        </w:rPr>
        <w:t xml:space="preserve"> (89 %, Perú); </w:t>
      </w:r>
      <w:r w:rsidRPr="00DA7B00">
        <w:rPr>
          <w:rFonts w:ascii="Roboto" w:hAnsi="Roboto"/>
          <w:i/>
          <w:iCs/>
          <w:sz w:val="16"/>
          <w:szCs w:val="16"/>
          <w:lang w:val="es-ES"/>
        </w:rPr>
        <w:t>Acinonyx jubatus</w:t>
      </w:r>
      <w:r>
        <w:rPr>
          <w:rFonts w:ascii="Roboto" w:hAnsi="Roboto"/>
          <w:sz w:val="16"/>
          <w:szCs w:val="16"/>
          <w:lang w:val="es-ES"/>
        </w:rPr>
        <w:t xml:space="preserve"> (&gt;99 %, casi toda Namibia); </w:t>
      </w:r>
      <w:r w:rsidRPr="00DA7B00">
        <w:rPr>
          <w:rFonts w:ascii="Roboto" w:hAnsi="Roboto"/>
          <w:i/>
          <w:iCs/>
          <w:sz w:val="16"/>
          <w:szCs w:val="16"/>
          <w:lang w:val="es-ES"/>
        </w:rPr>
        <w:t>Tursiops truncatus</w:t>
      </w:r>
      <w:r>
        <w:rPr>
          <w:rFonts w:ascii="Roboto" w:hAnsi="Roboto"/>
          <w:sz w:val="16"/>
          <w:szCs w:val="16"/>
          <w:lang w:val="es-ES"/>
        </w:rPr>
        <w:t xml:space="preserve"> (98 %, la mayor parte de Japón).</w:t>
      </w:r>
    </w:p>
  </w:footnote>
  <w:footnote w:id="20">
    <w:p w14:paraId="3567A422" w14:textId="7378BB08" w:rsidR="0009233E" w:rsidRPr="00044495" w:rsidRDefault="0009233E" w:rsidP="009A2B69">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Extinto en el mundo salvaje, en peligro crítico, en peligro, vulnerable.</w:t>
      </w:r>
    </w:p>
  </w:footnote>
  <w:footnote w:id="21">
    <w:p w14:paraId="4E292247" w14:textId="77777777" w:rsidR="0009233E" w:rsidRPr="00044495" w:rsidRDefault="0009233E" w:rsidP="00E56F5B">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Cuerpos, alevines, vivos, esqueletos, pieles, cráneos y trofeos.</w:t>
      </w:r>
    </w:p>
  </w:footnote>
  <w:footnote w:id="22">
    <w:p w14:paraId="1B14D8D5" w14:textId="4EC9488C" w:rsidR="0009233E" w:rsidRPr="00044495" w:rsidRDefault="0009233E" w:rsidP="00E56F5B">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A excepción de los tres especímenes vivos de </w:t>
      </w:r>
      <w:r w:rsidRPr="00884501">
        <w:rPr>
          <w:rFonts w:ascii="Roboto" w:eastAsia="Calibri" w:hAnsi="Roboto" w:cs="Times New Roman"/>
          <w:i/>
          <w:iCs/>
          <w:sz w:val="16"/>
          <w:szCs w:val="16"/>
          <w:lang w:val="es-ES"/>
        </w:rPr>
        <w:t xml:space="preserve">Tursiops truncatus </w:t>
      </w:r>
      <w:r w:rsidRPr="00E36509">
        <w:rPr>
          <w:rFonts w:ascii="Roboto" w:eastAsia="Calibri" w:hAnsi="Roboto" w:cs="Times New Roman"/>
          <w:sz w:val="16"/>
          <w:szCs w:val="16"/>
          <w:lang w:val="es-ES"/>
        </w:rPr>
        <w:t xml:space="preserve">(incluidos en la lista del Apéndice I de la CMS </w:t>
      </w:r>
      <w:r w:rsidR="00993B04" w:rsidRPr="00E36509">
        <w:rPr>
          <w:rFonts w:ascii="Roboto" w:eastAsia="Calibri" w:hAnsi="Roboto" w:cs="Times New Roman"/>
          <w:sz w:val="16"/>
          <w:szCs w:val="16"/>
          <w:lang w:val="es-ES"/>
        </w:rPr>
        <w:t xml:space="preserve">como </w:t>
      </w:r>
      <w:r w:rsidR="00993B04">
        <w:rPr>
          <w:rFonts w:ascii="Roboto" w:eastAsia="Calibri" w:hAnsi="Roboto" w:cs="Times New Roman"/>
          <w:i/>
          <w:iCs/>
          <w:sz w:val="16"/>
          <w:szCs w:val="16"/>
          <w:lang w:val="es-ES"/>
        </w:rPr>
        <w:t>T.</w:t>
      </w:r>
      <w:r w:rsidRPr="00044495">
        <w:rPr>
          <w:rFonts w:ascii="Roboto" w:hAnsi="Roboto"/>
          <w:sz w:val="16"/>
          <w:szCs w:val="16"/>
          <w:lang w:val="es-ES"/>
        </w:rPr>
        <w:t xml:space="preserve"> </w:t>
      </w:r>
      <w:r w:rsidRPr="00044495">
        <w:rPr>
          <w:rFonts w:ascii="Roboto" w:hAnsi="Roboto"/>
          <w:i/>
          <w:iCs/>
          <w:sz w:val="16"/>
          <w:szCs w:val="16"/>
          <w:lang w:val="es-ES"/>
        </w:rPr>
        <w:t>truncatus ponticus</w:t>
      </w:r>
      <w:r w:rsidRPr="00C343FF">
        <w:rPr>
          <w:rFonts w:ascii="Roboto" w:eastAsia="Calibri" w:hAnsi="Roboto" w:cs="Times New Roman"/>
          <w:sz w:val="16"/>
          <w:szCs w:val="16"/>
          <w:lang w:val="es-ES"/>
        </w:rPr>
        <w:t>)</w:t>
      </w:r>
      <w:r>
        <w:rPr>
          <w:rFonts w:ascii="Roboto" w:eastAsia="Calibri" w:hAnsi="Roboto" w:cs="Times New Roman"/>
          <w:i/>
          <w:iCs/>
          <w:sz w:val="16"/>
          <w:szCs w:val="16"/>
          <w:lang w:val="es-ES"/>
        </w:rPr>
        <w:t xml:space="preserve"> </w:t>
      </w:r>
      <w:r w:rsidRPr="00884501">
        <w:rPr>
          <w:rFonts w:ascii="Roboto" w:eastAsia="Calibri" w:hAnsi="Roboto" w:cs="Times New Roman"/>
          <w:sz w:val="16"/>
          <w:szCs w:val="16"/>
          <w:lang w:val="es-ES"/>
        </w:rPr>
        <w:t>que ha exportado la federación rusa con el objetivo de que formen parte de un circo o exhibición itinerante (código de objetivo «Q») y dos</w:t>
      </w:r>
      <w:r w:rsidRPr="00884501">
        <w:rPr>
          <w:rFonts w:ascii="Roboto" w:eastAsia="Calibri" w:hAnsi="Roboto" w:cs="Times New Roman"/>
          <w:i/>
          <w:sz w:val="16"/>
          <w:szCs w:val="16"/>
          <w:lang w:val="es-ES"/>
        </w:rPr>
        <w:t xml:space="preserve">Acinonyx jubatus </w:t>
      </w:r>
      <w:r w:rsidRPr="00884501">
        <w:rPr>
          <w:rFonts w:ascii="Roboto" w:eastAsia="Calibri" w:hAnsi="Roboto" w:cs="Times New Roman"/>
          <w:sz w:val="16"/>
          <w:szCs w:val="16"/>
          <w:lang w:val="es-ES"/>
        </w:rPr>
        <w:t>que han sido cazados como trofeo en Sudáfrica.</w:t>
      </w:r>
    </w:p>
  </w:footnote>
  <w:footnote w:id="23">
    <w:p w14:paraId="04454CD5" w14:textId="2E3C433D" w:rsidR="0009233E" w:rsidRPr="002144FB" w:rsidRDefault="0009233E" w:rsidP="00E56F5B">
      <w:pPr>
        <w:pStyle w:val="CommentText"/>
        <w:spacing w:after="0"/>
        <w:jc w:val="both"/>
        <w:rPr>
          <w:rFonts w:ascii="Roboto" w:hAnsi="Roboto"/>
          <w:sz w:val="16"/>
          <w:szCs w:val="16"/>
          <w:lang w:val="es-ES"/>
        </w:rPr>
      </w:pPr>
      <w:r w:rsidRPr="002144FB">
        <w:rPr>
          <w:rStyle w:val="FootnoteReference"/>
          <w:rFonts w:ascii="Roboto" w:hAnsi="Roboto"/>
          <w:sz w:val="16"/>
          <w:szCs w:val="16"/>
          <w:lang w:val="es-ES"/>
        </w:rPr>
        <w:footnoteRef/>
      </w:r>
      <w:r w:rsidRPr="002144FB">
        <w:rPr>
          <w:rFonts w:ascii="Roboto" w:hAnsi="Roboto"/>
          <w:sz w:val="16"/>
          <w:szCs w:val="16"/>
          <w:lang w:val="es-ES"/>
        </w:rPr>
        <w:t xml:space="preserve"> Barbas, huesos, tallas de hueso, piezas óseas, caparazones, esculturas, huevos, huevos (vivos), aletas, agallas, bilis, tallas de cuernos, piezas de cuernos, cuernos, piezas de marfil, tallas de marfil, carne, branquias, escamas, conchas, pieles, partes, dientes, colmillos. Dado que no se han acordado factores de conversión que permitan equiparar estos términos comerciales a un número de animales individuales, la comercialización de estas partes y sus derivados se ha analizado en la unidad presentada.</w:t>
      </w:r>
    </w:p>
  </w:footnote>
  <w:footnote w:id="24">
    <w:p w14:paraId="71A12B57" w14:textId="28CDBFB4" w:rsidR="0009233E" w:rsidRPr="002144FB" w:rsidRDefault="0009233E" w:rsidP="00E56F5B">
      <w:pPr>
        <w:pStyle w:val="FootnoteText"/>
        <w:jc w:val="both"/>
        <w:rPr>
          <w:rFonts w:ascii="Roboto" w:hAnsi="Roboto"/>
          <w:sz w:val="16"/>
          <w:szCs w:val="16"/>
          <w:lang w:val="es-ES"/>
        </w:rPr>
      </w:pPr>
      <w:r w:rsidRPr="002144FB">
        <w:rPr>
          <w:rStyle w:val="FootnoteReference"/>
          <w:rFonts w:ascii="Roboto" w:hAnsi="Roboto"/>
          <w:sz w:val="16"/>
          <w:szCs w:val="16"/>
          <w:lang w:val="es-ES"/>
        </w:rPr>
        <w:footnoteRef/>
      </w:r>
      <w:r w:rsidRPr="002144FB">
        <w:rPr>
          <w:rFonts w:ascii="Roboto" w:hAnsi="Roboto"/>
          <w:sz w:val="16"/>
          <w:szCs w:val="16"/>
          <w:lang w:val="es-ES"/>
        </w:rPr>
        <w:t xml:space="preserve">Se ha estimado </w:t>
      </w:r>
      <w:r w:rsidR="00993B04" w:rsidRPr="002144FB">
        <w:rPr>
          <w:rFonts w:ascii="Roboto" w:hAnsi="Roboto"/>
          <w:sz w:val="16"/>
          <w:szCs w:val="16"/>
          <w:lang w:val="es-ES"/>
        </w:rPr>
        <w:t>que 5</w:t>
      </w:r>
      <w:r w:rsidRPr="002144FB">
        <w:rPr>
          <w:rFonts w:ascii="Roboto" w:hAnsi="Roboto"/>
          <w:sz w:val="16"/>
          <w:szCs w:val="16"/>
          <w:lang w:val="es-ES"/>
        </w:rPr>
        <w:t xml:space="preserve">,2 millones de kilogramos de carne de </w:t>
      </w:r>
      <w:r w:rsidR="007D5450" w:rsidRPr="002144FB">
        <w:rPr>
          <w:rFonts w:ascii="Roboto" w:hAnsi="Roboto"/>
          <w:i/>
          <w:iCs/>
          <w:sz w:val="16"/>
          <w:szCs w:val="16"/>
          <w:lang w:val="es-ES"/>
        </w:rPr>
        <w:t xml:space="preserve">Balaenoptera physalus </w:t>
      </w:r>
      <w:r w:rsidR="007D5450" w:rsidRPr="002144FB">
        <w:rPr>
          <w:rFonts w:ascii="Roboto" w:hAnsi="Roboto"/>
          <w:sz w:val="16"/>
          <w:szCs w:val="16"/>
          <w:lang w:val="es-ES"/>
        </w:rPr>
        <w:t xml:space="preserve">equivalen aproximadamente a 73 individuos si se hubiera comercializado solo con adultos, en base a la estimación de Gambell (1985) de que un adulto pesa 70 000 kg. </w:t>
      </w:r>
      <w:r w:rsidR="007D5450" w:rsidRPr="00044495">
        <w:rPr>
          <w:rFonts w:ascii="Roboto" w:hAnsi="Roboto"/>
          <w:sz w:val="16"/>
          <w:szCs w:val="16"/>
        </w:rPr>
        <w:t xml:space="preserve">Rorcual común – </w:t>
      </w:r>
      <w:r w:rsidRPr="00044495">
        <w:rPr>
          <w:rFonts w:ascii="Roboto" w:hAnsi="Roboto"/>
          <w:i/>
          <w:sz w:val="16"/>
          <w:szCs w:val="16"/>
        </w:rPr>
        <w:t xml:space="preserve">Balaenoptera physalus. En </w:t>
      </w:r>
      <w:r w:rsidRPr="00044495">
        <w:rPr>
          <w:rFonts w:ascii="Roboto" w:hAnsi="Roboto"/>
          <w:sz w:val="16"/>
          <w:szCs w:val="16"/>
        </w:rPr>
        <w:t xml:space="preserve">Ridgway y Harrison (ed.) (1985). Handbook of marine mammals. </w:t>
      </w:r>
      <w:r w:rsidRPr="002144FB">
        <w:rPr>
          <w:rFonts w:ascii="Roboto" w:hAnsi="Roboto"/>
          <w:sz w:val="16"/>
          <w:szCs w:val="16"/>
          <w:lang w:val="es-ES"/>
        </w:rPr>
        <w:t>Volumen 3. The sirenians and baleen whales [Manual sobre mamíferos marinos, volumen 3: sirenios y misticetos]. Academic Press, Londres.</w:t>
      </w:r>
    </w:p>
  </w:footnote>
  <w:footnote w:id="25">
    <w:p w14:paraId="4F08B000" w14:textId="77777777" w:rsidR="0009233E" w:rsidRPr="00044495" w:rsidRDefault="0009233E" w:rsidP="00E56F5B">
      <w:pPr>
        <w:pStyle w:val="FootnoteText"/>
        <w:jc w:val="both"/>
        <w:rPr>
          <w:rFonts w:ascii="Roboto" w:hAnsi="Roboto"/>
          <w:sz w:val="16"/>
          <w:szCs w:val="16"/>
          <w:lang w:val="es-ES"/>
        </w:rPr>
      </w:pPr>
      <w:r w:rsidRPr="002144FB">
        <w:rPr>
          <w:rStyle w:val="FootnoteReference"/>
          <w:rFonts w:ascii="Roboto" w:hAnsi="Roboto"/>
          <w:sz w:val="16"/>
          <w:szCs w:val="16"/>
          <w:lang w:val="es-ES"/>
        </w:rPr>
        <w:footnoteRef/>
      </w:r>
      <w:r w:rsidRPr="002144FB">
        <w:rPr>
          <w:rFonts w:ascii="Roboto" w:hAnsi="Roboto"/>
          <w:sz w:val="16"/>
          <w:szCs w:val="16"/>
          <w:lang w:val="es-ES"/>
        </w:rPr>
        <w:t xml:space="preserve"> Toda la carne de </w:t>
      </w:r>
      <w:r w:rsidRPr="002144FB">
        <w:rPr>
          <w:rFonts w:ascii="Roboto" w:hAnsi="Roboto"/>
          <w:i/>
          <w:iCs/>
          <w:sz w:val="16"/>
          <w:szCs w:val="16"/>
          <w:lang w:val="es-ES"/>
        </w:rPr>
        <w:t>Balaenoptera physalus</w:t>
      </w:r>
      <w:r w:rsidRPr="002144FB">
        <w:rPr>
          <w:rFonts w:ascii="Roboto" w:hAnsi="Roboto"/>
          <w:sz w:val="16"/>
          <w:szCs w:val="16"/>
          <w:lang w:val="es-ES"/>
        </w:rPr>
        <w:t xml:space="preserve"> se declaró como parte del objetivo T (transacciones comerciales). Ni Islandia ni Japón son Partes de la CMS. Ambos países han emitido salvedades de la CITES con respecto a esta especie que cubren los años en los que se ha comercializado.</w:t>
      </w:r>
    </w:p>
  </w:footnote>
  <w:footnote w:id="26">
    <w:p w14:paraId="3AE56913" w14:textId="0D394B5F" w:rsidR="003C0B4E" w:rsidRPr="002144FB" w:rsidRDefault="003C0B4E" w:rsidP="00AC5D40">
      <w:pPr>
        <w:pStyle w:val="FootnoteText"/>
        <w:jc w:val="both"/>
        <w:rPr>
          <w:rFonts w:ascii="Roboto" w:hAnsi="Roboto"/>
          <w:sz w:val="16"/>
          <w:szCs w:val="16"/>
          <w:lang w:val="es-ES"/>
        </w:rPr>
      </w:pPr>
      <w:r w:rsidRPr="009763F4">
        <w:rPr>
          <w:rStyle w:val="FootnoteReference"/>
          <w:rFonts w:ascii="Roboto" w:hAnsi="Roboto"/>
          <w:sz w:val="16"/>
          <w:szCs w:val="16"/>
        </w:rPr>
        <w:footnoteRef/>
      </w:r>
      <w:r w:rsidRPr="00044495">
        <w:rPr>
          <w:rFonts w:ascii="Roboto" w:hAnsi="Roboto"/>
          <w:sz w:val="16"/>
          <w:szCs w:val="16"/>
          <w:lang w:val="es-ES"/>
        </w:rPr>
        <w:t xml:space="preserve"> Han quedado excluidas las </w:t>
      </w:r>
      <w:r w:rsidRPr="002144FB">
        <w:rPr>
          <w:rFonts w:ascii="Roboto" w:hAnsi="Roboto"/>
          <w:sz w:val="16"/>
          <w:szCs w:val="16"/>
          <w:lang w:val="es-ES"/>
        </w:rPr>
        <w:t xml:space="preserve">transacciones comerciales realizadas a partir del año de inclusión en la lista de la CMS para no hacer énfasis en aquellas transacciones que probablemente se produjeran antes de la entrada en vigor de la lista del Apéndice I de la CMS. </w:t>
      </w:r>
    </w:p>
  </w:footnote>
  <w:footnote w:id="27">
    <w:p w14:paraId="3667F804" w14:textId="50F29D5A" w:rsidR="0009233E" w:rsidRPr="002144FB" w:rsidRDefault="0009233E" w:rsidP="00AC5D40">
      <w:pPr>
        <w:pStyle w:val="FootnoteText"/>
        <w:jc w:val="both"/>
        <w:rPr>
          <w:rFonts w:ascii="Roboto" w:hAnsi="Roboto"/>
          <w:sz w:val="16"/>
          <w:szCs w:val="16"/>
          <w:lang w:val="es-ES"/>
        </w:rPr>
      </w:pPr>
      <w:r w:rsidRPr="002144FB">
        <w:rPr>
          <w:rStyle w:val="FootnoteReference"/>
          <w:rFonts w:ascii="Roboto" w:hAnsi="Roboto"/>
          <w:sz w:val="16"/>
          <w:szCs w:val="16"/>
          <w:lang w:val="es-ES"/>
        </w:rPr>
        <w:footnoteRef/>
      </w:r>
      <w:r w:rsidRPr="002144FB">
        <w:rPr>
          <w:rFonts w:ascii="Roboto" w:hAnsi="Roboto"/>
          <w:sz w:val="16"/>
          <w:szCs w:val="16"/>
          <w:lang w:val="es-ES"/>
        </w:rPr>
        <w:t xml:space="preserve"> Subgrupo de datos comerciales que comunican únicamente las Partes exportadoras de la CMS en el que han quedado excluidas del análisis aquellas transacciones que probablemente se produjeran antes y durante el año de inclusión de una especie en el Apéndice I de la CMS. También se han excluido las transacciones registradas que proceden de poblaciones que no figuran en la lista.</w:t>
      </w:r>
    </w:p>
  </w:footnote>
  <w:footnote w:id="28">
    <w:p w14:paraId="4DA28872" w14:textId="77777777" w:rsidR="0009233E" w:rsidRPr="002144FB" w:rsidRDefault="0009233E" w:rsidP="00AC5D40">
      <w:pPr>
        <w:pStyle w:val="FootnoteText"/>
        <w:jc w:val="both"/>
        <w:rPr>
          <w:rFonts w:ascii="Roboto" w:hAnsi="Roboto"/>
          <w:sz w:val="16"/>
          <w:szCs w:val="16"/>
          <w:lang w:val="es-ES"/>
        </w:rPr>
      </w:pPr>
      <w:r w:rsidRPr="002144FB">
        <w:rPr>
          <w:rStyle w:val="FootnoteReference"/>
          <w:rFonts w:ascii="Roboto" w:hAnsi="Roboto"/>
          <w:sz w:val="16"/>
          <w:szCs w:val="16"/>
          <w:lang w:val="es-ES"/>
        </w:rPr>
        <w:footnoteRef/>
      </w:r>
      <w:r w:rsidRPr="002144FB">
        <w:rPr>
          <w:rFonts w:ascii="Roboto" w:hAnsi="Roboto"/>
          <w:sz w:val="16"/>
          <w:szCs w:val="16"/>
          <w:lang w:val="es-ES"/>
        </w:rPr>
        <w:t xml:space="preserve"> La comercialización del pelo de la </w:t>
      </w:r>
      <w:r w:rsidRPr="002144FB">
        <w:rPr>
          <w:rFonts w:ascii="Roboto" w:hAnsi="Roboto"/>
          <w:i/>
          <w:iCs/>
          <w:sz w:val="16"/>
          <w:szCs w:val="16"/>
          <w:lang w:val="es-ES"/>
        </w:rPr>
        <w:t>Vicugna vicugna</w:t>
      </w:r>
      <w:r w:rsidRPr="002144FB">
        <w:rPr>
          <w:rFonts w:ascii="Roboto" w:hAnsi="Roboto"/>
          <w:sz w:val="16"/>
          <w:szCs w:val="16"/>
          <w:lang w:val="es-ES"/>
        </w:rPr>
        <w:t xml:space="preserve"> puede incluir derivados no letales de animales salvajes.</w:t>
      </w:r>
    </w:p>
  </w:footnote>
  <w:footnote w:id="29">
    <w:p w14:paraId="6667451E" w14:textId="1E0E7326" w:rsidR="00172A36" w:rsidRPr="002144FB" w:rsidRDefault="00172A36" w:rsidP="00AC5D40">
      <w:pPr>
        <w:pStyle w:val="FootnoteText"/>
        <w:jc w:val="both"/>
        <w:rPr>
          <w:rFonts w:ascii="Roboto" w:hAnsi="Roboto"/>
          <w:sz w:val="16"/>
          <w:szCs w:val="16"/>
          <w:lang w:val="es-ES"/>
        </w:rPr>
      </w:pPr>
      <w:r w:rsidRPr="002144FB">
        <w:rPr>
          <w:rStyle w:val="FootnoteReference"/>
          <w:rFonts w:ascii="Roboto" w:hAnsi="Roboto"/>
          <w:sz w:val="16"/>
          <w:szCs w:val="16"/>
          <w:lang w:val="es-ES"/>
        </w:rPr>
        <w:footnoteRef/>
      </w:r>
      <w:r w:rsidRPr="002144FB">
        <w:rPr>
          <w:rFonts w:ascii="Roboto" w:hAnsi="Roboto"/>
          <w:sz w:val="16"/>
          <w:szCs w:val="16"/>
          <w:lang w:val="es-ES"/>
        </w:rPr>
        <w:t xml:space="preserve"> </w:t>
      </w:r>
      <w:r w:rsidRPr="002144FB">
        <w:rPr>
          <w:rFonts w:ascii="Roboto" w:hAnsi="Roboto"/>
          <w:i/>
          <w:iCs/>
          <w:sz w:val="16"/>
          <w:szCs w:val="16"/>
          <w:lang w:val="es-ES"/>
        </w:rPr>
        <w:t>Oryx dammah</w:t>
      </w:r>
      <w:r w:rsidRPr="002144FB">
        <w:rPr>
          <w:rFonts w:ascii="Roboto" w:hAnsi="Roboto"/>
          <w:sz w:val="16"/>
          <w:szCs w:val="16"/>
          <w:lang w:val="es-ES"/>
        </w:rPr>
        <w:t xml:space="preserve"> (órix de cuernos de cimitarra) ha aparecido en la comercialización de origen salvaje (origen «W»), concretamente como trofeo de caza y pieles de Sudáfrica. Dado que la especie no es autóctona de Sudáfrica, los especímenes comercializados proceden probablemente de poblaciones poco gestionadas en zonas cercadas que se declaran de origen «W».</w:t>
      </w:r>
    </w:p>
  </w:footnote>
  <w:footnote w:id="30">
    <w:p w14:paraId="2ED8CCE8" w14:textId="4BBD0B08" w:rsidR="00E93840" w:rsidRPr="002144FB" w:rsidRDefault="00E93840" w:rsidP="00AC5D40">
      <w:pPr>
        <w:pStyle w:val="FootnoteText"/>
        <w:jc w:val="both"/>
        <w:rPr>
          <w:rFonts w:ascii="Roboto" w:hAnsi="Roboto"/>
          <w:sz w:val="16"/>
          <w:szCs w:val="16"/>
          <w:lang w:val="es-ES"/>
        </w:rPr>
      </w:pPr>
      <w:r w:rsidRPr="002144FB">
        <w:rPr>
          <w:rStyle w:val="FootnoteReference"/>
          <w:rFonts w:ascii="Roboto" w:hAnsi="Roboto"/>
          <w:sz w:val="16"/>
          <w:szCs w:val="16"/>
          <w:lang w:val="es-ES"/>
        </w:rPr>
        <w:footnoteRef/>
      </w:r>
      <w:r w:rsidRPr="002144FB">
        <w:rPr>
          <w:rFonts w:ascii="Roboto" w:hAnsi="Roboto"/>
          <w:sz w:val="16"/>
          <w:szCs w:val="16"/>
          <w:lang w:val="es-ES"/>
        </w:rPr>
        <w:t xml:space="preserve"> Subgrupo de datos comerciales que comunican las Partes exportadoras de la CMS, incluidas </w:t>
      </w:r>
      <w:r w:rsidR="00993B04" w:rsidRPr="002144FB">
        <w:rPr>
          <w:rFonts w:ascii="Roboto" w:hAnsi="Roboto"/>
          <w:sz w:val="16"/>
          <w:szCs w:val="16"/>
          <w:lang w:val="es-ES"/>
        </w:rPr>
        <w:t>solamente aquellas</w:t>
      </w:r>
      <w:r w:rsidRPr="002144FB">
        <w:rPr>
          <w:rFonts w:ascii="Roboto" w:hAnsi="Roboto"/>
          <w:sz w:val="16"/>
          <w:szCs w:val="16"/>
          <w:lang w:val="es-ES"/>
        </w:rPr>
        <w:t xml:space="preserve"> transacciones que se produjeran un año después de la inclusión de una especie en el apéndice I de la CMS. También se han excluido las transacciones registradas que proceden de poblaciones que no figuran en la lista.</w:t>
      </w:r>
    </w:p>
  </w:footnote>
  <w:footnote w:id="31">
    <w:p w14:paraId="02459EF0" w14:textId="21FF4235" w:rsidR="0009233E" w:rsidRPr="00044495" w:rsidRDefault="0009233E" w:rsidP="00AC5D40">
      <w:pPr>
        <w:pStyle w:val="FootnoteText"/>
        <w:jc w:val="both"/>
        <w:rPr>
          <w:rFonts w:ascii="Roboto" w:hAnsi="Roboto"/>
          <w:sz w:val="16"/>
          <w:szCs w:val="16"/>
          <w:lang w:val="es-ES"/>
        </w:rPr>
      </w:pPr>
      <w:r w:rsidRPr="002144FB">
        <w:rPr>
          <w:rStyle w:val="FootnoteReference"/>
          <w:rFonts w:ascii="Roboto" w:hAnsi="Roboto"/>
          <w:sz w:val="16"/>
          <w:szCs w:val="16"/>
          <w:lang w:val="es-ES"/>
        </w:rPr>
        <w:footnoteRef/>
      </w:r>
      <w:r w:rsidRPr="002144FB">
        <w:rPr>
          <w:rFonts w:ascii="Roboto" w:hAnsi="Roboto"/>
          <w:sz w:val="16"/>
          <w:szCs w:val="16"/>
          <w:lang w:val="es-ES"/>
        </w:rPr>
        <w:t xml:space="preserve"> Extinto en el mundo salvaje, en peligro crítico, en peligro, vulnerable.</w:t>
      </w:r>
    </w:p>
  </w:footnote>
  <w:footnote w:id="32">
    <w:p w14:paraId="047178C4" w14:textId="77777777" w:rsidR="0009233E" w:rsidRPr="00044495" w:rsidRDefault="0009233E" w:rsidP="00E56F5B">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Originada por el Estado Plurinacional de Bolivia y Argentina, que han emitido salvedades a la lista de la CMS para la </w:t>
      </w:r>
      <w:r w:rsidRPr="003D6581">
        <w:rPr>
          <w:rFonts w:ascii="Roboto" w:eastAsia="Calibri" w:hAnsi="Roboto" w:cs="Times New Roman"/>
          <w:i/>
          <w:iCs/>
          <w:sz w:val="16"/>
          <w:szCs w:val="16"/>
          <w:lang w:val="es-ES"/>
        </w:rPr>
        <w:t>V. vicugna</w:t>
      </w:r>
      <w:r w:rsidRPr="003D6581">
        <w:rPr>
          <w:rFonts w:ascii="Roboto" w:eastAsia="Calibri" w:hAnsi="Roboto" w:cs="Times New Roman"/>
          <w:sz w:val="16"/>
          <w:szCs w:val="16"/>
          <w:lang w:val="es-ES"/>
        </w:rPr>
        <w:t xml:space="preserve"> en virtud de los artículos XI.6 y XIV.2 (</w:t>
      </w:r>
      <w:hyperlink r:id="rId4" w:history="1">
        <w:r w:rsidRPr="00884501">
          <w:rPr>
            <w:rStyle w:val="Hyperlink"/>
            <w:rFonts w:ascii="Roboto" w:hAnsi="Roboto"/>
            <w:color w:val="auto"/>
            <w:sz w:val="16"/>
            <w:szCs w:val="16"/>
            <w:u w:val="none"/>
            <w:lang w:val="es-ES"/>
          </w:rPr>
          <w:t>Salvedades relacionadas con los taxones de las Partes y territorios a los que no se aplica la Convención)</w:t>
        </w:r>
      </w:hyperlink>
      <w:r>
        <w:rPr>
          <w:rStyle w:val="Hyperlink"/>
          <w:rFonts w:ascii="Roboto" w:hAnsi="Roboto"/>
          <w:color w:val="auto"/>
          <w:sz w:val="16"/>
          <w:szCs w:val="16"/>
          <w:u w:val="none"/>
          <w:lang w:val="es-ES"/>
        </w:rPr>
        <w:t>).</w:t>
      </w:r>
    </w:p>
  </w:footnote>
  <w:footnote w:id="33">
    <w:p w14:paraId="54B9EB26" w14:textId="77777777" w:rsidR="006165F4" w:rsidRPr="00044495" w:rsidRDefault="006165F4" w:rsidP="006165F4">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Las categorías de amenaza de la Lista Roja 5.1.1, 5.4.1 y 5.4.2, excluidas aquellas que se consideran «pasadas y con pocas probabilidades de retorno».</w:t>
      </w:r>
    </w:p>
  </w:footnote>
  <w:footnote w:id="34">
    <w:p w14:paraId="4E586EC2" w14:textId="77777777" w:rsidR="00FA22F5" w:rsidRPr="00044495" w:rsidRDefault="00FA22F5" w:rsidP="00FA22F5">
      <w:pPr>
        <w:pStyle w:val="FootnoteText"/>
        <w:rPr>
          <w:lang w:val="es-ES"/>
        </w:rPr>
      </w:pPr>
      <w:r>
        <w:rPr>
          <w:rStyle w:val="FootnoteReference"/>
        </w:rPr>
        <w:footnoteRef/>
      </w:r>
      <w:r w:rsidRPr="00044495">
        <w:rPr>
          <w:lang w:val="es-ES"/>
        </w:rPr>
        <w:t xml:space="preserve"> </w:t>
      </w:r>
      <w:r w:rsidRPr="00044495">
        <w:rPr>
          <w:rFonts w:ascii="Roboto" w:hAnsi="Roboto"/>
          <w:sz w:val="16"/>
          <w:szCs w:val="16"/>
          <w:lang w:val="es-ES"/>
        </w:rPr>
        <w:t>Los datos de importación notificados en LEMIS 2000-2014 son anteriores al período que se tiene en cuenta durante el análisis de los datos comerciales de la CITES (es decir, 2015-2019). Del mismo modo, las evaluaciones de la Lista Roja de la UICN para estos taxones pueden haberse llevado a cabo antes del período 2015-2019.</w:t>
      </w:r>
    </w:p>
  </w:footnote>
  <w:footnote w:id="35">
    <w:p w14:paraId="4B8D0C0A" w14:textId="5F34FDA2"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De acuerdo con todos los datos disponibles en este informe, incluidas las evaluaciones de la Lista Roja de la UICN, las transacciones comerciales internacionales que se declaran en la base de datos de comercio CITES y LEMIS, así como las evidencias de explotación nacional derivadas de la bibliografía adicional (véase el Epígrafe 3). Es probable que se trate de una subestimación. Dado que las explotaciones finales y su magnitud no son campos de datos que se analicen de manera obligatoria en las evaluaciones de la Lista Roja, es posible que no se hayan cumplimentado en todos los taxones. </w:t>
      </w:r>
    </w:p>
    <w:p w14:paraId="2E55ECCD" w14:textId="0BDD21CB" w:rsidR="0009233E" w:rsidRPr="00044495" w:rsidRDefault="0009233E" w:rsidP="006D71F1">
      <w:pPr>
        <w:pStyle w:val="FootnoteText"/>
        <w:jc w:val="both"/>
        <w:rPr>
          <w:rFonts w:ascii="Roboto" w:hAnsi="Roboto"/>
          <w:sz w:val="16"/>
          <w:szCs w:val="16"/>
          <w:lang w:val="es-ES"/>
        </w:rPr>
      </w:pPr>
      <w:r w:rsidRPr="00044495">
        <w:rPr>
          <w:rFonts w:ascii="Roboto" w:hAnsi="Roboto"/>
          <w:sz w:val="16"/>
          <w:szCs w:val="16"/>
          <w:lang w:val="es-ES"/>
        </w:rPr>
        <w:t xml:space="preserve">Aunque, según la Lista Roja, el </w:t>
      </w:r>
      <w:r w:rsidRPr="00044495">
        <w:rPr>
          <w:rFonts w:ascii="Roboto" w:hAnsi="Roboto"/>
          <w:i/>
          <w:sz w:val="16"/>
          <w:szCs w:val="16"/>
          <w:lang w:val="es-ES"/>
        </w:rPr>
        <w:t>Necrosyrtes monachus</w:t>
      </w:r>
      <w:r w:rsidRPr="00044495">
        <w:rPr>
          <w:rFonts w:ascii="Roboto" w:hAnsi="Roboto"/>
          <w:sz w:val="16"/>
          <w:szCs w:val="16"/>
          <w:lang w:val="es-ES"/>
        </w:rPr>
        <w:t xml:space="preserve"> (alimoche sombrío) y el </w:t>
      </w:r>
      <w:r w:rsidRPr="00044495">
        <w:rPr>
          <w:rFonts w:ascii="Roboto" w:hAnsi="Roboto"/>
          <w:i/>
          <w:sz w:val="16"/>
          <w:szCs w:val="16"/>
          <w:lang w:val="es-ES"/>
        </w:rPr>
        <w:t xml:space="preserve">Trigonoceps occipitalis </w:t>
      </w:r>
      <w:r w:rsidRPr="00044495">
        <w:rPr>
          <w:rFonts w:ascii="Roboto" w:hAnsi="Roboto"/>
          <w:iCs/>
          <w:sz w:val="16"/>
          <w:szCs w:val="16"/>
          <w:lang w:val="es-ES"/>
        </w:rPr>
        <w:t xml:space="preserve">(buitre cabeciblanco) </w:t>
      </w:r>
      <w:r w:rsidRPr="00044495">
        <w:rPr>
          <w:rFonts w:ascii="Roboto" w:hAnsi="Roboto"/>
          <w:sz w:val="16"/>
          <w:szCs w:val="16"/>
          <w:lang w:val="es-ES"/>
        </w:rPr>
        <w:t>aparecían solo en casos de</w:t>
      </w:r>
      <w:r w:rsidRPr="00044495">
        <w:rPr>
          <w:rFonts w:ascii="Roboto" w:hAnsi="Roboto"/>
          <w:i/>
          <w:sz w:val="16"/>
          <w:szCs w:val="16"/>
          <w:lang w:val="es-ES"/>
        </w:rPr>
        <w:t xml:space="preserve"> </w:t>
      </w:r>
      <w:r w:rsidRPr="00044495">
        <w:rPr>
          <w:rFonts w:ascii="Roboto" w:hAnsi="Roboto"/>
          <w:sz w:val="16"/>
          <w:szCs w:val="16"/>
          <w:lang w:val="es-ES"/>
        </w:rPr>
        <w:t xml:space="preserve">en comercialización internacional, existían evidencias de que ambos taxones se habían vendido a nivel nacional en mercados de carne de animales salvajes en Buji </w:t>
      </w:r>
      <w:r w:rsidRPr="00044495">
        <w:rPr>
          <w:rFonts w:ascii="Roboto" w:hAnsi="Roboto"/>
          <w:i/>
          <w:sz w:val="16"/>
          <w:szCs w:val="16"/>
          <w:lang w:val="es-ES"/>
        </w:rPr>
        <w:t>et al</w:t>
      </w:r>
      <w:r w:rsidRPr="00044495">
        <w:rPr>
          <w:rFonts w:ascii="Roboto" w:hAnsi="Roboto"/>
          <w:sz w:val="16"/>
          <w:szCs w:val="16"/>
          <w:lang w:val="es-ES"/>
        </w:rPr>
        <w:t xml:space="preserve">. (2016). Trade of threatened vultures and other raptors for fetish and bushmeat in West and Central Africa [Comercialización de buitres y otras rapaces amenazadas en mercados fetichistas y de carne de animales salvajes en África Occidental y Central]. </w:t>
      </w:r>
      <w:r w:rsidRPr="00044495">
        <w:rPr>
          <w:rFonts w:ascii="Roboto" w:hAnsi="Roboto"/>
          <w:i/>
          <w:sz w:val="16"/>
          <w:szCs w:val="16"/>
          <w:lang w:val="es-ES"/>
        </w:rPr>
        <w:t>Oryx</w:t>
      </w:r>
      <w:r w:rsidR="00A546FD" w:rsidRPr="00044495">
        <w:rPr>
          <w:rFonts w:ascii="Roboto" w:hAnsi="Roboto"/>
          <w:iCs/>
          <w:sz w:val="16"/>
          <w:szCs w:val="16"/>
          <w:lang w:val="es-ES"/>
        </w:rPr>
        <w:t>,</w:t>
      </w:r>
      <w:r w:rsidRPr="00044495">
        <w:rPr>
          <w:rFonts w:ascii="Roboto" w:hAnsi="Roboto"/>
          <w:sz w:val="16"/>
          <w:szCs w:val="16"/>
          <w:lang w:val="es-ES"/>
        </w:rPr>
        <w:t xml:space="preserve"> 50(4), 606-616.</w:t>
      </w:r>
    </w:p>
  </w:footnote>
  <w:footnote w:id="36">
    <w:p w14:paraId="35E69390" w14:textId="3D661C72" w:rsidR="0009233E" w:rsidRPr="00044495" w:rsidRDefault="0009233E" w:rsidP="006D71F1">
      <w:pPr>
        <w:pStyle w:val="CommentText"/>
        <w:spacing w:after="0"/>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P. ej., Ripple </w:t>
      </w:r>
      <w:r w:rsidRPr="00044495">
        <w:rPr>
          <w:rFonts w:ascii="Roboto" w:eastAsia="Calibri" w:hAnsi="Roboto" w:cs="Times New Roman"/>
          <w:i/>
          <w:sz w:val="16"/>
          <w:szCs w:val="16"/>
          <w:lang w:val="es-ES"/>
        </w:rPr>
        <w:t>et al</w:t>
      </w:r>
      <w:r w:rsidRPr="00044495">
        <w:rPr>
          <w:rFonts w:ascii="Roboto" w:eastAsia="Calibri" w:hAnsi="Roboto" w:cs="Times New Roman"/>
          <w:sz w:val="16"/>
          <w:szCs w:val="16"/>
          <w:lang w:val="es-ES"/>
        </w:rPr>
        <w:t xml:space="preserve">. (2016). Bushmeat hunting and extinction risk to the world’s mammals [Caza de animales salvajes y peligro de extinción en mamíferos del mundo]. </w:t>
      </w:r>
      <w:r w:rsidRPr="00832B4D">
        <w:rPr>
          <w:rFonts w:ascii="Roboto" w:eastAsia="Calibri" w:hAnsi="Roboto" w:cs="Times New Roman"/>
          <w:i/>
          <w:sz w:val="16"/>
          <w:szCs w:val="16"/>
          <w:lang w:val="es-ES"/>
        </w:rPr>
        <w:t>Royal Society Open Science</w:t>
      </w:r>
      <w:r w:rsidR="00A546FD">
        <w:rPr>
          <w:rFonts w:ascii="Roboto" w:eastAsia="Calibri" w:hAnsi="Roboto" w:cs="Times New Roman"/>
          <w:iCs/>
          <w:sz w:val="16"/>
          <w:szCs w:val="16"/>
          <w:lang w:val="es-ES"/>
        </w:rPr>
        <w:t>,</w:t>
      </w:r>
      <w:r w:rsidRPr="00832B4D">
        <w:rPr>
          <w:rFonts w:ascii="Roboto" w:eastAsia="Calibri" w:hAnsi="Roboto" w:cs="Times New Roman"/>
          <w:i/>
          <w:sz w:val="16"/>
          <w:szCs w:val="16"/>
          <w:lang w:val="es-ES"/>
        </w:rPr>
        <w:t xml:space="preserve"> </w:t>
      </w:r>
      <w:r w:rsidRPr="00884501">
        <w:rPr>
          <w:rFonts w:ascii="Roboto" w:eastAsia="Calibri" w:hAnsi="Roboto" w:cs="Times New Roman"/>
          <w:sz w:val="16"/>
          <w:szCs w:val="16"/>
          <w:lang w:val="es-ES"/>
        </w:rPr>
        <w:t xml:space="preserve">3(10), 160498. </w:t>
      </w:r>
    </w:p>
  </w:footnote>
  <w:footnote w:id="37">
    <w:p w14:paraId="1192BBD3" w14:textId="77777777" w:rsidR="00CA7798" w:rsidRPr="00044495" w:rsidRDefault="00CA7798" w:rsidP="00317BCE">
      <w:pPr>
        <w:pStyle w:val="FootnoteText"/>
        <w:jc w:val="both"/>
        <w:rPr>
          <w:sz w:val="16"/>
          <w:szCs w:val="16"/>
          <w:lang w:val="es-ES"/>
        </w:rPr>
      </w:pPr>
      <w:r w:rsidRPr="00B6362F">
        <w:rPr>
          <w:rStyle w:val="FootnoteReference"/>
          <w:rFonts w:ascii="Roboto" w:hAnsi="Roboto"/>
          <w:sz w:val="16"/>
          <w:szCs w:val="16"/>
        </w:rPr>
        <w:footnoteRef/>
      </w:r>
      <w:r w:rsidRPr="00044495">
        <w:rPr>
          <w:rFonts w:ascii="Roboto" w:hAnsi="Roboto"/>
          <w:sz w:val="16"/>
          <w:szCs w:val="16"/>
          <w:lang w:val="es-ES"/>
        </w:rPr>
        <w:t xml:space="preserve"> En el criterio 3.3, los taxones que hubieran sido objeto de cualquier </w:t>
      </w:r>
      <w:hyperlink r:id="rId5" w:history="1">
        <w:r w:rsidRPr="00044495">
          <w:rPr>
            <w:rStyle w:val="Hyperlink"/>
            <w:rFonts w:ascii="Roboto" w:hAnsi="Roboto"/>
            <w:sz w:val="16"/>
            <w:szCs w:val="16"/>
            <w:lang w:val="es-ES"/>
          </w:rPr>
          <w:t>explotación</w:t>
        </w:r>
      </w:hyperlink>
      <w:r w:rsidRPr="00044495">
        <w:rPr>
          <w:rFonts w:ascii="Roboto" w:hAnsi="Roboto"/>
          <w:sz w:val="16"/>
          <w:szCs w:val="16"/>
          <w:lang w:val="es-ES"/>
        </w:rPr>
        <w:t xml:space="preserve"> (que no sean de investigación y de producción </w:t>
      </w:r>
      <w:r w:rsidRPr="00044495">
        <w:rPr>
          <w:rFonts w:ascii="Roboto" w:hAnsi="Roboto"/>
          <w:i/>
          <w:iCs/>
          <w:sz w:val="16"/>
          <w:szCs w:val="16"/>
          <w:lang w:val="es-ES"/>
        </w:rPr>
        <w:t xml:space="preserve">ex situ </w:t>
      </w:r>
      <w:r w:rsidRPr="00044495">
        <w:rPr>
          <w:rFonts w:ascii="Roboto" w:hAnsi="Roboto"/>
          <w:sz w:val="16"/>
          <w:szCs w:val="16"/>
          <w:lang w:val="es-ES"/>
        </w:rPr>
        <w:t>) y que estuvieran clasificados como «nacional» o «subsistencia» se han considerado explotados a nivel nacional. Los taxones que se identifican como «no utilizados» en la evaluación de la explotación y la comercialización de la Lista Roja de la UICN se han considerado «no explotados a nivel nacional».</w:t>
      </w:r>
    </w:p>
  </w:footnote>
  <w:footnote w:id="38">
    <w:p w14:paraId="3CAD10E7" w14:textId="28BEB610" w:rsidR="00A830A7" w:rsidRPr="00044495" w:rsidRDefault="00A830A7" w:rsidP="00317BCE">
      <w:pPr>
        <w:pStyle w:val="FootnoteText"/>
        <w:jc w:val="both"/>
        <w:rPr>
          <w:rFonts w:ascii="Roboto" w:hAnsi="Roboto"/>
          <w:sz w:val="16"/>
          <w:szCs w:val="16"/>
          <w:lang w:val="fr-FR"/>
        </w:rPr>
      </w:pPr>
      <w:r w:rsidRPr="00B6362F">
        <w:rPr>
          <w:rStyle w:val="FootnoteReference"/>
          <w:rFonts w:ascii="Roboto" w:hAnsi="Roboto"/>
          <w:sz w:val="16"/>
          <w:szCs w:val="16"/>
        </w:rPr>
        <w:footnoteRef/>
      </w:r>
      <w:r w:rsidRPr="00044495">
        <w:rPr>
          <w:rFonts w:ascii="Roboto" w:hAnsi="Roboto"/>
          <w:sz w:val="16"/>
          <w:szCs w:val="16"/>
          <w:lang w:val="es-ES"/>
        </w:rPr>
        <w:t xml:space="preserve">Coad </w:t>
      </w:r>
      <w:r w:rsidR="00B6362F" w:rsidRPr="00044495">
        <w:rPr>
          <w:rFonts w:ascii="Roboto" w:hAnsi="Roboto"/>
          <w:i/>
          <w:sz w:val="16"/>
          <w:szCs w:val="16"/>
          <w:lang w:val="es-ES"/>
        </w:rPr>
        <w:t>et al.</w:t>
      </w:r>
      <w:r w:rsidR="00B6362F" w:rsidRPr="00044495">
        <w:rPr>
          <w:rFonts w:ascii="Roboto" w:hAnsi="Roboto"/>
          <w:sz w:val="16"/>
          <w:szCs w:val="16"/>
          <w:lang w:val="es-ES"/>
        </w:rPr>
        <w:t xml:space="preserve"> (2021). Impacts of taking, trade and consumption of terrestrial migratory species for wild meat [Impacto de la captura, comercialización y consumo de especies migratorias terrestres para obtener carne de animales salvajes]. Preparado por el Centro de Investigación Forestal Internacional (CIFOR) para la Secretaría de la Convención sobre las Especies Migratorias (CMS, por sus siglas en inglés). </w:t>
      </w:r>
      <w:r w:rsidR="00B6362F" w:rsidRPr="00044495">
        <w:rPr>
          <w:rFonts w:ascii="Roboto" w:hAnsi="Roboto"/>
          <w:sz w:val="16"/>
          <w:szCs w:val="16"/>
          <w:lang w:val="fr-FR"/>
        </w:rPr>
        <w:t xml:space="preserve">Disponible en https://www.cms.int/en/publication/impacts-taking-trade-and-consumption-terrestrial-migratory-species-wild-meat-report.  </w:t>
      </w:r>
    </w:p>
  </w:footnote>
  <w:footnote w:id="39">
    <w:p w14:paraId="406C7DDA" w14:textId="115E27FE" w:rsidR="0049211F" w:rsidRPr="00044495" w:rsidRDefault="0049211F" w:rsidP="00317BCE">
      <w:pPr>
        <w:pStyle w:val="FootnoteText"/>
        <w:jc w:val="both"/>
        <w:rPr>
          <w:rFonts w:ascii="Roboto" w:hAnsi="Roboto"/>
          <w:sz w:val="16"/>
          <w:szCs w:val="16"/>
          <w:lang w:val="es-ES"/>
        </w:rPr>
      </w:pPr>
      <w:r w:rsidRPr="0049211F">
        <w:rPr>
          <w:rStyle w:val="FootnoteReference"/>
        </w:rPr>
        <w:footnoteRef/>
      </w:r>
      <w:r w:rsidRPr="00044495">
        <w:rPr>
          <w:rFonts w:ascii="Roboto" w:hAnsi="Roboto"/>
          <w:sz w:val="16"/>
          <w:szCs w:val="16"/>
          <w:lang w:val="fr-FR"/>
        </w:rPr>
        <w:t xml:space="preserve"> Ingram </w:t>
      </w:r>
      <w:r w:rsidRPr="00044495">
        <w:rPr>
          <w:rFonts w:ascii="Roboto" w:hAnsi="Roboto"/>
          <w:i/>
          <w:sz w:val="16"/>
          <w:szCs w:val="16"/>
          <w:lang w:val="fr-FR"/>
        </w:rPr>
        <w:t>et al</w:t>
      </w:r>
      <w:r w:rsidRPr="00044495">
        <w:rPr>
          <w:rFonts w:ascii="Roboto" w:hAnsi="Roboto"/>
          <w:sz w:val="16"/>
          <w:szCs w:val="16"/>
          <w:lang w:val="fr-FR"/>
        </w:rPr>
        <w:t xml:space="preserve">. </w:t>
      </w:r>
      <w:r w:rsidRPr="00044495">
        <w:rPr>
          <w:rFonts w:ascii="Roboto" w:hAnsi="Roboto"/>
          <w:sz w:val="16"/>
          <w:szCs w:val="16"/>
          <w:lang w:val="es-ES"/>
        </w:rPr>
        <w:t xml:space="preserve">(2022). Widespread use of migratory megafauna for aquatic wild meat in the tropics and subtropics [Explotación generalizada de la megafauna migratoria para conseguir carne de animales salvajes en los trópicos y subtrópicos]. </w:t>
      </w:r>
      <w:r w:rsidRPr="00044495">
        <w:rPr>
          <w:rFonts w:ascii="Roboto" w:hAnsi="Roboto"/>
          <w:i/>
          <w:sz w:val="16"/>
          <w:szCs w:val="16"/>
          <w:lang w:val="es-ES"/>
        </w:rPr>
        <w:t xml:space="preserve">Frontiers in Marine Science, </w:t>
      </w:r>
      <w:r w:rsidRPr="00044495" w:rsidDel="0082339F">
        <w:rPr>
          <w:rFonts w:ascii="Roboto" w:hAnsi="Roboto"/>
          <w:sz w:val="16"/>
          <w:szCs w:val="16"/>
          <w:lang w:val="es-ES"/>
        </w:rPr>
        <w:t>9, 837447.</w:t>
      </w:r>
    </w:p>
  </w:footnote>
  <w:footnote w:id="40">
    <w:p w14:paraId="7B3B9404" w14:textId="1C3569E4"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Las categorías de amenaza de la Lista Roja 5.1.1, 5.4.1 y 5.4.2, excluidas aquellas que se consideran «pasadas y con pocas probabilidades de retorno».</w:t>
      </w:r>
    </w:p>
  </w:footnote>
  <w:footnote w:id="41">
    <w:p w14:paraId="022D18B9" w14:textId="0E588790"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Es probable que se trate de una subestimación. Dado que las explotaciones finales y su magnitud no son campos de datos que se analicen de manera obligatoria en las evaluaciones de la Lista Roja, es posible que no se hayan cumplimentado en todos los taxones.</w:t>
      </w:r>
    </w:p>
  </w:footnote>
  <w:footnote w:id="42">
    <w:p w14:paraId="1A08F362" w14:textId="221BBDE8"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w:t>
      </w:r>
      <w:r w:rsidRPr="00044495">
        <w:rPr>
          <w:rFonts w:ascii="Roboto" w:hAnsi="Roboto"/>
          <w:i/>
          <w:iCs/>
          <w:sz w:val="16"/>
          <w:szCs w:val="16"/>
          <w:lang w:val="es-ES"/>
        </w:rPr>
        <w:t>Physeter macrocephalus</w:t>
      </w:r>
      <w:r w:rsidRPr="00044495">
        <w:rPr>
          <w:rFonts w:ascii="Roboto" w:hAnsi="Roboto"/>
          <w:sz w:val="16"/>
          <w:szCs w:val="16"/>
          <w:lang w:val="es-ES"/>
        </w:rPr>
        <w:t xml:space="preserve"> se ha considerado en peligro a lo largo de la historia por la explotación intencional (código de amenaza 5.4.2), pero se ha clasificado como «con pocas probabilidades de retorno»</w:t>
      </w:r>
    </w:p>
  </w:footnote>
  <w:footnote w:id="43">
    <w:p w14:paraId="200E094D" w14:textId="658ECE57"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En base al criterio 3.4 de la evaluación rápida (captura ilegal) y complementado con bibliografía adicional. Los datos incluían registros sobre las incautaciones en los conjuntos de datos de LEMIS y TRAFFIC, así como informes sobre la captura ilegal de aves en Brochet </w:t>
      </w:r>
      <w:r w:rsidR="00080B64" w:rsidRPr="00044495">
        <w:rPr>
          <w:rFonts w:ascii="Roboto" w:hAnsi="Roboto"/>
          <w:i/>
          <w:iCs/>
          <w:sz w:val="16"/>
          <w:szCs w:val="16"/>
          <w:lang w:val="es-ES"/>
        </w:rPr>
        <w:t>et al</w:t>
      </w:r>
      <w:r w:rsidR="00080B64" w:rsidRPr="00044495">
        <w:rPr>
          <w:rFonts w:ascii="Roboto" w:hAnsi="Roboto"/>
          <w:sz w:val="16"/>
          <w:szCs w:val="16"/>
          <w:lang w:val="es-ES"/>
        </w:rPr>
        <w:t xml:space="preserve">. 2016. </w:t>
      </w:r>
      <w:r w:rsidR="00080B64">
        <w:rPr>
          <w:rFonts w:ascii="Roboto" w:hAnsi="Roboto"/>
          <w:sz w:val="16"/>
          <w:szCs w:val="16"/>
        </w:rPr>
        <w:t xml:space="preserve">A preliminary assessment of the scope and scale of illegal killing and taking of wild birds in the Mediterranean. </w:t>
      </w:r>
      <w:r w:rsidR="00080B64" w:rsidRPr="00044495">
        <w:rPr>
          <w:rFonts w:ascii="Roboto" w:hAnsi="Roboto"/>
          <w:sz w:val="16"/>
          <w:szCs w:val="16"/>
          <w:lang w:val="es-ES"/>
        </w:rPr>
        <w:t xml:space="preserve">[Un estudio preliminar del alcance y la magnitud de la matanza y la captura ilegales de aves silvestres en el Mediterráneo]. </w:t>
      </w:r>
      <w:r w:rsidR="0091312C" w:rsidRPr="00044495">
        <w:rPr>
          <w:rFonts w:ascii="Roboto" w:hAnsi="Roboto"/>
          <w:i/>
          <w:iCs/>
          <w:sz w:val="16"/>
          <w:szCs w:val="16"/>
          <w:lang w:val="es-ES"/>
        </w:rPr>
        <w:t>Bird Conservation International</w:t>
      </w:r>
      <w:r w:rsidR="0091312C" w:rsidRPr="00044495">
        <w:rPr>
          <w:rFonts w:ascii="Roboto" w:hAnsi="Roboto"/>
          <w:sz w:val="16"/>
          <w:szCs w:val="16"/>
          <w:lang w:val="es-ES"/>
        </w:rPr>
        <w:t xml:space="preserve"> 26, 1-28; Brochet </w:t>
      </w:r>
      <w:r w:rsidRPr="00044495">
        <w:rPr>
          <w:rFonts w:ascii="Roboto" w:hAnsi="Roboto"/>
          <w:i/>
          <w:sz w:val="16"/>
          <w:szCs w:val="16"/>
          <w:lang w:val="es-ES"/>
        </w:rPr>
        <w:t>et al</w:t>
      </w:r>
      <w:r w:rsidRPr="00044495">
        <w:rPr>
          <w:rFonts w:ascii="Roboto" w:hAnsi="Roboto"/>
          <w:sz w:val="16"/>
          <w:szCs w:val="16"/>
          <w:lang w:val="es-ES"/>
        </w:rPr>
        <w:t xml:space="preserve">. (2019). Illegal killing and taking of birds in Europe outside the Mediterranean: assessing the scope and scale of a complex issue [Matanza y captura ilegales de aves de Europa fuera del Mediterráneo: evaluación de la magnitud y la escala de un problema complejo]. </w:t>
      </w:r>
      <w:r w:rsidRPr="00044495">
        <w:rPr>
          <w:rFonts w:ascii="Roboto" w:hAnsi="Roboto"/>
          <w:i/>
          <w:sz w:val="16"/>
          <w:szCs w:val="16"/>
          <w:lang w:val="es-ES"/>
        </w:rPr>
        <w:t>Bird Conservation International.</w:t>
      </w:r>
      <w:r w:rsidRPr="00044495">
        <w:rPr>
          <w:rFonts w:ascii="Roboto" w:hAnsi="Roboto"/>
          <w:sz w:val="16"/>
          <w:szCs w:val="16"/>
          <w:lang w:val="es-ES"/>
        </w:rPr>
        <w:t xml:space="preserve"> 29, 10-40; and Brochet </w:t>
      </w:r>
      <w:r w:rsidRPr="00044495">
        <w:rPr>
          <w:rFonts w:ascii="Roboto" w:hAnsi="Roboto"/>
          <w:i/>
          <w:sz w:val="16"/>
          <w:szCs w:val="16"/>
          <w:lang w:val="es-ES"/>
        </w:rPr>
        <w:t>et al</w:t>
      </w:r>
      <w:r w:rsidRPr="00044495">
        <w:rPr>
          <w:rFonts w:ascii="Roboto" w:hAnsi="Roboto"/>
          <w:sz w:val="16"/>
          <w:szCs w:val="16"/>
          <w:lang w:val="es-ES"/>
        </w:rPr>
        <w:t xml:space="preserve">. (2019). A preliminary assessment of the scope and scale of illegal killing and taking of wild birds in the Arabian Peninsula, Iran and Iraq [Un estudio preliminar del alcance y la magnitud de la matanza y la captura ilegales de aves silvestres en la Península Arábiga, Irán e Irak]. </w:t>
      </w:r>
      <w:r w:rsidRPr="00044495">
        <w:rPr>
          <w:rFonts w:ascii="Roboto" w:hAnsi="Roboto"/>
          <w:i/>
          <w:sz w:val="16"/>
          <w:szCs w:val="16"/>
          <w:lang w:val="es-ES"/>
        </w:rPr>
        <w:t>Sandgrouse.</w:t>
      </w:r>
      <w:r w:rsidRPr="00044495">
        <w:rPr>
          <w:rFonts w:ascii="Roboto" w:hAnsi="Roboto"/>
          <w:sz w:val="16"/>
          <w:szCs w:val="16"/>
          <w:lang w:val="es-ES"/>
        </w:rPr>
        <w:t xml:space="preserve"> 41, 154-175.</w:t>
      </w:r>
    </w:p>
  </w:footnote>
  <w:footnote w:id="44">
    <w:p w14:paraId="21CC7457" w14:textId="51C269FB" w:rsidR="0009233E" w:rsidRPr="00044495" w:rsidRDefault="0009233E" w:rsidP="00AC5D40">
      <w:pPr>
        <w:pStyle w:val="FootnoteText"/>
        <w:jc w:val="both"/>
        <w:rPr>
          <w:rFonts w:ascii="Roboto" w:hAnsi="Roboto"/>
          <w:sz w:val="16"/>
          <w:szCs w:val="16"/>
          <w:lang w:val="es-ES"/>
        </w:rPr>
      </w:pPr>
      <w:r w:rsidRPr="00316D3C">
        <w:rPr>
          <w:rStyle w:val="FootnoteReference"/>
          <w:rFonts w:ascii="Roboto" w:hAnsi="Roboto"/>
          <w:sz w:val="16"/>
          <w:szCs w:val="16"/>
        </w:rPr>
        <w:footnoteRef/>
      </w:r>
      <w:r w:rsidRPr="00044495">
        <w:rPr>
          <w:rFonts w:ascii="Roboto" w:hAnsi="Roboto"/>
          <w:sz w:val="16"/>
          <w:szCs w:val="16"/>
          <w:lang w:val="es-ES"/>
        </w:rPr>
        <w:t xml:space="preserve"> La comercialización de especies «de origen silvestre» abarca los orígenes de tipo silvestre «W», criados en granjas «R», desconocido «U» y sin registros. No se ha determinado ninguna transacción comercial en el código de origen «X» (especímenes extraídos del medio marino).</w:t>
      </w:r>
    </w:p>
  </w:footnote>
  <w:footnote w:id="45">
    <w:p w14:paraId="13878A3E" w14:textId="77777777" w:rsidR="0009233E" w:rsidRPr="00044495" w:rsidRDefault="0009233E" w:rsidP="00AC5D40">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Las categorías de amenaza de la Lista Roja 5.1.1, 5.4.1 y 5.4.2, excluidas aquellas que se consideran «pasadas y con pocas probabilidades de retorno».</w:t>
      </w:r>
    </w:p>
  </w:footnote>
  <w:footnote w:id="46">
    <w:p w14:paraId="378FCE63" w14:textId="328EBA7F" w:rsidR="0009233E" w:rsidRPr="00044495" w:rsidRDefault="0009233E" w:rsidP="00AC5D40">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En base al criterio 3.2 de la evaluación rápida (en la comercialización internacional legal, véase el Anexo A), y complementado, en su caso, con datos comerciales de la CITES más actualizados (más información en el Anexo B, Tabla B1). De acuerdo con el criterio de evaluación rápida 3.2, se ha clasificado a los taxones como «objeto de comercialización» durante el período 2015-2019, en función de la presencia de registros en la base de datos de comercio CITES (para los taxones que figuran en la misma) o registros que provengan de la base de datos de la CITES (para los taxones que no figuran en la CITES y los taxones del Anexo D de la UE), la base de datos LEMIS, o si las evaluaciones de la Lista Roja de la UICN han definido cualquier explotación final (que no sea de investigación ni de producción </w:t>
      </w:r>
      <w:r w:rsidRPr="00044495">
        <w:rPr>
          <w:rFonts w:ascii="Roboto" w:hAnsi="Roboto"/>
          <w:i/>
          <w:iCs/>
          <w:sz w:val="16"/>
          <w:szCs w:val="16"/>
          <w:lang w:val="es-ES"/>
        </w:rPr>
        <w:t xml:space="preserve">ex situ </w:t>
      </w:r>
      <w:r w:rsidRPr="00044495">
        <w:rPr>
          <w:rFonts w:ascii="Roboto" w:hAnsi="Roboto"/>
          <w:sz w:val="16"/>
          <w:szCs w:val="16"/>
          <w:lang w:val="es-ES"/>
        </w:rPr>
        <w:t xml:space="preserve">) como «internacional». </w:t>
      </w:r>
    </w:p>
  </w:footnote>
  <w:footnote w:id="47">
    <w:p w14:paraId="42167B33" w14:textId="69934AB7" w:rsidR="0009233E" w:rsidRPr="00044495" w:rsidRDefault="0009233E" w:rsidP="00AC5D40">
      <w:pPr>
        <w:pStyle w:val="FootnoteText"/>
        <w:jc w:val="both"/>
        <w:rPr>
          <w:rFonts w:ascii="Roboto" w:hAnsi="Roboto"/>
          <w:sz w:val="16"/>
          <w:szCs w:val="16"/>
          <w:lang w:val="es-ES"/>
        </w:rPr>
      </w:pPr>
      <w:r w:rsidRPr="00974F12">
        <w:rPr>
          <w:rStyle w:val="FootnoteReference"/>
          <w:rFonts w:ascii="Roboto" w:hAnsi="Roboto"/>
          <w:sz w:val="16"/>
          <w:szCs w:val="16"/>
        </w:rPr>
        <w:footnoteRef/>
      </w:r>
      <w:r w:rsidRPr="00044495">
        <w:rPr>
          <w:rFonts w:ascii="Roboto" w:hAnsi="Roboto"/>
          <w:sz w:val="16"/>
          <w:szCs w:val="16"/>
          <w:lang w:val="es-ES"/>
        </w:rPr>
        <w:t xml:space="preserve"> En base al criterio 3.4 de la evaluación rápida, véase el Anexo A.</w:t>
      </w:r>
    </w:p>
  </w:footnote>
  <w:footnote w:id="48">
    <w:p w14:paraId="4F2DAD6D" w14:textId="1B5B03F3" w:rsidR="0009233E" w:rsidRPr="00044495" w:rsidRDefault="0009233E" w:rsidP="00AC5D40">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La evaluación de la Lista Roja de la UICN ha determinado que el </w:t>
      </w:r>
      <w:r w:rsidRPr="00044495">
        <w:rPr>
          <w:rFonts w:ascii="Roboto" w:hAnsi="Roboto"/>
          <w:i/>
          <w:iCs/>
          <w:sz w:val="16"/>
          <w:szCs w:val="16"/>
          <w:lang w:val="es-ES"/>
        </w:rPr>
        <w:t xml:space="preserve">B. sauveli </w:t>
      </w:r>
      <w:r w:rsidRPr="00044495">
        <w:rPr>
          <w:rFonts w:ascii="Roboto" w:hAnsi="Roboto"/>
          <w:sz w:val="16"/>
          <w:szCs w:val="16"/>
          <w:lang w:val="es-ES"/>
        </w:rPr>
        <w:t>está en peligro crítico (posiblemente extinto), con el último registro publicado con fecha de 1974.</w:t>
      </w:r>
    </w:p>
  </w:footnote>
  <w:footnote w:id="49">
    <w:p w14:paraId="0D4117F2" w14:textId="0566138D" w:rsidR="0009233E" w:rsidRPr="00044495" w:rsidRDefault="0009233E" w:rsidP="00AC5D40">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Se ha presentado a la CITES al mismo nivel que el </w:t>
      </w:r>
      <w:r w:rsidRPr="008E38D5">
        <w:rPr>
          <w:rFonts w:ascii="Roboto" w:hAnsi="Roboto"/>
          <w:i/>
          <w:iCs/>
          <w:sz w:val="16"/>
          <w:szCs w:val="16"/>
          <w:lang w:val="es-ES"/>
        </w:rPr>
        <w:t>Elephas maximus</w:t>
      </w:r>
      <w:r>
        <w:rPr>
          <w:rFonts w:ascii="Roboto" w:hAnsi="Roboto"/>
          <w:sz w:val="16"/>
          <w:szCs w:val="16"/>
          <w:lang w:val="es-ES"/>
        </w:rPr>
        <w:t>.</w:t>
      </w:r>
    </w:p>
  </w:footnote>
  <w:footnote w:id="50">
    <w:p w14:paraId="29B786BE" w14:textId="3808CD3C"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Presentado bajo la taxonomía de la CITES como </w:t>
      </w:r>
      <w:r w:rsidRPr="008E38D5">
        <w:rPr>
          <w:rFonts w:ascii="Roboto" w:hAnsi="Roboto"/>
          <w:i/>
          <w:iCs/>
          <w:sz w:val="16"/>
          <w:szCs w:val="16"/>
          <w:lang w:val="es-ES"/>
        </w:rPr>
        <w:t>Gyps rueppellii</w:t>
      </w:r>
      <w:r>
        <w:rPr>
          <w:rFonts w:ascii="Roboto" w:hAnsi="Roboto"/>
          <w:sz w:val="16"/>
          <w:szCs w:val="16"/>
          <w:lang w:val="es-ES"/>
        </w:rPr>
        <w:t>.</w:t>
      </w:r>
    </w:p>
  </w:footnote>
  <w:footnote w:id="51">
    <w:p w14:paraId="5DAAC26A" w14:textId="4CC725EC"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w:t>
      </w:r>
      <w:r w:rsidRPr="004A3A03">
        <w:rPr>
          <w:rFonts w:ascii="Roboto" w:hAnsi="Roboto"/>
          <w:i/>
          <w:iCs/>
          <w:sz w:val="16"/>
          <w:szCs w:val="16"/>
          <w:lang w:val="es-ES"/>
        </w:rPr>
        <w:t xml:space="preserve">M. japanica </w:t>
      </w:r>
      <w:r w:rsidRPr="004A3A03">
        <w:rPr>
          <w:rFonts w:ascii="Roboto" w:hAnsi="Roboto"/>
          <w:sz w:val="16"/>
          <w:szCs w:val="16"/>
          <w:lang w:val="es-ES"/>
        </w:rPr>
        <w:t xml:space="preserve">se considera sinónimo de </w:t>
      </w:r>
      <w:r w:rsidRPr="004A3A03">
        <w:rPr>
          <w:rFonts w:ascii="Roboto" w:hAnsi="Roboto"/>
          <w:i/>
          <w:iCs/>
          <w:sz w:val="16"/>
          <w:szCs w:val="16"/>
          <w:lang w:val="es-ES"/>
        </w:rPr>
        <w:t>M. mobular</w:t>
      </w:r>
      <w:r w:rsidRPr="004A3A03">
        <w:rPr>
          <w:rFonts w:ascii="Roboto" w:hAnsi="Roboto"/>
          <w:sz w:val="16"/>
          <w:szCs w:val="16"/>
          <w:lang w:val="es-ES"/>
        </w:rPr>
        <w:t xml:space="preserve"> en la Lista Roja de la UICN.</w:t>
      </w:r>
    </w:p>
  </w:footnote>
  <w:footnote w:id="52">
    <w:p w14:paraId="6DB47127" w14:textId="77777777"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En peligro crítico, en peligro, vulnerable</w:t>
      </w:r>
    </w:p>
  </w:footnote>
  <w:footnote w:id="53">
    <w:p w14:paraId="3E65CD2B" w14:textId="77777777"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Las categorías de amenaza de la Lista Roja 5.1.1, 5.4.1 y 5.4.2, excluidas aquellas que se consideran «pasadas y con pocas probabilidades de retorno».</w:t>
      </w:r>
    </w:p>
  </w:footnote>
  <w:footnote w:id="54">
    <w:p w14:paraId="2BB61227" w14:textId="5D190B16" w:rsidR="001437DB" w:rsidRPr="00044495" w:rsidRDefault="001437DB" w:rsidP="00597F9D">
      <w:pPr>
        <w:pStyle w:val="FootnoteText"/>
        <w:jc w:val="both"/>
        <w:rPr>
          <w:rFonts w:ascii="Roboto" w:hAnsi="Roboto"/>
          <w:sz w:val="16"/>
          <w:szCs w:val="16"/>
          <w:lang w:val="es-ES"/>
        </w:rPr>
      </w:pPr>
      <w:r w:rsidRPr="001D17F9">
        <w:rPr>
          <w:rStyle w:val="FootnoteReference"/>
          <w:rFonts w:ascii="Roboto" w:hAnsi="Roboto"/>
          <w:sz w:val="16"/>
          <w:szCs w:val="16"/>
        </w:rPr>
        <w:footnoteRef/>
      </w:r>
      <w:r w:rsidRPr="00044495">
        <w:rPr>
          <w:rFonts w:ascii="Roboto" w:hAnsi="Roboto"/>
          <w:sz w:val="16"/>
          <w:szCs w:val="16"/>
          <w:lang w:val="es-ES"/>
        </w:rPr>
        <w:t xml:space="preserve"> Estos resultados coinciden a rasgos generales con un estudio anterior sobre las especies que figuran en el Apéndice de la CMS en cuanto a la comercialización a nivel internacional (</w:t>
      </w:r>
      <w:hyperlink r:id="rId6" w:history="1">
        <w:r w:rsidR="00CC782C" w:rsidRPr="00C15107">
          <w:rPr>
            <w:rStyle w:val="Hyperlink"/>
            <w:rFonts w:ascii="Roboto" w:hAnsi="Roboto"/>
            <w:sz w:val="16"/>
            <w:szCs w:val="16"/>
            <w:lang w:val="es-ES"/>
          </w:rPr>
          <w:t>UNEP/CMS/COP13/Inf.37</w:t>
        </w:r>
      </w:hyperlink>
      <w:r w:rsidR="00CC782C" w:rsidRPr="001D17F9">
        <w:rPr>
          <w:rFonts w:ascii="Roboto" w:hAnsi="Roboto"/>
          <w:sz w:val="16"/>
          <w:szCs w:val="16"/>
          <w:lang w:val="es-ES"/>
        </w:rPr>
        <w:t>): en este estudio se han analizado los datos comerciales de la CITES durante el período 2015-2018 y se ha observado que «</w:t>
      </w:r>
      <w:r w:rsidR="00270E0A" w:rsidRPr="001D17F9">
        <w:rPr>
          <w:rFonts w:ascii="Roboto" w:hAnsi="Roboto"/>
          <w:i/>
          <w:sz w:val="16"/>
          <w:szCs w:val="16"/>
          <w:lang w:val="es-ES"/>
        </w:rPr>
        <w:t>las Partes de la CMS han participado en la comercialización de una serie de especies incluidas en el Apéndice I de la CMS</w:t>
      </w:r>
      <w:r w:rsidR="001D17F9">
        <w:rPr>
          <w:rFonts w:ascii="Roboto" w:hAnsi="Roboto"/>
          <w:i/>
          <w:iCs/>
          <w:sz w:val="16"/>
          <w:szCs w:val="16"/>
          <w:lang w:val="es-ES"/>
        </w:rPr>
        <w:t>, tanto como importadores como exportadores</w:t>
      </w:r>
      <w:r w:rsidRPr="00044495">
        <w:rPr>
          <w:rFonts w:ascii="Roboto" w:hAnsi="Roboto"/>
          <w:sz w:val="16"/>
          <w:szCs w:val="16"/>
          <w:lang w:val="es-ES"/>
        </w:rPr>
        <w:t>»</w:t>
      </w:r>
      <w:r w:rsidR="001D17F9" w:rsidRPr="001D17F9">
        <w:rPr>
          <w:rFonts w:ascii="Roboto" w:hAnsi="Roboto"/>
          <w:sz w:val="16"/>
          <w:szCs w:val="16"/>
          <w:lang w:val="es-ES"/>
        </w:rPr>
        <w:t>”.</w:t>
      </w:r>
    </w:p>
  </w:footnote>
  <w:footnote w:id="55">
    <w:p w14:paraId="176D6444" w14:textId="72082DF8" w:rsidR="00CC3219" w:rsidRPr="00044495" w:rsidRDefault="00CC3219" w:rsidP="00CC3219">
      <w:pPr>
        <w:pStyle w:val="FootnoteText"/>
        <w:rPr>
          <w:rFonts w:ascii="Roboto" w:hAnsi="Roboto"/>
          <w:sz w:val="16"/>
          <w:szCs w:val="16"/>
          <w:lang w:val="es-ES"/>
        </w:rPr>
      </w:pPr>
      <w:r w:rsidRPr="00EC228E">
        <w:rPr>
          <w:rStyle w:val="FootnoteReference"/>
          <w:rFonts w:ascii="Roboto" w:hAnsi="Roboto"/>
          <w:sz w:val="16"/>
          <w:szCs w:val="16"/>
        </w:rPr>
        <w:footnoteRef/>
      </w:r>
      <w:r w:rsidRPr="00044495">
        <w:rPr>
          <w:rFonts w:ascii="Roboto" w:hAnsi="Roboto"/>
          <w:sz w:val="16"/>
          <w:szCs w:val="16"/>
          <w:lang w:val="es-ES"/>
        </w:rPr>
        <w:t xml:space="preserve"> En base a un enfoque preventivo para identificar los taxones del Apéndice I de la CMS que se capturan para su explotación a nivel internacional (véase el Epígrafe 2 «</w:t>
      </w:r>
      <w:r w:rsidR="00EC228E" w:rsidRPr="00044495">
        <w:rPr>
          <w:rFonts w:ascii="Roboto" w:hAnsi="Roboto"/>
          <w:i/>
          <w:iCs/>
          <w:sz w:val="16"/>
          <w:szCs w:val="16"/>
          <w:lang w:val="es-ES"/>
        </w:rPr>
        <w:t>Amenaza por la explotación intencional de los recursos biológicos</w:t>
      </w:r>
      <w:r w:rsidR="00EC228E" w:rsidRPr="00044495">
        <w:rPr>
          <w:rFonts w:ascii="Roboto" w:hAnsi="Roboto"/>
          <w:sz w:val="16"/>
          <w:szCs w:val="16"/>
          <w:lang w:val="es-ES"/>
        </w:rPr>
        <w:t>» para obtener más información).</w:t>
      </w:r>
    </w:p>
  </w:footnote>
  <w:footnote w:id="56">
    <w:p w14:paraId="6285AA25" w14:textId="0AD68821"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Coad </w:t>
      </w:r>
      <w:r w:rsidRPr="00884501">
        <w:rPr>
          <w:rFonts w:ascii="Roboto" w:hAnsi="Roboto"/>
          <w:i/>
          <w:sz w:val="16"/>
          <w:szCs w:val="16"/>
          <w:lang w:val="es-ES"/>
        </w:rPr>
        <w:t>et al</w:t>
      </w:r>
      <w:r w:rsidRPr="00884501">
        <w:rPr>
          <w:rFonts w:ascii="Roboto" w:hAnsi="Roboto"/>
          <w:sz w:val="16"/>
          <w:szCs w:val="16"/>
          <w:lang w:val="es-ES"/>
        </w:rPr>
        <w:t xml:space="preserve">. (2021). Impacts of taking, trade and consumption of terrestrial migratory species for wild meat [Impacto de la captura, comercialización y consumo de especies migratorias terrestres para obtener carne de animales salvajes]. Preparado por el Centro de Investigación Forestal Internacional (CIFOR) para la Secretaría de la Convención sobre las Especies Migratorias (CMS, por sus siglas en inglés). Disponible en </w:t>
      </w:r>
      <w:hyperlink r:id="rId7" w:history="1">
        <w:r w:rsidRPr="00884501">
          <w:rPr>
            <w:rStyle w:val="Hyperlink"/>
            <w:rFonts w:ascii="Roboto" w:hAnsi="Roboto"/>
            <w:sz w:val="16"/>
            <w:szCs w:val="16"/>
            <w:lang w:val="es-ES"/>
          </w:rPr>
          <w:t>https://www.cms.int/en/publication/impacts-taking-trade-and-consumption-terrestrial-migratory-species-wild-meat-report</w:t>
        </w:r>
      </w:hyperlink>
      <w:r w:rsidRPr="00884501">
        <w:rPr>
          <w:rStyle w:val="Hyperlink"/>
          <w:rFonts w:ascii="Roboto" w:hAnsi="Roboto"/>
          <w:sz w:val="16"/>
          <w:szCs w:val="16"/>
          <w:lang w:val="es-ES"/>
        </w:rPr>
        <w:t>.</w:t>
      </w:r>
      <w:r w:rsidRPr="00884501">
        <w:rPr>
          <w:rFonts w:ascii="Roboto" w:hAnsi="Roboto"/>
          <w:sz w:val="16"/>
          <w:szCs w:val="16"/>
          <w:lang w:val="es-ES"/>
        </w:rPr>
        <w:t xml:space="preserve">  </w:t>
      </w:r>
    </w:p>
  </w:footnote>
  <w:footnote w:id="57">
    <w:p w14:paraId="7B2A1F84" w14:textId="3C3F8541" w:rsidR="000A3556" w:rsidRPr="00044495" w:rsidRDefault="000A3556" w:rsidP="00823632">
      <w:pPr>
        <w:pStyle w:val="FootnoteText"/>
        <w:jc w:val="both"/>
        <w:rPr>
          <w:rFonts w:ascii="Roboto" w:hAnsi="Roboto"/>
          <w:sz w:val="16"/>
          <w:szCs w:val="16"/>
          <w:lang w:val="es-ES"/>
        </w:rPr>
      </w:pPr>
      <w:r w:rsidRPr="00597F9D">
        <w:rPr>
          <w:rStyle w:val="FootnoteReference"/>
          <w:rFonts w:ascii="Roboto" w:hAnsi="Roboto"/>
          <w:sz w:val="16"/>
          <w:szCs w:val="16"/>
        </w:rPr>
        <w:footnoteRef/>
      </w:r>
      <w:r w:rsidR="009467E6">
        <w:rPr>
          <w:rFonts w:ascii="Roboto" w:hAnsi="Roboto"/>
          <w:sz w:val="16"/>
          <w:szCs w:val="16"/>
          <w:lang w:val="es-ES"/>
        </w:rPr>
        <w:t xml:space="preserve"> La base de datos WILDMEAT (</w:t>
      </w:r>
      <w:hyperlink r:id="rId8" w:history="1">
        <w:r w:rsidR="009467E6" w:rsidRPr="007F5A88">
          <w:rPr>
            <w:rStyle w:val="Hyperlink"/>
            <w:rFonts w:ascii="Roboto" w:hAnsi="Roboto"/>
            <w:sz w:val="16"/>
            <w:szCs w:val="16"/>
            <w:lang w:val="es-ES"/>
          </w:rPr>
          <w:t>www.wildmeat.org</w:t>
        </w:r>
      </w:hyperlink>
      <w:r w:rsidR="009467E6">
        <w:rPr>
          <w:rFonts w:ascii="Roboto" w:hAnsi="Roboto"/>
          <w:sz w:val="16"/>
          <w:szCs w:val="16"/>
          <w:lang w:val="es-ES"/>
        </w:rPr>
        <w:t xml:space="preserve">) se ha creado como repositorio de datos estándar sobre el impacto de la caza, el consumo de carne de origen salvaje y la venta de esa carne en el mercado. Los resultados de Coad </w:t>
      </w:r>
      <w:r w:rsidR="00B30F43" w:rsidRPr="00B30F43">
        <w:rPr>
          <w:rFonts w:ascii="Roboto" w:hAnsi="Roboto"/>
          <w:i/>
          <w:iCs/>
          <w:sz w:val="16"/>
          <w:szCs w:val="16"/>
          <w:lang w:val="es-ES"/>
        </w:rPr>
        <w:t>et al</w:t>
      </w:r>
      <w:r w:rsidR="00B30F43">
        <w:rPr>
          <w:rFonts w:ascii="Roboto" w:hAnsi="Roboto"/>
          <w:sz w:val="16"/>
          <w:szCs w:val="16"/>
          <w:lang w:val="es-ES"/>
        </w:rPr>
        <w:t>. (2021), que han contribuido a respaldar el análisis que se presenta en esta revisión, se basan en los datos extraídos de la base de datos WILDMEAT.</w:t>
      </w:r>
    </w:p>
  </w:footnote>
  <w:footnote w:id="58">
    <w:p w14:paraId="5FDB3E2B" w14:textId="20BB06C2"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Se han editado los métodos del criterio 2.3 (amplitud del hábitat), que ahora se basa en la metodología descrita en Cooke </w:t>
      </w:r>
      <w:r w:rsidR="001363C7" w:rsidRPr="00044495">
        <w:rPr>
          <w:rFonts w:ascii="Roboto" w:hAnsi="Roboto"/>
          <w:i/>
          <w:iCs/>
          <w:sz w:val="16"/>
          <w:szCs w:val="16"/>
          <w:lang w:val="es-ES"/>
        </w:rPr>
        <w:t>et al</w:t>
      </w:r>
      <w:r w:rsidR="001363C7" w:rsidRPr="00044495">
        <w:rPr>
          <w:rFonts w:ascii="Roboto" w:hAnsi="Roboto"/>
          <w:sz w:val="16"/>
          <w:szCs w:val="16"/>
          <w:lang w:val="es-ES"/>
        </w:rPr>
        <w:t xml:space="preserve">. (2019). Previsión de las pérdidas relacionadas con las estrategias ecológicas mundiales de mamíferos y aves. </w:t>
      </w:r>
      <w:r w:rsidRPr="00044495">
        <w:rPr>
          <w:rFonts w:ascii="Roboto" w:hAnsi="Roboto"/>
          <w:i/>
          <w:sz w:val="16"/>
          <w:szCs w:val="16"/>
          <w:lang w:val="es-ES"/>
        </w:rPr>
        <w:t>Nature Communications,</w:t>
      </w:r>
      <w:r w:rsidR="00AA52D5" w:rsidRPr="00044495">
        <w:rPr>
          <w:rFonts w:ascii="Roboto" w:hAnsi="Roboto"/>
          <w:sz w:val="16"/>
          <w:szCs w:val="16"/>
          <w:lang w:val="es-ES"/>
        </w:rPr>
        <w:t xml:space="preserve"> 10, 2279.</w:t>
      </w:r>
    </w:p>
  </w:footnote>
  <w:footnote w:id="59">
    <w:p w14:paraId="5A9BF8AF" w14:textId="77777777" w:rsidR="0009233E" w:rsidRPr="00044495" w:rsidRDefault="0009233E" w:rsidP="006D71F1">
      <w:pPr>
        <w:spacing w:after="0" w:line="240" w:lineRule="auto"/>
        <w:jc w:val="both"/>
        <w:rPr>
          <w:rFonts w:ascii="Roboto" w:eastAsia="Roboto" w:hAnsi="Roboto" w:cs="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Cada puntuación media se ha calculado únicamente a partir de los criterios para los que se disponía de una puntuación.</w:t>
      </w:r>
    </w:p>
  </w:footnote>
  <w:footnote w:id="60">
    <w:p w14:paraId="526B35D9" w14:textId="77777777"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w:t>
      </w:r>
      <w:r w:rsidRPr="00044495">
        <w:rPr>
          <w:rFonts w:ascii="Roboto" w:eastAsia="Roboto" w:hAnsi="Roboto" w:cs="Roboto"/>
          <w:i/>
          <w:sz w:val="16"/>
          <w:szCs w:val="16"/>
          <w:lang w:val="es-ES"/>
        </w:rPr>
        <w:t>Cervus elaphus barbarus, Cervus elaphus yarkandensis, Ursus arctos isabellinus, Tursiops truncatus ponticus, Platanista gangetica gangetica, Equus ferus przewalskii, Elephas maximus indicus, Calidris canutus rufa, Houbaropsis bengalensis bengalensis.</w:t>
      </w:r>
    </w:p>
  </w:footnote>
  <w:footnote w:id="61">
    <w:p w14:paraId="75FD945B" w14:textId="09239BA5"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w:t>
      </w:r>
      <w:r w:rsidRPr="00044495">
        <w:rPr>
          <w:rFonts w:ascii="Roboto" w:eastAsia="Roboto" w:hAnsi="Roboto" w:cs="Roboto"/>
          <w:i/>
          <w:sz w:val="16"/>
          <w:szCs w:val="16"/>
          <w:lang w:val="es-ES"/>
        </w:rPr>
        <w:t>Gazella dorcas, Vicugna vicugna, Cervus elaphus yarkandensis, Acinonyx jubatus, Ursus arctos isabellinus, Eubalaena glacialis, Eubalaena japonica, Delphinus delphis, Ziphius cavirostris, Trichechus manatus, Falco cherrug, Chlamydotis undulata, Pelecanus onocrotalus, Podocnemis expansa, Rhinobatos rhinobatos</w:t>
      </w:r>
      <w:r w:rsidRPr="00044495">
        <w:rPr>
          <w:rFonts w:ascii="Roboto" w:eastAsia="Roboto" w:hAnsi="Roboto" w:cs="Roboto"/>
          <w:sz w:val="16"/>
          <w:szCs w:val="16"/>
          <w:lang w:val="es-ES"/>
        </w:rPr>
        <w:t>. La información de las poblaciones específicas que se enumeran se proporcionan como metadatos en los resultados del archivo Excel adjunto.</w:t>
      </w:r>
    </w:p>
  </w:footnote>
  <w:footnote w:id="62">
    <w:p w14:paraId="1C314EB0" w14:textId="77777777"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Los datos están disponibles a nivel de subespecie para todas las especies excepto para el </w:t>
      </w:r>
      <w:r w:rsidRPr="00044495">
        <w:rPr>
          <w:rFonts w:ascii="Roboto" w:eastAsia="Roboto" w:hAnsi="Roboto" w:cs="Roboto"/>
          <w:i/>
          <w:sz w:val="16"/>
          <w:szCs w:val="16"/>
          <w:lang w:val="es-ES"/>
        </w:rPr>
        <w:t>Houbaropsis bengalensis bengalensis.</w:t>
      </w:r>
    </w:p>
  </w:footnote>
  <w:footnote w:id="63">
    <w:p w14:paraId="5C81F3A2" w14:textId="77777777"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Disponibles en </w:t>
      </w:r>
      <w:hyperlink r:id="rId9">
        <w:r w:rsidRPr="00044495">
          <w:rPr>
            <w:rFonts w:ascii="Roboto" w:hAnsi="Roboto" w:cs="Arial"/>
            <w:color w:val="0563C1"/>
            <w:sz w:val="16"/>
            <w:szCs w:val="16"/>
            <w:u w:val="single"/>
            <w:lang w:val="es-ES"/>
          </w:rPr>
          <w:t>www.iucnredlist.org</w:t>
        </w:r>
      </w:hyperlink>
      <w:r w:rsidRPr="00044495">
        <w:rPr>
          <w:rFonts w:ascii="Roboto" w:hAnsi="Roboto" w:cs="Arial"/>
          <w:sz w:val="16"/>
          <w:szCs w:val="16"/>
          <w:lang w:val="es-ES"/>
        </w:rPr>
        <w:t>.</w:t>
      </w:r>
    </w:p>
  </w:footnote>
  <w:footnote w:id="64">
    <w:p w14:paraId="006C7089" w14:textId="77777777" w:rsidR="0009233E" w:rsidRPr="00044495" w:rsidRDefault="0009233E" w:rsidP="006D71F1">
      <w:pPr>
        <w:spacing w:after="0"/>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Las variables del ciclo biológico que se incluyen en la evaluación rápida se han considerado un buen predictor de la vulnerabilidad y contaban con datos de fácil acceso en una amplia gama de grupos taxonómicos. Antes de realizar la evaluación rápida, se han comprobado las correlaciones entre los criterios de vulnerabilidad biológica y la categoría de la Lista Roja de la UICN; el considerable solapamiento que se ha observado en la distribución de los datos entre las categorías de la Lista Roja indica que los criterios de vulnerabilidad biológica proporcionan datos distintos e independientes de la categoría de la Lista Roja de la UICN del taxón.</w:t>
      </w:r>
    </w:p>
  </w:footnote>
  <w:footnote w:id="65">
    <w:p w14:paraId="5B25F3B6" w14:textId="41FF063C"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Myhrvold </w:t>
      </w:r>
      <w:r w:rsidR="00B635F4" w:rsidRPr="00044495">
        <w:rPr>
          <w:rFonts w:ascii="Roboto" w:hAnsi="Roboto" w:cs="Arial"/>
          <w:i/>
          <w:iCs/>
          <w:sz w:val="16"/>
          <w:szCs w:val="16"/>
          <w:lang w:val="es-ES"/>
        </w:rPr>
        <w:t>et al</w:t>
      </w:r>
      <w:r w:rsidR="00B635F4" w:rsidRPr="00044495">
        <w:rPr>
          <w:rFonts w:ascii="Roboto" w:hAnsi="Roboto" w:cs="Arial"/>
          <w:sz w:val="16"/>
          <w:szCs w:val="16"/>
          <w:lang w:val="es-ES"/>
        </w:rPr>
        <w:t xml:space="preserve">. (2015). An amniote life-history database to perform comparative analyses with birds, mammals, and reptiles [Una base de datos del ciclo vital de las amniotas para llevar a cabo análisis contrastivo entre aves, mamíferos y reptiles]. </w:t>
      </w:r>
      <w:r w:rsidRPr="00044495">
        <w:rPr>
          <w:rFonts w:ascii="Roboto" w:hAnsi="Roboto" w:cs="Arial"/>
          <w:i/>
          <w:iCs/>
          <w:sz w:val="16"/>
          <w:szCs w:val="16"/>
          <w:lang w:val="es-ES"/>
        </w:rPr>
        <w:t>Ecology,</w:t>
      </w:r>
      <w:r w:rsidRPr="00044495">
        <w:rPr>
          <w:rFonts w:ascii="Roboto" w:hAnsi="Roboto" w:cs="Arial"/>
          <w:sz w:val="16"/>
          <w:szCs w:val="16"/>
          <w:lang w:val="es-ES"/>
        </w:rPr>
        <w:t xml:space="preserve"> 96(11), 3109</w:t>
      </w:r>
    </w:p>
  </w:footnote>
  <w:footnote w:id="66">
    <w:p w14:paraId="5A0372F2" w14:textId="3A08E1FC" w:rsidR="0009233E" w:rsidRPr="00044495" w:rsidRDefault="0009233E" w:rsidP="006D71F1">
      <w:pPr>
        <w:pStyle w:val="FootnoteText"/>
        <w:jc w:val="both"/>
        <w:rPr>
          <w:rFonts w:ascii="Roboto" w:hAnsi="Roboto" w:cs="Arial"/>
          <w:sz w:val="16"/>
          <w:szCs w:val="16"/>
          <w:lang w:val="es-ES"/>
        </w:rPr>
      </w:pPr>
      <w:r w:rsidRPr="004A3A03">
        <w:rPr>
          <w:rStyle w:val="FootnoteReference"/>
          <w:rFonts w:ascii="Roboto" w:hAnsi="Roboto"/>
          <w:sz w:val="16"/>
          <w:szCs w:val="16"/>
        </w:rPr>
        <w:footnoteRef/>
      </w:r>
      <w:r w:rsidR="0075183F" w:rsidRPr="00044495">
        <w:rPr>
          <w:rFonts w:ascii="Roboto" w:hAnsi="Roboto" w:cs="Arial"/>
          <w:sz w:val="16"/>
          <w:szCs w:val="16"/>
          <w:lang w:val="es-ES"/>
        </w:rPr>
        <w:t xml:space="preserve"> Disponible en </w:t>
      </w:r>
      <w:hyperlink r:id="rId10" w:history="1">
        <w:r w:rsidRPr="00044495">
          <w:rPr>
            <w:rStyle w:val="Hyperlink"/>
            <w:rFonts w:ascii="Roboto" w:hAnsi="Roboto" w:cs="Arial"/>
            <w:sz w:val="16"/>
            <w:szCs w:val="16"/>
            <w:lang w:val="es-ES"/>
          </w:rPr>
          <w:t>https://genomics.senescence.info/</w:t>
        </w:r>
      </w:hyperlink>
      <w:r w:rsidRPr="00044495">
        <w:rPr>
          <w:rFonts w:ascii="Roboto" w:hAnsi="Roboto" w:cs="Arial"/>
          <w:sz w:val="16"/>
          <w:szCs w:val="16"/>
          <w:lang w:val="es-ES"/>
        </w:rPr>
        <w:t xml:space="preserve"> </w:t>
      </w:r>
      <w:r w:rsidRPr="00044495">
        <w:rPr>
          <w:rFonts w:ascii="Roboto" w:hAnsi="Roboto"/>
          <w:sz w:val="16"/>
          <w:szCs w:val="16"/>
          <w:lang w:val="es-ES"/>
        </w:rPr>
        <w:t xml:space="preserve"> </w:t>
      </w:r>
    </w:p>
  </w:footnote>
  <w:footnote w:id="67">
    <w:p w14:paraId="515D8D72" w14:textId="77777777" w:rsidR="0009233E" w:rsidRPr="00044495" w:rsidRDefault="0009233E" w:rsidP="006D71F1">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Disponible en </w:t>
      </w:r>
      <w:hyperlink r:id="rId11" w:history="1">
        <w:r w:rsidRPr="00044495">
          <w:rPr>
            <w:rStyle w:val="Hyperlink"/>
            <w:rFonts w:ascii="Roboto" w:hAnsi="Roboto" w:cs="Arial"/>
            <w:sz w:val="16"/>
            <w:szCs w:val="16"/>
            <w:lang w:val="es-ES"/>
          </w:rPr>
          <w:t>https://www.fishbase.se/</w:t>
        </w:r>
      </w:hyperlink>
    </w:p>
  </w:footnote>
  <w:footnote w:id="68">
    <w:p w14:paraId="0D083EF6" w14:textId="6F9F09C1" w:rsidR="0009233E" w:rsidRPr="00884501"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044495">
        <w:rPr>
          <w:rFonts w:ascii="Roboto" w:hAnsi="Roboto"/>
          <w:sz w:val="16"/>
          <w:szCs w:val="16"/>
          <w:lang w:val="es-ES"/>
        </w:rPr>
        <w:t xml:space="preserve"> Rigby y Simpfendorfer (2013). Patterns in life history traits of deepwater chondrichthyans [Patrones en las características del ciclo vital de los condrictios de aguas profundas]. </w:t>
      </w:r>
      <w:r w:rsidRPr="00884501">
        <w:rPr>
          <w:rFonts w:ascii="Roboto" w:hAnsi="Roboto"/>
          <w:i/>
          <w:sz w:val="16"/>
          <w:szCs w:val="16"/>
        </w:rPr>
        <w:t xml:space="preserve">Deep Sea Research Part II Topical Studies in Oceanography, </w:t>
      </w:r>
      <w:r w:rsidRPr="00884501">
        <w:rPr>
          <w:rFonts w:ascii="Roboto" w:hAnsi="Roboto"/>
          <w:sz w:val="16"/>
          <w:szCs w:val="16"/>
        </w:rPr>
        <w:t>115(1), 30-40.</w:t>
      </w:r>
    </w:p>
  </w:footnote>
  <w:footnote w:id="69">
    <w:p w14:paraId="1064101A" w14:textId="77777777" w:rsidR="0009233E" w:rsidRPr="00884501" w:rsidRDefault="0009233E" w:rsidP="006D71F1">
      <w:pPr>
        <w:pBdr>
          <w:top w:val="nil"/>
          <w:left w:val="nil"/>
          <w:bottom w:val="nil"/>
          <w:right w:val="nil"/>
          <w:between w:val="nil"/>
        </w:pBdr>
        <w:spacing w:after="0" w:line="240" w:lineRule="auto"/>
        <w:jc w:val="both"/>
        <w:rPr>
          <w:rFonts w:ascii="Roboto" w:hAnsi="Roboto" w:cs="Arial"/>
          <w:color w:val="000000"/>
          <w:sz w:val="16"/>
          <w:szCs w:val="16"/>
        </w:rPr>
      </w:pPr>
      <w:r w:rsidRPr="004A3A03">
        <w:rPr>
          <w:rStyle w:val="FootnoteReference"/>
          <w:rFonts w:ascii="Roboto" w:hAnsi="Roboto"/>
          <w:sz w:val="16"/>
          <w:szCs w:val="16"/>
        </w:rPr>
        <w:footnoteRef/>
      </w:r>
      <w:r w:rsidRPr="00884501">
        <w:rPr>
          <w:rFonts w:ascii="Roboto" w:hAnsi="Roboto" w:cs="Arial"/>
          <w:color w:val="000000"/>
          <w:sz w:val="16"/>
          <w:szCs w:val="16"/>
        </w:rPr>
        <w:t xml:space="preserve"> Disponible en </w:t>
      </w:r>
      <w:hyperlink r:id="rId12" w:history="1">
        <w:r w:rsidRPr="00884501">
          <w:rPr>
            <w:rStyle w:val="Hyperlink"/>
            <w:rFonts w:ascii="Roboto" w:hAnsi="Roboto" w:cs="Arial"/>
            <w:sz w:val="16"/>
            <w:szCs w:val="16"/>
          </w:rPr>
          <w:t>https://trade.cites.org/</w:t>
        </w:r>
      </w:hyperlink>
      <w:r w:rsidRPr="00884501">
        <w:rPr>
          <w:rFonts w:ascii="Roboto" w:hAnsi="Roboto" w:cs="Arial"/>
          <w:color w:val="000000"/>
          <w:sz w:val="16"/>
          <w:szCs w:val="16"/>
        </w:rPr>
        <w:t>.</w:t>
      </w:r>
    </w:p>
  </w:footnote>
  <w:footnote w:id="70">
    <w:p w14:paraId="69CA79C7" w14:textId="77777777" w:rsidR="0009233E" w:rsidRPr="00044495" w:rsidRDefault="0009233E" w:rsidP="006D71F1">
      <w:pPr>
        <w:pStyle w:val="FootnoteText"/>
        <w:jc w:val="both"/>
        <w:rPr>
          <w:rFonts w:ascii="Roboto" w:hAnsi="Roboto" w:cs="Arial"/>
          <w:sz w:val="16"/>
          <w:szCs w:val="16"/>
          <w:lang w:val="es-ES"/>
        </w:rPr>
      </w:pPr>
      <w:r w:rsidRPr="004A3A03">
        <w:rPr>
          <w:rStyle w:val="FootnoteReference"/>
          <w:rFonts w:ascii="Roboto" w:hAnsi="Roboto"/>
          <w:sz w:val="16"/>
          <w:szCs w:val="16"/>
        </w:rPr>
        <w:footnoteRef/>
      </w:r>
      <w:r w:rsidRPr="00044495">
        <w:rPr>
          <w:rFonts w:ascii="Roboto" w:hAnsi="Roboto" w:cs="Arial"/>
          <w:sz w:val="16"/>
          <w:szCs w:val="16"/>
          <w:lang w:val="es-ES"/>
        </w:rPr>
        <w:t xml:space="preserve"> TRAFFIC International (2021). Portal de comercio de especies silvestres TRAFFIC Disponible en </w:t>
      </w:r>
      <w:hyperlink r:id="rId13" w:history="1">
        <w:r w:rsidRPr="00044495">
          <w:rPr>
            <w:rStyle w:val="Hyperlink"/>
            <w:rFonts w:ascii="Roboto" w:hAnsi="Roboto" w:cs="Arial"/>
            <w:sz w:val="16"/>
            <w:szCs w:val="16"/>
            <w:lang w:val="es-ES"/>
          </w:rPr>
          <w:t>www.wildlifetradeportal.org</w:t>
        </w:r>
      </w:hyperlink>
      <w:r w:rsidRPr="00044495">
        <w:rPr>
          <w:rFonts w:ascii="Roboto" w:hAnsi="Roboto" w:cs="Arial"/>
          <w:sz w:val="16"/>
          <w:szCs w:val="16"/>
          <w:lang w:val="es-ES"/>
        </w:rPr>
        <w:t xml:space="preserve">. </w:t>
      </w:r>
    </w:p>
  </w:footnote>
  <w:footnote w:id="71">
    <w:p w14:paraId="17AEBA50" w14:textId="759710EA" w:rsidR="0009233E" w:rsidRPr="00884501"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044495">
        <w:rPr>
          <w:rFonts w:ascii="Roboto" w:hAnsi="Roboto"/>
          <w:sz w:val="16"/>
          <w:szCs w:val="16"/>
          <w:lang w:val="es-ES"/>
        </w:rPr>
        <w:t xml:space="preserve"> Eskew </w:t>
      </w:r>
      <w:r w:rsidRPr="00044495">
        <w:rPr>
          <w:rFonts w:ascii="Roboto" w:hAnsi="Roboto"/>
          <w:i/>
          <w:sz w:val="16"/>
          <w:szCs w:val="16"/>
          <w:lang w:val="es-ES"/>
        </w:rPr>
        <w:t>et al</w:t>
      </w:r>
      <w:r w:rsidRPr="00044495">
        <w:rPr>
          <w:rFonts w:ascii="Roboto" w:hAnsi="Roboto"/>
          <w:sz w:val="16"/>
          <w:szCs w:val="16"/>
          <w:lang w:val="es-ES"/>
        </w:rPr>
        <w:t xml:space="preserve">. (2020). United States wildlife and wildlife product imports from 2000-2014 [Vida y productos silvestres de Estados Unidos importados en el periodo 2000-2014]. </w:t>
      </w:r>
      <w:r w:rsidRPr="00884501">
        <w:rPr>
          <w:rFonts w:ascii="Roboto" w:hAnsi="Roboto"/>
          <w:i/>
          <w:sz w:val="16"/>
          <w:szCs w:val="16"/>
        </w:rPr>
        <w:t>Scientific Data</w:t>
      </w:r>
      <w:r w:rsidRPr="00884501" w:rsidDel="00D317B0">
        <w:rPr>
          <w:rFonts w:ascii="Roboto" w:hAnsi="Roboto"/>
          <w:sz w:val="16"/>
          <w:szCs w:val="16"/>
        </w:rPr>
        <w:t>, 7, 22.</w:t>
      </w:r>
    </w:p>
  </w:footnote>
  <w:footnote w:id="72">
    <w:p w14:paraId="252E3B92" w14:textId="1C344944" w:rsidR="0009233E" w:rsidRPr="00044495" w:rsidRDefault="0009233E" w:rsidP="006D71F1">
      <w:pPr>
        <w:pStyle w:val="FootnoteText"/>
        <w:jc w:val="both"/>
        <w:rPr>
          <w:rFonts w:ascii="Roboto" w:hAnsi="Roboto"/>
          <w:sz w:val="16"/>
          <w:szCs w:val="16"/>
          <w:lang w:val="fr-FR"/>
        </w:rPr>
      </w:pPr>
      <w:r w:rsidRPr="004A3A03">
        <w:rPr>
          <w:rStyle w:val="FootnoteReference"/>
          <w:rFonts w:ascii="Roboto" w:hAnsi="Roboto"/>
          <w:sz w:val="16"/>
          <w:szCs w:val="16"/>
        </w:rPr>
        <w:footnoteRef/>
      </w:r>
      <w:r w:rsidRPr="00884501">
        <w:rPr>
          <w:rFonts w:ascii="Roboto" w:hAnsi="Roboto"/>
          <w:sz w:val="16"/>
          <w:szCs w:val="16"/>
        </w:rPr>
        <w:t xml:space="preserve">Brochet </w:t>
      </w:r>
      <w:r w:rsidRPr="00884501">
        <w:rPr>
          <w:rFonts w:ascii="Roboto" w:hAnsi="Roboto" w:cs="Arial"/>
          <w:i/>
          <w:sz w:val="16"/>
          <w:szCs w:val="16"/>
        </w:rPr>
        <w:t>et al</w:t>
      </w:r>
      <w:r w:rsidRPr="00884501">
        <w:rPr>
          <w:rFonts w:ascii="Roboto" w:hAnsi="Roboto" w:cs="Arial"/>
          <w:sz w:val="16"/>
          <w:szCs w:val="16"/>
        </w:rPr>
        <w:t xml:space="preserve">. (2016). A preliminary assessment of the scope and scale of illegal killing and taking of wild birds in the Mediterranean. </w:t>
      </w:r>
      <w:r w:rsidRPr="00044495">
        <w:rPr>
          <w:rFonts w:ascii="Roboto" w:hAnsi="Roboto" w:cs="Arial"/>
          <w:sz w:val="16"/>
          <w:szCs w:val="16"/>
          <w:lang w:val="es-ES"/>
        </w:rPr>
        <w:t xml:space="preserve">[Un estudio preliminar del alcance y la magnitud de la matanza y la captura ilegales de aves silvestres en el Mediterráneo]. </w:t>
      </w:r>
      <w:r w:rsidRPr="00044495">
        <w:rPr>
          <w:rFonts w:ascii="Roboto" w:hAnsi="Roboto" w:cs="Arial"/>
          <w:i/>
          <w:sz w:val="16"/>
          <w:szCs w:val="16"/>
          <w:lang w:val="fr-FR"/>
        </w:rPr>
        <w:t xml:space="preserve">Bird Conservation International. </w:t>
      </w:r>
      <w:r w:rsidRPr="00044495">
        <w:rPr>
          <w:rFonts w:ascii="Roboto" w:hAnsi="Roboto" w:cs="Arial"/>
          <w:sz w:val="16"/>
          <w:szCs w:val="16"/>
          <w:lang w:val="fr-FR"/>
        </w:rPr>
        <w:t>26(1), 1-28.</w:t>
      </w:r>
    </w:p>
  </w:footnote>
  <w:footnote w:id="73">
    <w:p w14:paraId="79B025D4" w14:textId="77777777" w:rsidR="0009233E" w:rsidRPr="00044495" w:rsidRDefault="0009233E" w:rsidP="006D71F1">
      <w:pPr>
        <w:pStyle w:val="FootnoteText"/>
        <w:jc w:val="both"/>
        <w:rPr>
          <w:rFonts w:ascii="Roboto" w:hAnsi="Roboto" w:cs="Arial"/>
          <w:sz w:val="16"/>
          <w:szCs w:val="16"/>
          <w:lang w:val="fr-FR"/>
        </w:rPr>
      </w:pPr>
      <w:r w:rsidRPr="004A3A03">
        <w:rPr>
          <w:rStyle w:val="FootnoteReference"/>
          <w:rFonts w:ascii="Roboto" w:hAnsi="Roboto"/>
          <w:sz w:val="16"/>
          <w:szCs w:val="16"/>
        </w:rPr>
        <w:footnoteRef/>
      </w:r>
      <w:r w:rsidRPr="00044495">
        <w:rPr>
          <w:rFonts w:ascii="Roboto" w:hAnsi="Roboto" w:cs="Arial"/>
          <w:sz w:val="16"/>
          <w:szCs w:val="16"/>
          <w:lang w:val="fr-FR"/>
        </w:rPr>
        <w:t xml:space="preserve"> Disponible en </w:t>
      </w:r>
      <w:hyperlink r:id="rId14" w:history="1">
        <w:r w:rsidRPr="00044495">
          <w:rPr>
            <w:rStyle w:val="Hyperlink"/>
            <w:rFonts w:ascii="Roboto" w:hAnsi="Roboto" w:cs="Arial"/>
            <w:sz w:val="16"/>
            <w:szCs w:val="16"/>
            <w:lang w:val="fr-FR"/>
          </w:rPr>
          <w:t>www.cites.org</w:t>
        </w:r>
      </w:hyperlink>
      <w:r w:rsidRPr="00044495">
        <w:rPr>
          <w:rFonts w:ascii="Roboto" w:hAnsi="Roboto" w:cs="Arial"/>
          <w:sz w:val="16"/>
          <w:szCs w:val="16"/>
          <w:lang w:val="fr-FR"/>
        </w:rPr>
        <w:t>.</w:t>
      </w:r>
    </w:p>
  </w:footnote>
  <w:footnote w:id="74">
    <w:p w14:paraId="75A83564" w14:textId="77777777" w:rsidR="0009233E" w:rsidRPr="00044495" w:rsidRDefault="0009233E" w:rsidP="006D71F1">
      <w:pPr>
        <w:pStyle w:val="FootnoteText"/>
        <w:jc w:val="both"/>
        <w:rPr>
          <w:rFonts w:ascii="Roboto" w:hAnsi="Roboto" w:cs="Arial"/>
          <w:sz w:val="16"/>
          <w:szCs w:val="16"/>
          <w:lang w:val="fr-FR"/>
        </w:rPr>
      </w:pPr>
      <w:r w:rsidRPr="004A3A03">
        <w:rPr>
          <w:rStyle w:val="FootnoteReference"/>
          <w:rFonts w:ascii="Roboto" w:hAnsi="Roboto"/>
          <w:sz w:val="16"/>
          <w:szCs w:val="16"/>
        </w:rPr>
        <w:footnoteRef/>
      </w:r>
      <w:r w:rsidRPr="00044495">
        <w:rPr>
          <w:rFonts w:ascii="Roboto" w:hAnsi="Roboto" w:cs="Arial"/>
          <w:sz w:val="16"/>
          <w:szCs w:val="16"/>
          <w:lang w:val="fr-FR"/>
        </w:rPr>
        <w:t xml:space="preserve"> Disponible en </w:t>
      </w:r>
      <w:hyperlink r:id="rId15" w:history="1">
        <w:r w:rsidRPr="00044495">
          <w:rPr>
            <w:rStyle w:val="Hyperlink"/>
            <w:rFonts w:ascii="Roboto" w:hAnsi="Roboto" w:cs="Arial"/>
            <w:sz w:val="16"/>
            <w:szCs w:val="16"/>
            <w:lang w:val="fr-FR"/>
          </w:rPr>
          <w:t>https://www.cms.int/en/documents/national-reports</w:t>
        </w:r>
      </w:hyperlink>
      <w:r w:rsidRPr="00044495">
        <w:rPr>
          <w:rFonts w:ascii="Roboto" w:hAnsi="Roboto" w:cs="Arial"/>
          <w:sz w:val="16"/>
          <w:szCs w:val="16"/>
          <w:lang w:val="fr-FR"/>
        </w:rPr>
        <w:t>.</w:t>
      </w:r>
    </w:p>
  </w:footnote>
  <w:footnote w:id="75">
    <w:p w14:paraId="61609F20" w14:textId="03DBCED4" w:rsidR="0009233E" w:rsidRPr="00044495" w:rsidRDefault="0009233E" w:rsidP="00B26717">
      <w:pPr>
        <w:pStyle w:val="FootnoteText"/>
        <w:jc w:val="both"/>
        <w:rPr>
          <w:rFonts w:ascii="Roboto" w:hAnsi="Roboto"/>
          <w:sz w:val="16"/>
          <w:szCs w:val="16"/>
          <w:lang w:val="es-ES"/>
        </w:rPr>
      </w:pPr>
      <w:r w:rsidRPr="00B1030E">
        <w:rPr>
          <w:rStyle w:val="FootnoteReference"/>
          <w:rFonts w:ascii="Roboto" w:hAnsi="Roboto"/>
          <w:sz w:val="16"/>
          <w:szCs w:val="16"/>
        </w:rPr>
        <w:footnoteRef/>
      </w:r>
      <w:r w:rsidRPr="00044495">
        <w:rPr>
          <w:rFonts w:ascii="Roboto" w:hAnsi="Roboto"/>
          <w:sz w:val="16"/>
          <w:szCs w:val="16"/>
          <w:lang w:val="es-ES"/>
        </w:rPr>
        <w:t xml:space="preserve"> Actualmente 2019 es el año más reciente con datos completos sobre el comercio de la CITES. La fecha límite para presentar los informes anuales de la CITES de 2020 era el 31 de octubre de 2021.</w:t>
      </w:r>
    </w:p>
  </w:footnote>
  <w:footnote w:id="76">
    <w:p w14:paraId="6D5AEC23" w14:textId="20E41B0E" w:rsidR="0009233E" w:rsidRPr="00044495" w:rsidRDefault="0009233E" w:rsidP="00B26717">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También se ha incluido el comercio de origen «criado en granjas», ya que implica la captura de huevos o juveniles en la naturaleza. (véase el documento </w:t>
      </w:r>
      <w:hyperlink r:id="rId16" w:history="1">
        <w:r w:rsidRPr="00884501">
          <w:rPr>
            <w:rStyle w:val="Hyperlink"/>
            <w:rFonts w:ascii="Roboto" w:hAnsi="Roboto"/>
            <w:sz w:val="16"/>
            <w:szCs w:val="16"/>
            <w:lang w:val="es-ES"/>
          </w:rPr>
          <w:t>CITES Notif.2021/044 Anexo 1</w:t>
        </w:r>
      </w:hyperlink>
      <w:r w:rsidRPr="00884501">
        <w:rPr>
          <w:rFonts w:ascii="Roboto" w:hAnsi="Roboto"/>
          <w:sz w:val="16"/>
          <w:szCs w:val="16"/>
          <w:lang w:val="es-ES"/>
        </w:rPr>
        <w:t xml:space="preserve"> para ver la definición).  </w:t>
      </w:r>
    </w:p>
  </w:footnote>
  <w:footnote w:id="77">
    <w:p w14:paraId="5421E004" w14:textId="77777777" w:rsidR="0009233E" w:rsidRPr="00044495" w:rsidRDefault="0009233E" w:rsidP="00B26717">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Se ha establecido que estos fines entraban dentro de las excepciones del Apartado 5 del Artículo III.</w:t>
      </w:r>
    </w:p>
  </w:footnote>
  <w:footnote w:id="78">
    <w:p w14:paraId="1A7CC553" w14:textId="559D2856" w:rsidR="00284B65" w:rsidRPr="00044495" w:rsidRDefault="00284B65">
      <w:pPr>
        <w:pStyle w:val="FootnoteText"/>
        <w:rPr>
          <w:rFonts w:ascii="Roboto" w:hAnsi="Roboto"/>
          <w:sz w:val="16"/>
          <w:szCs w:val="16"/>
          <w:lang w:val="es-ES"/>
        </w:rPr>
      </w:pPr>
      <w:r w:rsidRPr="005C12FA">
        <w:rPr>
          <w:rStyle w:val="FootnoteReference"/>
          <w:rFonts w:ascii="Roboto" w:hAnsi="Roboto"/>
          <w:sz w:val="16"/>
          <w:szCs w:val="16"/>
        </w:rPr>
        <w:footnoteRef/>
      </w:r>
      <w:r w:rsidRPr="00044495">
        <w:rPr>
          <w:rFonts w:ascii="Roboto" w:hAnsi="Roboto"/>
          <w:sz w:val="16"/>
          <w:szCs w:val="16"/>
          <w:lang w:val="es-ES"/>
        </w:rPr>
        <w:t xml:space="preserve"> Esto incluye a los datos comunicados tanto por el exportador como por el importador y debe tenerse en cuenta que, en algunos casos, el comercio puede haberse registrado únicamente por el importador y no por la Parte exportadora.</w:t>
      </w:r>
    </w:p>
  </w:footnote>
  <w:footnote w:id="79">
    <w:p w14:paraId="4C6B5B85" w14:textId="77777777" w:rsidR="0009233E" w:rsidRPr="00044495" w:rsidRDefault="0009233E" w:rsidP="00257412">
      <w:pPr>
        <w:pStyle w:val="FootnoteText"/>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Argentina y el Estado Plurinacional de Bolivia han expedido una serie de salvedades sobre la lista de la CMS con respecto a la </w:t>
      </w:r>
      <w:r w:rsidRPr="00044495">
        <w:rPr>
          <w:rFonts w:ascii="Roboto" w:hAnsi="Roboto"/>
          <w:i/>
          <w:iCs/>
          <w:sz w:val="16"/>
          <w:szCs w:val="16"/>
          <w:lang w:val="es-ES"/>
        </w:rPr>
        <w:t>Vicugna vicugna</w:t>
      </w:r>
      <w:r w:rsidRPr="00044495">
        <w:rPr>
          <w:rFonts w:ascii="Roboto" w:hAnsi="Roboto"/>
          <w:sz w:val="16"/>
          <w:szCs w:val="16"/>
          <w:lang w:val="es-ES"/>
        </w:rPr>
        <w:t xml:space="preserve"> en virtud de los Artículos XI.6 y XIV.2.</w:t>
      </w:r>
    </w:p>
  </w:footnote>
  <w:footnote w:id="80">
    <w:p w14:paraId="495BC014" w14:textId="77777777" w:rsidR="007B6A23" w:rsidRPr="00044495" w:rsidRDefault="007B6A23" w:rsidP="007B6A23">
      <w:pPr>
        <w:pStyle w:val="FootnoteText"/>
        <w:jc w:val="both"/>
        <w:rPr>
          <w:rFonts w:ascii="Roboto" w:hAnsi="Roboto"/>
          <w:sz w:val="16"/>
          <w:szCs w:val="16"/>
          <w:lang w:val="es-ES"/>
        </w:rPr>
      </w:pPr>
      <w:r w:rsidRPr="004A3A03">
        <w:rPr>
          <w:rStyle w:val="FootnoteReference"/>
          <w:rFonts w:ascii="Roboto" w:hAnsi="Roboto"/>
          <w:sz w:val="16"/>
          <w:szCs w:val="16"/>
        </w:rPr>
        <w:footnoteRef/>
      </w:r>
      <w:r w:rsidRPr="00044495">
        <w:rPr>
          <w:rFonts w:ascii="Roboto" w:hAnsi="Roboto"/>
          <w:sz w:val="16"/>
          <w:szCs w:val="16"/>
          <w:lang w:val="es-ES"/>
        </w:rPr>
        <w:t xml:space="preserve"> Existe un conflicto entre los gobiernos de Argentina y el Reino Unido de Gran Bretaña e Irlanda del Norte respecto a la soberanía aplicable a las Islas Falkland (Malvinas).</w:t>
      </w:r>
    </w:p>
  </w:footnote>
  <w:footnote w:id="81">
    <w:p w14:paraId="453B96B9" w14:textId="4467B471" w:rsidR="0009233E" w:rsidRPr="00044495" w:rsidRDefault="0009233E" w:rsidP="006D71F1">
      <w:pPr>
        <w:pStyle w:val="FootnoteText"/>
        <w:jc w:val="both"/>
        <w:rPr>
          <w:rFonts w:ascii="Roboto" w:hAnsi="Roboto"/>
          <w:sz w:val="16"/>
          <w:szCs w:val="16"/>
          <w:lang w:val="es-ES"/>
        </w:rPr>
      </w:pPr>
      <w:r w:rsidRPr="0028676F">
        <w:rPr>
          <w:rStyle w:val="FootnoteReference"/>
          <w:rFonts w:ascii="Roboto" w:hAnsi="Roboto"/>
          <w:sz w:val="16"/>
          <w:szCs w:val="16"/>
        </w:rPr>
        <w:footnoteRef/>
      </w:r>
      <w:r w:rsidRPr="00044495">
        <w:rPr>
          <w:rFonts w:ascii="Roboto" w:hAnsi="Roboto"/>
          <w:sz w:val="16"/>
          <w:szCs w:val="16"/>
          <w:lang w:val="es-ES"/>
        </w:rPr>
        <w:t xml:space="preserve"> Sin embargo, Sudáfrica ha indicado en el Informe Nacional que se están tomando medidas para desarrollar una nueva legislación que prohibiera la captura de las especies correspondientes y que se había redactado legislación que se estaba estudiando para su adopción.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A60A" w14:textId="77777777" w:rsidR="007C3115" w:rsidRDefault="007C3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97D5" w14:textId="412F0285" w:rsidR="0009233E" w:rsidRPr="00FF1930" w:rsidRDefault="00044495" w:rsidP="00FF1930">
    <w:pPr>
      <w:pStyle w:val="Header"/>
      <w:pBdr>
        <w:bottom w:val="single" w:sz="4" w:space="1" w:color="auto"/>
      </w:pBdr>
      <w:rPr>
        <w:rFonts w:ascii="Arial" w:hAnsi="Arial" w:cs="Arial"/>
        <w:i/>
        <w:iCs/>
        <w:sz w:val="18"/>
        <w:szCs w:val="18"/>
      </w:rPr>
    </w:pPr>
    <w:r w:rsidRPr="00FF1930">
      <w:rPr>
        <w:rFonts w:ascii="Arial" w:hAnsi="Arial" w:cs="Arial"/>
        <w:i/>
        <w:iCs/>
        <w:sz w:val="18"/>
        <w:szCs w:val="18"/>
      </w:rPr>
      <w:t>UNEP/</w:t>
    </w:r>
    <w:r w:rsidR="00FF1930" w:rsidRPr="00FF1930">
      <w:rPr>
        <w:rFonts w:ascii="Arial" w:hAnsi="Arial" w:cs="Arial"/>
        <w:i/>
        <w:iCs/>
        <w:sz w:val="18"/>
        <w:szCs w:val="18"/>
      </w:rPr>
      <w:t>CMS/ScC-SC6/Doc.7.2/Anex</w:t>
    </w:r>
    <w:r w:rsidR="007C3115">
      <w:rPr>
        <w:rFonts w:ascii="Arial" w:hAnsi="Arial" w:cs="Arial"/>
        <w:i/>
        <w:iCs/>
        <w:sz w:val="18"/>
        <w:szCs w:val="18"/>
      </w:rPr>
      <w: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05B7" w14:textId="77777777" w:rsidR="007C3115" w:rsidRDefault="007C31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7C4D" w14:textId="380CA84C" w:rsidR="00B40E04" w:rsidRPr="00FF1930" w:rsidRDefault="00B40E04" w:rsidP="0083672A">
    <w:pPr>
      <w:pStyle w:val="Header"/>
      <w:pBdr>
        <w:bottom w:val="single" w:sz="4" w:space="1" w:color="auto"/>
      </w:pBdr>
      <w:rPr>
        <w:rFonts w:ascii="Arial" w:hAnsi="Arial" w:cs="Arial"/>
        <w:i/>
        <w:iCs/>
        <w:sz w:val="18"/>
        <w:szCs w:val="18"/>
      </w:rPr>
    </w:pPr>
    <w:r w:rsidRPr="00FF1930">
      <w:rPr>
        <w:rFonts w:ascii="Arial" w:hAnsi="Arial" w:cs="Arial"/>
        <w:i/>
        <w:iCs/>
        <w:sz w:val="18"/>
        <w:szCs w:val="18"/>
      </w:rPr>
      <w:t>UNEP/CMS/ScC-SC6/Doc.7.2/Anex</w:t>
    </w:r>
    <w:r w:rsidR="007C3115">
      <w:rPr>
        <w:rFonts w:ascii="Arial" w:hAnsi="Arial" w:cs="Arial"/>
        <w:i/>
        <w:iCs/>
        <w:sz w:val="18"/>
        <w:szCs w:val="18"/>
      </w:rPr>
      <w:t>o</w:t>
    </w:r>
  </w:p>
  <w:p w14:paraId="393CD93F" w14:textId="722AA46C" w:rsidR="0009233E" w:rsidRDefault="000923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ABF4" w14:textId="6DA8C9A4" w:rsidR="0027475C" w:rsidRPr="00FF1930" w:rsidRDefault="0027475C" w:rsidP="0027475C">
    <w:pPr>
      <w:pStyle w:val="Header"/>
      <w:pBdr>
        <w:bottom w:val="single" w:sz="4" w:space="1" w:color="auto"/>
      </w:pBdr>
      <w:jc w:val="right"/>
      <w:rPr>
        <w:rFonts w:ascii="Arial" w:hAnsi="Arial" w:cs="Arial"/>
        <w:i/>
        <w:iCs/>
        <w:sz w:val="18"/>
        <w:szCs w:val="18"/>
      </w:rPr>
    </w:pPr>
    <w:r w:rsidRPr="00FF1930">
      <w:rPr>
        <w:rFonts w:ascii="Arial" w:hAnsi="Arial" w:cs="Arial"/>
        <w:i/>
        <w:iCs/>
        <w:sz w:val="18"/>
        <w:szCs w:val="18"/>
      </w:rPr>
      <w:t>UNEP/CMS/ScC-SC6/Doc.7.2/Anex</w:t>
    </w:r>
    <w:r w:rsidR="007C3115">
      <w:rPr>
        <w:rFonts w:ascii="Arial" w:hAnsi="Arial" w:cs="Arial"/>
        <w:i/>
        <w:iCs/>
        <w:sz w:val="18"/>
        <w:szCs w:val="18"/>
      </w:rPr>
      <w:t>o</w:t>
    </w:r>
  </w:p>
  <w:p w14:paraId="2B736580" w14:textId="68F2BAE5" w:rsidR="0009233E" w:rsidRDefault="000923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8668" w14:textId="42F8C02D" w:rsidR="0009233E" w:rsidRDefault="00092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D7"/>
    <w:multiLevelType w:val="hybridMultilevel"/>
    <w:tmpl w:val="D974D114"/>
    <w:lvl w:ilvl="0" w:tplc="55F4D20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B5C43"/>
    <w:multiLevelType w:val="hybridMultilevel"/>
    <w:tmpl w:val="B67A16DC"/>
    <w:lvl w:ilvl="0" w:tplc="A5821D62">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A36F3"/>
    <w:multiLevelType w:val="hybridMultilevel"/>
    <w:tmpl w:val="E5544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B0268"/>
    <w:multiLevelType w:val="hybridMultilevel"/>
    <w:tmpl w:val="0D5AAEFA"/>
    <w:lvl w:ilvl="0" w:tplc="3468F6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D3587A"/>
    <w:multiLevelType w:val="hybridMultilevel"/>
    <w:tmpl w:val="312A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56F9E"/>
    <w:multiLevelType w:val="hybridMultilevel"/>
    <w:tmpl w:val="8494AF30"/>
    <w:lvl w:ilvl="0" w:tplc="6C988472">
      <w:start w:val="112"/>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01BE3"/>
    <w:multiLevelType w:val="hybridMultilevel"/>
    <w:tmpl w:val="F178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C69FF"/>
    <w:multiLevelType w:val="hybridMultilevel"/>
    <w:tmpl w:val="4EBC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45E50"/>
    <w:multiLevelType w:val="hybridMultilevel"/>
    <w:tmpl w:val="DAD225B2"/>
    <w:lvl w:ilvl="0" w:tplc="0809000F">
      <w:start w:val="1"/>
      <w:numFmt w:val="decimal"/>
      <w:lvlText w:val="%1."/>
      <w:lvlJc w:val="left"/>
      <w:pPr>
        <w:ind w:left="720" w:hanging="360"/>
      </w:pPr>
      <w:rPr>
        <w:rFonts w:hint="default"/>
      </w:rPr>
    </w:lvl>
    <w:lvl w:ilvl="1" w:tplc="ABB85B08">
      <w:start w:val="1"/>
      <w:numFmt w:val="bullet"/>
      <w:lvlText w:val="-"/>
      <w:lvlJc w:val="left"/>
      <w:pPr>
        <w:ind w:left="1440" w:hanging="360"/>
      </w:pPr>
      <w:rPr>
        <w:rFonts w:ascii="Calibri" w:eastAsiaTheme="minorHAnsi" w:hAnsi="Calibri" w:cs="Calibri" w:hint="default"/>
      </w:rPr>
    </w:lvl>
    <w:lvl w:ilvl="2" w:tplc="ABB85B08">
      <w:start w:val="1"/>
      <w:numFmt w:val="bullet"/>
      <w:lvlText w:val="-"/>
      <w:lvlJc w:val="left"/>
      <w:pPr>
        <w:ind w:left="2160" w:hanging="18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B5463A"/>
    <w:multiLevelType w:val="hybridMultilevel"/>
    <w:tmpl w:val="A784114A"/>
    <w:lvl w:ilvl="0" w:tplc="2B50019A">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E6C6C"/>
    <w:multiLevelType w:val="hybridMultilevel"/>
    <w:tmpl w:val="27568168"/>
    <w:lvl w:ilvl="0" w:tplc="12E8A8B2">
      <w:start w:val="1"/>
      <w:numFmt w:val="lowerLetter"/>
      <w:lvlText w:val="%1."/>
      <w:lvlJc w:val="left"/>
      <w:pPr>
        <w:ind w:left="720" w:hanging="360"/>
      </w:pPr>
      <w:rPr>
        <w:rFonts w:ascii="Roboto" w:hAnsi="Roboto"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769CC"/>
    <w:multiLevelType w:val="hybridMultilevel"/>
    <w:tmpl w:val="D43A4256"/>
    <w:lvl w:ilvl="0" w:tplc="E7A2E08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725BF5"/>
    <w:multiLevelType w:val="hybridMultilevel"/>
    <w:tmpl w:val="08BEC76A"/>
    <w:lvl w:ilvl="0" w:tplc="C19AD03E">
      <w:start w:val="1"/>
      <w:numFmt w:val="lowerLetter"/>
      <w:lvlText w:val="%1."/>
      <w:lvlJc w:val="left"/>
      <w:pPr>
        <w:ind w:left="720" w:hanging="360"/>
      </w:pPr>
      <w:rPr>
        <w:rFonts w:ascii="Roboto" w:eastAsia="Times New Roman" w:hAnsi="Robo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C6A68"/>
    <w:multiLevelType w:val="hybridMultilevel"/>
    <w:tmpl w:val="3D28AD10"/>
    <w:lvl w:ilvl="0" w:tplc="B360FEC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136C7"/>
    <w:multiLevelType w:val="hybridMultilevel"/>
    <w:tmpl w:val="7AF44B7E"/>
    <w:lvl w:ilvl="0" w:tplc="746CBF0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D1824"/>
    <w:multiLevelType w:val="hybridMultilevel"/>
    <w:tmpl w:val="F42CC8F0"/>
    <w:lvl w:ilvl="0" w:tplc="E1F2A00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2C15F1"/>
    <w:multiLevelType w:val="hybridMultilevel"/>
    <w:tmpl w:val="8E3E4BA6"/>
    <w:lvl w:ilvl="0" w:tplc="E558E3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A06431"/>
    <w:multiLevelType w:val="hybridMultilevel"/>
    <w:tmpl w:val="E1307390"/>
    <w:lvl w:ilvl="0" w:tplc="F8E8A954">
      <w:start w:val="1"/>
      <w:numFmt w:val="bullet"/>
      <w:lvlText w:val="·"/>
      <w:lvlJc w:val="left"/>
      <w:pPr>
        <w:ind w:left="720" w:hanging="360"/>
      </w:pPr>
      <w:rPr>
        <w:rFonts w:ascii="Symbol" w:hAnsi="Symbol" w:hint="default"/>
      </w:rPr>
    </w:lvl>
    <w:lvl w:ilvl="1" w:tplc="7B0E2E96">
      <w:start w:val="1"/>
      <w:numFmt w:val="bullet"/>
      <w:lvlText w:val="o"/>
      <w:lvlJc w:val="left"/>
      <w:pPr>
        <w:ind w:left="1440" w:hanging="360"/>
      </w:pPr>
      <w:rPr>
        <w:rFonts w:ascii="Courier New" w:hAnsi="Courier New" w:hint="default"/>
      </w:rPr>
    </w:lvl>
    <w:lvl w:ilvl="2" w:tplc="99D879A8">
      <w:start w:val="1"/>
      <w:numFmt w:val="bullet"/>
      <w:lvlText w:val=""/>
      <w:lvlJc w:val="left"/>
      <w:pPr>
        <w:ind w:left="2160" w:hanging="360"/>
      </w:pPr>
      <w:rPr>
        <w:rFonts w:ascii="Wingdings" w:hAnsi="Wingdings" w:hint="default"/>
      </w:rPr>
    </w:lvl>
    <w:lvl w:ilvl="3" w:tplc="80F01812">
      <w:start w:val="1"/>
      <w:numFmt w:val="bullet"/>
      <w:lvlText w:val=""/>
      <w:lvlJc w:val="left"/>
      <w:pPr>
        <w:ind w:left="2880" w:hanging="360"/>
      </w:pPr>
      <w:rPr>
        <w:rFonts w:ascii="Symbol" w:hAnsi="Symbol" w:hint="default"/>
      </w:rPr>
    </w:lvl>
    <w:lvl w:ilvl="4" w:tplc="BA827D02">
      <w:start w:val="1"/>
      <w:numFmt w:val="bullet"/>
      <w:lvlText w:val="o"/>
      <w:lvlJc w:val="left"/>
      <w:pPr>
        <w:ind w:left="3600" w:hanging="360"/>
      </w:pPr>
      <w:rPr>
        <w:rFonts w:ascii="Courier New" w:hAnsi="Courier New" w:hint="default"/>
      </w:rPr>
    </w:lvl>
    <w:lvl w:ilvl="5" w:tplc="4F281FA2">
      <w:start w:val="1"/>
      <w:numFmt w:val="bullet"/>
      <w:lvlText w:val=""/>
      <w:lvlJc w:val="left"/>
      <w:pPr>
        <w:ind w:left="4320" w:hanging="360"/>
      </w:pPr>
      <w:rPr>
        <w:rFonts w:ascii="Wingdings" w:hAnsi="Wingdings" w:hint="default"/>
      </w:rPr>
    </w:lvl>
    <w:lvl w:ilvl="6" w:tplc="EA08F972">
      <w:start w:val="1"/>
      <w:numFmt w:val="bullet"/>
      <w:lvlText w:val=""/>
      <w:lvlJc w:val="left"/>
      <w:pPr>
        <w:ind w:left="5040" w:hanging="360"/>
      </w:pPr>
      <w:rPr>
        <w:rFonts w:ascii="Symbol" w:hAnsi="Symbol" w:hint="default"/>
      </w:rPr>
    </w:lvl>
    <w:lvl w:ilvl="7" w:tplc="2F96F4E4">
      <w:start w:val="1"/>
      <w:numFmt w:val="bullet"/>
      <w:lvlText w:val="o"/>
      <w:lvlJc w:val="left"/>
      <w:pPr>
        <w:ind w:left="5760" w:hanging="360"/>
      </w:pPr>
      <w:rPr>
        <w:rFonts w:ascii="Courier New" w:hAnsi="Courier New" w:hint="default"/>
      </w:rPr>
    </w:lvl>
    <w:lvl w:ilvl="8" w:tplc="53D81FDA">
      <w:start w:val="1"/>
      <w:numFmt w:val="bullet"/>
      <w:lvlText w:val=""/>
      <w:lvlJc w:val="left"/>
      <w:pPr>
        <w:ind w:left="6480" w:hanging="360"/>
      </w:pPr>
      <w:rPr>
        <w:rFonts w:ascii="Wingdings" w:hAnsi="Wingdings" w:hint="default"/>
      </w:rPr>
    </w:lvl>
  </w:abstractNum>
  <w:abstractNum w:abstractNumId="18" w15:restartNumberingAfterBreak="0">
    <w:nsid w:val="222346E5"/>
    <w:multiLevelType w:val="hybridMultilevel"/>
    <w:tmpl w:val="1896A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501C53"/>
    <w:multiLevelType w:val="hybridMultilevel"/>
    <w:tmpl w:val="4C3C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4730BC"/>
    <w:multiLevelType w:val="hybridMultilevel"/>
    <w:tmpl w:val="BCD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61B19"/>
    <w:multiLevelType w:val="hybridMultilevel"/>
    <w:tmpl w:val="CADE4BDA"/>
    <w:lvl w:ilvl="0" w:tplc="B78AC7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3F7565"/>
    <w:multiLevelType w:val="hybridMultilevel"/>
    <w:tmpl w:val="08BEC76A"/>
    <w:lvl w:ilvl="0" w:tplc="C19AD03E">
      <w:start w:val="1"/>
      <w:numFmt w:val="lowerLetter"/>
      <w:lvlText w:val="%1."/>
      <w:lvlJc w:val="left"/>
      <w:pPr>
        <w:ind w:left="720" w:hanging="360"/>
      </w:pPr>
      <w:rPr>
        <w:rFonts w:ascii="Roboto" w:eastAsia="Times New Roman" w:hAnsi="Robo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4C7221"/>
    <w:multiLevelType w:val="hybridMultilevel"/>
    <w:tmpl w:val="8AEC03F0"/>
    <w:lvl w:ilvl="0" w:tplc="0AE2F578">
      <w:start w:val="1"/>
      <w:numFmt w:val="lowerLetter"/>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3063146E"/>
    <w:multiLevelType w:val="hybridMultilevel"/>
    <w:tmpl w:val="8C4CDEF4"/>
    <w:lvl w:ilvl="0" w:tplc="5E1CCF98">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8F0AE8"/>
    <w:multiLevelType w:val="hybridMultilevel"/>
    <w:tmpl w:val="E86AE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8F0879"/>
    <w:multiLevelType w:val="hybridMultilevel"/>
    <w:tmpl w:val="44FABAC2"/>
    <w:lvl w:ilvl="0" w:tplc="6EAAC7B6">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A82574"/>
    <w:multiLevelType w:val="hybridMultilevel"/>
    <w:tmpl w:val="8FCCEFB0"/>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207890"/>
    <w:multiLevelType w:val="hybridMultilevel"/>
    <w:tmpl w:val="C44C3954"/>
    <w:lvl w:ilvl="0" w:tplc="D7F434FE">
      <w:start w:val="1"/>
      <w:numFmt w:val="decimal"/>
      <w:lvlText w:val="%1."/>
      <w:lvlJc w:val="left"/>
      <w:pPr>
        <w:ind w:left="785"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C95C51"/>
    <w:multiLevelType w:val="hybridMultilevel"/>
    <w:tmpl w:val="4D2CE6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624A84"/>
    <w:multiLevelType w:val="hybridMultilevel"/>
    <w:tmpl w:val="FF9C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853AC3"/>
    <w:multiLevelType w:val="hybridMultilevel"/>
    <w:tmpl w:val="7EB2F902"/>
    <w:lvl w:ilvl="0" w:tplc="0C5C7BF8">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1D1E5A"/>
    <w:multiLevelType w:val="hybridMultilevel"/>
    <w:tmpl w:val="17627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213575"/>
    <w:multiLevelType w:val="hybridMultilevel"/>
    <w:tmpl w:val="64C66E26"/>
    <w:lvl w:ilvl="0" w:tplc="C6FEA28C">
      <w:start w:val="5"/>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934ECC"/>
    <w:multiLevelType w:val="hybridMultilevel"/>
    <w:tmpl w:val="4F086D14"/>
    <w:lvl w:ilvl="0" w:tplc="C99AA32C">
      <w:start w:val="1"/>
      <w:numFmt w:val="lowerRoman"/>
      <w:lvlText w:val="(%1)"/>
      <w:lvlJc w:val="left"/>
      <w:pPr>
        <w:ind w:left="510"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EB76B2"/>
    <w:multiLevelType w:val="hybridMultilevel"/>
    <w:tmpl w:val="267E0ECC"/>
    <w:lvl w:ilvl="0" w:tplc="5822621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097616"/>
    <w:multiLevelType w:val="hybridMultilevel"/>
    <w:tmpl w:val="E92E3E8A"/>
    <w:lvl w:ilvl="0" w:tplc="2B50019A">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F11812"/>
    <w:multiLevelType w:val="hybridMultilevel"/>
    <w:tmpl w:val="88FA83A8"/>
    <w:lvl w:ilvl="0" w:tplc="4718DDEE">
      <w:numFmt w:val="bullet"/>
      <w:lvlText w:val="-"/>
      <w:lvlJc w:val="left"/>
      <w:pPr>
        <w:ind w:left="927" w:hanging="360"/>
      </w:pPr>
      <w:rPr>
        <w:rFonts w:ascii="Roboto" w:eastAsiaTheme="minorHAnsi" w:hAnsi="Roboto"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445277"/>
    <w:multiLevelType w:val="hybridMultilevel"/>
    <w:tmpl w:val="4F086D14"/>
    <w:lvl w:ilvl="0" w:tplc="C99AA32C">
      <w:start w:val="1"/>
      <w:numFmt w:val="lowerRoman"/>
      <w:lvlText w:val="(%1)"/>
      <w:lvlJc w:val="left"/>
      <w:pPr>
        <w:ind w:left="510"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524190"/>
    <w:multiLevelType w:val="hybridMultilevel"/>
    <w:tmpl w:val="0728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AC3588"/>
    <w:multiLevelType w:val="hybridMultilevel"/>
    <w:tmpl w:val="A33A6AC8"/>
    <w:lvl w:ilvl="0" w:tplc="5BF413F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C4258A"/>
    <w:multiLevelType w:val="hybridMultilevel"/>
    <w:tmpl w:val="08BEC76A"/>
    <w:lvl w:ilvl="0" w:tplc="C19AD03E">
      <w:start w:val="1"/>
      <w:numFmt w:val="lowerLetter"/>
      <w:lvlText w:val="%1."/>
      <w:lvlJc w:val="left"/>
      <w:pPr>
        <w:ind w:left="720" w:hanging="360"/>
      </w:pPr>
      <w:rPr>
        <w:rFonts w:ascii="Roboto" w:eastAsia="Times New Roman" w:hAnsi="Robo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792733"/>
    <w:multiLevelType w:val="hybridMultilevel"/>
    <w:tmpl w:val="E9561B32"/>
    <w:lvl w:ilvl="0" w:tplc="ABB85B0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6D76D0"/>
    <w:multiLevelType w:val="hybridMultilevel"/>
    <w:tmpl w:val="A7A27F64"/>
    <w:lvl w:ilvl="0" w:tplc="2B50019A">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CF5CD6"/>
    <w:multiLevelType w:val="hybridMultilevel"/>
    <w:tmpl w:val="868E5494"/>
    <w:lvl w:ilvl="0" w:tplc="C14862F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46199E"/>
    <w:multiLevelType w:val="hybridMultilevel"/>
    <w:tmpl w:val="D8388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DD4D9E"/>
    <w:multiLevelType w:val="hybridMultilevel"/>
    <w:tmpl w:val="F500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386A25"/>
    <w:multiLevelType w:val="hybridMultilevel"/>
    <w:tmpl w:val="12D0F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9126AF"/>
    <w:multiLevelType w:val="hybridMultilevel"/>
    <w:tmpl w:val="6D4E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440221">
    <w:abstractNumId w:val="17"/>
  </w:num>
  <w:num w:numId="2" w16cid:durableId="459345092">
    <w:abstractNumId w:val="25"/>
  </w:num>
  <w:num w:numId="3" w16cid:durableId="1370839509">
    <w:abstractNumId w:val="3"/>
  </w:num>
  <w:num w:numId="4" w16cid:durableId="2042628808">
    <w:abstractNumId w:val="21"/>
  </w:num>
  <w:num w:numId="5" w16cid:durableId="1315182454">
    <w:abstractNumId w:val="29"/>
  </w:num>
  <w:num w:numId="6" w16cid:durableId="378285858">
    <w:abstractNumId w:val="6"/>
  </w:num>
  <w:num w:numId="7" w16cid:durableId="14886789">
    <w:abstractNumId w:val="47"/>
  </w:num>
  <w:num w:numId="8" w16cid:durableId="297493882">
    <w:abstractNumId w:val="8"/>
  </w:num>
  <w:num w:numId="9" w16cid:durableId="1868981129">
    <w:abstractNumId w:val="37"/>
  </w:num>
  <w:num w:numId="10" w16cid:durableId="1743722654">
    <w:abstractNumId w:val="2"/>
  </w:num>
  <w:num w:numId="11" w16cid:durableId="295256249">
    <w:abstractNumId w:val="38"/>
  </w:num>
  <w:num w:numId="12" w16cid:durableId="543520111">
    <w:abstractNumId w:val="22"/>
  </w:num>
  <w:num w:numId="13" w16cid:durableId="101845307">
    <w:abstractNumId w:val="34"/>
  </w:num>
  <w:num w:numId="14" w16cid:durableId="958025543">
    <w:abstractNumId w:val="27"/>
  </w:num>
  <w:num w:numId="15" w16cid:durableId="1856112468">
    <w:abstractNumId w:val="10"/>
  </w:num>
  <w:num w:numId="16" w16cid:durableId="1913159230">
    <w:abstractNumId w:val="42"/>
  </w:num>
  <w:num w:numId="17" w16cid:durableId="882909698">
    <w:abstractNumId w:val="12"/>
  </w:num>
  <w:num w:numId="18" w16cid:durableId="1131826082">
    <w:abstractNumId w:val="35"/>
  </w:num>
  <w:num w:numId="19" w16cid:durableId="468281667">
    <w:abstractNumId w:val="1"/>
  </w:num>
  <w:num w:numId="20" w16cid:durableId="2035571694">
    <w:abstractNumId w:val="41"/>
  </w:num>
  <w:num w:numId="21" w16cid:durableId="1105879576">
    <w:abstractNumId w:val="45"/>
  </w:num>
  <w:num w:numId="22" w16cid:durableId="1388608858">
    <w:abstractNumId w:val="18"/>
  </w:num>
  <w:num w:numId="23" w16cid:durableId="596015001">
    <w:abstractNumId w:val="9"/>
  </w:num>
  <w:num w:numId="24" w16cid:durableId="680934279">
    <w:abstractNumId w:val="36"/>
  </w:num>
  <w:num w:numId="25" w16cid:durableId="1037121359">
    <w:abstractNumId w:val="43"/>
  </w:num>
  <w:num w:numId="26" w16cid:durableId="1167864295">
    <w:abstractNumId w:val="15"/>
  </w:num>
  <w:num w:numId="27" w16cid:durableId="577254331">
    <w:abstractNumId w:val="14"/>
  </w:num>
  <w:num w:numId="28" w16cid:durableId="1844659751">
    <w:abstractNumId w:val="16"/>
  </w:num>
  <w:num w:numId="29" w16cid:durableId="859591451">
    <w:abstractNumId w:val="40"/>
  </w:num>
  <w:num w:numId="30" w16cid:durableId="808520408">
    <w:abstractNumId w:val="24"/>
  </w:num>
  <w:num w:numId="31" w16cid:durableId="1991397417">
    <w:abstractNumId w:val="23"/>
  </w:num>
  <w:num w:numId="32" w16cid:durableId="1395465456">
    <w:abstractNumId w:val="31"/>
  </w:num>
  <w:num w:numId="33" w16cid:durableId="1936472773">
    <w:abstractNumId w:val="11"/>
  </w:num>
  <w:num w:numId="34" w16cid:durableId="459228190">
    <w:abstractNumId w:val="33"/>
  </w:num>
  <w:num w:numId="35" w16cid:durableId="1225291989">
    <w:abstractNumId w:val="19"/>
  </w:num>
  <w:num w:numId="36" w16cid:durableId="1033724368">
    <w:abstractNumId w:val="13"/>
  </w:num>
  <w:num w:numId="37" w16cid:durableId="558564148">
    <w:abstractNumId w:val="26"/>
  </w:num>
  <w:num w:numId="38" w16cid:durableId="1301184428">
    <w:abstractNumId w:val="5"/>
  </w:num>
  <w:num w:numId="39" w16cid:durableId="1339505670">
    <w:abstractNumId w:val="20"/>
  </w:num>
  <w:num w:numId="40" w16cid:durableId="1119178418">
    <w:abstractNumId w:val="4"/>
  </w:num>
  <w:num w:numId="41" w16cid:durableId="1549218887">
    <w:abstractNumId w:val="39"/>
  </w:num>
  <w:num w:numId="42" w16cid:durableId="1935431689">
    <w:abstractNumId w:val="0"/>
  </w:num>
  <w:num w:numId="43" w16cid:durableId="1821729517">
    <w:abstractNumId w:val="46"/>
  </w:num>
  <w:num w:numId="44" w16cid:durableId="275337176">
    <w:abstractNumId w:val="30"/>
  </w:num>
  <w:num w:numId="45" w16cid:durableId="1964343020">
    <w:abstractNumId w:val="7"/>
  </w:num>
  <w:num w:numId="46" w16cid:durableId="303896285">
    <w:abstractNumId w:val="32"/>
  </w:num>
  <w:num w:numId="47" w16cid:durableId="707727118">
    <w:abstractNumId w:val="44"/>
  </w:num>
  <w:num w:numId="48" w16cid:durableId="2079090586">
    <w:abstractNumId w:val="48"/>
  </w:num>
  <w:num w:numId="49" w16cid:durableId="21419971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92829A"/>
    <w:rsid w:val="0000003A"/>
    <w:rsid w:val="0000013A"/>
    <w:rsid w:val="00000239"/>
    <w:rsid w:val="0000024E"/>
    <w:rsid w:val="0000028C"/>
    <w:rsid w:val="0000037B"/>
    <w:rsid w:val="00000AFF"/>
    <w:rsid w:val="00000CB1"/>
    <w:rsid w:val="00000CF1"/>
    <w:rsid w:val="00000E62"/>
    <w:rsid w:val="00000E69"/>
    <w:rsid w:val="00001089"/>
    <w:rsid w:val="000011B4"/>
    <w:rsid w:val="000011ED"/>
    <w:rsid w:val="00001244"/>
    <w:rsid w:val="00001264"/>
    <w:rsid w:val="000012E7"/>
    <w:rsid w:val="00001309"/>
    <w:rsid w:val="00001373"/>
    <w:rsid w:val="000016A9"/>
    <w:rsid w:val="0000198F"/>
    <w:rsid w:val="00001BAD"/>
    <w:rsid w:val="00001C6F"/>
    <w:rsid w:val="00001D40"/>
    <w:rsid w:val="00001E97"/>
    <w:rsid w:val="00001F3F"/>
    <w:rsid w:val="00001FC1"/>
    <w:rsid w:val="00001FF6"/>
    <w:rsid w:val="00002019"/>
    <w:rsid w:val="00002088"/>
    <w:rsid w:val="00002206"/>
    <w:rsid w:val="00002237"/>
    <w:rsid w:val="0000238A"/>
    <w:rsid w:val="00002444"/>
    <w:rsid w:val="00002489"/>
    <w:rsid w:val="000024BB"/>
    <w:rsid w:val="000025B1"/>
    <w:rsid w:val="00002719"/>
    <w:rsid w:val="00002843"/>
    <w:rsid w:val="00002C95"/>
    <w:rsid w:val="00002C9D"/>
    <w:rsid w:val="00002CC6"/>
    <w:rsid w:val="00002E5E"/>
    <w:rsid w:val="00002FFC"/>
    <w:rsid w:val="0000300D"/>
    <w:rsid w:val="0000301F"/>
    <w:rsid w:val="00003154"/>
    <w:rsid w:val="00003193"/>
    <w:rsid w:val="000033B8"/>
    <w:rsid w:val="00003431"/>
    <w:rsid w:val="00003518"/>
    <w:rsid w:val="000035AD"/>
    <w:rsid w:val="00003713"/>
    <w:rsid w:val="0000380A"/>
    <w:rsid w:val="0000385D"/>
    <w:rsid w:val="00003984"/>
    <w:rsid w:val="00003A47"/>
    <w:rsid w:val="00003A71"/>
    <w:rsid w:val="00003B01"/>
    <w:rsid w:val="00003CA5"/>
    <w:rsid w:val="00003EB3"/>
    <w:rsid w:val="00003EE0"/>
    <w:rsid w:val="00003EF4"/>
    <w:rsid w:val="00003FD6"/>
    <w:rsid w:val="00004023"/>
    <w:rsid w:val="000040A8"/>
    <w:rsid w:val="00004153"/>
    <w:rsid w:val="000041C1"/>
    <w:rsid w:val="0000430E"/>
    <w:rsid w:val="000043B8"/>
    <w:rsid w:val="000043DA"/>
    <w:rsid w:val="00004430"/>
    <w:rsid w:val="000047C3"/>
    <w:rsid w:val="000048CF"/>
    <w:rsid w:val="000048DD"/>
    <w:rsid w:val="00004951"/>
    <w:rsid w:val="00004A69"/>
    <w:rsid w:val="00004AA5"/>
    <w:rsid w:val="00004B36"/>
    <w:rsid w:val="00004DDF"/>
    <w:rsid w:val="00004F0A"/>
    <w:rsid w:val="00004F15"/>
    <w:rsid w:val="000050F1"/>
    <w:rsid w:val="000052C7"/>
    <w:rsid w:val="00005369"/>
    <w:rsid w:val="000055E6"/>
    <w:rsid w:val="0000561C"/>
    <w:rsid w:val="0000588F"/>
    <w:rsid w:val="00005A5C"/>
    <w:rsid w:val="00005B21"/>
    <w:rsid w:val="00005DC4"/>
    <w:rsid w:val="00005FFE"/>
    <w:rsid w:val="000060CD"/>
    <w:rsid w:val="00006132"/>
    <w:rsid w:val="000061E9"/>
    <w:rsid w:val="0000626C"/>
    <w:rsid w:val="00006287"/>
    <w:rsid w:val="00006395"/>
    <w:rsid w:val="0000649B"/>
    <w:rsid w:val="00006982"/>
    <w:rsid w:val="000069A9"/>
    <w:rsid w:val="00006EBE"/>
    <w:rsid w:val="0000719A"/>
    <w:rsid w:val="00007493"/>
    <w:rsid w:val="00007573"/>
    <w:rsid w:val="000077DC"/>
    <w:rsid w:val="0000789A"/>
    <w:rsid w:val="000078B4"/>
    <w:rsid w:val="0000791F"/>
    <w:rsid w:val="000079CF"/>
    <w:rsid w:val="00007E1C"/>
    <w:rsid w:val="00007E2C"/>
    <w:rsid w:val="00007E97"/>
    <w:rsid w:val="00007F6E"/>
    <w:rsid w:val="00007F73"/>
    <w:rsid w:val="00010056"/>
    <w:rsid w:val="0001039E"/>
    <w:rsid w:val="0001065F"/>
    <w:rsid w:val="00010931"/>
    <w:rsid w:val="00010D9D"/>
    <w:rsid w:val="00010EE3"/>
    <w:rsid w:val="00010FDC"/>
    <w:rsid w:val="00011080"/>
    <w:rsid w:val="00011126"/>
    <w:rsid w:val="0001116F"/>
    <w:rsid w:val="00011187"/>
    <w:rsid w:val="000111AE"/>
    <w:rsid w:val="0001130B"/>
    <w:rsid w:val="00011366"/>
    <w:rsid w:val="0001137A"/>
    <w:rsid w:val="00011421"/>
    <w:rsid w:val="0001148D"/>
    <w:rsid w:val="00011616"/>
    <w:rsid w:val="00011864"/>
    <w:rsid w:val="00011BF8"/>
    <w:rsid w:val="00011FE0"/>
    <w:rsid w:val="0001200D"/>
    <w:rsid w:val="000121C2"/>
    <w:rsid w:val="0001231A"/>
    <w:rsid w:val="00012330"/>
    <w:rsid w:val="000123AD"/>
    <w:rsid w:val="00012400"/>
    <w:rsid w:val="0001254F"/>
    <w:rsid w:val="000125DA"/>
    <w:rsid w:val="0001263B"/>
    <w:rsid w:val="00012808"/>
    <w:rsid w:val="00012839"/>
    <w:rsid w:val="000128AF"/>
    <w:rsid w:val="00012AFF"/>
    <w:rsid w:val="00012B28"/>
    <w:rsid w:val="00012DAA"/>
    <w:rsid w:val="00012DDD"/>
    <w:rsid w:val="00013456"/>
    <w:rsid w:val="00013493"/>
    <w:rsid w:val="000137E6"/>
    <w:rsid w:val="000137F9"/>
    <w:rsid w:val="000138B3"/>
    <w:rsid w:val="00013AE0"/>
    <w:rsid w:val="00013C1E"/>
    <w:rsid w:val="000140BC"/>
    <w:rsid w:val="0001433A"/>
    <w:rsid w:val="00014454"/>
    <w:rsid w:val="00014465"/>
    <w:rsid w:val="000144BA"/>
    <w:rsid w:val="000145A6"/>
    <w:rsid w:val="000145C1"/>
    <w:rsid w:val="000146AC"/>
    <w:rsid w:val="0001471E"/>
    <w:rsid w:val="0001489F"/>
    <w:rsid w:val="000148BA"/>
    <w:rsid w:val="00014B23"/>
    <w:rsid w:val="00014CB4"/>
    <w:rsid w:val="00014CBA"/>
    <w:rsid w:val="00014DB9"/>
    <w:rsid w:val="00015015"/>
    <w:rsid w:val="00015098"/>
    <w:rsid w:val="000150D8"/>
    <w:rsid w:val="00015105"/>
    <w:rsid w:val="00015130"/>
    <w:rsid w:val="00015617"/>
    <w:rsid w:val="0001572F"/>
    <w:rsid w:val="00015790"/>
    <w:rsid w:val="0001593E"/>
    <w:rsid w:val="00015D16"/>
    <w:rsid w:val="00015D8E"/>
    <w:rsid w:val="00015DF5"/>
    <w:rsid w:val="00015EA7"/>
    <w:rsid w:val="0001609C"/>
    <w:rsid w:val="000161BD"/>
    <w:rsid w:val="000162DB"/>
    <w:rsid w:val="0001631F"/>
    <w:rsid w:val="00016335"/>
    <w:rsid w:val="0001643B"/>
    <w:rsid w:val="0001658F"/>
    <w:rsid w:val="000166EF"/>
    <w:rsid w:val="000169D3"/>
    <w:rsid w:val="00016DA3"/>
    <w:rsid w:val="00016E96"/>
    <w:rsid w:val="00016F8B"/>
    <w:rsid w:val="00016FD3"/>
    <w:rsid w:val="0001705A"/>
    <w:rsid w:val="000170A2"/>
    <w:rsid w:val="00017187"/>
    <w:rsid w:val="00017209"/>
    <w:rsid w:val="00017382"/>
    <w:rsid w:val="000173FA"/>
    <w:rsid w:val="000175D5"/>
    <w:rsid w:val="0001769B"/>
    <w:rsid w:val="00017713"/>
    <w:rsid w:val="00017777"/>
    <w:rsid w:val="0001788D"/>
    <w:rsid w:val="0001790C"/>
    <w:rsid w:val="00017A45"/>
    <w:rsid w:val="00017A7B"/>
    <w:rsid w:val="00017B28"/>
    <w:rsid w:val="00017C3B"/>
    <w:rsid w:val="00017C69"/>
    <w:rsid w:val="00017C7C"/>
    <w:rsid w:val="00017CB0"/>
    <w:rsid w:val="00017D64"/>
    <w:rsid w:val="00017E59"/>
    <w:rsid w:val="00017ED3"/>
    <w:rsid w:val="00020449"/>
    <w:rsid w:val="000204D7"/>
    <w:rsid w:val="00020546"/>
    <w:rsid w:val="00020627"/>
    <w:rsid w:val="00020789"/>
    <w:rsid w:val="00020802"/>
    <w:rsid w:val="00020A11"/>
    <w:rsid w:val="00020BBD"/>
    <w:rsid w:val="00020BFF"/>
    <w:rsid w:val="000210DE"/>
    <w:rsid w:val="00021495"/>
    <w:rsid w:val="00021524"/>
    <w:rsid w:val="000215E4"/>
    <w:rsid w:val="000217B1"/>
    <w:rsid w:val="000217DB"/>
    <w:rsid w:val="00021990"/>
    <w:rsid w:val="00021A79"/>
    <w:rsid w:val="00021B96"/>
    <w:rsid w:val="00021BED"/>
    <w:rsid w:val="00021D2C"/>
    <w:rsid w:val="00021DFB"/>
    <w:rsid w:val="00021E99"/>
    <w:rsid w:val="00021F40"/>
    <w:rsid w:val="00021F7D"/>
    <w:rsid w:val="0002207C"/>
    <w:rsid w:val="000225D4"/>
    <w:rsid w:val="00022616"/>
    <w:rsid w:val="00022755"/>
    <w:rsid w:val="00022771"/>
    <w:rsid w:val="000229A3"/>
    <w:rsid w:val="00022A2E"/>
    <w:rsid w:val="00022AA3"/>
    <w:rsid w:val="00022B45"/>
    <w:rsid w:val="00022C10"/>
    <w:rsid w:val="00022D0A"/>
    <w:rsid w:val="00023202"/>
    <w:rsid w:val="00023430"/>
    <w:rsid w:val="00023527"/>
    <w:rsid w:val="00023712"/>
    <w:rsid w:val="00023840"/>
    <w:rsid w:val="0002389B"/>
    <w:rsid w:val="000238CA"/>
    <w:rsid w:val="00023C5D"/>
    <w:rsid w:val="00023D6D"/>
    <w:rsid w:val="00023ED5"/>
    <w:rsid w:val="00023F66"/>
    <w:rsid w:val="000240EE"/>
    <w:rsid w:val="0002416D"/>
    <w:rsid w:val="00024257"/>
    <w:rsid w:val="00024269"/>
    <w:rsid w:val="000242D4"/>
    <w:rsid w:val="0002431A"/>
    <w:rsid w:val="0002439F"/>
    <w:rsid w:val="000243B8"/>
    <w:rsid w:val="000243F5"/>
    <w:rsid w:val="000244F9"/>
    <w:rsid w:val="00024780"/>
    <w:rsid w:val="0002481B"/>
    <w:rsid w:val="00024859"/>
    <w:rsid w:val="00024B52"/>
    <w:rsid w:val="0002520F"/>
    <w:rsid w:val="00025257"/>
    <w:rsid w:val="000253FC"/>
    <w:rsid w:val="0002549E"/>
    <w:rsid w:val="00025527"/>
    <w:rsid w:val="00025529"/>
    <w:rsid w:val="00025632"/>
    <w:rsid w:val="000256AC"/>
    <w:rsid w:val="000259E1"/>
    <w:rsid w:val="00025A62"/>
    <w:rsid w:val="00025C0B"/>
    <w:rsid w:val="00025C55"/>
    <w:rsid w:val="00025C9B"/>
    <w:rsid w:val="00025CBC"/>
    <w:rsid w:val="00025D2D"/>
    <w:rsid w:val="00025D32"/>
    <w:rsid w:val="00025F73"/>
    <w:rsid w:val="0002624C"/>
    <w:rsid w:val="00026250"/>
    <w:rsid w:val="0002630D"/>
    <w:rsid w:val="00026310"/>
    <w:rsid w:val="00026342"/>
    <w:rsid w:val="0002636A"/>
    <w:rsid w:val="000263A6"/>
    <w:rsid w:val="00026429"/>
    <w:rsid w:val="0002662D"/>
    <w:rsid w:val="0002676E"/>
    <w:rsid w:val="000267A0"/>
    <w:rsid w:val="000267FC"/>
    <w:rsid w:val="0002685A"/>
    <w:rsid w:val="00026860"/>
    <w:rsid w:val="0002688E"/>
    <w:rsid w:val="00026965"/>
    <w:rsid w:val="00026A53"/>
    <w:rsid w:val="00026A9A"/>
    <w:rsid w:val="00026BD0"/>
    <w:rsid w:val="00026D0F"/>
    <w:rsid w:val="00026F0B"/>
    <w:rsid w:val="00026F73"/>
    <w:rsid w:val="000270A1"/>
    <w:rsid w:val="0002712F"/>
    <w:rsid w:val="000271F9"/>
    <w:rsid w:val="00027235"/>
    <w:rsid w:val="00027253"/>
    <w:rsid w:val="000272D7"/>
    <w:rsid w:val="0002733E"/>
    <w:rsid w:val="0002746C"/>
    <w:rsid w:val="0002764F"/>
    <w:rsid w:val="00027690"/>
    <w:rsid w:val="000277A4"/>
    <w:rsid w:val="00027939"/>
    <w:rsid w:val="000279D9"/>
    <w:rsid w:val="00027AE7"/>
    <w:rsid w:val="00027B33"/>
    <w:rsid w:val="00027C82"/>
    <w:rsid w:val="00027DB1"/>
    <w:rsid w:val="00027E5A"/>
    <w:rsid w:val="00027F03"/>
    <w:rsid w:val="00027F04"/>
    <w:rsid w:val="00027FD2"/>
    <w:rsid w:val="00027FF2"/>
    <w:rsid w:val="0003005C"/>
    <w:rsid w:val="00030068"/>
    <w:rsid w:val="0003010E"/>
    <w:rsid w:val="00030229"/>
    <w:rsid w:val="0003022D"/>
    <w:rsid w:val="000302BE"/>
    <w:rsid w:val="00030410"/>
    <w:rsid w:val="0003043E"/>
    <w:rsid w:val="00030660"/>
    <w:rsid w:val="00030795"/>
    <w:rsid w:val="000307A8"/>
    <w:rsid w:val="00030950"/>
    <w:rsid w:val="000309E7"/>
    <w:rsid w:val="00030C17"/>
    <w:rsid w:val="00030D73"/>
    <w:rsid w:val="000311D3"/>
    <w:rsid w:val="00031405"/>
    <w:rsid w:val="00031650"/>
    <w:rsid w:val="00031ABB"/>
    <w:rsid w:val="00031AC8"/>
    <w:rsid w:val="00031C22"/>
    <w:rsid w:val="00031CF0"/>
    <w:rsid w:val="00032098"/>
    <w:rsid w:val="000320F7"/>
    <w:rsid w:val="00032166"/>
    <w:rsid w:val="00032438"/>
    <w:rsid w:val="000324FB"/>
    <w:rsid w:val="0003257B"/>
    <w:rsid w:val="000329FC"/>
    <w:rsid w:val="00032B5B"/>
    <w:rsid w:val="00032CC4"/>
    <w:rsid w:val="00032D9F"/>
    <w:rsid w:val="00032EA7"/>
    <w:rsid w:val="00032F68"/>
    <w:rsid w:val="00032FE1"/>
    <w:rsid w:val="000330C2"/>
    <w:rsid w:val="00033119"/>
    <w:rsid w:val="0003325F"/>
    <w:rsid w:val="000334B4"/>
    <w:rsid w:val="000334E2"/>
    <w:rsid w:val="00033530"/>
    <w:rsid w:val="00033AE8"/>
    <w:rsid w:val="00033B28"/>
    <w:rsid w:val="00033B2D"/>
    <w:rsid w:val="00033E35"/>
    <w:rsid w:val="00034215"/>
    <w:rsid w:val="00034269"/>
    <w:rsid w:val="00034456"/>
    <w:rsid w:val="00034473"/>
    <w:rsid w:val="00034517"/>
    <w:rsid w:val="0003451E"/>
    <w:rsid w:val="00034703"/>
    <w:rsid w:val="00034731"/>
    <w:rsid w:val="0003497F"/>
    <w:rsid w:val="000349B2"/>
    <w:rsid w:val="00034BD5"/>
    <w:rsid w:val="00034BFE"/>
    <w:rsid w:val="00034DE3"/>
    <w:rsid w:val="00034EDF"/>
    <w:rsid w:val="0003500B"/>
    <w:rsid w:val="00035091"/>
    <w:rsid w:val="000350E8"/>
    <w:rsid w:val="0003514D"/>
    <w:rsid w:val="000351B9"/>
    <w:rsid w:val="00035496"/>
    <w:rsid w:val="00035572"/>
    <w:rsid w:val="0003558D"/>
    <w:rsid w:val="000355C8"/>
    <w:rsid w:val="0003564E"/>
    <w:rsid w:val="000356B2"/>
    <w:rsid w:val="0003578D"/>
    <w:rsid w:val="00035920"/>
    <w:rsid w:val="00035A2A"/>
    <w:rsid w:val="00035B46"/>
    <w:rsid w:val="00035B84"/>
    <w:rsid w:val="00035CDD"/>
    <w:rsid w:val="00035DB1"/>
    <w:rsid w:val="00035DBB"/>
    <w:rsid w:val="00035E12"/>
    <w:rsid w:val="00035E52"/>
    <w:rsid w:val="00035FE5"/>
    <w:rsid w:val="000362C9"/>
    <w:rsid w:val="000363EE"/>
    <w:rsid w:val="00036473"/>
    <w:rsid w:val="0003649E"/>
    <w:rsid w:val="000364DC"/>
    <w:rsid w:val="0003652C"/>
    <w:rsid w:val="00036534"/>
    <w:rsid w:val="000365A6"/>
    <w:rsid w:val="000366C2"/>
    <w:rsid w:val="0003673B"/>
    <w:rsid w:val="00036AB5"/>
    <w:rsid w:val="00036BE6"/>
    <w:rsid w:val="00036E67"/>
    <w:rsid w:val="00036ED2"/>
    <w:rsid w:val="00036FB3"/>
    <w:rsid w:val="000370E3"/>
    <w:rsid w:val="00037245"/>
    <w:rsid w:val="00037485"/>
    <w:rsid w:val="00037577"/>
    <w:rsid w:val="000375B9"/>
    <w:rsid w:val="000375BB"/>
    <w:rsid w:val="00037868"/>
    <w:rsid w:val="00037967"/>
    <w:rsid w:val="00037A3B"/>
    <w:rsid w:val="00037B51"/>
    <w:rsid w:val="00037B6E"/>
    <w:rsid w:val="00037E00"/>
    <w:rsid w:val="00037F7A"/>
    <w:rsid w:val="000400A3"/>
    <w:rsid w:val="000400F2"/>
    <w:rsid w:val="00040190"/>
    <w:rsid w:val="000401E1"/>
    <w:rsid w:val="000402FC"/>
    <w:rsid w:val="00040598"/>
    <w:rsid w:val="000406CF"/>
    <w:rsid w:val="00040807"/>
    <w:rsid w:val="00040A37"/>
    <w:rsid w:val="00040BED"/>
    <w:rsid w:val="00040DF1"/>
    <w:rsid w:val="00041034"/>
    <w:rsid w:val="00041133"/>
    <w:rsid w:val="000413AE"/>
    <w:rsid w:val="000413CF"/>
    <w:rsid w:val="00041593"/>
    <w:rsid w:val="000415C2"/>
    <w:rsid w:val="0004176C"/>
    <w:rsid w:val="000417DD"/>
    <w:rsid w:val="00041832"/>
    <w:rsid w:val="000419C1"/>
    <w:rsid w:val="00041B1C"/>
    <w:rsid w:val="00041BF1"/>
    <w:rsid w:val="00041E1A"/>
    <w:rsid w:val="00042209"/>
    <w:rsid w:val="0004222B"/>
    <w:rsid w:val="0004231C"/>
    <w:rsid w:val="00042352"/>
    <w:rsid w:val="000423F3"/>
    <w:rsid w:val="00042585"/>
    <w:rsid w:val="000425DE"/>
    <w:rsid w:val="00042650"/>
    <w:rsid w:val="000426A1"/>
    <w:rsid w:val="00042F6B"/>
    <w:rsid w:val="000430F2"/>
    <w:rsid w:val="000431A0"/>
    <w:rsid w:val="00043226"/>
    <w:rsid w:val="000433DB"/>
    <w:rsid w:val="00043696"/>
    <w:rsid w:val="000439D0"/>
    <w:rsid w:val="00043A6D"/>
    <w:rsid w:val="00043B57"/>
    <w:rsid w:val="00043BFE"/>
    <w:rsid w:val="00043E35"/>
    <w:rsid w:val="00043ECB"/>
    <w:rsid w:val="00044043"/>
    <w:rsid w:val="00044212"/>
    <w:rsid w:val="000442EA"/>
    <w:rsid w:val="000443D5"/>
    <w:rsid w:val="000443FC"/>
    <w:rsid w:val="000443FF"/>
    <w:rsid w:val="00044495"/>
    <w:rsid w:val="00044564"/>
    <w:rsid w:val="00044652"/>
    <w:rsid w:val="00044696"/>
    <w:rsid w:val="00044900"/>
    <w:rsid w:val="00044988"/>
    <w:rsid w:val="00044AFF"/>
    <w:rsid w:val="00044B32"/>
    <w:rsid w:val="00044D0D"/>
    <w:rsid w:val="00044D95"/>
    <w:rsid w:val="00044EBC"/>
    <w:rsid w:val="00045000"/>
    <w:rsid w:val="000451D9"/>
    <w:rsid w:val="00045349"/>
    <w:rsid w:val="000454AF"/>
    <w:rsid w:val="0004555A"/>
    <w:rsid w:val="0004562D"/>
    <w:rsid w:val="00045687"/>
    <w:rsid w:val="000456FD"/>
    <w:rsid w:val="00045B8C"/>
    <w:rsid w:val="00045C01"/>
    <w:rsid w:val="00045CB9"/>
    <w:rsid w:val="00045DE2"/>
    <w:rsid w:val="00045E66"/>
    <w:rsid w:val="0004600F"/>
    <w:rsid w:val="000461E0"/>
    <w:rsid w:val="000462B7"/>
    <w:rsid w:val="00046340"/>
    <w:rsid w:val="000463F6"/>
    <w:rsid w:val="00046544"/>
    <w:rsid w:val="0004680C"/>
    <w:rsid w:val="00046A22"/>
    <w:rsid w:val="00046B04"/>
    <w:rsid w:val="00046B27"/>
    <w:rsid w:val="00046BB3"/>
    <w:rsid w:val="00046FD5"/>
    <w:rsid w:val="0004703E"/>
    <w:rsid w:val="00047089"/>
    <w:rsid w:val="000471DD"/>
    <w:rsid w:val="00047473"/>
    <w:rsid w:val="00047539"/>
    <w:rsid w:val="00047541"/>
    <w:rsid w:val="00047621"/>
    <w:rsid w:val="000478F8"/>
    <w:rsid w:val="00047B49"/>
    <w:rsid w:val="00047BEA"/>
    <w:rsid w:val="00047C1C"/>
    <w:rsid w:val="00047CC5"/>
    <w:rsid w:val="00050557"/>
    <w:rsid w:val="0005082B"/>
    <w:rsid w:val="0005085D"/>
    <w:rsid w:val="0005090E"/>
    <w:rsid w:val="00050925"/>
    <w:rsid w:val="0005092B"/>
    <w:rsid w:val="00050A3B"/>
    <w:rsid w:val="00050A76"/>
    <w:rsid w:val="00050AAA"/>
    <w:rsid w:val="00050B14"/>
    <w:rsid w:val="000510D6"/>
    <w:rsid w:val="000510E1"/>
    <w:rsid w:val="00051129"/>
    <w:rsid w:val="000511C8"/>
    <w:rsid w:val="000511DB"/>
    <w:rsid w:val="0005152E"/>
    <w:rsid w:val="0005180A"/>
    <w:rsid w:val="0005198D"/>
    <w:rsid w:val="00051C60"/>
    <w:rsid w:val="00051CEC"/>
    <w:rsid w:val="00051D46"/>
    <w:rsid w:val="00051DB9"/>
    <w:rsid w:val="00051F1D"/>
    <w:rsid w:val="0005207C"/>
    <w:rsid w:val="00052426"/>
    <w:rsid w:val="0005251B"/>
    <w:rsid w:val="000526F3"/>
    <w:rsid w:val="000527EC"/>
    <w:rsid w:val="000528BB"/>
    <w:rsid w:val="00052A9D"/>
    <w:rsid w:val="00052C89"/>
    <w:rsid w:val="00052E89"/>
    <w:rsid w:val="00052F26"/>
    <w:rsid w:val="000530A1"/>
    <w:rsid w:val="000535A1"/>
    <w:rsid w:val="00053650"/>
    <w:rsid w:val="00053705"/>
    <w:rsid w:val="00053793"/>
    <w:rsid w:val="00053A72"/>
    <w:rsid w:val="00053AAF"/>
    <w:rsid w:val="00053ACC"/>
    <w:rsid w:val="00053C9A"/>
    <w:rsid w:val="00053DAF"/>
    <w:rsid w:val="00053E31"/>
    <w:rsid w:val="00053E57"/>
    <w:rsid w:val="000541AE"/>
    <w:rsid w:val="00054236"/>
    <w:rsid w:val="000542C7"/>
    <w:rsid w:val="0005431F"/>
    <w:rsid w:val="00054391"/>
    <w:rsid w:val="00054627"/>
    <w:rsid w:val="00054661"/>
    <w:rsid w:val="00054C90"/>
    <w:rsid w:val="00054D94"/>
    <w:rsid w:val="00054E78"/>
    <w:rsid w:val="00054EFC"/>
    <w:rsid w:val="00055013"/>
    <w:rsid w:val="00055139"/>
    <w:rsid w:val="00055204"/>
    <w:rsid w:val="00055229"/>
    <w:rsid w:val="0005529B"/>
    <w:rsid w:val="00055301"/>
    <w:rsid w:val="0005546B"/>
    <w:rsid w:val="00055522"/>
    <w:rsid w:val="000558D9"/>
    <w:rsid w:val="00055991"/>
    <w:rsid w:val="00055C06"/>
    <w:rsid w:val="00055CA7"/>
    <w:rsid w:val="00055DAF"/>
    <w:rsid w:val="00055FC2"/>
    <w:rsid w:val="0005601A"/>
    <w:rsid w:val="000561BE"/>
    <w:rsid w:val="00056248"/>
    <w:rsid w:val="00056306"/>
    <w:rsid w:val="00056318"/>
    <w:rsid w:val="000563CA"/>
    <w:rsid w:val="00056474"/>
    <w:rsid w:val="00056495"/>
    <w:rsid w:val="000566A9"/>
    <w:rsid w:val="0005688B"/>
    <w:rsid w:val="000568D2"/>
    <w:rsid w:val="00056E28"/>
    <w:rsid w:val="00056F0A"/>
    <w:rsid w:val="00056F24"/>
    <w:rsid w:val="00056FC0"/>
    <w:rsid w:val="00057379"/>
    <w:rsid w:val="0005743E"/>
    <w:rsid w:val="00057679"/>
    <w:rsid w:val="00057811"/>
    <w:rsid w:val="000578EE"/>
    <w:rsid w:val="00057A8D"/>
    <w:rsid w:val="00057C37"/>
    <w:rsid w:val="00057C7C"/>
    <w:rsid w:val="00057CA5"/>
    <w:rsid w:val="00057E7F"/>
    <w:rsid w:val="00057EED"/>
    <w:rsid w:val="000600E1"/>
    <w:rsid w:val="00060103"/>
    <w:rsid w:val="0006017A"/>
    <w:rsid w:val="0006029A"/>
    <w:rsid w:val="00060365"/>
    <w:rsid w:val="000608E5"/>
    <w:rsid w:val="0006097C"/>
    <w:rsid w:val="00060AC0"/>
    <w:rsid w:val="00060B5A"/>
    <w:rsid w:val="00060B91"/>
    <w:rsid w:val="00060DDF"/>
    <w:rsid w:val="0006101A"/>
    <w:rsid w:val="00061268"/>
    <w:rsid w:val="000612EA"/>
    <w:rsid w:val="000614FD"/>
    <w:rsid w:val="00061630"/>
    <w:rsid w:val="000619FF"/>
    <w:rsid w:val="00061A42"/>
    <w:rsid w:val="00061F15"/>
    <w:rsid w:val="00062198"/>
    <w:rsid w:val="00062244"/>
    <w:rsid w:val="00062288"/>
    <w:rsid w:val="00062388"/>
    <w:rsid w:val="000624EF"/>
    <w:rsid w:val="00062540"/>
    <w:rsid w:val="00062897"/>
    <w:rsid w:val="00062D1B"/>
    <w:rsid w:val="00063045"/>
    <w:rsid w:val="00063099"/>
    <w:rsid w:val="000630F6"/>
    <w:rsid w:val="00063152"/>
    <w:rsid w:val="000631AB"/>
    <w:rsid w:val="000631C4"/>
    <w:rsid w:val="00063265"/>
    <w:rsid w:val="00063290"/>
    <w:rsid w:val="000632B0"/>
    <w:rsid w:val="00063391"/>
    <w:rsid w:val="00063476"/>
    <w:rsid w:val="00063489"/>
    <w:rsid w:val="000635BC"/>
    <w:rsid w:val="0006361F"/>
    <w:rsid w:val="000636CB"/>
    <w:rsid w:val="000637E8"/>
    <w:rsid w:val="00063954"/>
    <w:rsid w:val="00063A22"/>
    <w:rsid w:val="00063A92"/>
    <w:rsid w:val="00063AFB"/>
    <w:rsid w:val="00063BC4"/>
    <w:rsid w:val="00063EB9"/>
    <w:rsid w:val="00063F8D"/>
    <w:rsid w:val="00063FE5"/>
    <w:rsid w:val="000640DC"/>
    <w:rsid w:val="00064206"/>
    <w:rsid w:val="0006421C"/>
    <w:rsid w:val="00064343"/>
    <w:rsid w:val="0006459A"/>
    <w:rsid w:val="000646F7"/>
    <w:rsid w:val="00064799"/>
    <w:rsid w:val="00064931"/>
    <w:rsid w:val="00064955"/>
    <w:rsid w:val="00064A5F"/>
    <w:rsid w:val="00064B68"/>
    <w:rsid w:val="00064B7F"/>
    <w:rsid w:val="00064BA3"/>
    <w:rsid w:val="00064C48"/>
    <w:rsid w:val="00064E83"/>
    <w:rsid w:val="00064E8A"/>
    <w:rsid w:val="00064FB6"/>
    <w:rsid w:val="000650C6"/>
    <w:rsid w:val="00065160"/>
    <w:rsid w:val="00065342"/>
    <w:rsid w:val="0006546E"/>
    <w:rsid w:val="00065531"/>
    <w:rsid w:val="00065578"/>
    <w:rsid w:val="000655D9"/>
    <w:rsid w:val="0006566B"/>
    <w:rsid w:val="0006573A"/>
    <w:rsid w:val="00065911"/>
    <w:rsid w:val="00065AA4"/>
    <w:rsid w:val="00065B93"/>
    <w:rsid w:val="00065D15"/>
    <w:rsid w:val="00065F28"/>
    <w:rsid w:val="00066109"/>
    <w:rsid w:val="00066331"/>
    <w:rsid w:val="0006644A"/>
    <w:rsid w:val="0006648A"/>
    <w:rsid w:val="00066492"/>
    <w:rsid w:val="00066757"/>
    <w:rsid w:val="000668CE"/>
    <w:rsid w:val="0006699C"/>
    <w:rsid w:val="00066A02"/>
    <w:rsid w:val="00066CAD"/>
    <w:rsid w:val="00066CB1"/>
    <w:rsid w:val="00066D9E"/>
    <w:rsid w:val="00066E86"/>
    <w:rsid w:val="00066F0A"/>
    <w:rsid w:val="00066F63"/>
    <w:rsid w:val="00067064"/>
    <w:rsid w:val="00067090"/>
    <w:rsid w:val="00067102"/>
    <w:rsid w:val="0006713A"/>
    <w:rsid w:val="00067266"/>
    <w:rsid w:val="000673B4"/>
    <w:rsid w:val="00067455"/>
    <w:rsid w:val="000676CA"/>
    <w:rsid w:val="00067753"/>
    <w:rsid w:val="00067761"/>
    <w:rsid w:val="00067796"/>
    <w:rsid w:val="00067824"/>
    <w:rsid w:val="000679A9"/>
    <w:rsid w:val="00067ACC"/>
    <w:rsid w:val="00067CF7"/>
    <w:rsid w:val="00067DCB"/>
    <w:rsid w:val="00067E55"/>
    <w:rsid w:val="00067FC2"/>
    <w:rsid w:val="00070579"/>
    <w:rsid w:val="000705A3"/>
    <w:rsid w:val="00070860"/>
    <w:rsid w:val="0007099B"/>
    <w:rsid w:val="00070B47"/>
    <w:rsid w:val="00070C9D"/>
    <w:rsid w:val="00070D96"/>
    <w:rsid w:val="00070DD9"/>
    <w:rsid w:val="00070EA7"/>
    <w:rsid w:val="00070F37"/>
    <w:rsid w:val="00070F93"/>
    <w:rsid w:val="00070F9F"/>
    <w:rsid w:val="00071032"/>
    <w:rsid w:val="0007108A"/>
    <w:rsid w:val="0007124B"/>
    <w:rsid w:val="00071429"/>
    <w:rsid w:val="00071610"/>
    <w:rsid w:val="000718C4"/>
    <w:rsid w:val="000719C5"/>
    <w:rsid w:val="000719C9"/>
    <w:rsid w:val="00071D53"/>
    <w:rsid w:val="00071DE8"/>
    <w:rsid w:val="00071F2C"/>
    <w:rsid w:val="0007207A"/>
    <w:rsid w:val="00072081"/>
    <w:rsid w:val="00072328"/>
    <w:rsid w:val="000723FD"/>
    <w:rsid w:val="0007248B"/>
    <w:rsid w:val="000725DE"/>
    <w:rsid w:val="000725F2"/>
    <w:rsid w:val="00072686"/>
    <w:rsid w:val="000727FC"/>
    <w:rsid w:val="0007283F"/>
    <w:rsid w:val="000728E3"/>
    <w:rsid w:val="000729AA"/>
    <w:rsid w:val="000729EA"/>
    <w:rsid w:val="00072ED1"/>
    <w:rsid w:val="00072EF7"/>
    <w:rsid w:val="0007311D"/>
    <w:rsid w:val="00073147"/>
    <w:rsid w:val="000732A3"/>
    <w:rsid w:val="00073374"/>
    <w:rsid w:val="0007351C"/>
    <w:rsid w:val="000736C1"/>
    <w:rsid w:val="00073755"/>
    <w:rsid w:val="0007376C"/>
    <w:rsid w:val="00073B12"/>
    <w:rsid w:val="00073CD1"/>
    <w:rsid w:val="00073D03"/>
    <w:rsid w:val="00073D2B"/>
    <w:rsid w:val="0007416E"/>
    <w:rsid w:val="000741AC"/>
    <w:rsid w:val="000742C4"/>
    <w:rsid w:val="0007435E"/>
    <w:rsid w:val="0007463C"/>
    <w:rsid w:val="0007481D"/>
    <w:rsid w:val="00074959"/>
    <w:rsid w:val="00074A3C"/>
    <w:rsid w:val="00074AE8"/>
    <w:rsid w:val="00074C5C"/>
    <w:rsid w:val="00074CA8"/>
    <w:rsid w:val="00074E50"/>
    <w:rsid w:val="00074E52"/>
    <w:rsid w:val="00074E56"/>
    <w:rsid w:val="00074E79"/>
    <w:rsid w:val="000750C6"/>
    <w:rsid w:val="000752D8"/>
    <w:rsid w:val="00075469"/>
    <w:rsid w:val="000754E4"/>
    <w:rsid w:val="000757F2"/>
    <w:rsid w:val="000757F7"/>
    <w:rsid w:val="00075AD3"/>
    <w:rsid w:val="00075ADE"/>
    <w:rsid w:val="00075AFF"/>
    <w:rsid w:val="00075B61"/>
    <w:rsid w:val="00075B74"/>
    <w:rsid w:val="00075BF0"/>
    <w:rsid w:val="00075CCD"/>
    <w:rsid w:val="00075E0F"/>
    <w:rsid w:val="00075F75"/>
    <w:rsid w:val="0007622F"/>
    <w:rsid w:val="000764EF"/>
    <w:rsid w:val="00076507"/>
    <w:rsid w:val="000768A5"/>
    <w:rsid w:val="00076A25"/>
    <w:rsid w:val="00076D6C"/>
    <w:rsid w:val="00076DA9"/>
    <w:rsid w:val="0007718C"/>
    <w:rsid w:val="000772DA"/>
    <w:rsid w:val="0007758E"/>
    <w:rsid w:val="000775F2"/>
    <w:rsid w:val="000776BB"/>
    <w:rsid w:val="0007781F"/>
    <w:rsid w:val="00077942"/>
    <w:rsid w:val="000779E2"/>
    <w:rsid w:val="00077C4D"/>
    <w:rsid w:val="00080048"/>
    <w:rsid w:val="000801C3"/>
    <w:rsid w:val="00080261"/>
    <w:rsid w:val="00080443"/>
    <w:rsid w:val="000804C5"/>
    <w:rsid w:val="00080574"/>
    <w:rsid w:val="0008075F"/>
    <w:rsid w:val="000808E7"/>
    <w:rsid w:val="0008095E"/>
    <w:rsid w:val="000809B1"/>
    <w:rsid w:val="00080A3E"/>
    <w:rsid w:val="00080A6A"/>
    <w:rsid w:val="00080B64"/>
    <w:rsid w:val="00080D0F"/>
    <w:rsid w:val="00080E9C"/>
    <w:rsid w:val="00080EAC"/>
    <w:rsid w:val="0008100F"/>
    <w:rsid w:val="000811E0"/>
    <w:rsid w:val="00081343"/>
    <w:rsid w:val="00081489"/>
    <w:rsid w:val="000814D7"/>
    <w:rsid w:val="0008167E"/>
    <w:rsid w:val="000817EA"/>
    <w:rsid w:val="0008193F"/>
    <w:rsid w:val="00081CB1"/>
    <w:rsid w:val="0008205A"/>
    <w:rsid w:val="000820F1"/>
    <w:rsid w:val="00082263"/>
    <w:rsid w:val="00082412"/>
    <w:rsid w:val="00082419"/>
    <w:rsid w:val="0008245A"/>
    <w:rsid w:val="0008250B"/>
    <w:rsid w:val="000826BD"/>
    <w:rsid w:val="0008279E"/>
    <w:rsid w:val="00082986"/>
    <w:rsid w:val="0008298A"/>
    <w:rsid w:val="00082B5C"/>
    <w:rsid w:val="00082B93"/>
    <w:rsid w:val="00082BCA"/>
    <w:rsid w:val="00083019"/>
    <w:rsid w:val="00083081"/>
    <w:rsid w:val="0008315F"/>
    <w:rsid w:val="000834C5"/>
    <w:rsid w:val="000834CC"/>
    <w:rsid w:val="000834DA"/>
    <w:rsid w:val="0008360A"/>
    <w:rsid w:val="00083638"/>
    <w:rsid w:val="000837EA"/>
    <w:rsid w:val="00083CE1"/>
    <w:rsid w:val="00083E21"/>
    <w:rsid w:val="00083F2E"/>
    <w:rsid w:val="00084024"/>
    <w:rsid w:val="00084155"/>
    <w:rsid w:val="00084306"/>
    <w:rsid w:val="00084571"/>
    <w:rsid w:val="0008460B"/>
    <w:rsid w:val="0008467F"/>
    <w:rsid w:val="0008473A"/>
    <w:rsid w:val="00084876"/>
    <w:rsid w:val="00084B0F"/>
    <w:rsid w:val="00084B43"/>
    <w:rsid w:val="00084BDC"/>
    <w:rsid w:val="00084CDA"/>
    <w:rsid w:val="00085009"/>
    <w:rsid w:val="0008516C"/>
    <w:rsid w:val="000851B1"/>
    <w:rsid w:val="000853EC"/>
    <w:rsid w:val="000855C2"/>
    <w:rsid w:val="000858B4"/>
    <w:rsid w:val="00085913"/>
    <w:rsid w:val="000859EB"/>
    <w:rsid w:val="00085A3D"/>
    <w:rsid w:val="00085A5A"/>
    <w:rsid w:val="00085B4F"/>
    <w:rsid w:val="00085D8E"/>
    <w:rsid w:val="00085DF3"/>
    <w:rsid w:val="00085F74"/>
    <w:rsid w:val="0008634A"/>
    <w:rsid w:val="000863D2"/>
    <w:rsid w:val="0008642F"/>
    <w:rsid w:val="0008656F"/>
    <w:rsid w:val="00086766"/>
    <w:rsid w:val="000867D6"/>
    <w:rsid w:val="00086861"/>
    <w:rsid w:val="00086A42"/>
    <w:rsid w:val="00086C83"/>
    <w:rsid w:val="00086DDC"/>
    <w:rsid w:val="00086E32"/>
    <w:rsid w:val="00086E9B"/>
    <w:rsid w:val="00086ED4"/>
    <w:rsid w:val="0008702F"/>
    <w:rsid w:val="00087158"/>
    <w:rsid w:val="0008732C"/>
    <w:rsid w:val="000874EA"/>
    <w:rsid w:val="00087627"/>
    <w:rsid w:val="00087727"/>
    <w:rsid w:val="0008788D"/>
    <w:rsid w:val="00087981"/>
    <w:rsid w:val="00087CD7"/>
    <w:rsid w:val="00087DE3"/>
    <w:rsid w:val="00087F0E"/>
    <w:rsid w:val="00087FB9"/>
    <w:rsid w:val="00090016"/>
    <w:rsid w:val="0009029D"/>
    <w:rsid w:val="000902AF"/>
    <w:rsid w:val="000902B1"/>
    <w:rsid w:val="000902D6"/>
    <w:rsid w:val="00090373"/>
    <w:rsid w:val="00090495"/>
    <w:rsid w:val="000906A2"/>
    <w:rsid w:val="0009073B"/>
    <w:rsid w:val="000907BF"/>
    <w:rsid w:val="0009090B"/>
    <w:rsid w:val="00090A25"/>
    <w:rsid w:val="00090A7F"/>
    <w:rsid w:val="00090AE3"/>
    <w:rsid w:val="00090B1D"/>
    <w:rsid w:val="00090F0A"/>
    <w:rsid w:val="00090FBD"/>
    <w:rsid w:val="0009143B"/>
    <w:rsid w:val="00091464"/>
    <w:rsid w:val="000914A8"/>
    <w:rsid w:val="000916E9"/>
    <w:rsid w:val="000916FB"/>
    <w:rsid w:val="00091783"/>
    <w:rsid w:val="0009179F"/>
    <w:rsid w:val="0009184E"/>
    <w:rsid w:val="000919A5"/>
    <w:rsid w:val="000919CB"/>
    <w:rsid w:val="00091A49"/>
    <w:rsid w:val="00091A6B"/>
    <w:rsid w:val="00091B39"/>
    <w:rsid w:val="00091C99"/>
    <w:rsid w:val="00091CB8"/>
    <w:rsid w:val="00091CF3"/>
    <w:rsid w:val="0009233E"/>
    <w:rsid w:val="000925AF"/>
    <w:rsid w:val="00092631"/>
    <w:rsid w:val="00092776"/>
    <w:rsid w:val="00092785"/>
    <w:rsid w:val="0009279F"/>
    <w:rsid w:val="000927F0"/>
    <w:rsid w:val="000928F8"/>
    <w:rsid w:val="000928F9"/>
    <w:rsid w:val="00092B8E"/>
    <w:rsid w:val="00092BC9"/>
    <w:rsid w:val="00092CE5"/>
    <w:rsid w:val="00092F35"/>
    <w:rsid w:val="000931A1"/>
    <w:rsid w:val="000931A6"/>
    <w:rsid w:val="000931EB"/>
    <w:rsid w:val="0009327E"/>
    <w:rsid w:val="00093526"/>
    <w:rsid w:val="00093788"/>
    <w:rsid w:val="000938D8"/>
    <w:rsid w:val="00093BB8"/>
    <w:rsid w:val="00093C64"/>
    <w:rsid w:val="00093E58"/>
    <w:rsid w:val="00093EA3"/>
    <w:rsid w:val="00094022"/>
    <w:rsid w:val="00094514"/>
    <w:rsid w:val="000945AF"/>
    <w:rsid w:val="000945CB"/>
    <w:rsid w:val="00094674"/>
    <w:rsid w:val="00094768"/>
    <w:rsid w:val="000947CE"/>
    <w:rsid w:val="00094A70"/>
    <w:rsid w:val="00094B54"/>
    <w:rsid w:val="00094DD2"/>
    <w:rsid w:val="00094E03"/>
    <w:rsid w:val="00094E27"/>
    <w:rsid w:val="00094EF1"/>
    <w:rsid w:val="00094F55"/>
    <w:rsid w:val="00094F9C"/>
    <w:rsid w:val="000950A5"/>
    <w:rsid w:val="00095362"/>
    <w:rsid w:val="0009539E"/>
    <w:rsid w:val="000953A7"/>
    <w:rsid w:val="00095588"/>
    <w:rsid w:val="000955FB"/>
    <w:rsid w:val="00095694"/>
    <w:rsid w:val="00095741"/>
    <w:rsid w:val="000958E0"/>
    <w:rsid w:val="00095A0B"/>
    <w:rsid w:val="00095C83"/>
    <w:rsid w:val="00095F97"/>
    <w:rsid w:val="0009610E"/>
    <w:rsid w:val="00096204"/>
    <w:rsid w:val="00096380"/>
    <w:rsid w:val="000963E6"/>
    <w:rsid w:val="000963FF"/>
    <w:rsid w:val="00096472"/>
    <w:rsid w:val="00096692"/>
    <w:rsid w:val="000966A4"/>
    <w:rsid w:val="00096788"/>
    <w:rsid w:val="000967F6"/>
    <w:rsid w:val="000969B4"/>
    <w:rsid w:val="000969D9"/>
    <w:rsid w:val="00096A9A"/>
    <w:rsid w:val="00096C08"/>
    <w:rsid w:val="00096D0B"/>
    <w:rsid w:val="00096D65"/>
    <w:rsid w:val="00096E1D"/>
    <w:rsid w:val="00096E8A"/>
    <w:rsid w:val="00096F20"/>
    <w:rsid w:val="00097019"/>
    <w:rsid w:val="0009706B"/>
    <w:rsid w:val="00097080"/>
    <w:rsid w:val="00097086"/>
    <w:rsid w:val="000970F5"/>
    <w:rsid w:val="000972D5"/>
    <w:rsid w:val="000974A1"/>
    <w:rsid w:val="0009778C"/>
    <w:rsid w:val="00097797"/>
    <w:rsid w:val="00097923"/>
    <w:rsid w:val="0009796C"/>
    <w:rsid w:val="00097A8E"/>
    <w:rsid w:val="00097D85"/>
    <w:rsid w:val="00097DE7"/>
    <w:rsid w:val="00097DF0"/>
    <w:rsid w:val="000A02DB"/>
    <w:rsid w:val="000A02E0"/>
    <w:rsid w:val="000A04EB"/>
    <w:rsid w:val="000A05F9"/>
    <w:rsid w:val="000A0881"/>
    <w:rsid w:val="000A0B1F"/>
    <w:rsid w:val="000A0BF3"/>
    <w:rsid w:val="000A0CE5"/>
    <w:rsid w:val="000A0F83"/>
    <w:rsid w:val="000A132A"/>
    <w:rsid w:val="000A145F"/>
    <w:rsid w:val="000A17C6"/>
    <w:rsid w:val="000A18A4"/>
    <w:rsid w:val="000A18C0"/>
    <w:rsid w:val="000A19D2"/>
    <w:rsid w:val="000A1C4E"/>
    <w:rsid w:val="000A1FB9"/>
    <w:rsid w:val="000A2078"/>
    <w:rsid w:val="000A2338"/>
    <w:rsid w:val="000A2369"/>
    <w:rsid w:val="000A2370"/>
    <w:rsid w:val="000A2396"/>
    <w:rsid w:val="000A253D"/>
    <w:rsid w:val="000A261D"/>
    <w:rsid w:val="000A2798"/>
    <w:rsid w:val="000A2812"/>
    <w:rsid w:val="000A2A7E"/>
    <w:rsid w:val="000A2AEC"/>
    <w:rsid w:val="000A2AEE"/>
    <w:rsid w:val="000A2B12"/>
    <w:rsid w:val="000A2CEA"/>
    <w:rsid w:val="000A2E0F"/>
    <w:rsid w:val="000A309C"/>
    <w:rsid w:val="000A30A1"/>
    <w:rsid w:val="000A31E5"/>
    <w:rsid w:val="000A3211"/>
    <w:rsid w:val="000A335A"/>
    <w:rsid w:val="000A3484"/>
    <w:rsid w:val="000A34A3"/>
    <w:rsid w:val="000A3556"/>
    <w:rsid w:val="000A36CB"/>
    <w:rsid w:val="000A3787"/>
    <w:rsid w:val="000A37ED"/>
    <w:rsid w:val="000A380B"/>
    <w:rsid w:val="000A388E"/>
    <w:rsid w:val="000A3A8D"/>
    <w:rsid w:val="000A3B25"/>
    <w:rsid w:val="000A40B9"/>
    <w:rsid w:val="000A40D7"/>
    <w:rsid w:val="000A40E2"/>
    <w:rsid w:val="000A4249"/>
    <w:rsid w:val="000A4261"/>
    <w:rsid w:val="000A449B"/>
    <w:rsid w:val="000A45C7"/>
    <w:rsid w:val="000A47A6"/>
    <w:rsid w:val="000A4922"/>
    <w:rsid w:val="000A4A46"/>
    <w:rsid w:val="000A4AEE"/>
    <w:rsid w:val="000A4F05"/>
    <w:rsid w:val="000A500D"/>
    <w:rsid w:val="000A50ED"/>
    <w:rsid w:val="000A53FD"/>
    <w:rsid w:val="000A598C"/>
    <w:rsid w:val="000A5ABB"/>
    <w:rsid w:val="000A5F55"/>
    <w:rsid w:val="000A5F63"/>
    <w:rsid w:val="000A6150"/>
    <w:rsid w:val="000A644A"/>
    <w:rsid w:val="000A65E0"/>
    <w:rsid w:val="000A663A"/>
    <w:rsid w:val="000A67D3"/>
    <w:rsid w:val="000A68D6"/>
    <w:rsid w:val="000A6952"/>
    <w:rsid w:val="000A6DA9"/>
    <w:rsid w:val="000A7035"/>
    <w:rsid w:val="000A7112"/>
    <w:rsid w:val="000A719E"/>
    <w:rsid w:val="000A7558"/>
    <w:rsid w:val="000A784B"/>
    <w:rsid w:val="000A7BD9"/>
    <w:rsid w:val="000A7E10"/>
    <w:rsid w:val="000A7F34"/>
    <w:rsid w:val="000A7F68"/>
    <w:rsid w:val="000B005D"/>
    <w:rsid w:val="000B0234"/>
    <w:rsid w:val="000B02E3"/>
    <w:rsid w:val="000B0472"/>
    <w:rsid w:val="000B04A8"/>
    <w:rsid w:val="000B08D7"/>
    <w:rsid w:val="000B0944"/>
    <w:rsid w:val="000B0C99"/>
    <w:rsid w:val="000B0E7F"/>
    <w:rsid w:val="000B10E1"/>
    <w:rsid w:val="000B116C"/>
    <w:rsid w:val="000B144A"/>
    <w:rsid w:val="000B1BAB"/>
    <w:rsid w:val="000B1BEB"/>
    <w:rsid w:val="000B1C10"/>
    <w:rsid w:val="000B1C12"/>
    <w:rsid w:val="000B1C24"/>
    <w:rsid w:val="000B1C5F"/>
    <w:rsid w:val="000B1D85"/>
    <w:rsid w:val="000B1F6E"/>
    <w:rsid w:val="000B2203"/>
    <w:rsid w:val="000B252D"/>
    <w:rsid w:val="000B274A"/>
    <w:rsid w:val="000B27D6"/>
    <w:rsid w:val="000B27F7"/>
    <w:rsid w:val="000B2856"/>
    <w:rsid w:val="000B2868"/>
    <w:rsid w:val="000B2985"/>
    <w:rsid w:val="000B2AB9"/>
    <w:rsid w:val="000B2B3C"/>
    <w:rsid w:val="000B2CE6"/>
    <w:rsid w:val="000B2DF3"/>
    <w:rsid w:val="000B2F68"/>
    <w:rsid w:val="000B3450"/>
    <w:rsid w:val="000B35AB"/>
    <w:rsid w:val="000B387D"/>
    <w:rsid w:val="000B38D4"/>
    <w:rsid w:val="000B38DB"/>
    <w:rsid w:val="000B3A1E"/>
    <w:rsid w:val="000B3CB6"/>
    <w:rsid w:val="000B3D11"/>
    <w:rsid w:val="000B3D25"/>
    <w:rsid w:val="000B3ED4"/>
    <w:rsid w:val="000B3F7F"/>
    <w:rsid w:val="000B409A"/>
    <w:rsid w:val="000B4223"/>
    <w:rsid w:val="000B4286"/>
    <w:rsid w:val="000B42A3"/>
    <w:rsid w:val="000B43EF"/>
    <w:rsid w:val="000B443F"/>
    <w:rsid w:val="000B4469"/>
    <w:rsid w:val="000B447E"/>
    <w:rsid w:val="000B44D1"/>
    <w:rsid w:val="000B4599"/>
    <w:rsid w:val="000B47B2"/>
    <w:rsid w:val="000B4A4F"/>
    <w:rsid w:val="000B4A6F"/>
    <w:rsid w:val="000B4A81"/>
    <w:rsid w:val="000B4AD9"/>
    <w:rsid w:val="000B4AE6"/>
    <w:rsid w:val="000B4C11"/>
    <w:rsid w:val="000B4C5A"/>
    <w:rsid w:val="000B4C65"/>
    <w:rsid w:val="000B4D17"/>
    <w:rsid w:val="000B4D69"/>
    <w:rsid w:val="000B4DA3"/>
    <w:rsid w:val="000B4EAC"/>
    <w:rsid w:val="000B50BC"/>
    <w:rsid w:val="000B523B"/>
    <w:rsid w:val="000B534A"/>
    <w:rsid w:val="000B539F"/>
    <w:rsid w:val="000B549F"/>
    <w:rsid w:val="000B54AF"/>
    <w:rsid w:val="000B567A"/>
    <w:rsid w:val="000B578D"/>
    <w:rsid w:val="000B59A2"/>
    <w:rsid w:val="000B59EE"/>
    <w:rsid w:val="000B5B73"/>
    <w:rsid w:val="000B5B8E"/>
    <w:rsid w:val="000B5CA2"/>
    <w:rsid w:val="000B5D5A"/>
    <w:rsid w:val="000B60A8"/>
    <w:rsid w:val="000B61BA"/>
    <w:rsid w:val="000B6298"/>
    <w:rsid w:val="000B63B6"/>
    <w:rsid w:val="000B6571"/>
    <w:rsid w:val="000B6868"/>
    <w:rsid w:val="000B6B4E"/>
    <w:rsid w:val="000B6BA6"/>
    <w:rsid w:val="000B6C70"/>
    <w:rsid w:val="000B6DAF"/>
    <w:rsid w:val="000B6F1D"/>
    <w:rsid w:val="000B6FAF"/>
    <w:rsid w:val="000B705B"/>
    <w:rsid w:val="000B70F8"/>
    <w:rsid w:val="000B71DC"/>
    <w:rsid w:val="000B73B1"/>
    <w:rsid w:val="000B789D"/>
    <w:rsid w:val="000B7A1F"/>
    <w:rsid w:val="000B7AC5"/>
    <w:rsid w:val="000B7B48"/>
    <w:rsid w:val="000B7C3E"/>
    <w:rsid w:val="000B7CE4"/>
    <w:rsid w:val="000C039A"/>
    <w:rsid w:val="000C047E"/>
    <w:rsid w:val="000C056D"/>
    <w:rsid w:val="000C059A"/>
    <w:rsid w:val="000C059F"/>
    <w:rsid w:val="000C05FD"/>
    <w:rsid w:val="000C07D0"/>
    <w:rsid w:val="000C088D"/>
    <w:rsid w:val="000C0A6C"/>
    <w:rsid w:val="000C0A7F"/>
    <w:rsid w:val="000C0BB3"/>
    <w:rsid w:val="000C0BF0"/>
    <w:rsid w:val="000C1127"/>
    <w:rsid w:val="000C11B3"/>
    <w:rsid w:val="000C123E"/>
    <w:rsid w:val="000C139D"/>
    <w:rsid w:val="000C1475"/>
    <w:rsid w:val="000C1698"/>
    <w:rsid w:val="000C1857"/>
    <w:rsid w:val="000C1B10"/>
    <w:rsid w:val="000C1DB3"/>
    <w:rsid w:val="000C1EB1"/>
    <w:rsid w:val="000C1F5B"/>
    <w:rsid w:val="000C2215"/>
    <w:rsid w:val="000C227D"/>
    <w:rsid w:val="000C2297"/>
    <w:rsid w:val="000C2345"/>
    <w:rsid w:val="000C24C8"/>
    <w:rsid w:val="000C26BD"/>
    <w:rsid w:val="000C2701"/>
    <w:rsid w:val="000C28DB"/>
    <w:rsid w:val="000C2A08"/>
    <w:rsid w:val="000C2C9E"/>
    <w:rsid w:val="000C2DB9"/>
    <w:rsid w:val="000C301F"/>
    <w:rsid w:val="000C3068"/>
    <w:rsid w:val="000C3355"/>
    <w:rsid w:val="000C33F0"/>
    <w:rsid w:val="000C378D"/>
    <w:rsid w:val="000C3804"/>
    <w:rsid w:val="000C38AD"/>
    <w:rsid w:val="000C38F7"/>
    <w:rsid w:val="000C398F"/>
    <w:rsid w:val="000C3ADA"/>
    <w:rsid w:val="000C3B91"/>
    <w:rsid w:val="000C3C1B"/>
    <w:rsid w:val="000C3DC4"/>
    <w:rsid w:val="000C3DCE"/>
    <w:rsid w:val="000C3E7B"/>
    <w:rsid w:val="000C3E85"/>
    <w:rsid w:val="000C3F4D"/>
    <w:rsid w:val="000C3F6C"/>
    <w:rsid w:val="000C43B9"/>
    <w:rsid w:val="000C45D4"/>
    <w:rsid w:val="000C4615"/>
    <w:rsid w:val="000C48FE"/>
    <w:rsid w:val="000C49AD"/>
    <w:rsid w:val="000C4A79"/>
    <w:rsid w:val="000C4AD1"/>
    <w:rsid w:val="000C4C20"/>
    <w:rsid w:val="000C4DC9"/>
    <w:rsid w:val="000C4E0E"/>
    <w:rsid w:val="000C4ED3"/>
    <w:rsid w:val="000C4F0B"/>
    <w:rsid w:val="000C4F5A"/>
    <w:rsid w:val="000C4F99"/>
    <w:rsid w:val="000C502A"/>
    <w:rsid w:val="000C513B"/>
    <w:rsid w:val="000C51B4"/>
    <w:rsid w:val="000C533E"/>
    <w:rsid w:val="000C5355"/>
    <w:rsid w:val="000C5421"/>
    <w:rsid w:val="000C54DB"/>
    <w:rsid w:val="000C54F4"/>
    <w:rsid w:val="000C5605"/>
    <w:rsid w:val="000C567E"/>
    <w:rsid w:val="000C57BE"/>
    <w:rsid w:val="000C5B55"/>
    <w:rsid w:val="000C5C45"/>
    <w:rsid w:val="000C5D2C"/>
    <w:rsid w:val="000C5DAA"/>
    <w:rsid w:val="000C5E7B"/>
    <w:rsid w:val="000C5F89"/>
    <w:rsid w:val="000C61DB"/>
    <w:rsid w:val="000C6203"/>
    <w:rsid w:val="000C630C"/>
    <w:rsid w:val="000C6379"/>
    <w:rsid w:val="000C6498"/>
    <w:rsid w:val="000C64CD"/>
    <w:rsid w:val="000C66CE"/>
    <w:rsid w:val="000C66DD"/>
    <w:rsid w:val="000C68EF"/>
    <w:rsid w:val="000C690A"/>
    <w:rsid w:val="000C694A"/>
    <w:rsid w:val="000C6A46"/>
    <w:rsid w:val="000C6B1A"/>
    <w:rsid w:val="000C6B20"/>
    <w:rsid w:val="000C6C8E"/>
    <w:rsid w:val="000C6D93"/>
    <w:rsid w:val="000C700B"/>
    <w:rsid w:val="000C70D1"/>
    <w:rsid w:val="000C7131"/>
    <w:rsid w:val="000C724F"/>
    <w:rsid w:val="000C74B7"/>
    <w:rsid w:val="000C7673"/>
    <w:rsid w:val="000C76BB"/>
    <w:rsid w:val="000C776E"/>
    <w:rsid w:val="000C7840"/>
    <w:rsid w:val="000C7AB2"/>
    <w:rsid w:val="000C7B61"/>
    <w:rsid w:val="000C7CA9"/>
    <w:rsid w:val="000C7F1A"/>
    <w:rsid w:val="000D0034"/>
    <w:rsid w:val="000D00EB"/>
    <w:rsid w:val="000D027E"/>
    <w:rsid w:val="000D02CA"/>
    <w:rsid w:val="000D054A"/>
    <w:rsid w:val="000D064B"/>
    <w:rsid w:val="000D081A"/>
    <w:rsid w:val="000D0824"/>
    <w:rsid w:val="000D08AE"/>
    <w:rsid w:val="000D0C3B"/>
    <w:rsid w:val="000D0EA3"/>
    <w:rsid w:val="000D0F39"/>
    <w:rsid w:val="000D0FEC"/>
    <w:rsid w:val="000D1009"/>
    <w:rsid w:val="000D1348"/>
    <w:rsid w:val="000D138E"/>
    <w:rsid w:val="000D17F2"/>
    <w:rsid w:val="000D181A"/>
    <w:rsid w:val="000D1921"/>
    <w:rsid w:val="000D19F6"/>
    <w:rsid w:val="000D1C37"/>
    <w:rsid w:val="000D1CB6"/>
    <w:rsid w:val="000D1D72"/>
    <w:rsid w:val="000D1F6C"/>
    <w:rsid w:val="000D2027"/>
    <w:rsid w:val="000D204F"/>
    <w:rsid w:val="000D21BF"/>
    <w:rsid w:val="000D221C"/>
    <w:rsid w:val="000D22B4"/>
    <w:rsid w:val="000D25A0"/>
    <w:rsid w:val="000D2603"/>
    <w:rsid w:val="000D2853"/>
    <w:rsid w:val="000D2953"/>
    <w:rsid w:val="000D29A9"/>
    <w:rsid w:val="000D2CC9"/>
    <w:rsid w:val="000D2EA2"/>
    <w:rsid w:val="000D3035"/>
    <w:rsid w:val="000D3049"/>
    <w:rsid w:val="000D30C9"/>
    <w:rsid w:val="000D3191"/>
    <w:rsid w:val="000D3310"/>
    <w:rsid w:val="000D334D"/>
    <w:rsid w:val="000D33C2"/>
    <w:rsid w:val="000D3400"/>
    <w:rsid w:val="000D353C"/>
    <w:rsid w:val="000D39F7"/>
    <w:rsid w:val="000D3A6F"/>
    <w:rsid w:val="000D3BC1"/>
    <w:rsid w:val="000D3C26"/>
    <w:rsid w:val="000D3C5E"/>
    <w:rsid w:val="000D3EFC"/>
    <w:rsid w:val="000D4044"/>
    <w:rsid w:val="000D424F"/>
    <w:rsid w:val="000D426F"/>
    <w:rsid w:val="000D469C"/>
    <w:rsid w:val="000D47AC"/>
    <w:rsid w:val="000D47E2"/>
    <w:rsid w:val="000D4935"/>
    <w:rsid w:val="000D4942"/>
    <w:rsid w:val="000D4A1E"/>
    <w:rsid w:val="000D4A8F"/>
    <w:rsid w:val="000D4CD4"/>
    <w:rsid w:val="000D4D42"/>
    <w:rsid w:val="000D4F5D"/>
    <w:rsid w:val="000D4F60"/>
    <w:rsid w:val="000D5031"/>
    <w:rsid w:val="000D5269"/>
    <w:rsid w:val="000D52AE"/>
    <w:rsid w:val="000D5392"/>
    <w:rsid w:val="000D54A1"/>
    <w:rsid w:val="000D553C"/>
    <w:rsid w:val="000D5805"/>
    <w:rsid w:val="000D58D1"/>
    <w:rsid w:val="000D595D"/>
    <w:rsid w:val="000D595E"/>
    <w:rsid w:val="000D59F0"/>
    <w:rsid w:val="000D5A44"/>
    <w:rsid w:val="000D5C66"/>
    <w:rsid w:val="000D5E75"/>
    <w:rsid w:val="000D5EA1"/>
    <w:rsid w:val="000D5F9B"/>
    <w:rsid w:val="000D5FC6"/>
    <w:rsid w:val="000D616C"/>
    <w:rsid w:val="000D62B5"/>
    <w:rsid w:val="000D6375"/>
    <w:rsid w:val="000D6526"/>
    <w:rsid w:val="000D659E"/>
    <w:rsid w:val="000D66C5"/>
    <w:rsid w:val="000D6787"/>
    <w:rsid w:val="000D6889"/>
    <w:rsid w:val="000D6D03"/>
    <w:rsid w:val="000D6D1E"/>
    <w:rsid w:val="000D6E4C"/>
    <w:rsid w:val="000D6F64"/>
    <w:rsid w:val="000D7025"/>
    <w:rsid w:val="000D704E"/>
    <w:rsid w:val="000D722A"/>
    <w:rsid w:val="000D7320"/>
    <w:rsid w:val="000D740E"/>
    <w:rsid w:val="000D7481"/>
    <w:rsid w:val="000D74C7"/>
    <w:rsid w:val="000D7721"/>
    <w:rsid w:val="000D7733"/>
    <w:rsid w:val="000D7B08"/>
    <w:rsid w:val="000D7B62"/>
    <w:rsid w:val="000D7C07"/>
    <w:rsid w:val="000D7C76"/>
    <w:rsid w:val="000D7DB6"/>
    <w:rsid w:val="000D7EC4"/>
    <w:rsid w:val="000D7F5A"/>
    <w:rsid w:val="000D7F63"/>
    <w:rsid w:val="000E012E"/>
    <w:rsid w:val="000E017E"/>
    <w:rsid w:val="000E03BC"/>
    <w:rsid w:val="000E045E"/>
    <w:rsid w:val="000E074A"/>
    <w:rsid w:val="000E0A04"/>
    <w:rsid w:val="000E0A1F"/>
    <w:rsid w:val="000E0CD1"/>
    <w:rsid w:val="000E0E33"/>
    <w:rsid w:val="000E0FCF"/>
    <w:rsid w:val="000E1174"/>
    <w:rsid w:val="000E12AD"/>
    <w:rsid w:val="000E1326"/>
    <w:rsid w:val="000E13AD"/>
    <w:rsid w:val="000E1465"/>
    <w:rsid w:val="000E1527"/>
    <w:rsid w:val="000E154B"/>
    <w:rsid w:val="000E15C0"/>
    <w:rsid w:val="000E15F1"/>
    <w:rsid w:val="000E1871"/>
    <w:rsid w:val="000E1B43"/>
    <w:rsid w:val="000E1DB8"/>
    <w:rsid w:val="000E1F22"/>
    <w:rsid w:val="000E20EB"/>
    <w:rsid w:val="000E2308"/>
    <w:rsid w:val="000E2769"/>
    <w:rsid w:val="000E27F1"/>
    <w:rsid w:val="000E2810"/>
    <w:rsid w:val="000E2845"/>
    <w:rsid w:val="000E2866"/>
    <w:rsid w:val="000E2949"/>
    <w:rsid w:val="000E2965"/>
    <w:rsid w:val="000E2A6B"/>
    <w:rsid w:val="000E2B64"/>
    <w:rsid w:val="000E2D92"/>
    <w:rsid w:val="000E2E37"/>
    <w:rsid w:val="000E2E56"/>
    <w:rsid w:val="000E2EBA"/>
    <w:rsid w:val="000E2F72"/>
    <w:rsid w:val="000E331D"/>
    <w:rsid w:val="000E35DD"/>
    <w:rsid w:val="000E37E9"/>
    <w:rsid w:val="000E3833"/>
    <w:rsid w:val="000E3846"/>
    <w:rsid w:val="000E393E"/>
    <w:rsid w:val="000E3946"/>
    <w:rsid w:val="000E3AD7"/>
    <w:rsid w:val="000E3D03"/>
    <w:rsid w:val="000E3E6E"/>
    <w:rsid w:val="000E3FAA"/>
    <w:rsid w:val="000E3FC7"/>
    <w:rsid w:val="000E40FB"/>
    <w:rsid w:val="000E43F3"/>
    <w:rsid w:val="000E44BD"/>
    <w:rsid w:val="000E44E1"/>
    <w:rsid w:val="000E4527"/>
    <w:rsid w:val="000E471D"/>
    <w:rsid w:val="000E473F"/>
    <w:rsid w:val="000E4773"/>
    <w:rsid w:val="000E47A9"/>
    <w:rsid w:val="000E4810"/>
    <w:rsid w:val="000E484A"/>
    <w:rsid w:val="000E49F1"/>
    <w:rsid w:val="000E4CD1"/>
    <w:rsid w:val="000E4FA0"/>
    <w:rsid w:val="000E5015"/>
    <w:rsid w:val="000E516B"/>
    <w:rsid w:val="000E51AD"/>
    <w:rsid w:val="000E53BC"/>
    <w:rsid w:val="000E54BB"/>
    <w:rsid w:val="000E54C3"/>
    <w:rsid w:val="000E5534"/>
    <w:rsid w:val="000E56A0"/>
    <w:rsid w:val="000E56EE"/>
    <w:rsid w:val="000E5809"/>
    <w:rsid w:val="000E58DD"/>
    <w:rsid w:val="000E5A64"/>
    <w:rsid w:val="000E5B82"/>
    <w:rsid w:val="000E5D79"/>
    <w:rsid w:val="000E5FED"/>
    <w:rsid w:val="000E60DC"/>
    <w:rsid w:val="000E643B"/>
    <w:rsid w:val="000E6496"/>
    <w:rsid w:val="000E64BD"/>
    <w:rsid w:val="000E66DE"/>
    <w:rsid w:val="000E6A51"/>
    <w:rsid w:val="000E6C51"/>
    <w:rsid w:val="000E6FB4"/>
    <w:rsid w:val="000E6FE4"/>
    <w:rsid w:val="000E7037"/>
    <w:rsid w:val="000E726E"/>
    <w:rsid w:val="000E75B8"/>
    <w:rsid w:val="000E75C7"/>
    <w:rsid w:val="000E75DC"/>
    <w:rsid w:val="000E762B"/>
    <w:rsid w:val="000E7812"/>
    <w:rsid w:val="000E7979"/>
    <w:rsid w:val="000E798E"/>
    <w:rsid w:val="000E7A5C"/>
    <w:rsid w:val="000E7A9B"/>
    <w:rsid w:val="000E7B47"/>
    <w:rsid w:val="000E7C18"/>
    <w:rsid w:val="000E7D09"/>
    <w:rsid w:val="000E7DC0"/>
    <w:rsid w:val="000E7EF1"/>
    <w:rsid w:val="000E7F96"/>
    <w:rsid w:val="000F0271"/>
    <w:rsid w:val="000F0306"/>
    <w:rsid w:val="000F032B"/>
    <w:rsid w:val="000F03FE"/>
    <w:rsid w:val="000F0409"/>
    <w:rsid w:val="000F0592"/>
    <w:rsid w:val="000F0647"/>
    <w:rsid w:val="000F0672"/>
    <w:rsid w:val="000F084D"/>
    <w:rsid w:val="000F08C0"/>
    <w:rsid w:val="000F0B79"/>
    <w:rsid w:val="000F0D44"/>
    <w:rsid w:val="000F0D8B"/>
    <w:rsid w:val="000F0DC7"/>
    <w:rsid w:val="000F0E84"/>
    <w:rsid w:val="000F0EF1"/>
    <w:rsid w:val="000F0F26"/>
    <w:rsid w:val="000F1090"/>
    <w:rsid w:val="000F11C3"/>
    <w:rsid w:val="000F11EC"/>
    <w:rsid w:val="000F125A"/>
    <w:rsid w:val="000F1301"/>
    <w:rsid w:val="000F14A2"/>
    <w:rsid w:val="000F15F9"/>
    <w:rsid w:val="000F1725"/>
    <w:rsid w:val="000F18B0"/>
    <w:rsid w:val="000F1A4B"/>
    <w:rsid w:val="000F1C0E"/>
    <w:rsid w:val="000F1C3D"/>
    <w:rsid w:val="000F1CF4"/>
    <w:rsid w:val="000F1E3F"/>
    <w:rsid w:val="000F1EAC"/>
    <w:rsid w:val="000F2058"/>
    <w:rsid w:val="000F23B9"/>
    <w:rsid w:val="000F2445"/>
    <w:rsid w:val="000F2540"/>
    <w:rsid w:val="000F26D4"/>
    <w:rsid w:val="000F27A2"/>
    <w:rsid w:val="000F27F0"/>
    <w:rsid w:val="000F2BF7"/>
    <w:rsid w:val="000F3099"/>
    <w:rsid w:val="000F30FB"/>
    <w:rsid w:val="000F33D0"/>
    <w:rsid w:val="000F3466"/>
    <w:rsid w:val="000F373B"/>
    <w:rsid w:val="000F3815"/>
    <w:rsid w:val="000F3B7D"/>
    <w:rsid w:val="000F3C2A"/>
    <w:rsid w:val="000F3DEC"/>
    <w:rsid w:val="000F3EA9"/>
    <w:rsid w:val="000F3FB0"/>
    <w:rsid w:val="000F408A"/>
    <w:rsid w:val="000F42A8"/>
    <w:rsid w:val="000F4495"/>
    <w:rsid w:val="000F4529"/>
    <w:rsid w:val="000F458F"/>
    <w:rsid w:val="000F47A1"/>
    <w:rsid w:val="000F480B"/>
    <w:rsid w:val="000F499D"/>
    <w:rsid w:val="000F4AEE"/>
    <w:rsid w:val="000F4BB4"/>
    <w:rsid w:val="000F4D7D"/>
    <w:rsid w:val="000F4F2C"/>
    <w:rsid w:val="000F50D4"/>
    <w:rsid w:val="000F5242"/>
    <w:rsid w:val="000F53AD"/>
    <w:rsid w:val="000F5418"/>
    <w:rsid w:val="000F54B4"/>
    <w:rsid w:val="000F5645"/>
    <w:rsid w:val="000F5657"/>
    <w:rsid w:val="000F576B"/>
    <w:rsid w:val="000F5AB8"/>
    <w:rsid w:val="000F5C36"/>
    <w:rsid w:val="000F5CB7"/>
    <w:rsid w:val="000F5D0F"/>
    <w:rsid w:val="000F5D4D"/>
    <w:rsid w:val="000F5F01"/>
    <w:rsid w:val="000F5FF7"/>
    <w:rsid w:val="000F61A9"/>
    <w:rsid w:val="000F6266"/>
    <w:rsid w:val="000F63AF"/>
    <w:rsid w:val="000F6486"/>
    <w:rsid w:val="000F6698"/>
    <w:rsid w:val="000F6725"/>
    <w:rsid w:val="000F6755"/>
    <w:rsid w:val="000F67FB"/>
    <w:rsid w:val="000F681A"/>
    <w:rsid w:val="000F68D3"/>
    <w:rsid w:val="000F6A61"/>
    <w:rsid w:val="000F6A8B"/>
    <w:rsid w:val="000F6ADA"/>
    <w:rsid w:val="000F6DCC"/>
    <w:rsid w:val="000F6F07"/>
    <w:rsid w:val="000F6F0E"/>
    <w:rsid w:val="000F6F38"/>
    <w:rsid w:val="000F7010"/>
    <w:rsid w:val="000F712F"/>
    <w:rsid w:val="000F749E"/>
    <w:rsid w:val="000F751C"/>
    <w:rsid w:val="000F7632"/>
    <w:rsid w:val="000F7797"/>
    <w:rsid w:val="000F789D"/>
    <w:rsid w:val="000F78C0"/>
    <w:rsid w:val="000F7996"/>
    <w:rsid w:val="000F7C6A"/>
    <w:rsid w:val="000F7C94"/>
    <w:rsid w:val="000F7DFD"/>
    <w:rsid w:val="000F7E04"/>
    <w:rsid w:val="000F7E70"/>
    <w:rsid w:val="000F7E7E"/>
    <w:rsid w:val="0010012F"/>
    <w:rsid w:val="00100267"/>
    <w:rsid w:val="00100278"/>
    <w:rsid w:val="00100430"/>
    <w:rsid w:val="0010045A"/>
    <w:rsid w:val="0010062F"/>
    <w:rsid w:val="00100776"/>
    <w:rsid w:val="00100863"/>
    <w:rsid w:val="00100999"/>
    <w:rsid w:val="00100DC3"/>
    <w:rsid w:val="00100E3F"/>
    <w:rsid w:val="00100E8E"/>
    <w:rsid w:val="00101205"/>
    <w:rsid w:val="001012B4"/>
    <w:rsid w:val="00101738"/>
    <w:rsid w:val="00101744"/>
    <w:rsid w:val="00101764"/>
    <w:rsid w:val="00101917"/>
    <w:rsid w:val="00101A95"/>
    <w:rsid w:val="00101B7C"/>
    <w:rsid w:val="00101FEA"/>
    <w:rsid w:val="0010205D"/>
    <w:rsid w:val="001020A4"/>
    <w:rsid w:val="00102122"/>
    <w:rsid w:val="00102247"/>
    <w:rsid w:val="0010225D"/>
    <w:rsid w:val="0010230D"/>
    <w:rsid w:val="00102337"/>
    <w:rsid w:val="001023E9"/>
    <w:rsid w:val="00102526"/>
    <w:rsid w:val="001027CF"/>
    <w:rsid w:val="00102803"/>
    <w:rsid w:val="00102832"/>
    <w:rsid w:val="00102889"/>
    <w:rsid w:val="0010289A"/>
    <w:rsid w:val="00102CA0"/>
    <w:rsid w:val="00102F8C"/>
    <w:rsid w:val="0010323B"/>
    <w:rsid w:val="0010323D"/>
    <w:rsid w:val="00103247"/>
    <w:rsid w:val="0010363E"/>
    <w:rsid w:val="00103723"/>
    <w:rsid w:val="001038AD"/>
    <w:rsid w:val="00103942"/>
    <w:rsid w:val="00103955"/>
    <w:rsid w:val="001039AD"/>
    <w:rsid w:val="001039AF"/>
    <w:rsid w:val="001039B8"/>
    <w:rsid w:val="00103AE1"/>
    <w:rsid w:val="00103B69"/>
    <w:rsid w:val="00103B9C"/>
    <w:rsid w:val="00103BA2"/>
    <w:rsid w:val="00103BEC"/>
    <w:rsid w:val="00103CC9"/>
    <w:rsid w:val="00103D2B"/>
    <w:rsid w:val="00103DBF"/>
    <w:rsid w:val="00103EF0"/>
    <w:rsid w:val="001040A7"/>
    <w:rsid w:val="00104214"/>
    <w:rsid w:val="001042B0"/>
    <w:rsid w:val="00104303"/>
    <w:rsid w:val="001047E5"/>
    <w:rsid w:val="00104B4A"/>
    <w:rsid w:val="00104CA8"/>
    <w:rsid w:val="00104F12"/>
    <w:rsid w:val="001050F9"/>
    <w:rsid w:val="001052FB"/>
    <w:rsid w:val="00105341"/>
    <w:rsid w:val="0010535B"/>
    <w:rsid w:val="001054B4"/>
    <w:rsid w:val="001055DD"/>
    <w:rsid w:val="00105830"/>
    <w:rsid w:val="00105A3D"/>
    <w:rsid w:val="00105B8F"/>
    <w:rsid w:val="00105C26"/>
    <w:rsid w:val="00105EB9"/>
    <w:rsid w:val="00105F2F"/>
    <w:rsid w:val="00105F90"/>
    <w:rsid w:val="00105FC3"/>
    <w:rsid w:val="00106119"/>
    <w:rsid w:val="00106165"/>
    <w:rsid w:val="001061B1"/>
    <w:rsid w:val="0010623F"/>
    <w:rsid w:val="00106451"/>
    <w:rsid w:val="00106780"/>
    <w:rsid w:val="00106946"/>
    <w:rsid w:val="00106B0E"/>
    <w:rsid w:val="00106BC8"/>
    <w:rsid w:val="00106D39"/>
    <w:rsid w:val="00106D44"/>
    <w:rsid w:val="00106D46"/>
    <w:rsid w:val="00107073"/>
    <w:rsid w:val="00107170"/>
    <w:rsid w:val="0010727F"/>
    <w:rsid w:val="0010747C"/>
    <w:rsid w:val="0010756C"/>
    <w:rsid w:val="0010764E"/>
    <w:rsid w:val="001076B7"/>
    <w:rsid w:val="001076EE"/>
    <w:rsid w:val="001077D7"/>
    <w:rsid w:val="001077EA"/>
    <w:rsid w:val="00107834"/>
    <w:rsid w:val="001078DA"/>
    <w:rsid w:val="00107A3E"/>
    <w:rsid w:val="00107C0C"/>
    <w:rsid w:val="00107CF0"/>
    <w:rsid w:val="00107D1C"/>
    <w:rsid w:val="00107F3B"/>
    <w:rsid w:val="0011020F"/>
    <w:rsid w:val="001106E1"/>
    <w:rsid w:val="001108F4"/>
    <w:rsid w:val="0011096C"/>
    <w:rsid w:val="001109FE"/>
    <w:rsid w:val="00110A91"/>
    <w:rsid w:val="00110CFD"/>
    <w:rsid w:val="0011103A"/>
    <w:rsid w:val="00111125"/>
    <w:rsid w:val="00111347"/>
    <w:rsid w:val="001113EC"/>
    <w:rsid w:val="00111466"/>
    <w:rsid w:val="0011146D"/>
    <w:rsid w:val="001116F1"/>
    <w:rsid w:val="00111872"/>
    <w:rsid w:val="001118E1"/>
    <w:rsid w:val="00111CEB"/>
    <w:rsid w:val="00111D61"/>
    <w:rsid w:val="00111D76"/>
    <w:rsid w:val="00111F89"/>
    <w:rsid w:val="00112212"/>
    <w:rsid w:val="00112292"/>
    <w:rsid w:val="00112468"/>
    <w:rsid w:val="00112481"/>
    <w:rsid w:val="001124D7"/>
    <w:rsid w:val="001124EE"/>
    <w:rsid w:val="001125C7"/>
    <w:rsid w:val="001127CC"/>
    <w:rsid w:val="0011282D"/>
    <w:rsid w:val="00112A2B"/>
    <w:rsid w:val="00112AC3"/>
    <w:rsid w:val="00112C2C"/>
    <w:rsid w:val="00112C5E"/>
    <w:rsid w:val="00112F02"/>
    <w:rsid w:val="001131C5"/>
    <w:rsid w:val="001132EF"/>
    <w:rsid w:val="0011348D"/>
    <w:rsid w:val="001134FC"/>
    <w:rsid w:val="00113596"/>
    <w:rsid w:val="00113607"/>
    <w:rsid w:val="00113652"/>
    <w:rsid w:val="001138D3"/>
    <w:rsid w:val="001139DA"/>
    <w:rsid w:val="00113A71"/>
    <w:rsid w:val="00113A7D"/>
    <w:rsid w:val="00113F4F"/>
    <w:rsid w:val="00113F7C"/>
    <w:rsid w:val="00113F95"/>
    <w:rsid w:val="00114075"/>
    <w:rsid w:val="001142EC"/>
    <w:rsid w:val="001144FF"/>
    <w:rsid w:val="0011450A"/>
    <w:rsid w:val="00114534"/>
    <w:rsid w:val="0011457A"/>
    <w:rsid w:val="001145A3"/>
    <w:rsid w:val="00114712"/>
    <w:rsid w:val="00114760"/>
    <w:rsid w:val="00114BCE"/>
    <w:rsid w:val="00114D93"/>
    <w:rsid w:val="00114D9D"/>
    <w:rsid w:val="00115405"/>
    <w:rsid w:val="001155B3"/>
    <w:rsid w:val="00115690"/>
    <w:rsid w:val="00115700"/>
    <w:rsid w:val="0011578E"/>
    <w:rsid w:val="0011588B"/>
    <w:rsid w:val="00115C05"/>
    <w:rsid w:val="00115C0D"/>
    <w:rsid w:val="00115D0B"/>
    <w:rsid w:val="00115DA1"/>
    <w:rsid w:val="00115DAD"/>
    <w:rsid w:val="00115DF7"/>
    <w:rsid w:val="00115F05"/>
    <w:rsid w:val="00116075"/>
    <w:rsid w:val="0011611C"/>
    <w:rsid w:val="001161A2"/>
    <w:rsid w:val="001164A3"/>
    <w:rsid w:val="001166DB"/>
    <w:rsid w:val="00116734"/>
    <w:rsid w:val="00116766"/>
    <w:rsid w:val="001168DC"/>
    <w:rsid w:val="00116923"/>
    <w:rsid w:val="00116A91"/>
    <w:rsid w:val="00116B0F"/>
    <w:rsid w:val="00116D8C"/>
    <w:rsid w:val="00116E03"/>
    <w:rsid w:val="00116FD5"/>
    <w:rsid w:val="00116FD7"/>
    <w:rsid w:val="001174CE"/>
    <w:rsid w:val="001177BF"/>
    <w:rsid w:val="0011789A"/>
    <w:rsid w:val="00117B50"/>
    <w:rsid w:val="00117B58"/>
    <w:rsid w:val="00117B81"/>
    <w:rsid w:val="00117B83"/>
    <w:rsid w:val="00117E6A"/>
    <w:rsid w:val="00117EE7"/>
    <w:rsid w:val="00117EEE"/>
    <w:rsid w:val="001200CE"/>
    <w:rsid w:val="001200E8"/>
    <w:rsid w:val="00120111"/>
    <w:rsid w:val="0012012C"/>
    <w:rsid w:val="00120201"/>
    <w:rsid w:val="0012030B"/>
    <w:rsid w:val="0012044A"/>
    <w:rsid w:val="001204E0"/>
    <w:rsid w:val="00120620"/>
    <w:rsid w:val="0012067E"/>
    <w:rsid w:val="00120729"/>
    <w:rsid w:val="00120B03"/>
    <w:rsid w:val="00120D6E"/>
    <w:rsid w:val="00120E28"/>
    <w:rsid w:val="0012102C"/>
    <w:rsid w:val="00121069"/>
    <w:rsid w:val="00121074"/>
    <w:rsid w:val="001213E4"/>
    <w:rsid w:val="0012142F"/>
    <w:rsid w:val="00121434"/>
    <w:rsid w:val="001214F5"/>
    <w:rsid w:val="001214FA"/>
    <w:rsid w:val="0012180B"/>
    <w:rsid w:val="00121818"/>
    <w:rsid w:val="0012186B"/>
    <w:rsid w:val="001219F1"/>
    <w:rsid w:val="00121A40"/>
    <w:rsid w:val="00121A41"/>
    <w:rsid w:val="00121B1B"/>
    <w:rsid w:val="00121B4A"/>
    <w:rsid w:val="00121C6B"/>
    <w:rsid w:val="00121D68"/>
    <w:rsid w:val="00121DB3"/>
    <w:rsid w:val="00122188"/>
    <w:rsid w:val="00122345"/>
    <w:rsid w:val="0012276A"/>
    <w:rsid w:val="00122832"/>
    <w:rsid w:val="001229B8"/>
    <w:rsid w:val="00122AA2"/>
    <w:rsid w:val="00122ACB"/>
    <w:rsid w:val="00122BA6"/>
    <w:rsid w:val="00122C21"/>
    <w:rsid w:val="00122C4A"/>
    <w:rsid w:val="00122C5B"/>
    <w:rsid w:val="00122D56"/>
    <w:rsid w:val="00122F6C"/>
    <w:rsid w:val="00122FFF"/>
    <w:rsid w:val="001230E4"/>
    <w:rsid w:val="0012322E"/>
    <w:rsid w:val="001232C5"/>
    <w:rsid w:val="00123311"/>
    <w:rsid w:val="00123333"/>
    <w:rsid w:val="001233AE"/>
    <w:rsid w:val="00123486"/>
    <w:rsid w:val="00123572"/>
    <w:rsid w:val="0012379E"/>
    <w:rsid w:val="001237A7"/>
    <w:rsid w:val="00123834"/>
    <w:rsid w:val="00123882"/>
    <w:rsid w:val="00123D8D"/>
    <w:rsid w:val="00123E32"/>
    <w:rsid w:val="00123E82"/>
    <w:rsid w:val="00124084"/>
    <w:rsid w:val="001243DE"/>
    <w:rsid w:val="00124536"/>
    <w:rsid w:val="00124616"/>
    <w:rsid w:val="00124707"/>
    <w:rsid w:val="0012499C"/>
    <w:rsid w:val="00124AC4"/>
    <w:rsid w:val="00124B1B"/>
    <w:rsid w:val="00124B37"/>
    <w:rsid w:val="00124D5B"/>
    <w:rsid w:val="00124E17"/>
    <w:rsid w:val="00124EFB"/>
    <w:rsid w:val="00125045"/>
    <w:rsid w:val="00125177"/>
    <w:rsid w:val="0012531D"/>
    <w:rsid w:val="00125321"/>
    <w:rsid w:val="001255F6"/>
    <w:rsid w:val="0012560D"/>
    <w:rsid w:val="001256B8"/>
    <w:rsid w:val="001256BA"/>
    <w:rsid w:val="001259F7"/>
    <w:rsid w:val="00125D15"/>
    <w:rsid w:val="00125D89"/>
    <w:rsid w:val="00125FFB"/>
    <w:rsid w:val="00126250"/>
    <w:rsid w:val="001267B9"/>
    <w:rsid w:val="001268C7"/>
    <w:rsid w:val="001268F6"/>
    <w:rsid w:val="00126989"/>
    <w:rsid w:val="00126B35"/>
    <w:rsid w:val="00126DB9"/>
    <w:rsid w:val="00127017"/>
    <w:rsid w:val="0012719D"/>
    <w:rsid w:val="001271A3"/>
    <w:rsid w:val="00127282"/>
    <w:rsid w:val="0012735C"/>
    <w:rsid w:val="0012751F"/>
    <w:rsid w:val="00127810"/>
    <w:rsid w:val="0012794C"/>
    <w:rsid w:val="00127B1A"/>
    <w:rsid w:val="00127C79"/>
    <w:rsid w:val="00127CB5"/>
    <w:rsid w:val="00127D65"/>
    <w:rsid w:val="00127DB2"/>
    <w:rsid w:val="00127E81"/>
    <w:rsid w:val="00127EA0"/>
    <w:rsid w:val="00130109"/>
    <w:rsid w:val="001301B6"/>
    <w:rsid w:val="001303EB"/>
    <w:rsid w:val="0013055E"/>
    <w:rsid w:val="001307F7"/>
    <w:rsid w:val="00130897"/>
    <w:rsid w:val="0013090B"/>
    <w:rsid w:val="00130ACA"/>
    <w:rsid w:val="00130AD0"/>
    <w:rsid w:val="00130C0D"/>
    <w:rsid w:val="00130C13"/>
    <w:rsid w:val="00130C80"/>
    <w:rsid w:val="00131080"/>
    <w:rsid w:val="001310C0"/>
    <w:rsid w:val="0013148E"/>
    <w:rsid w:val="0013189B"/>
    <w:rsid w:val="00131A73"/>
    <w:rsid w:val="00131CE9"/>
    <w:rsid w:val="00131E8F"/>
    <w:rsid w:val="00131F4A"/>
    <w:rsid w:val="001322AA"/>
    <w:rsid w:val="001322EC"/>
    <w:rsid w:val="001322FE"/>
    <w:rsid w:val="001323FF"/>
    <w:rsid w:val="00132418"/>
    <w:rsid w:val="00132484"/>
    <w:rsid w:val="001324D7"/>
    <w:rsid w:val="0013258E"/>
    <w:rsid w:val="001325D7"/>
    <w:rsid w:val="00132781"/>
    <w:rsid w:val="001327AA"/>
    <w:rsid w:val="00132915"/>
    <w:rsid w:val="00132BC0"/>
    <w:rsid w:val="00132C75"/>
    <w:rsid w:val="00132DC9"/>
    <w:rsid w:val="00132F9A"/>
    <w:rsid w:val="00132FDD"/>
    <w:rsid w:val="0013302A"/>
    <w:rsid w:val="0013303D"/>
    <w:rsid w:val="0013306A"/>
    <w:rsid w:val="001330B3"/>
    <w:rsid w:val="0013325D"/>
    <w:rsid w:val="001335B0"/>
    <w:rsid w:val="00133655"/>
    <w:rsid w:val="001336F0"/>
    <w:rsid w:val="001337BB"/>
    <w:rsid w:val="001337BC"/>
    <w:rsid w:val="001337ED"/>
    <w:rsid w:val="0013384E"/>
    <w:rsid w:val="00133991"/>
    <w:rsid w:val="001339B4"/>
    <w:rsid w:val="00133B4B"/>
    <w:rsid w:val="00133C0B"/>
    <w:rsid w:val="00133CDB"/>
    <w:rsid w:val="00133D28"/>
    <w:rsid w:val="00133DD0"/>
    <w:rsid w:val="00133E21"/>
    <w:rsid w:val="00133E27"/>
    <w:rsid w:val="00133E6E"/>
    <w:rsid w:val="0013401A"/>
    <w:rsid w:val="00134106"/>
    <w:rsid w:val="001341F5"/>
    <w:rsid w:val="0013428A"/>
    <w:rsid w:val="0013432C"/>
    <w:rsid w:val="001345D3"/>
    <w:rsid w:val="001346A3"/>
    <w:rsid w:val="00134707"/>
    <w:rsid w:val="0013480E"/>
    <w:rsid w:val="0013489D"/>
    <w:rsid w:val="001349C3"/>
    <w:rsid w:val="00134A40"/>
    <w:rsid w:val="00134B63"/>
    <w:rsid w:val="00134B95"/>
    <w:rsid w:val="00134C0D"/>
    <w:rsid w:val="00134C51"/>
    <w:rsid w:val="00134D42"/>
    <w:rsid w:val="00134E33"/>
    <w:rsid w:val="00134F2F"/>
    <w:rsid w:val="00134F3F"/>
    <w:rsid w:val="00135307"/>
    <w:rsid w:val="00135368"/>
    <w:rsid w:val="0013544D"/>
    <w:rsid w:val="0013545F"/>
    <w:rsid w:val="001354F0"/>
    <w:rsid w:val="00135594"/>
    <w:rsid w:val="00135630"/>
    <w:rsid w:val="001356FF"/>
    <w:rsid w:val="001357F1"/>
    <w:rsid w:val="001358B6"/>
    <w:rsid w:val="00135984"/>
    <w:rsid w:val="0013598B"/>
    <w:rsid w:val="00135A79"/>
    <w:rsid w:val="00135C36"/>
    <w:rsid w:val="00135CAB"/>
    <w:rsid w:val="00135CD3"/>
    <w:rsid w:val="00135CF4"/>
    <w:rsid w:val="00135D54"/>
    <w:rsid w:val="00135D91"/>
    <w:rsid w:val="00135F60"/>
    <w:rsid w:val="001360BD"/>
    <w:rsid w:val="001360F8"/>
    <w:rsid w:val="00136105"/>
    <w:rsid w:val="0013614D"/>
    <w:rsid w:val="001362E3"/>
    <w:rsid w:val="001363C7"/>
    <w:rsid w:val="00136461"/>
    <w:rsid w:val="001365BD"/>
    <w:rsid w:val="001365DA"/>
    <w:rsid w:val="001366AC"/>
    <w:rsid w:val="00136794"/>
    <w:rsid w:val="001367F7"/>
    <w:rsid w:val="0013690D"/>
    <w:rsid w:val="00136929"/>
    <w:rsid w:val="0013693D"/>
    <w:rsid w:val="00136AE1"/>
    <w:rsid w:val="00136B91"/>
    <w:rsid w:val="00136C48"/>
    <w:rsid w:val="00136C67"/>
    <w:rsid w:val="00136C88"/>
    <w:rsid w:val="00136D22"/>
    <w:rsid w:val="00136D7B"/>
    <w:rsid w:val="00136E00"/>
    <w:rsid w:val="00136E27"/>
    <w:rsid w:val="00136FF7"/>
    <w:rsid w:val="00137285"/>
    <w:rsid w:val="0013735F"/>
    <w:rsid w:val="00137381"/>
    <w:rsid w:val="001373BD"/>
    <w:rsid w:val="0013742B"/>
    <w:rsid w:val="00137675"/>
    <w:rsid w:val="001376CF"/>
    <w:rsid w:val="001376D9"/>
    <w:rsid w:val="001376EE"/>
    <w:rsid w:val="0013772C"/>
    <w:rsid w:val="001377FB"/>
    <w:rsid w:val="001378A1"/>
    <w:rsid w:val="001378C7"/>
    <w:rsid w:val="0013796E"/>
    <w:rsid w:val="0013797B"/>
    <w:rsid w:val="00137A00"/>
    <w:rsid w:val="00137BB2"/>
    <w:rsid w:val="00137BDF"/>
    <w:rsid w:val="00137BFA"/>
    <w:rsid w:val="00137EB7"/>
    <w:rsid w:val="00140028"/>
    <w:rsid w:val="00140550"/>
    <w:rsid w:val="0014059C"/>
    <w:rsid w:val="001405B2"/>
    <w:rsid w:val="00140844"/>
    <w:rsid w:val="001408E3"/>
    <w:rsid w:val="00140AB6"/>
    <w:rsid w:val="00140BEA"/>
    <w:rsid w:val="00140C2B"/>
    <w:rsid w:val="00140C6E"/>
    <w:rsid w:val="00141079"/>
    <w:rsid w:val="00141082"/>
    <w:rsid w:val="00141130"/>
    <w:rsid w:val="00141151"/>
    <w:rsid w:val="00141182"/>
    <w:rsid w:val="00141221"/>
    <w:rsid w:val="00141252"/>
    <w:rsid w:val="00141431"/>
    <w:rsid w:val="00141488"/>
    <w:rsid w:val="001414F0"/>
    <w:rsid w:val="001414F1"/>
    <w:rsid w:val="001414FE"/>
    <w:rsid w:val="00141623"/>
    <w:rsid w:val="001417D4"/>
    <w:rsid w:val="00141812"/>
    <w:rsid w:val="001418F2"/>
    <w:rsid w:val="00141CA6"/>
    <w:rsid w:val="0014202D"/>
    <w:rsid w:val="00142038"/>
    <w:rsid w:val="00142059"/>
    <w:rsid w:val="001420F4"/>
    <w:rsid w:val="0014230B"/>
    <w:rsid w:val="0014261C"/>
    <w:rsid w:val="0014289D"/>
    <w:rsid w:val="001428F3"/>
    <w:rsid w:val="001428FA"/>
    <w:rsid w:val="001429E4"/>
    <w:rsid w:val="00142A3F"/>
    <w:rsid w:val="00142A71"/>
    <w:rsid w:val="00142DA4"/>
    <w:rsid w:val="00142F0E"/>
    <w:rsid w:val="00142F28"/>
    <w:rsid w:val="00142F41"/>
    <w:rsid w:val="001431DA"/>
    <w:rsid w:val="0014354F"/>
    <w:rsid w:val="001436A0"/>
    <w:rsid w:val="0014373F"/>
    <w:rsid w:val="001437A9"/>
    <w:rsid w:val="001437DB"/>
    <w:rsid w:val="00143841"/>
    <w:rsid w:val="00143960"/>
    <w:rsid w:val="00143A3D"/>
    <w:rsid w:val="00143ACF"/>
    <w:rsid w:val="00143B63"/>
    <w:rsid w:val="00143C86"/>
    <w:rsid w:val="00143CC9"/>
    <w:rsid w:val="00143DFB"/>
    <w:rsid w:val="00143ECE"/>
    <w:rsid w:val="00143F0A"/>
    <w:rsid w:val="00143F98"/>
    <w:rsid w:val="0014404F"/>
    <w:rsid w:val="0014413A"/>
    <w:rsid w:val="00144171"/>
    <w:rsid w:val="001443DD"/>
    <w:rsid w:val="00144522"/>
    <w:rsid w:val="001445F1"/>
    <w:rsid w:val="00144657"/>
    <w:rsid w:val="001446AE"/>
    <w:rsid w:val="001447B2"/>
    <w:rsid w:val="001447B3"/>
    <w:rsid w:val="00144803"/>
    <w:rsid w:val="00144AC6"/>
    <w:rsid w:val="00144AE7"/>
    <w:rsid w:val="00144B8D"/>
    <w:rsid w:val="00144BEC"/>
    <w:rsid w:val="00144DF6"/>
    <w:rsid w:val="00144EED"/>
    <w:rsid w:val="00144F50"/>
    <w:rsid w:val="0014509C"/>
    <w:rsid w:val="00145111"/>
    <w:rsid w:val="00145256"/>
    <w:rsid w:val="00145484"/>
    <w:rsid w:val="001454DC"/>
    <w:rsid w:val="001454F8"/>
    <w:rsid w:val="0014582E"/>
    <w:rsid w:val="0014590D"/>
    <w:rsid w:val="00145A98"/>
    <w:rsid w:val="00145AAB"/>
    <w:rsid w:val="00145C26"/>
    <w:rsid w:val="00145D70"/>
    <w:rsid w:val="00145D91"/>
    <w:rsid w:val="00145DF4"/>
    <w:rsid w:val="0014664C"/>
    <w:rsid w:val="00146928"/>
    <w:rsid w:val="0014693F"/>
    <w:rsid w:val="001469B4"/>
    <w:rsid w:val="001469CF"/>
    <w:rsid w:val="00147152"/>
    <w:rsid w:val="0014726A"/>
    <w:rsid w:val="001475B3"/>
    <w:rsid w:val="00147752"/>
    <w:rsid w:val="0014780A"/>
    <w:rsid w:val="00147960"/>
    <w:rsid w:val="00147995"/>
    <w:rsid w:val="00147CEC"/>
    <w:rsid w:val="00147D25"/>
    <w:rsid w:val="00147DBB"/>
    <w:rsid w:val="00147E87"/>
    <w:rsid w:val="00147F5F"/>
    <w:rsid w:val="00147F7B"/>
    <w:rsid w:val="00147FAF"/>
    <w:rsid w:val="001503D3"/>
    <w:rsid w:val="00150505"/>
    <w:rsid w:val="00150657"/>
    <w:rsid w:val="00150A45"/>
    <w:rsid w:val="00150B73"/>
    <w:rsid w:val="00150BB9"/>
    <w:rsid w:val="00150C0C"/>
    <w:rsid w:val="00150C12"/>
    <w:rsid w:val="00150C32"/>
    <w:rsid w:val="00150C93"/>
    <w:rsid w:val="00150CD1"/>
    <w:rsid w:val="00150F66"/>
    <w:rsid w:val="00150FA5"/>
    <w:rsid w:val="001510C0"/>
    <w:rsid w:val="001510F7"/>
    <w:rsid w:val="00151133"/>
    <w:rsid w:val="00151147"/>
    <w:rsid w:val="00151197"/>
    <w:rsid w:val="00151285"/>
    <w:rsid w:val="00151336"/>
    <w:rsid w:val="001513BC"/>
    <w:rsid w:val="0015144B"/>
    <w:rsid w:val="001514C3"/>
    <w:rsid w:val="0015153C"/>
    <w:rsid w:val="00151578"/>
    <w:rsid w:val="00151614"/>
    <w:rsid w:val="001516C5"/>
    <w:rsid w:val="00151761"/>
    <w:rsid w:val="00151763"/>
    <w:rsid w:val="00151910"/>
    <w:rsid w:val="001519A1"/>
    <w:rsid w:val="00151BAE"/>
    <w:rsid w:val="00151C21"/>
    <w:rsid w:val="00151E52"/>
    <w:rsid w:val="00152084"/>
    <w:rsid w:val="00152097"/>
    <w:rsid w:val="001521AD"/>
    <w:rsid w:val="00152281"/>
    <w:rsid w:val="001522DD"/>
    <w:rsid w:val="001522EE"/>
    <w:rsid w:val="00152319"/>
    <w:rsid w:val="0015232A"/>
    <w:rsid w:val="0015235B"/>
    <w:rsid w:val="001523C9"/>
    <w:rsid w:val="00152544"/>
    <w:rsid w:val="00152591"/>
    <w:rsid w:val="001526C4"/>
    <w:rsid w:val="00152743"/>
    <w:rsid w:val="0015275B"/>
    <w:rsid w:val="0015277F"/>
    <w:rsid w:val="001527A5"/>
    <w:rsid w:val="0015285C"/>
    <w:rsid w:val="0015288E"/>
    <w:rsid w:val="001528E8"/>
    <w:rsid w:val="00152A71"/>
    <w:rsid w:val="00152C4D"/>
    <w:rsid w:val="00152D0A"/>
    <w:rsid w:val="00152E29"/>
    <w:rsid w:val="00152F47"/>
    <w:rsid w:val="00152F95"/>
    <w:rsid w:val="00152FC4"/>
    <w:rsid w:val="00152FD7"/>
    <w:rsid w:val="00153069"/>
    <w:rsid w:val="001530AD"/>
    <w:rsid w:val="0015314C"/>
    <w:rsid w:val="001531F1"/>
    <w:rsid w:val="001532F6"/>
    <w:rsid w:val="00153356"/>
    <w:rsid w:val="00153439"/>
    <w:rsid w:val="00153493"/>
    <w:rsid w:val="001536FC"/>
    <w:rsid w:val="001537C6"/>
    <w:rsid w:val="001538B8"/>
    <w:rsid w:val="00153DBB"/>
    <w:rsid w:val="00153F20"/>
    <w:rsid w:val="00154087"/>
    <w:rsid w:val="00154119"/>
    <w:rsid w:val="0015425A"/>
    <w:rsid w:val="00154535"/>
    <w:rsid w:val="001546DF"/>
    <w:rsid w:val="00154741"/>
    <w:rsid w:val="00154775"/>
    <w:rsid w:val="0015483E"/>
    <w:rsid w:val="00154907"/>
    <w:rsid w:val="00154A2B"/>
    <w:rsid w:val="00154A51"/>
    <w:rsid w:val="00154AF5"/>
    <w:rsid w:val="00154BA0"/>
    <w:rsid w:val="00154BC9"/>
    <w:rsid w:val="00154D11"/>
    <w:rsid w:val="00154DEA"/>
    <w:rsid w:val="00154F0A"/>
    <w:rsid w:val="001550B3"/>
    <w:rsid w:val="00155306"/>
    <w:rsid w:val="001553E4"/>
    <w:rsid w:val="00155427"/>
    <w:rsid w:val="00155486"/>
    <w:rsid w:val="00155501"/>
    <w:rsid w:val="00155507"/>
    <w:rsid w:val="00155640"/>
    <w:rsid w:val="00155662"/>
    <w:rsid w:val="00155687"/>
    <w:rsid w:val="001556B6"/>
    <w:rsid w:val="00155798"/>
    <w:rsid w:val="00155A49"/>
    <w:rsid w:val="00155B51"/>
    <w:rsid w:val="00155C2B"/>
    <w:rsid w:val="00155E88"/>
    <w:rsid w:val="00155F04"/>
    <w:rsid w:val="00155F66"/>
    <w:rsid w:val="0015628B"/>
    <w:rsid w:val="0015634C"/>
    <w:rsid w:val="00156497"/>
    <w:rsid w:val="001564E5"/>
    <w:rsid w:val="00156587"/>
    <w:rsid w:val="00156653"/>
    <w:rsid w:val="001566C0"/>
    <w:rsid w:val="0015677A"/>
    <w:rsid w:val="001567F2"/>
    <w:rsid w:val="00156B98"/>
    <w:rsid w:val="00156C90"/>
    <w:rsid w:val="00156CE2"/>
    <w:rsid w:val="00156E0A"/>
    <w:rsid w:val="00156E32"/>
    <w:rsid w:val="00156E6B"/>
    <w:rsid w:val="00156E9A"/>
    <w:rsid w:val="0015718D"/>
    <w:rsid w:val="001571A3"/>
    <w:rsid w:val="00157287"/>
    <w:rsid w:val="001573C3"/>
    <w:rsid w:val="00157467"/>
    <w:rsid w:val="001576AA"/>
    <w:rsid w:val="001576BE"/>
    <w:rsid w:val="001576CB"/>
    <w:rsid w:val="0015778C"/>
    <w:rsid w:val="0015785A"/>
    <w:rsid w:val="00157999"/>
    <w:rsid w:val="00157D10"/>
    <w:rsid w:val="00157FB7"/>
    <w:rsid w:val="00157FF9"/>
    <w:rsid w:val="00160181"/>
    <w:rsid w:val="0016029F"/>
    <w:rsid w:val="00160471"/>
    <w:rsid w:val="0016048C"/>
    <w:rsid w:val="001606CE"/>
    <w:rsid w:val="00160944"/>
    <w:rsid w:val="00160C1E"/>
    <w:rsid w:val="00160E49"/>
    <w:rsid w:val="00160E86"/>
    <w:rsid w:val="0016124B"/>
    <w:rsid w:val="00161385"/>
    <w:rsid w:val="00161552"/>
    <w:rsid w:val="001616C1"/>
    <w:rsid w:val="001616EB"/>
    <w:rsid w:val="00161735"/>
    <w:rsid w:val="001617A7"/>
    <w:rsid w:val="00161A59"/>
    <w:rsid w:val="00161A87"/>
    <w:rsid w:val="00161AD3"/>
    <w:rsid w:val="00161BB1"/>
    <w:rsid w:val="00161CE3"/>
    <w:rsid w:val="00161D53"/>
    <w:rsid w:val="00161DE1"/>
    <w:rsid w:val="00161E8A"/>
    <w:rsid w:val="0016207C"/>
    <w:rsid w:val="001620A5"/>
    <w:rsid w:val="001620E5"/>
    <w:rsid w:val="00162260"/>
    <w:rsid w:val="00162291"/>
    <w:rsid w:val="001623D2"/>
    <w:rsid w:val="001623E1"/>
    <w:rsid w:val="0016248A"/>
    <w:rsid w:val="0016251F"/>
    <w:rsid w:val="0016275E"/>
    <w:rsid w:val="00162A47"/>
    <w:rsid w:val="0016319B"/>
    <w:rsid w:val="001631C2"/>
    <w:rsid w:val="00163339"/>
    <w:rsid w:val="001633C8"/>
    <w:rsid w:val="00163554"/>
    <w:rsid w:val="00163571"/>
    <w:rsid w:val="00163649"/>
    <w:rsid w:val="00163764"/>
    <w:rsid w:val="0016379C"/>
    <w:rsid w:val="00163836"/>
    <w:rsid w:val="00163890"/>
    <w:rsid w:val="001639B5"/>
    <w:rsid w:val="00163A39"/>
    <w:rsid w:val="00163AAA"/>
    <w:rsid w:val="00163AAF"/>
    <w:rsid w:val="00163E1C"/>
    <w:rsid w:val="00163ECC"/>
    <w:rsid w:val="00163EEB"/>
    <w:rsid w:val="001640A9"/>
    <w:rsid w:val="00164138"/>
    <w:rsid w:val="001643CB"/>
    <w:rsid w:val="00164475"/>
    <w:rsid w:val="001646DD"/>
    <w:rsid w:val="001647D7"/>
    <w:rsid w:val="0016480D"/>
    <w:rsid w:val="001648A5"/>
    <w:rsid w:val="00164A4F"/>
    <w:rsid w:val="00164A69"/>
    <w:rsid w:val="00164AC1"/>
    <w:rsid w:val="00164B8F"/>
    <w:rsid w:val="00165010"/>
    <w:rsid w:val="00165247"/>
    <w:rsid w:val="00165288"/>
    <w:rsid w:val="0016538C"/>
    <w:rsid w:val="0016549C"/>
    <w:rsid w:val="0016554D"/>
    <w:rsid w:val="0016566F"/>
    <w:rsid w:val="00165755"/>
    <w:rsid w:val="0016577F"/>
    <w:rsid w:val="001657A8"/>
    <w:rsid w:val="001657BA"/>
    <w:rsid w:val="001657D0"/>
    <w:rsid w:val="0016583D"/>
    <w:rsid w:val="00165883"/>
    <w:rsid w:val="00165963"/>
    <w:rsid w:val="001659AF"/>
    <w:rsid w:val="001659D5"/>
    <w:rsid w:val="00165A04"/>
    <w:rsid w:val="00165A7A"/>
    <w:rsid w:val="00165B36"/>
    <w:rsid w:val="001661AB"/>
    <w:rsid w:val="0016629D"/>
    <w:rsid w:val="0016629F"/>
    <w:rsid w:val="00166348"/>
    <w:rsid w:val="0016641C"/>
    <w:rsid w:val="001664A6"/>
    <w:rsid w:val="00166572"/>
    <w:rsid w:val="001665A0"/>
    <w:rsid w:val="001666CB"/>
    <w:rsid w:val="0016676D"/>
    <w:rsid w:val="001667C2"/>
    <w:rsid w:val="0016682F"/>
    <w:rsid w:val="00166A65"/>
    <w:rsid w:val="00166D59"/>
    <w:rsid w:val="00166D6F"/>
    <w:rsid w:val="00167146"/>
    <w:rsid w:val="001672AF"/>
    <w:rsid w:val="001672EB"/>
    <w:rsid w:val="0016741C"/>
    <w:rsid w:val="0016772D"/>
    <w:rsid w:val="00167B80"/>
    <w:rsid w:val="00167E38"/>
    <w:rsid w:val="00167E5A"/>
    <w:rsid w:val="00167E7B"/>
    <w:rsid w:val="00167EBB"/>
    <w:rsid w:val="00167F86"/>
    <w:rsid w:val="00167FD8"/>
    <w:rsid w:val="0017004E"/>
    <w:rsid w:val="0017008B"/>
    <w:rsid w:val="00170271"/>
    <w:rsid w:val="001702D3"/>
    <w:rsid w:val="00170397"/>
    <w:rsid w:val="001703AD"/>
    <w:rsid w:val="0017047D"/>
    <w:rsid w:val="00170664"/>
    <w:rsid w:val="00170714"/>
    <w:rsid w:val="001708AA"/>
    <w:rsid w:val="001708DD"/>
    <w:rsid w:val="0017091E"/>
    <w:rsid w:val="0017097D"/>
    <w:rsid w:val="001709A5"/>
    <w:rsid w:val="001709E4"/>
    <w:rsid w:val="00170A4C"/>
    <w:rsid w:val="00170ACD"/>
    <w:rsid w:val="00170AD8"/>
    <w:rsid w:val="00170BB0"/>
    <w:rsid w:val="00170C38"/>
    <w:rsid w:val="00171042"/>
    <w:rsid w:val="00171059"/>
    <w:rsid w:val="001711DC"/>
    <w:rsid w:val="001712EC"/>
    <w:rsid w:val="001715C3"/>
    <w:rsid w:val="001715E0"/>
    <w:rsid w:val="001718D3"/>
    <w:rsid w:val="00171AEE"/>
    <w:rsid w:val="00171B39"/>
    <w:rsid w:val="00171CCB"/>
    <w:rsid w:val="00171FE4"/>
    <w:rsid w:val="0017203F"/>
    <w:rsid w:val="00172092"/>
    <w:rsid w:val="001720B9"/>
    <w:rsid w:val="00172127"/>
    <w:rsid w:val="0017247F"/>
    <w:rsid w:val="00172747"/>
    <w:rsid w:val="0017282E"/>
    <w:rsid w:val="00172A36"/>
    <w:rsid w:val="00172A6E"/>
    <w:rsid w:val="00172A7E"/>
    <w:rsid w:val="00172D6F"/>
    <w:rsid w:val="00172FB2"/>
    <w:rsid w:val="00172FED"/>
    <w:rsid w:val="00173195"/>
    <w:rsid w:val="0017346D"/>
    <w:rsid w:val="001734D9"/>
    <w:rsid w:val="00173574"/>
    <w:rsid w:val="00173B92"/>
    <w:rsid w:val="00173CD1"/>
    <w:rsid w:val="00173D3B"/>
    <w:rsid w:val="00173E34"/>
    <w:rsid w:val="00174475"/>
    <w:rsid w:val="0017449B"/>
    <w:rsid w:val="00174A67"/>
    <w:rsid w:val="00174DC1"/>
    <w:rsid w:val="00174EA8"/>
    <w:rsid w:val="00174EB6"/>
    <w:rsid w:val="00174EB9"/>
    <w:rsid w:val="00174F0B"/>
    <w:rsid w:val="00175108"/>
    <w:rsid w:val="00175396"/>
    <w:rsid w:val="00175424"/>
    <w:rsid w:val="001755F4"/>
    <w:rsid w:val="001757FF"/>
    <w:rsid w:val="00175910"/>
    <w:rsid w:val="001759A5"/>
    <w:rsid w:val="001759B2"/>
    <w:rsid w:val="00175AAB"/>
    <w:rsid w:val="00175F0A"/>
    <w:rsid w:val="00175F5B"/>
    <w:rsid w:val="001760B2"/>
    <w:rsid w:val="00176187"/>
    <w:rsid w:val="001762DF"/>
    <w:rsid w:val="0017631E"/>
    <w:rsid w:val="0017634C"/>
    <w:rsid w:val="0017691D"/>
    <w:rsid w:val="00176B17"/>
    <w:rsid w:val="00176D8F"/>
    <w:rsid w:val="001770AD"/>
    <w:rsid w:val="001770FE"/>
    <w:rsid w:val="0017718D"/>
    <w:rsid w:val="001771B0"/>
    <w:rsid w:val="0017726F"/>
    <w:rsid w:val="001772ED"/>
    <w:rsid w:val="001772EF"/>
    <w:rsid w:val="001772FC"/>
    <w:rsid w:val="001773FF"/>
    <w:rsid w:val="00177565"/>
    <w:rsid w:val="001775F7"/>
    <w:rsid w:val="0017779C"/>
    <w:rsid w:val="001777EC"/>
    <w:rsid w:val="0017795D"/>
    <w:rsid w:val="00177A1B"/>
    <w:rsid w:val="00177B0F"/>
    <w:rsid w:val="00177D01"/>
    <w:rsid w:val="00177E27"/>
    <w:rsid w:val="00177E55"/>
    <w:rsid w:val="00177E98"/>
    <w:rsid w:val="0018040B"/>
    <w:rsid w:val="0018058E"/>
    <w:rsid w:val="001806D2"/>
    <w:rsid w:val="0018082B"/>
    <w:rsid w:val="00180853"/>
    <w:rsid w:val="0018086E"/>
    <w:rsid w:val="001808CB"/>
    <w:rsid w:val="00180959"/>
    <w:rsid w:val="00180BDF"/>
    <w:rsid w:val="00180E21"/>
    <w:rsid w:val="00180F6D"/>
    <w:rsid w:val="00181096"/>
    <w:rsid w:val="001810AC"/>
    <w:rsid w:val="001813EC"/>
    <w:rsid w:val="00181422"/>
    <w:rsid w:val="001814FA"/>
    <w:rsid w:val="001815D6"/>
    <w:rsid w:val="001816DD"/>
    <w:rsid w:val="00181724"/>
    <w:rsid w:val="001818BA"/>
    <w:rsid w:val="0018195E"/>
    <w:rsid w:val="00181AB0"/>
    <w:rsid w:val="00181B62"/>
    <w:rsid w:val="00181B8B"/>
    <w:rsid w:val="00181C2C"/>
    <w:rsid w:val="00181C4C"/>
    <w:rsid w:val="00181D08"/>
    <w:rsid w:val="00181E42"/>
    <w:rsid w:val="00182052"/>
    <w:rsid w:val="0018229C"/>
    <w:rsid w:val="00182349"/>
    <w:rsid w:val="001823C9"/>
    <w:rsid w:val="0018265F"/>
    <w:rsid w:val="0018273E"/>
    <w:rsid w:val="001829E8"/>
    <w:rsid w:val="00182A08"/>
    <w:rsid w:val="00182B3E"/>
    <w:rsid w:val="00182BD6"/>
    <w:rsid w:val="00182C73"/>
    <w:rsid w:val="00182CEA"/>
    <w:rsid w:val="0018321D"/>
    <w:rsid w:val="0018323D"/>
    <w:rsid w:val="00183408"/>
    <w:rsid w:val="0018343D"/>
    <w:rsid w:val="00183502"/>
    <w:rsid w:val="00183528"/>
    <w:rsid w:val="0018396C"/>
    <w:rsid w:val="00183997"/>
    <w:rsid w:val="00183A1E"/>
    <w:rsid w:val="00183A3D"/>
    <w:rsid w:val="00183B6D"/>
    <w:rsid w:val="00183B92"/>
    <w:rsid w:val="00183DC3"/>
    <w:rsid w:val="00183ED7"/>
    <w:rsid w:val="00183FB9"/>
    <w:rsid w:val="0018406B"/>
    <w:rsid w:val="001840AF"/>
    <w:rsid w:val="001845C4"/>
    <w:rsid w:val="0018468F"/>
    <w:rsid w:val="001846A1"/>
    <w:rsid w:val="001847C7"/>
    <w:rsid w:val="001849A9"/>
    <w:rsid w:val="00184AFB"/>
    <w:rsid w:val="00184C68"/>
    <w:rsid w:val="00184CDF"/>
    <w:rsid w:val="00184E58"/>
    <w:rsid w:val="001850E3"/>
    <w:rsid w:val="0018513E"/>
    <w:rsid w:val="0018543D"/>
    <w:rsid w:val="00185527"/>
    <w:rsid w:val="001855E1"/>
    <w:rsid w:val="0018565F"/>
    <w:rsid w:val="001857D3"/>
    <w:rsid w:val="00185818"/>
    <w:rsid w:val="001858AE"/>
    <w:rsid w:val="001859BA"/>
    <w:rsid w:val="00185A1C"/>
    <w:rsid w:val="00185C00"/>
    <w:rsid w:val="00185C13"/>
    <w:rsid w:val="00185EE7"/>
    <w:rsid w:val="00185F4E"/>
    <w:rsid w:val="00186079"/>
    <w:rsid w:val="0018619A"/>
    <w:rsid w:val="001861A6"/>
    <w:rsid w:val="00186366"/>
    <w:rsid w:val="001863C9"/>
    <w:rsid w:val="0018647B"/>
    <w:rsid w:val="0018649E"/>
    <w:rsid w:val="00186593"/>
    <w:rsid w:val="00186771"/>
    <w:rsid w:val="001867ED"/>
    <w:rsid w:val="0018693C"/>
    <w:rsid w:val="00186AB6"/>
    <w:rsid w:val="00186C84"/>
    <w:rsid w:val="00186CF2"/>
    <w:rsid w:val="00186E15"/>
    <w:rsid w:val="00186E6A"/>
    <w:rsid w:val="00186EAB"/>
    <w:rsid w:val="00186F07"/>
    <w:rsid w:val="00186F83"/>
    <w:rsid w:val="00186F9E"/>
    <w:rsid w:val="0018713E"/>
    <w:rsid w:val="001871DD"/>
    <w:rsid w:val="00187329"/>
    <w:rsid w:val="001873A3"/>
    <w:rsid w:val="001873C0"/>
    <w:rsid w:val="00187725"/>
    <w:rsid w:val="001878A7"/>
    <w:rsid w:val="0018792C"/>
    <w:rsid w:val="00187A14"/>
    <w:rsid w:val="00187A35"/>
    <w:rsid w:val="00187AF0"/>
    <w:rsid w:val="00187CB4"/>
    <w:rsid w:val="00187CE0"/>
    <w:rsid w:val="00187EB0"/>
    <w:rsid w:val="00190031"/>
    <w:rsid w:val="00190233"/>
    <w:rsid w:val="001902E4"/>
    <w:rsid w:val="001903BD"/>
    <w:rsid w:val="001903F9"/>
    <w:rsid w:val="001904CF"/>
    <w:rsid w:val="00190665"/>
    <w:rsid w:val="00190796"/>
    <w:rsid w:val="001907FC"/>
    <w:rsid w:val="00190857"/>
    <w:rsid w:val="001908E2"/>
    <w:rsid w:val="00190904"/>
    <w:rsid w:val="001909DC"/>
    <w:rsid w:val="00190AA6"/>
    <w:rsid w:val="00190B10"/>
    <w:rsid w:val="00190C58"/>
    <w:rsid w:val="00190E3B"/>
    <w:rsid w:val="00190E9F"/>
    <w:rsid w:val="00190FBB"/>
    <w:rsid w:val="00191028"/>
    <w:rsid w:val="00191053"/>
    <w:rsid w:val="00191076"/>
    <w:rsid w:val="00191217"/>
    <w:rsid w:val="00191278"/>
    <w:rsid w:val="00191531"/>
    <w:rsid w:val="0019153B"/>
    <w:rsid w:val="00191748"/>
    <w:rsid w:val="00191A7C"/>
    <w:rsid w:val="00191ABF"/>
    <w:rsid w:val="00191D2E"/>
    <w:rsid w:val="00191F23"/>
    <w:rsid w:val="00191FC1"/>
    <w:rsid w:val="00192108"/>
    <w:rsid w:val="00192469"/>
    <w:rsid w:val="00192518"/>
    <w:rsid w:val="00192810"/>
    <w:rsid w:val="001929F8"/>
    <w:rsid w:val="00192A95"/>
    <w:rsid w:val="00192D82"/>
    <w:rsid w:val="00192F3A"/>
    <w:rsid w:val="00192FD3"/>
    <w:rsid w:val="00193086"/>
    <w:rsid w:val="001930AC"/>
    <w:rsid w:val="00193242"/>
    <w:rsid w:val="001933C2"/>
    <w:rsid w:val="001934D5"/>
    <w:rsid w:val="001935D4"/>
    <w:rsid w:val="0019362D"/>
    <w:rsid w:val="001936FE"/>
    <w:rsid w:val="00193721"/>
    <w:rsid w:val="001938BA"/>
    <w:rsid w:val="00193AFF"/>
    <w:rsid w:val="00193C29"/>
    <w:rsid w:val="00193CA0"/>
    <w:rsid w:val="00193D7C"/>
    <w:rsid w:val="00193EB6"/>
    <w:rsid w:val="00193F52"/>
    <w:rsid w:val="00194040"/>
    <w:rsid w:val="001940A7"/>
    <w:rsid w:val="00194403"/>
    <w:rsid w:val="001945F8"/>
    <w:rsid w:val="00194684"/>
    <w:rsid w:val="001949EB"/>
    <w:rsid w:val="00194A56"/>
    <w:rsid w:val="00194ACD"/>
    <w:rsid w:val="00194AFA"/>
    <w:rsid w:val="00194B7E"/>
    <w:rsid w:val="00194D48"/>
    <w:rsid w:val="00194DF3"/>
    <w:rsid w:val="00194ECA"/>
    <w:rsid w:val="00194F8E"/>
    <w:rsid w:val="00194FE2"/>
    <w:rsid w:val="0019507E"/>
    <w:rsid w:val="0019529F"/>
    <w:rsid w:val="001952EB"/>
    <w:rsid w:val="00195344"/>
    <w:rsid w:val="0019545B"/>
    <w:rsid w:val="00195484"/>
    <w:rsid w:val="001954CF"/>
    <w:rsid w:val="00195574"/>
    <w:rsid w:val="001957CB"/>
    <w:rsid w:val="00195AA2"/>
    <w:rsid w:val="00195B44"/>
    <w:rsid w:val="00195BFD"/>
    <w:rsid w:val="00195C34"/>
    <w:rsid w:val="00195C39"/>
    <w:rsid w:val="00195C51"/>
    <w:rsid w:val="00195C79"/>
    <w:rsid w:val="00195CFC"/>
    <w:rsid w:val="00195DDE"/>
    <w:rsid w:val="00195DEA"/>
    <w:rsid w:val="00195EDC"/>
    <w:rsid w:val="00195F3D"/>
    <w:rsid w:val="00196008"/>
    <w:rsid w:val="001961D4"/>
    <w:rsid w:val="0019622F"/>
    <w:rsid w:val="001962DE"/>
    <w:rsid w:val="00196609"/>
    <w:rsid w:val="0019661F"/>
    <w:rsid w:val="001966D0"/>
    <w:rsid w:val="00196832"/>
    <w:rsid w:val="0019694E"/>
    <w:rsid w:val="00196B1B"/>
    <w:rsid w:val="00196C57"/>
    <w:rsid w:val="00196D70"/>
    <w:rsid w:val="00196D9E"/>
    <w:rsid w:val="00196E75"/>
    <w:rsid w:val="00196EAE"/>
    <w:rsid w:val="00196FBA"/>
    <w:rsid w:val="001970DA"/>
    <w:rsid w:val="0019737F"/>
    <w:rsid w:val="0019744F"/>
    <w:rsid w:val="00197472"/>
    <w:rsid w:val="001975F0"/>
    <w:rsid w:val="001977A1"/>
    <w:rsid w:val="001977E6"/>
    <w:rsid w:val="001978CB"/>
    <w:rsid w:val="0019799C"/>
    <w:rsid w:val="00197A21"/>
    <w:rsid w:val="00197A9B"/>
    <w:rsid w:val="00197BA5"/>
    <w:rsid w:val="00197C35"/>
    <w:rsid w:val="00197CBF"/>
    <w:rsid w:val="00197E79"/>
    <w:rsid w:val="00197F1C"/>
    <w:rsid w:val="00197F8A"/>
    <w:rsid w:val="001A0046"/>
    <w:rsid w:val="001A019A"/>
    <w:rsid w:val="001A02F1"/>
    <w:rsid w:val="001A03AE"/>
    <w:rsid w:val="001A0479"/>
    <w:rsid w:val="001A07F8"/>
    <w:rsid w:val="001A096B"/>
    <w:rsid w:val="001A0A18"/>
    <w:rsid w:val="001A0AA0"/>
    <w:rsid w:val="001A0AD5"/>
    <w:rsid w:val="001A0BA7"/>
    <w:rsid w:val="001A0E50"/>
    <w:rsid w:val="001A0EB3"/>
    <w:rsid w:val="001A0F45"/>
    <w:rsid w:val="001A1044"/>
    <w:rsid w:val="001A109C"/>
    <w:rsid w:val="001A1147"/>
    <w:rsid w:val="001A125D"/>
    <w:rsid w:val="001A1275"/>
    <w:rsid w:val="001A128A"/>
    <w:rsid w:val="001A1325"/>
    <w:rsid w:val="001A168C"/>
    <w:rsid w:val="001A1742"/>
    <w:rsid w:val="001A1807"/>
    <w:rsid w:val="001A181B"/>
    <w:rsid w:val="001A19AB"/>
    <w:rsid w:val="001A1A85"/>
    <w:rsid w:val="001A1AC5"/>
    <w:rsid w:val="001A1ACE"/>
    <w:rsid w:val="001A1EAA"/>
    <w:rsid w:val="001A2096"/>
    <w:rsid w:val="001A20FF"/>
    <w:rsid w:val="001A2165"/>
    <w:rsid w:val="001A228F"/>
    <w:rsid w:val="001A22CF"/>
    <w:rsid w:val="001A22FC"/>
    <w:rsid w:val="001A23B5"/>
    <w:rsid w:val="001A2403"/>
    <w:rsid w:val="001A2483"/>
    <w:rsid w:val="001A264A"/>
    <w:rsid w:val="001A27C4"/>
    <w:rsid w:val="001A27D7"/>
    <w:rsid w:val="001A28F9"/>
    <w:rsid w:val="001A2AD6"/>
    <w:rsid w:val="001A2BBF"/>
    <w:rsid w:val="001A2C9F"/>
    <w:rsid w:val="001A2CF7"/>
    <w:rsid w:val="001A2DFF"/>
    <w:rsid w:val="001A2EC8"/>
    <w:rsid w:val="001A3217"/>
    <w:rsid w:val="001A3653"/>
    <w:rsid w:val="001A3CF0"/>
    <w:rsid w:val="001A3E03"/>
    <w:rsid w:val="001A3E5E"/>
    <w:rsid w:val="001A3F2E"/>
    <w:rsid w:val="001A3FDE"/>
    <w:rsid w:val="001A403C"/>
    <w:rsid w:val="001A42D3"/>
    <w:rsid w:val="001A4394"/>
    <w:rsid w:val="001A43BB"/>
    <w:rsid w:val="001A461F"/>
    <w:rsid w:val="001A4734"/>
    <w:rsid w:val="001A4A59"/>
    <w:rsid w:val="001A4B04"/>
    <w:rsid w:val="001A4BBC"/>
    <w:rsid w:val="001A4F3A"/>
    <w:rsid w:val="001A506F"/>
    <w:rsid w:val="001A50DC"/>
    <w:rsid w:val="001A52C6"/>
    <w:rsid w:val="001A53A0"/>
    <w:rsid w:val="001A5418"/>
    <w:rsid w:val="001A550B"/>
    <w:rsid w:val="001A57E4"/>
    <w:rsid w:val="001A5802"/>
    <w:rsid w:val="001A5823"/>
    <w:rsid w:val="001A5D9F"/>
    <w:rsid w:val="001A5E1C"/>
    <w:rsid w:val="001A5FC3"/>
    <w:rsid w:val="001A5FF5"/>
    <w:rsid w:val="001A6130"/>
    <w:rsid w:val="001A625C"/>
    <w:rsid w:val="001A62FD"/>
    <w:rsid w:val="001A64CF"/>
    <w:rsid w:val="001A6695"/>
    <w:rsid w:val="001A6732"/>
    <w:rsid w:val="001A6761"/>
    <w:rsid w:val="001A6927"/>
    <w:rsid w:val="001A6955"/>
    <w:rsid w:val="001A6B9B"/>
    <w:rsid w:val="001A6C29"/>
    <w:rsid w:val="001A6EB1"/>
    <w:rsid w:val="001A6FF4"/>
    <w:rsid w:val="001A7058"/>
    <w:rsid w:val="001A70C5"/>
    <w:rsid w:val="001A733C"/>
    <w:rsid w:val="001A73C3"/>
    <w:rsid w:val="001A7783"/>
    <w:rsid w:val="001A77F4"/>
    <w:rsid w:val="001A78D2"/>
    <w:rsid w:val="001A7982"/>
    <w:rsid w:val="001A7A2A"/>
    <w:rsid w:val="001A7DEC"/>
    <w:rsid w:val="001A7F8C"/>
    <w:rsid w:val="001B0086"/>
    <w:rsid w:val="001B041E"/>
    <w:rsid w:val="001B0548"/>
    <w:rsid w:val="001B0ACA"/>
    <w:rsid w:val="001B0B91"/>
    <w:rsid w:val="001B0D88"/>
    <w:rsid w:val="001B0DE9"/>
    <w:rsid w:val="001B1050"/>
    <w:rsid w:val="001B1240"/>
    <w:rsid w:val="001B1317"/>
    <w:rsid w:val="001B1750"/>
    <w:rsid w:val="001B17DA"/>
    <w:rsid w:val="001B17E7"/>
    <w:rsid w:val="001B1823"/>
    <w:rsid w:val="001B18DA"/>
    <w:rsid w:val="001B18F2"/>
    <w:rsid w:val="001B18FE"/>
    <w:rsid w:val="001B19E8"/>
    <w:rsid w:val="001B1A59"/>
    <w:rsid w:val="001B1ACB"/>
    <w:rsid w:val="001B1AEF"/>
    <w:rsid w:val="001B1C97"/>
    <w:rsid w:val="001B2026"/>
    <w:rsid w:val="001B2073"/>
    <w:rsid w:val="001B20F2"/>
    <w:rsid w:val="001B2280"/>
    <w:rsid w:val="001B2425"/>
    <w:rsid w:val="001B2426"/>
    <w:rsid w:val="001B26F9"/>
    <w:rsid w:val="001B272E"/>
    <w:rsid w:val="001B2AD6"/>
    <w:rsid w:val="001B2AEE"/>
    <w:rsid w:val="001B2C18"/>
    <w:rsid w:val="001B2D55"/>
    <w:rsid w:val="001B2DC3"/>
    <w:rsid w:val="001B2FF6"/>
    <w:rsid w:val="001B31EB"/>
    <w:rsid w:val="001B326C"/>
    <w:rsid w:val="001B32FB"/>
    <w:rsid w:val="001B35CA"/>
    <w:rsid w:val="001B35D4"/>
    <w:rsid w:val="001B35EF"/>
    <w:rsid w:val="001B3628"/>
    <w:rsid w:val="001B3909"/>
    <w:rsid w:val="001B3A3E"/>
    <w:rsid w:val="001B3FCC"/>
    <w:rsid w:val="001B4094"/>
    <w:rsid w:val="001B4351"/>
    <w:rsid w:val="001B464F"/>
    <w:rsid w:val="001B480F"/>
    <w:rsid w:val="001B48D8"/>
    <w:rsid w:val="001B4A29"/>
    <w:rsid w:val="001B4A5E"/>
    <w:rsid w:val="001B4D13"/>
    <w:rsid w:val="001B4E02"/>
    <w:rsid w:val="001B4E35"/>
    <w:rsid w:val="001B4E83"/>
    <w:rsid w:val="001B4EE7"/>
    <w:rsid w:val="001B4F6B"/>
    <w:rsid w:val="001B5131"/>
    <w:rsid w:val="001B5175"/>
    <w:rsid w:val="001B5248"/>
    <w:rsid w:val="001B54A8"/>
    <w:rsid w:val="001B551C"/>
    <w:rsid w:val="001B55AC"/>
    <w:rsid w:val="001B56EE"/>
    <w:rsid w:val="001B57A5"/>
    <w:rsid w:val="001B57AA"/>
    <w:rsid w:val="001B58F0"/>
    <w:rsid w:val="001B59DC"/>
    <w:rsid w:val="001B5B03"/>
    <w:rsid w:val="001B5B7F"/>
    <w:rsid w:val="001B5C19"/>
    <w:rsid w:val="001B5D5E"/>
    <w:rsid w:val="001B5F17"/>
    <w:rsid w:val="001B5F96"/>
    <w:rsid w:val="001B61B3"/>
    <w:rsid w:val="001B61F8"/>
    <w:rsid w:val="001B6285"/>
    <w:rsid w:val="001B6337"/>
    <w:rsid w:val="001B6380"/>
    <w:rsid w:val="001B639B"/>
    <w:rsid w:val="001B64CF"/>
    <w:rsid w:val="001B65C1"/>
    <w:rsid w:val="001B66FF"/>
    <w:rsid w:val="001B6C17"/>
    <w:rsid w:val="001B6C39"/>
    <w:rsid w:val="001B6C7D"/>
    <w:rsid w:val="001B6E1A"/>
    <w:rsid w:val="001B6E26"/>
    <w:rsid w:val="001B6EA0"/>
    <w:rsid w:val="001B6ED5"/>
    <w:rsid w:val="001B6EE4"/>
    <w:rsid w:val="001B7171"/>
    <w:rsid w:val="001B7180"/>
    <w:rsid w:val="001B71F9"/>
    <w:rsid w:val="001B73EF"/>
    <w:rsid w:val="001B788E"/>
    <w:rsid w:val="001B7893"/>
    <w:rsid w:val="001B796E"/>
    <w:rsid w:val="001B7986"/>
    <w:rsid w:val="001B79B9"/>
    <w:rsid w:val="001B7C4B"/>
    <w:rsid w:val="001B7CCF"/>
    <w:rsid w:val="001B7D01"/>
    <w:rsid w:val="001B7E30"/>
    <w:rsid w:val="001B7F33"/>
    <w:rsid w:val="001C00A3"/>
    <w:rsid w:val="001C017E"/>
    <w:rsid w:val="001C0263"/>
    <w:rsid w:val="001C027E"/>
    <w:rsid w:val="001C030E"/>
    <w:rsid w:val="001C031A"/>
    <w:rsid w:val="001C050F"/>
    <w:rsid w:val="001C052E"/>
    <w:rsid w:val="001C06DA"/>
    <w:rsid w:val="001C0766"/>
    <w:rsid w:val="001C0778"/>
    <w:rsid w:val="001C0780"/>
    <w:rsid w:val="001C093B"/>
    <w:rsid w:val="001C0B99"/>
    <w:rsid w:val="001C0DBC"/>
    <w:rsid w:val="001C118C"/>
    <w:rsid w:val="001C124C"/>
    <w:rsid w:val="001C1306"/>
    <w:rsid w:val="001C13CE"/>
    <w:rsid w:val="001C141D"/>
    <w:rsid w:val="001C146E"/>
    <w:rsid w:val="001C14F3"/>
    <w:rsid w:val="001C17DA"/>
    <w:rsid w:val="001C187F"/>
    <w:rsid w:val="001C1896"/>
    <w:rsid w:val="001C1A10"/>
    <w:rsid w:val="001C1A30"/>
    <w:rsid w:val="001C1A75"/>
    <w:rsid w:val="001C1E52"/>
    <w:rsid w:val="001C1F66"/>
    <w:rsid w:val="001C209E"/>
    <w:rsid w:val="001C2161"/>
    <w:rsid w:val="001C223C"/>
    <w:rsid w:val="001C250E"/>
    <w:rsid w:val="001C2550"/>
    <w:rsid w:val="001C26EE"/>
    <w:rsid w:val="001C2782"/>
    <w:rsid w:val="001C2A66"/>
    <w:rsid w:val="001C2ADD"/>
    <w:rsid w:val="001C2B63"/>
    <w:rsid w:val="001C2E1E"/>
    <w:rsid w:val="001C2E71"/>
    <w:rsid w:val="001C300A"/>
    <w:rsid w:val="001C3073"/>
    <w:rsid w:val="001C3093"/>
    <w:rsid w:val="001C3435"/>
    <w:rsid w:val="001C346E"/>
    <w:rsid w:val="001C34AF"/>
    <w:rsid w:val="001C34DA"/>
    <w:rsid w:val="001C35E1"/>
    <w:rsid w:val="001C365A"/>
    <w:rsid w:val="001C37AA"/>
    <w:rsid w:val="001C39DF"/>
    <w:rsid w:val="001C3A23"/>
    <w:rsid w:val="001C3B06"/>
    <w:rsid w:val="001C3E6E"/>
    <w:rsid w:val="001C3F83"/>
    <w:rsid w:val="001C417E"/>
    <w:rsid w:val="001C419B"/>
    <w:rsid w:val="001C4452"/>
    <w:rsid w:val="001C4454"/>
    <w:rsid w:val="001C47DC"/>
    <w:rsid w:val="001C49E7"/>
    <w:rsid w:val="001C4E9D"/>
    <w:rsid w:val="001C51A9"/>
    <w:rsid w:val="001C5215"/>
    <w:rsid w:val="001C53F0"/>
    <w:rsid w:val="001C54F4"/>
    <w:rsid w:val="001C54FF"/>
    <w:rsid w:val="001C554A"/>
    <w:rsid w:val="001C55EA"/>
    <w:rsid w:val="001C593A"/>
    <w:rsid w:val="001C5AC3"/>
    <w:rsid w:val="001C5AD2"/>
    <w:rsid w:val="001C5BB4"/>
    <w:rsid w:val="001C5C62"/>
    <w:rsid w:val="001C5CA2"/>
    <w:rsid w:val="001C603C"/>
    <w:rsid w:val="001C6047"/>
    <w:rsid w:val="001C61B6"/>
    <w:rsid w:val="001C6334"/>
    <w:rsid w:val="001C6459"/>
    <w:rsid w:val="001C64D4"/>
    <w:rsid w:val="001C65C7"/>
    <w:rsid w:val="001C67C7"/>
    <w:rsid w:val="001C6963"/>
    <w:rsid w:val="001C6A90"/>
    <w:rsid w:val="001C6C17"/>
    <w:rsid w:val="001C6C5A"/>
    <w:rsid w:val="001C6CC5"/>
    <w:rsid w:val="001C6E1E"/>
    <w:rsid w:val="001C6F01"/>
    <w:rsid w:val="001C6FAB"/>
    <w:rsid w:val="001C720D"/>
    <w:rsid w:val="001C733B"/>
    <w:rsid w:val="001C743D"/>
    <w:rsid w:val="001C74A2"/>
    <w:rsid w:val="001C74F1"/>
    <w:rsid w:val="001C7755"/>
    <w:rsid w:val="001C77AF"/>
    <w:rsid w:val="001C77F4"/>
    <w:rsid w:val="001C7B98"/>
    <w:rsid w:val="001C7C1B"/>
    <w:rsid w:val="001C7C92"/>
    <w:rsid w:val="001C7CD1"/>
    <w:rsid w:val="001C7D85"/>
    <w:rsid w:val="001D002B"/>
    <w:rsid w:val="001D022F"/>
    <w:rsid w:val="001D02F8"/>
    <w:rsid w:val="001D03C5"/>
    <w:rsid w:val="001D05AB"/>
    <w:rsid w:val="001D05FA"/>
    <w:rsid w:val="001D06CE"/>
    <w:rsid w:val="001D07A7"/>
    <w:rsid w:val="001D07B3"/>
    <w:rsid w:val="001D0880"/>
    <w:rsid w:val="001D0915"/>
    <w:rsid w:val="001D09A0"/>
    <w:rsid w:val="001D0A59"/>
    <w:rsid w:val="001D0AE2"/>
    <w:rsid w:val="001D0D13"/>
    <w:rsid w:val="001D0D45"/>
    <w:rsid w:val="001D0D75"/>
    <w:rsid w:val="001D0F10"/>
    <w:rsid w:val="001D0FF8"/>
    <w:rsid w:val="001D10B2"/>
    <w:rsid w:val="001D10CF"/>
    <w:rsid w:val="001D1316"/>
    <w:rsid w:val="001D140D"/>
    <w:rsid w:val="001D15DA"/>
    <w:rsid w:val="001D1638"/>
    <w:rsid w:val="001D179E"/>
    <w:rsid w:val="001D17CA"/>
    <w:rsid w:val="001D17F9"/>
    <w:rsid w:val="001D1854"/>
    <w:rsid w:val="001D18A0"/>
    <w:rsid w:val="001D18B3"/>
    <w:rsid w:val="001D18D4"/>
    <w:rsid w:val="001D1A95"/>
    <w:rsid w:val="001D1B09"/>
    <w:rsid w:val="001D1B96"/>
    <w:rsid w:val="001D1BB6"/>
    <w:rsid w:val="001D1D8C"/>
    <w:rsid w:val="001D1F44"/>
    <w:rsid w:val="001D21E5"/>
    <w:rsid w:val="001D25A0"/>
    <w:rsid w:val="001D27B1"/>
    <w:rsid w:val="001D2E81"/>
    <w:rsid w:val="001D2F24"/>
    <w:rsid w:val="001D3033"/>
    <w:rsid w:val="001D3092"/>
    <w:rsid w:val="001D3140"/>
    <w:rsid w:val="001D3142"/>
    <w:rsid w:val="001D34D1"/>
    <w:rsid w:val="001D3511"/>
    <w:rsid w:val="001D35A3"/>
    <w:rsid w:val="001D36AD"/>
    <w:rsid w:val="001D3798"/>
    <w:rsid w:val="001D39B2"/>
    <w:rsid w:val="001D3A50"/>
    <w:rsid w:val="001D3A51"/>
    <w:rsid w:val="001D3C16"/>
    <w:rsid w:val="001D3C3E"/>
    <w:rsid w:val="001D3EFC"/>
    <w:rsid w:val="001D401F"/>
    <w:rsid w:val="001D40F2"/>
    <w:rsid w:val="001D44ED"/>
    <w:rsid w:val="001D46E5"/>
    <w:rsid w:val="001D48A8"/>
    <w:rsid w:val="001D48FD"/>
    <w:rsid w:val="001D48FF"/>
    <w:rsid w:val="001D494C"/>
    <w:rsid w:val="001D4ACB"/>
    <w:rsid w:val="001D4BF2"/>
    <w:rsid w:val="001D4C1D"/>
    <w:rsid w:val="001D4C36"/>
    <w:rsid w:val="001D4D5D"/>
    <w:rsid w:val="001D4E84"/>
    <w:rsid w:val="001D5035"/>
    <w:rsid w:val="001D5136"/>
    <w:rsid w:val="001D52FE"/>
    <w:rsid w:val="001D5381"/>
    <w:rsid w:val="001D544F"/>
    <w:rsid w:val="001D5563"/>
    <w:rsid w:val="001D5580"/>
    <w:rsid w:val="001D56A5"/>
    <w:rsid w:val="001D5766"/>
    <w:rsid w:val="001D5800"/>
    <w:rsid w:val="001D5A23"/>
    <w:rsid w:val="001D5C8F"/>
    <w:rsid w:val="001D5CAC"/>
    <w:rsid w:val="001D5CE4"/>
    <w:rsid w:val="001D5D38"/>
    <w:rsid w:val="001D5F2A"/>
    <w:rsid w:val="001D64B9"/>
    <w:rsid w:val="001D654F"/>
    <w:rsid w:val="001D666D"/>
    <w:rsid w:val="001D667A"/>
    <w:rsid w:val="001D6773"/>
    <w:rsid w:val="001D67DE"/>
    <w:rsid w:val="001D67DF"/>
    <w:rsid w:val="001D68B4"/>
    <w:rsid w:val="001D6A20"/>
    <w:rsid w:val="001D6B44"/>
    <w:rsid w:val="001D6B98"/>
    <w:rsid w:val="001D6B9D"/>
    <w:rsid w:val="001D6C7B"/>
    <w:rsid w:val="001D6D00"/>
    <w:rsid w:val="001D6E27"/>
    <w:rsid w:val="001D6E5D"/>
    <w:rsid w:val="001D6EA1"/>
    <w:rsid w:val="001D6EA9"/>
    <w:rsid w:val="001D6EB3"/>
    <w:rsid w:val="001D71DB"/>
    <w:rsid w:val="001D7370"/>
    <w:rsid w:val="001D76A2"/>
    <w:rsid w:val="001D7887"/>
    <w:rsid w:val="001D78D9"/>
    <w:rsid w:val="001D7A3B"/>
    <w:rsid w:val="001D7ACD"/>
    <w:rsid w:val="001D7D57"/>
    <w:rsid w:val="001E0051"/>
    <w:rsid w:val="001E006F"/>
    <w:rsid w:val="001E00C3"/>
    <w:rsid w:val="001E01F7"/>
    <w:rsid w:val="001E025C"/>
    <w:rsid w:val="001E0695"/>
    <w:rsid w:val="001E07C9"/>
    <w:rsid w:val="001E0B75"/>
    <w:rsid w:val="001E0BA9"/>
    <w:rsid w:val="001E0FC4"/>
    <w:rsid w:val="001E10DB"/>
    <w:rsid w:val="001E12E3"/>
    <w:rsid w:val="001E12E4"/>
    <w:rsid w:val="001E130D"/>
    <w:rsid w:val="001E13BE"/>
    <w:rsid w:val="001E13F0"/>
    <w:rsid w:val="001E1421"/>
    <w:rsid w:val="001E1452"/>
    <w:rsid w:val="001E15E3"/>
    <w:rsid w:val="001E16BC"/>
    <w:rsid w:val="001E1975"/>
    <w:rsid w:val="001E198D"/>
    <w:rsid w:val="001E1A9E"/>
    <w:rsid w:val="001E1BEB"/>
    <w:rsid w:val="001E1C90"/>
    <w:rsid w:val="001E1D2C"/>
    <w:rsid w:val="001E1EB1"/>
    <w:rsid w:val="001E1EBD"/>
    <w:rsid w:val="001E22BC"/>
    <w:rsid w:val="001E23A4"/>
    <w:rsid w:val="001E243E"/>
    <w:rsid w:val="001E258C"/>
    <w:rsid w:val="001E25A3"/>
    <w:rsid w:val="001E26EC"/>
    <w:rsid w:val="001E26F2"/>
    <w:rsid w:val="001E2802"/>
    <w:rsid w:val="001E2A62"/>
    <w:rsid w:val="001E2AB6"/>
    <w:rsid w:val="001E3009"/>
    <w:rsid w:val="001E3120"/>
    <w:rsid w:val="001E313E"/>
    <w:rsid w:val="001E31A0"/>
    <w:rsid w:val="001E32B1"/>
    <w:rsid w:val="001E34C0"/>
    <w:rsid w:val="001E377C"/>
    <w:rsid w:val="001E379E"/>
    <w:rsid w:val="001E39CB"/>
    <w:rsid w:val="001E3ABD"/>
    <w:rsid w:val="001E3CD3"/>
    <w:rsid w:val="001E3DDA"/>
    <w:rsid w:val="001E3EEF"/>
    <w:rsid w:val="001E3F6D"/>
    <w:rsid w:val="001E3F95"/>
    <w:rsid w:val="001E43DD"/>
    <w:rsid w:val="001E4485"/>
    <w:rsid w:val="001E44CA"/>
    <w:rsid w:val="001E4538"/>
    <w:rsid w:val="001E4614"/>
    <w:rsid w:val="001E46B1"/>
    <w:rsid w:val="001E473F"/>
    <w:rsid w:val="001E4796"/>
    <w:rsid w:val="001E47E3"/>
    <w:rsid w:val="001E4B62"/>
    <w:rsid w:val="001E4BFB"/>
    <w:rsid w:val="001E4C00"/>
    <w:rsid w:val="001E4C6E"/>
    <w:rsid w:val="001E4D03"/>
    <w:rsid w:val="001E4F60"/>
    <w:rsid w:val="001E5473"/>
    <w:rsid w:val="001E550E"/>
    <w:rsid w:val="001E5546"/>
    <w:rsid w:val="001E5552"/>
    <w:rsid w:val="001E5573"/>
    <w:rsid w:val="001E55CF"/>
    <w:rsid w:val="001E55D4"/>
    <w:rsid w:val="001E565A"/>
    <w:rsid w:val="001E56C1"/>
    <w:rsid w:val="001E57B0"/>
    <w:rsid w:val="001E585F"/>
    <w:rsid w:val="001E5BD0"/>
    <w:rsid w:val="001E5E38"/>
    <w:rsid w:val="001E5E65"/>
    <w:rsid w:val="001E5F77"/>
    <w:rsid w:val="001E5F99"/>
    <w:rsid w:val="001E61A7"/>
    <w:rsid w:val="001E6292"/>
    <w:rsid w:val="001E6530"/>
    <w:rsid w:val="001E6636"/>
    <w:rsid w:val="001E6674"/>
    <w:rsid w:val="001E671B"/>
    <w:rsid w:val="001E6A44"/>
    <w:rsid w:val="001E6B0C"/>
    <w:rsid w:val="001E6C1F"/>
    <w:rsid w:val="001E6D6A"/>
    <w:rsid w:val="001E6DAA"/>
    <w:rsid w:val="001E6DBA"/>
    <w:rsid w:val="001E6EF6"/>
    <w:rsid w:val="001E6F3E"/>
    <w:rsid w:val="001E709A"/>
    <w:rsid w:val="001E70E3"/>
    <w:rsid w:val="001E714D"/>
    <w:rsid w:val="001E71AB"/>
    <w:rsid w:val="001E71CA"/>
    <w:rsid w:val="001E7357"/>
    <w:rsid w:val="001E752A"/>
    <w:rsid w:val="001E76C3"/>
    <w:rsid w:val="001E772C"/>
    <w:rsid w:val="001E77A2"/>
    <w:rsid w:val="001E77F2"/>
    <w:rsid w:val="001E7829"/>
    <w:rsid w:val="001E7980"/>
    <w:rsid w:val="001E7BBC"/>
    <w:rsid w:val="001E7C25"/>
    <w:rsid w:val="001E7C93"/>
    <w:rsid w:val="001F00B9"/>
    <w:rsid w:val="001F017A"/>
    <w:rsid w:val="001F01DA"/>
    <w:rsid w:val="001F025C"/>
    <w:rsid w:val="001F025F"/>
    <w:rsid w:val="001F03B1"/>
    <w:rsid w:val="001F0655"/>
    <w:rsid w:val="001F07AA"/>
    <w:rsid w:val="001F07FC"/>
    <w:rsid w:val="001F08B0"/>
    <w:rsid w:val="001F0968"/>
    <w:rsid w:val="001F0B7C"/>
    <w:rsid w:val="001F0C76"/>
    <w:rsid w:val="001F0D2D"/>
    <w:rsid w:val="001F0DEF"/>
    <w:rsid w:val="001F0ED6"/>
    <w:rsid w:val="001F0EEB"/>
    <w:rsid w:val="001F0FB6"/>
    <w:rsid w:val="001F1108"/>
    <w:rsid w:val="001F142D"/>
    <w:rsid w:val="001F14AF"/>
    <w:rsid w:val="001F150F"/>
    <w:rsid w:val="001F161E"/>
    <w:rsid w:val="001F17C2"/>
    <w:rsid w:val="001F18BC"/>
    <w:rsid w:val="001F19E1"/>
    <w:rsid w:val="001F1B28"/>
    <w:rsid w:val="001F1F30"/>
    <w:rsid w:val="001F20D9"/>
    <w:rsid w:val="001F24AD"/>
    <w:rsid w:val="001F2574"/>
    <w:rsid w:val="001F2585"/>
    <w:rsid w:val="001F25F2"/>
    <w:rsid w:val="001F264A"/>
    <w:rsid w:val="001F264D"/>
    <w:rsid w:val="001F2829"/>
    <w:rsid w:val="001F28B5"/>
    <w:rsid w:val="001F2D9D"/>
    <w:rsid w:val="001F2F17"/>
    <w:rsid w:val="001F2FAE"/>
    <w:rsid w:val="001F3021"/>
    <w:rsid w:val="001F3125"/>
    <w:rsid w:val="001F3165"/>
    <w:rsid w:val="001F316F"/>
    <w:rsid w:val="001F3224"/>
    <w:rsid w:val="001F32DF"/>
    <w:rsid w:val="001F3369"/>
    <w:rsid w:val="001F33F6"/>
    <w:rsid w:val="001F3421"/>
    <w:rsid w:val="001F345D"/>
    <w:rsid w:val="001F34BE"/>
    <w:rsid w:val="001F3727"/>
    <w:rsid w:val="001F3988"/>
    <w:rsid w:val="001F3BAA"/>
    <w:rsid w:val="001F3E40"/>
    <w:rsid w:val="001F4036"/>
    <w:rsid w:val="001F405E"/>
    <w:rsid w:val="001F40B5"/>
    <w:rsid w:val="001F40FB"/>
    <w:rsid w:val="001F4248"/>
    <w:rsid w:val="001F426F"/>
    <w:rsid w:val="001F42ED"/>
    <w:rsid w:val="001F4529"/>
    <w:rsid w:val="001F47A3"/>
    <w:rsid w:val="001F47C4"/>
    <w:rsid w:val="001F4865"/>
    <w:rsid w:val="001F494A"/>
    <w:rsid w:val="001F4AEB"/>
    <w:rsid w:val="001F4AED"/>
    <w:rsid w:val="001F4BF6"/>
    <w:rsid w:val="001F4CB3"/>
    <w:rsid w:val="001F4E07"/>
    <w:rsid w:val="001F4F2C"/>
    <w:rsid w:val="001F4F92"/>
    <w:rsid w:val="001F503D"/>
    <w:rsid w:val="001F521C"/>
    <w:rsid w:val="001F522B"/>
    <w:rsid w:val="001F527B"/>
    <w:rsid w:val="001F5348"/>
    <w:rsid w:val="001F548D"/>
    <w:rsid w:val="001F5686"/>
    <w:rsid w:val="001F568C"/>
    <w:rsid w:val="001F569F"/>
    <w:rsid w:val="001F5A96"/>
    <w:rsid w:val="001F5B20"/>
    <w:rsid w:val="001F5C99"/>
    <w:rsid w:val="001F5DAC"/>
    <w:rsid w:val="001F5DCA"/>
    <w:rsid w:val="001F5E0E"/>
    <w:rsid w:val="001F5F6E"/>
    <w:rsid w:val="001F608E"/>
    <w:rsid w:val="001F60A3"/>
    <w:rsid w:val="001F619C"/>
    <w:rsid w:val="001F64A4"/>
    <w:rsid w:val="001F6521"/>
    <w:rsid w:val="001F667B"/>
    <w:rsid w:val="001F68D7"/>
    <w:rsid w:val="001F6BE5"/>
    <w:rsid w:val="001F6CF5"/>
    <w:rsid w:val="001F6E0E"/>
    <w:rsid w:val="001F6E32"/>
    <w:rsid w:val="001F6E60"/>
    <w:rsid w:val="001F6FDA"/>
    <w:rsid w:val="001F72F1"/>
    <w:rsid w:val="001F732C"/>
    <w:rsid w:val="001F738C"/>
    <w:rsid w:val="001F73C0"/>
    <w:rsid w:val="001F7492"/>
    <w:rsid w:val="001F7517"/>
    <w:rsid w:val="001F7629"/>
    <w:rsid w:val="001F763B"/>
    <w:rsid w:val="001F7717"/>
    <w:rsid w:val="001F775D"/>
    <w:rsid w:val="001F7819"/>
    <w:rsid w:val="001F7B92"/>
    <w:rsid w:val="001F7E4D"/>
    <w:rsid w:val="001F7F1A"/>
    <w:rsid w:val="001F7F6A"/>
    <w:rsid w:val="0020009D"/>
    <w:rsid w:val="002001AB"/>
    <w:rsid w:val="0020033F"/>
    <w:rsid w:val="002003FD"/>
    <w:rsid w:val="002004C7"/>
    <w:rsid w:val="002004D4"/>
    <w:rsid w:val="00200617"/>
    <w:rsid w:val="00200731"/>
    <w:rsid w:val="00200790"/>
    <w:rsid w:val="002007B2"/>
    <w:rsid w:val="00200862"/>
    <w:rsid w:val="002008A3"/>
    <w:rsid w:val="00200C0F"/>
    <w:rsid w:val="00200C93"/>
    <w:rsid w:val="0020108E"/>
    <w:rsid w:val="00201166"/>
    <w:rsid w:val="00201209"/>
    <w:rsid w:val="00201465"/>
    <w:rsid w:val="00201482"/>
    <w:rsid w:val="0020156F"/>
    <w:rsid w:val="00201581"/>
    <w:rsid w:val="0020176F"/>
    <w:rsid w:val="00201911"/>
    <w:rsid w:val="00201942"/>
    <w:rsid w:val="00201974"/>
    <w:rsid w:val="00201D2B"/>
    <w:rsid w:val="00201EDF"/>
    <w:rsid w:val="00201EE7"/>
    <w:rsid w:val="002023EE"/>
    <w:rsid w:val="002024E9"/>
    <w:rsid w:val="0020261A"/>
    <w:rsid w:val="00202649"/>
    <w:rsid w:val="00202745"/>
    <w:rsid w:val="002027AF"/>
    <w:rsid w:val="002027FF"/>
    <w:rsid w:val="0020291A"/>
    <w:rsid w:val="00202AB4"/>
    <w:rsid w:val="00202B9C"/>
    <w:rsid w:val="00202BE3"/>
    <w:rsid w:val="00202C3D"/>
    <w:rsid w:val="00202E4D"/>
    <w:rsid w:val="00202F54"/>
    <w:rsid w:val="00202F68"/>
    <w:rsid w:val="00202FCB"/>
    <w:rsid w:val="002030C7"/>
    <w:rsid w:val="00203116"/>
    <w:rsid w:val="0020316B"/>
    <w:rsid w:val="002031DA"/>
    <w:rsid w:val="002033F7"/>
    <w:rsid w:val="00203514"/>
    <w:rsid w:val="0020352F"/>
    <w:rsid w:val="00203547"/>
    <w:rsid w:val="00203660"/>
    <w:rsid w:val="00203764"/>
    <w:rsid w:val="00203798"/>
    <w:rsid w:val="002037D3"/>
    <w:rsid w:val="002037DF"/>
    <w:rsid w:val="002038CB"/>
    <w:rsid w:val="00203B82"/>
    <w:rsid w:val="00203F88"/>
    <w:rsid w:val="002040E7"/>
    <w:rsid w:val="002044A4"/>
    <w:rsid w:val="0020472B"/>
    <w:rsid w:val="002047D9"/>
    <w:rsid w:val="00204819"/>
    <w:rsid w:val="0020490B"/>
    <w:rsid w:val="00204AD5"/>
    <w:rsid w:val="00204AFA"/>
    <w:rsid w:val="00204AFE"/>
    <w:rsid w:val="00204DF8"/>
    <w:rsid w:val="00204F58"/>
    <w:rsid w:val="00204F91"/>
    <w:rsid w:val="002050D8"/>
    <w:rsid w:val="0020514D"/>
    <w:rsid w:val="00205205"/>
    <w:rsid w:val="00205430"/>
    <w:rsid w:val="00205512"/>
    <w:rsid w:val="0020558D"/>
    <w:rsid w:val="0020569E"/>
    <w:rsid w:val="002057BB"/>
    <w:rsid w:val="002058E3"/>
    <w:rsid w:val="0020599C"/>
    <w:rsid w:val="002059E0"/>
    <w:rsid w:val="00205A3A"/>
    <w:rsid w:val="00205A8A"/>
    <w:rsid w:val="00205DC4"/>
    <w:rsid w:val="00205DF6"/>
    <w:rsid w:val="00205F4E"/>
    <w:rsid w:val="002063F7"/>
    <w:rsid w:val="00206407"/>
    <w:rsid w:val="002064BB"/>
    <w:rsid w:val="00206618"/>
    <w:rsid w:val="0020661F"/>
    <w:rsid w:val="002069AE"/>
    <w:rsid w:val="00206A8B"/>
    <w:rsid w:val="00206C44"/>
    <w:rsid w:val="00206E54"/>
    <w:rsid w:val="00206E87"/>
    <w:rsid w:val="0020710C"/>
    <w:rsid w:val="0020715F"/>
    <w:rsid w:val="002071B2"/>
    <w:rsid w:val="002071E0"/>
    <w:rsid w:val="00207314"/>
    <w:rsid w:val="002074A9"/>
    <w:rsid w:val="002076BA"/>
    <w:rsid w:val="00207B11"/>
    <w:rsid w:val="00207B37"/>
    <w:rsid w:val="00207D17"/>
    <w:rsid w:val="00207D49"/>
    <w:rsid w:val="00207E75"/>
    <w:rsid w:val="00207EDF"/>
    <w:rsid w:val="00210048"/>
    <w:rsid w:val="00210077"/>
    <w:rsid w:val="00210178"/>
    <w:rsid w:val="00210248"/>
    <w:rsid w:val="00210283"/>
    <w:rsid w:val="0021028F"/>
    <w:rsid w:val="00210295"/>
    <w:rsid w:val="002102C6"/>
    <w:rsid w:val="002102CB"/>
    <w:rsid w:val="0021046F"/>
    <w:rsid w:val="002105E8"/>
    <w:rsid w:val="00210614"/>
    <w:rsid w:val="0021062D"/>
    <w:rsid w:val="002106B4"/>
    <w:rsid w:val="00210761"/>
    <w:rsid w:val="002109F8"/>
    <w:rsid w:val="00210A0F"/>
    <w:rsid w:val="00210B1A"/>
    <w:rsid w:val="00210B35"/>
    <w:rsid w:val="0021100B"/>
    <w:rsid w:val="00211021"/>
    <w:rsid w:val="00211050"/>
    <w:rsid w:val="00211178"/>
    <w:rsid w:val="002113C1"/>
    <w:rsid w:val="002114D9"/>
    <w:rsid w:val="00211585"/>
    <w:rsid w:val="00211661"/>
    <w:rsid w:val="002117A8"/>
    <w:rsid w:val="002117CE"/>
    <w:rsid w:val="0021193E"/>
    <w:rsid w:val="00211A9F"/>
    <w:rsid w:val="00211B70"/>
    <w:rsid w:val="00211BE5"/>
    <w:rsid w:val="00211CB2"/>
    <w:rsid w:val="00211F3C"/>
    <w:rsid w:val="00212428"/>
    <w:rsid w:val="0021247B"/>
    <w:rsid w:val="0021257A"/>
    <w:rsid w:val="00212825"/>
    <w:rsid w:val="0021286D"/>
    <w:rsid w:val="002128F8"/>
    <w:rsid w:val="002129DD"/>
    <w:rsid w:val="00212BB2"/>
    <w:rsid w:val="00212BCC"/>
    <w:rsid w:val="00212C70"/>
    <w:rsid w:val="00212DD0"/>
    <w:rsid w:val="00212DD7"/>
    <w:rsid w:val="00212EA4"/>
    <w:rsid w:val="00212EE3"/>
    <w:rsid w:val="00213026"/>
    <w:rsid w:val="0021320A"/>
    <w:rsid w:val="002133B8"/>
    <w:rsid w:val="00213438"/>
    <w:rsid w:val="002134A4"/>
    <w:rsid w:val="00213521"/>
    <w:rsid w:val="00213597"/>
    <w:rsid w:val="002135DC"/>
    <w:rsid w:val="0021378E"/>
    <w:rsid w:val="00213939"/>
    <w:rsid w:val="002139B7"/>
    <w:rsid w:val="00213AE7"/>
    <w:rsid w:val="00213C26"/>
    <w:rsid w:val="00213EBC"/>
    <w:rsid w:val="00213EEC"/>
    <w:rsid w:val="00213EFF"/>
    <w:rsid w:val="002140C4"/>
    <w:rsid w:val="00214271"/>
    <w:rsid w:val="00214280"/>
    <w:rsid w:val="00214329"/>
    <w:rsid w:val="002143B5"/>
    <w:rsid w:val="002144FB"/>
    <w:rsid w:val="00214561"/>
    <w:rsid w:val="00214592"/>
    <w:rsid w:val="0021469D"/>
    <w:rsid w:val="002147CE"/>
    <w:rsid w:val="0021484E"/>
    <w:rsid w:val="00214931"/>
    <w:rsid w:val="002149CD"/>
    <w:rsid w:val="002149EB"/>
    <w:rsid w:val="00214A10"/>
    <w:rsid w:val="00214B93"/>
    <w:rsid w:val="00214B96"/>
    <w:rsid w:val="00214CE9"/>
    <w:rsid w:val="00214F9A"/>
    <w:rsid w:val="00215073"/>
    <w:rsid w:val="00215524"/>
    <w:rsid w:val="00215680"/>
    <w:rsid w:val="002158F1"/>
    <w:rsid w:val="00215914"/>
    <w:rsid w:val="00215A32"/>
    <w:rsid w:val="00215A40"/>
    <w:rsid w:val="00215B3C"/>
    <w:rsid w:val="00215C1F"/>
    <w:rsid w:val="00215C8A"/>
    <w:rsid w:val="00215DB5"/>
    <w:rsid w:val="00215EE2"/>
    <w:rsid w:val="00215FBB"/>
    <w:rsid w:val="00216057"/>
    <w:rsid w:val="00216101"/>
    <w:rsid w:val="00216245"/>
    <w:rsid w:val="00216331"/>
    <w:rsid w:val="002163D7"/>
    <w:rsid w:val="002164CA"/>
    <w:rsid w:val="002165C4"/>
    <w:rsid w:val="00216603"/>
    <w:rsid w:val="00216778"/>
    <w:rsid w:val="0021692F"/>
    <w:rsid w:val="00216BE4"/>
    <w:rsid w:val="00216EB4"/>
    <w:rsid w:val="00216F48"/>
    <w:rsid w:val="00216FD4"/>
    <w:rsid w:val="002170DE"/>
    <w:rsid w:val="002171EE"/>
    <w:rsid w:val="002171FF"/>
    <w:rsid w:val="0021721A"/>
    <w:rsid w:val="002172BE"/>
    <w:rsid w:val="002174B3"/>
    <w:rsid w:val="002175A9"/>
    <w:rsid w:val="002177DB"/>
    <w:rsid w:val="00217843"/>
    <w:rsid w:val="002178BE"/>
    <w:rsid w:val="002178DB"/>
    <w:rsid w:val="002178DF"/>
    <w:rsid w:val="002178EA"/>
    <w:rsid w:val="002179BA"/>
    <w:rsid w:val="00217AD5"/>
    <w:rsid w:val="00217BDF"/>
    <w:rsid w:val="00217C76"/>
    <w:rsid w:val="00217DEF"/>
    <w:rsid w:val="00220161"/>
    <w:rsid w:val="002201D8"/>
    <w:rsid w:val="00220250"/>
    <w:rsid w:val="0022037E"/>
    <w:rsid w:val="002203D6"/>
    <w:rsid w:val="002203E8"/>
    <w:rsid w:val="00220675"/>
    <w:rsid w:val="00220705"/>
    <w:rsid w:val="00220906"/>
    <w:rsid w:val="002209C7"/>
    <w:rsid w:val="002209F0"/>
    <w:rsid w:val="00220ADD"/>
    <w:rsid w:val="00220B15"/>
    <w:rsid w:val="00220BC0"/>
    <w:rsid w:val="00220C2A"/>
    <w:rsid w:val="00220C32"/>
    <w:rsid w:val="00220DDC"/>
    <w:rsid w:val="00220E20"/>
    <w:rsid w:val="00220E44"/>
    <w:rsid w:val="00220E76"/>
    <w:rsid w:val="00220EE0"/>
    <w:rsid w:val="002210F7"/>
    <w:rsid w:val="0022116B"/>
    <w:rsid w:val="0022119C"/>
    <w:rsid w:val="00221238"/>
    <w:rsid w:val="002212C0"/>
    <w:rsid w:val="00221514"/>
    <w:rsid w:val="00221533"/>
    <w:rsid w:val="00221565"/>
    <w:rsid w:val="002215B7"/>
    <w:rsid w:val="002217F2"/>
    <w:rsid w:val="00221982"/>
    <w:rsid w:val="00221AC9"/>
    <w:rsid w:val="00221B24"/>
    <w:rsid w:val="00221BA7"/>
    <w:rsid w:val="00221C7B"/>
    <w:rsid w:val="00221E29"/>
    <w:rsid w:val="00221F01"/>
    <w:rsid w:val="00222077"/>
    <w:rsid w:val="00222251"/>
    <w:rsid w:val="00222261"/>
    <w:rsid w:val="00222274"/>
    <w:rsid w:val="0022232F"/>
    <w:rsid w:val="0022240B"/>
    <w:rsid w:val="002224F2"/>
    <w:rsid w:val="00222529"/>
    <w:rsid w:val="002225A5"/>
    <w:rsid w:val="00222617"/>
    <w:rsid w:val="00222651"/>
    <w:rsid w:val="0022265C"/>
    <w:rsid w:val="0022266C"/>
    <w:rsid w:val="00222811"/>
    <w:rsid w:val="002228DA"/>
    <w:rsid w:val="00222958"/>
    <w:rsid w:val="00222A71"/>
    <w:rsid w:val="00222AB1"/>
    <w:rsid w:val="00222AE4"/>
    <w:rsid w:val="00222C85"/>
    <w:rsid w:val="002231A9"/>
    <w:rsid w:val="002231C7"/>
    <w:rsid w:val="00223202"/>
    <w:rsid w:val="002232A0"/>
    <w:rsid w:val="00223446"/>
    <w:rsid w:val="002236FB"/>
    <w:rsid w:val="0022382E"/>
    <w:rsid w:val="002238AD"/>
    <w:rsid w:val="002238C3"/>
    <w:rsid w:val="0022399A"/>
    <w:rsid w:val="002239F5"/>
    <w:rsid w:val="00223A31"/>
    <w:rsid w:val="00223ADD"/>
    <w:rsid w:val="00223D3C"/>
    <w:rsid w:val="00223D50"/>
    <w:rsid w:val="00223DE4"/>
    <w:rsid w:val="00223ED3"/>
    <w:rsid w:val="00223FAE"/>
    <w:rsid w:val="00224099"/>
    <w:rsid w:val="0022414B"/>
    <w:rsid w:val="002241AF"/>
    <w:rsid w:val="00224206"/>
    <w:rsid w:val="00224272"/>
    <w:rsid w:val="0022437E"/>
    <w:rsid w:val="00224548"/>
    <w:rsid w:val="002245E2"/>
    <w:rsid w:val="00224656"/>
    <w:rsid w:val="0022494D"/>
    <w:rsid w:val="00224A84"/>
    <w:rsid w:val="00224BE7"/>
    <w:rsid w:val="00224C4B"/>
    <w:rsid w:val="00224CF8"/>
    <w:rsid w:val="00225100"/>
    <w:rsid w:val="00225108"/>
    <w:rsid w:val="002251CA"/>
    <w:rsid w:val="002251EA"/>
    <w:rsid w:val="002252F7"/>
    <w:rsid w:val="00225304"/>
    <w:rsid w:val="00225383"/>
    <w:rsid w:val="00225546"/>
    <w:rsid w:val="00225579"/>
    <w:rsid w:val="002255A6"/>
    <w:rsid w:val="00225741"/>
    <w:rsid w:val="00225830"/>
    <w:rsid w:val="00225979"/>
    <w:rsid w:val="00225A54"/>
    <w:rsid w:val="00225C58"/>
    <w:rsid w:val="00225D10"/>
    <w:rsid w:val="00225D85"/>
    <w:rsid w:val="00225FAE"/>
    <w:rsid w:val="0022606A"/>
    <w:rsid w:val="00226072"/>
    <w:rsid w:val="002260EA"/>
    <w:rsid w:val="002260FD"/>
    <w:rsid w:val="00226254"/>
    <w:rsid w:val="002262CB"/>
    <w:rsid w:val="0022632A"/>
    <w:rsid w:val="0022632B"/>
    <w:rsid w:val="0022659E"/>
    <w:rsid w:val="002265EF"/>
    <w:rsid w:val="0022666A"/>
    <w:rsid w:val="00226769"/>
    <w:rsid w:val="0022676C"/>
    <w:rsid w:val="00226C52"/>
    <w:rsid w:val="0022713F"/>
    <w:rsid w:val="0022717D"/>
    <w:rsid w:val="002272EF"/>
    <w:rsid w:val="00227316"/>
    <w:rsid w:val="00227871"/>
    <w:rsid w:val="00227B49"/>
    <w:rsid w:val="00227BDD"/>
    <w:rsid w:val="00227C00"/>
    <w:rsid w:val="00227F6F"/>
    <w:rsid w:val="00227FC3"/>
    <w:rsid w:val="00230121"/>
    <w:rsid w:val="0023020F"/>
    <w:rsid w:val="0023028A"/>
    <w:rsid w:val="00230339"/>
    <w:rsid w:val="00230359"/>
    <w:rsid w:val="00230479"/>
    <w:rsid w:val="002304D3"/>
    <w:rsid w:val="00230AC3"/>
    <w:rsid w:val="00230BB5"/>
    <w:rsid w:val="00230FF2"/>
    <w:rsid w:val="0023110B"/>
    <w:rsid w:val="00231229"/>
    <w:rsid w:val="00231234"/>
    <w:rsid w:val="002313E3"/>
    <w:rsid w:val="00231443"/>
    <w:rsid w:val="002314E2"/>
    <w:rsid w:val="002315A6"/>
    <w:rsid w:val="002315F3"/>
    <w:rsid w:val="00231611"/>
    <w:rsid w:val="00231639"/>
    <w:rsid w:val="0023190A"/>
    <w:rsid w:val="002319CE"/>
    <w:rsid w:val="00231A79"/>
    <w:rsid w:val="00231B08"/>
    <w:rsid w:val="00231C16"/>
    <w:rsid w:val="00231E03"/>
    <w:rsid w:val="00232168"/>
    <w:rsid w:val="002321B9"/>
    <w:rsid w:val="002321E6"/>
    <w:rsid w:val="002322AD"/>
    <w:rsid w:val="002325B8"/>
    <w:rsid w:val="002326F2"/>
    <w:rsid w:val="00232885"/>
    <w:rsid w:val="00232B8A"/>
    <w:rsid w:val="00232EAD"/>
    <w:rsid w:val="002330B5"/>
    <w:rsid w:val="00233213"/>
    <w:rsid w:val="00233315"/>
    <w:rsid w:val="00233317"/>
    <w:rsid w:val="00233333"/>
    <w:rsid w:val="0023333B"/>
    <w:rsid w:val="002337B4"/>
    <w:rsid w:val="00233A77"/>
    <w:rsid w:val="00233B72"/>
    <w:rsid w:val="00233B9B"/>
    <w:rsid w:val="00233C68"/>
    <w:rsid w:val="00233DC3"/>
    <w:rsid w:val="00233F48"/>
    <w:rsid w:val="0023406F"/>
    <w:rsid w:val="002342D0"/>
    <w:rsid w:val="0023439A"/>
    <w:rsid w:val="002343B3"/>
    <w:rsid w:val="002343CB"/>
    <w:rsid w:val="00234425"/>
    <w:rsid w:val="00234496"/>
    <w:rsid w:val="002347EF"/>
    <w:rsid w:val="00234976"/>
    <w:rsid w:val="00234B99"/>
    <w:rsid w:val="00234BDC"/>
    <w:rsid w:val="00234E88"/>
    <w:rsid w:val="00234EE8"/>
    <w:rsid w:val="002351B8"/>
    <w:rsid w:val="002352C3"/>
    <w:rsid w:val="002352EA"/>
    <w:rsid w:val="00235338"/>
    <w:rsid w:val="002353B6"/>
    <w:rsid w:val="002353B7"/>
    <w:rsid w:val="0023541D"/>
    <w:rsid w:val="002354AE"/>
    <w:rsid w:val="00235514"/>
    <w:rsid w:val="002357A3"/>
    <w:rsid w:val="00235943"/>
    <w:rsid w:val="002359CE"/>
    <w:rsid w:val="00235A79"/>
    <w:rsid w:val="00235B2D"/>
    <w:rsid w:val="00235B9F"/>
    <w:rsid w:val="00235CCC"/>
    <w:rsid w:val="00235DB5"/>
    <w:rsid w:val="00235F3C"/>
    <w:rsid w:val="00235F90"/>
    <w:rsid w:val="002361ED"/>
    <w:rsid w:val="0023648C"/>
    <w:rsid w:val="002364F7"/>
    <w:rsid w:val="00236776"/>
    <w:rsid w:val="00236881"/>
    <w:rsid w:val="00236A2C"/>
    <w:rsid w:val="00236B34"/>
    <w:rsid w:val="00236B37"/>
    <w:rsid w:val="00236B61"/>
    <w:rsid w:val="00236CE0"/>
    <w:rsid w:val="00236E0C"/>
    <w:rsid w:val="00236E4D"/>
    <w:rsid w:val="002370DC"/>
    <w:rsid w:val="002371DF"/>
    <w:rsid w:val="0023721C"/>
    <w:rsid w:val="00237318"/>
    <w:rsid w:val="00237342"/>
    <w:rsid w:val="002373C0"/>
    <w:rsid w:val="00237407"/>
    <w:rsid w:val="002374AC"/>
    <w:rsid w:val="00237504"/>
    <w:rsid w:val="002375B5"/>
    <w:rsid w:val="0023775A"/>
    <w:rsid w:val="00237A3A"/>
    <w:rsid w:val="00237A3C"/>
    <w:rsid w:val="00237A78"/>
    <w:rsid w:val="00237BEF"/>
    <w:rsid w:val="00237C1B"/>
    <w:rsid w:val="00237C46"/>
    <w:rsid w:val="00237D34"/>
    <w:rsid w:val="00237DC7"/>
    <w:rsid w:val="00237E38"/>
    <w:rsid w:val="002400F6"/>
    <w:rsid w:val="00240405"/>
    <w:rsid w:val="002404A7"/>
    <w:rsid w:val="002404C4"/>
    <w:rsid w:val="00240515"/>
    <w:rsid w:val="0024061B"/>
    <w:rsid w:val="0024068E"/>
    <w:rsid w:val="00240757"/>
    <w:rsid w:val="00240A09"/>
    <w:rsid w:val="00240B9A"/>
    <w:rsid w:val="00240EFB"/>
    <w:rsid w:val="00240F73"/>
    <w:rsid w:val="00241057"/>
    <w:rsid w:val="002410F4"/>
    <w:rsid w:val="002411F1"/>
    <w:rsid w:val="002412A3"/>
    <w:rsid w:val="00241381"/>
    <w:rsid w:val="0024147D"/>
    <w:rsid w:val="002414A3"/>
    <w:rsid w:val="002414EF"/>
    <w:rsid w:val="00241555"/>
    <w:rsid w:val="00241905"/>
    <w:rsid w:val="00241A64"/>
    <w:rsid w:val="00241AB6"/>
    <w:rsid w:val="00241AEF"/>
    <w:rsid w:val="00241B2C"/>
    <w:rsid w:val="00241C9B"/>
    <w:rsid w:val="00241D87"/>
    <w:rsid w:val="00241E87"/>
    <w:rsid w:val="00242121"/>
    <w:rsid w:val="0024216D"/>
    <w:rsid w:val="0024224C"/>
    <w:rsid w:val="00242260"/>
    <w:rsid w:val="0024227E"/>
    <w:rsid w:val="00242293"/>
    <w:rsid w:val="002422B4"/>
    <w:rsid w:val="002423B8"/>
    <w:rsid w:val="00242691"/>
    <w:rsid w:val="00242796"/>
    <w:rsid w:val="002427DE"/>
    <w:rsid w:val="002428DD"/>
    <w:rsid w:val="002428E9"/>
    <w:rsid w:val="002428EC"/>
    <w:rsid w:val="00242A43"/>
    <w:rsid w:val="00242ABE"/>
    <w:rsid w:val="00242D6A"/>
    <w:rsid w:val="00242ED6"/>
    <w:rsid w:val="00242F45"/>
    <w:rsid w:val="002432C6"/>
    <w:rsid w:val="002432F3"/>
    <w:rsid w:val="0024331C"/>
    <w:rsid w:val="0024349F"/>
    <w:rsid w:val="002435DA"/>
    <w:rsid w:val="0024389C"/>
    <w:rsid w:val="002439A2"/>
    <w:rsid w:val="00243A2D"/>
    <w:rsid w:val="00243C1C"/>
    <w:rsid w:val="00243E56"/>
    <w:rsid w:val="00243FD8"/>
    <w:rsid w:val="00244056"/>
    <w:rsid w:val="0024429E"/>
    <w:rsid w:val="00244349"/>
    <w:rsid w:val="002443B2"/>
    <w:rsid w:val="00244460"/>
    <w:rsid w:val="002445BB"/>
    <w:rsid w:val="002445E7"/>
    <w:rsid w:val="0024467C"/>
    <w:rsid w:val="002446FB"/>
    <w:rsid w:val="002449B6"/>
    <w:rsid w:val="00244DCC"/>
    <w:rsid w:val="00244DD3"/>
    <w:rsid w:val="00244DD7"/>
    <w:rsid w:val="00244F9F"/>
    <w:rsid w:val="00244FF3"/>
    <w:rsid w:val="002454A8"/>
    <w:rsid w:val="002454C7"/>
    <w:rsid w:val="002457FE"/>
    <w:rsid w:val="00245951"/>
    <w:rsid w:val="002459F9"/>
    <w:rsid w:val="00245A23"/>
    <w:rsid w:val="00245A62"/>
    <w:rsid w:val="00245A72"/>
    <w:rsid w:val="00245AB6"/>
    <w:rsid w:val="00245AE0"/>
    <w:rsid w:val="00245BA6"/>
    <w:rsid w:val="00245CC0"/>
    <w:rsid w:val="00246031"/>
    <w:rsid w:val="002460BF"/>
    <w:rsid w:val="00246264"/>
    <w:rsid w:val="002463CF"/>
    <w:rsid w:val="0024661B"/>
    <w:rsid w:val="002466E1"/>
    <w:rsid w:val="00246733"/>
    <w:rsid w:val="00246783"/>
    <w:rsid w:val="002467AC"/>
    <w:rsid w:val="0024680C"/>
    <w:rsid w:val="00246814"/>
    <w:rsid w:val="00246AEB"/>
    <w:rsid w:val="00246B50"/>
    <w:rsid w:val="00246BA8"/>
    <w:rsid w:val="00246D9C"/>
    <w:rsid w:val="00246E74"/>
    <w:rsid w:val="0024700D"/>
    <w:rsid w:val="0024725C"/>
    <w:rsid w:val="00247302"/>
    <w:rsid w:val="0024739F"/>
    <w:rsid w:val="00247469"/>
    <w:rsid w:val="002474E3"/>
    <w:rsid w:val="002475A0"/>
    <w:rsid w:val="002475A2"/>
    <w:rsid w:val="00247945"/>
    <w:rsid w:val="002479D4"/>
    <w:rsid w:val="00247C0E"/>
    <w:rsid w:val="00247D7C"/>
    <w:rsid w:val="00247DCA"/>
    <w:rsid w:val="00247EC3"/>
    <w:rsid w:val="00247EC4"/>
    <w:rsid w:val="0025017F"/>
    <w:rsid w:val="002502C1"/>
    <w:rsid w:val="0025041A"/>
    <w:rsid w:val="00250443"/>
    <w:rsid w:val="00250516"/>
    <w:rsid w:val="002506D3"/>
    <w:rsid w:val="002507DA"/>
    <w:rsid w:val="00250815"/>
    <w:rsid w:val="0025096D"/>
    <w:rsid w:val="002509E7"/>
    <w:rsid w:val="00250A1E"/>
    <w:rsid w:val="00250B6C"/>
    <w:rsid w:val="00250BCF"/>
    <w:rsid w:val="00250ED8"/>
    <w:rsid w:val="00250EFC"/>
    <w:rsid w:val="00251082"/>
    <w:rsid w:val="002510C7"/>
    <w:rsid w:val="002511C1"/>
    <w:rsid w:val="002511CD"/>
    <w:rsid w:val="002512DE"/>
    <w:rsid w:val="00251485"/>
    <w:rsid w:val="002515F7"/>
    <w:rsid w:val="0025167F"/>
    <w:rsid w:val="0025182B"/>
    <w:rsid w:val="002519D3"/>
    <w:rsid w:val="00251AAF"/>
    <w:rsid w:val="00251AEB"/>
    <w:rsid w:val="00251B0E"/>
    <w:rsid w:val="00251B90"/>
    <w:rsid w:val="00251CA9"/>
    <w:rsid w:val="00251CAE"/>
    <w:rsid w:val="00251D0E"/>
    <w:rsid w:val="00251D14"/>
    <w:rsid w:val="00251D5A"/>
    <w:rsid w:val="00251E76"/>
    <w:rsid w:val="00251F8C"/>
    <w:rsid w:val="0025200C"/>
    <w:rsid w:val="00252182"/>
    <w:rsid w:val="002525CD"/>
    <w:rsid w:val="0025286D"/>
    <w:rsid w:val="0025290C"/>
    <w:rsid w:val="00252AB0"/>
    <w:rsid w:val="00252BDD"/>
    <w:rsid w:val="00252D8F"/>
    <w:rsid w:val="00252E0C"/>
    <w:rsid w:val="00252EDB"/>
    <w:rsid w:val="00252F93"/>
    <w:rsid w:val="00252F97"/>
    <w:rsid w:val="00253051"/>
    <w:rsid w:val="00253147"/>
    <w:rsid w:val="002531DA"/>
    <w:rsid w:val="0025329B"/>
    <w:rsid w:val="00253322"/>
    <w:rsid w:val="00253359"/>
    <w:rsid w:val="002533CB"/>
    <w:rsid w:val="002534C5"/>
    <w:rsid w:val="002535E7"/>
    <w:rsid w:val="0025363F"/>
    <w:rsid w:val="0025378A"/>
    <w:rsid w:val="002537B0"/>
    <w:rsid w:val="002537EB"/>
    <w:rsid w:val="002538C7"/>
    <w:rsid w:val="00253AAF"/>
    <w:rsid w:val="00253ADE"/>
    <w:rsid w:val="00253B21"/>
    <w:rsid w:val="00253B8B"/>
    <w:rsid w:val="00253BAD"/>
    <w:rsid w:val="00253D88"/>
    <w:rsid w:val="00253D9B"/>
    <w:rsid w:val="00253E66"/>
    <w:rsid w:val="00253ECB"/>
    <w:rsid w:val="00254048"/>
    <w:rsid w:val="00254107"/>
    <w:rsid w:val="0025411C"/>
    <w:rsid w:val="0025433F"/>
    <w:rsid w:val="002544F8"/>
    <w:rsid w:val="00254558"/>
    <w:rsid w:val="0025460B"/>
    <w:rsid w:val="0025464C"/>
    <w:rsid w:val="00254738"/>
    <w:rsid w:val="00254D2E"/>
    <w:rsid w:val="00254E80"/>
    <w:rsid w:val="00255025"/>
    <w:rsid w:val="002551D5"/>
    <w:rsid w:val="00255289"/>
    <w:rsid w:val="00255341"/>
    <w:rsid w:val="00255383"/>
    <w:rsid w:val="0025547B"/>
    <w:rsid w:val="002554C5"/>
    <w:rsid w:val="00255799"/>
    <w:rsid w:val="002557D8"/>
    <w:rsid w:val="0025585A"/>
    <w:rsid w:val="002558B1"/>
    <w:rsid w:val="002558CE"/>
    <w:rsid w:val="00255B5E"/>
    <w:rsid w:val="00255B9F"/>
    <w:rsid w:val="00255BFE"/>
    <w:rsid w:val="00255F85"/>
    <w:rsid w:val="00256037"/>
    <w:rsid w:val="002560D7"/>
    <w:rsid w:val="002561BD"/>
    <w:rsid w:val="00256324"/>
    <w:rsid w:val="002563A6"/>
    <w:rsid w:val="0025644A"/>
    <w:rsid w:val="0025697C"/>
    <w:rsid w:val="00256C1F"/>
    <w:rsid w:val="00256C32"/>
    <w:rsid w:val="00256DE3"/>
    <w:rsid w:val="0025718B"/>
    <w:rsid w:val="002571EF"/>
    <w:rsid w:val="002572D0"/>
    <w:rsid w:val="00257302"/>
    <w:rsid w:val="00257359"/>
    <w:rsid w:val="002573E9"/>
    <w:rsid w:val="00257412"/>
    <w:rsid w:val="002574DA"/>
    <w:rsid w:val="0025751C"/>
    <w:rsid w:val="00257542"/>
    <w:rsid w:val="002576C4"/>
    <w:rsid w:val="00257A20"/>
    <w:rsid w:val="00257AC6"/>
    <w:rsid w:val="00257BE3"/>
    <w:rsid w:val="00257DC8"/>
    <w:rsid w:val="00257E75"/>
    <w:rsid w:val="00257ECB"/>
    <w:rsid w:val="00257FDD"/>
    <w:rsid w:val="002601D9"/>
    <w:rsid w:val="00260282"/>
    <w:rsid w:val="0026038A"/>
    <w:rsid w:val="00260464"/>
    <w:rsid w:val="002604E8"/>
    <w:rsid w:val="00260515"/>
    <w:rsid w:val="002605B7"/>
    <w:rsid w:val="0026068F"/>
    <w:rsid w:val="00260871"/>
    <w:rsid w:val="002609D4"/>
    <w:rsid w:val="002609EE"/>
    <w:rsid w:val="00260C5D"/>
    <w:rsid w:val="00260C94"/>
    <w:rsid w:val="00260DCD"/>
    <w:rsid w:val="00260FAD"/>
    <w:rsid w:val="00260FFE"/>
    <w:rsid w:val="0026111D"/>
    <w:rsid w:val="0026123B"/>
    <w:rsid w:val="0026126D"/>
    <w:rsid w:val="002612A4"/>
    <w:rsid w:val="00261329"/>
    <w:rsid w:val="0026132E"/>
    <w:rsid w:val="00261414"/>
    <w:rsid w:val="00261504"/>
    <w:rsid w:val="0026159A"/>
    <w:rsid w:val="002615F3"/>
    <w:rsid w:val="0026189F"/>
    <w:rsid w:val="002618E5"/>
    <w:rsid w:val="00261A5A"/>
    <w:rsid w:val="00261CB3"/>
    <w:rsid w:val="00261DD0"/>
    <w:rsid w:val="00261E0D"/>
    <w:rsid w:val="00261EB4"/>
    <w:rsid w:val="00261F07"/>
    <w:rsid w:val="00261F18"/>
    <w:rsid w:val="00261FCE"/>
    <w:rsid w:val="00262015"/>
    <w:rsid w:val="0026203C"/>
    <w:rsid w:val="002620B9"/>
    <w:rsid w:val="00262572"/>
    <w:rsid w:val="002627EF"/>
    <w:rsid w:val="0026281E"/>
    <w:rsid w:val="00262889"/>
    <w:rsid w:val="0026290A"/>
    <w:rsid w:val="00262B6F"/>
    <w:rsid w:val="00262C70"/>
    <w:rsid w:val="00262CC3"/>
    <w:rsid w:val="00262D04"/>
    <w:rsid w:val="00262D87"/>
    <w:rsid w:val="002631A9"/>
    <w:rsid w:val="00263393"/>
    <w:rsid w:val="0026340B"/>
    <w:rsid w:val="002634E3"/>
    <w:rsid w:val="002634EE"/>
    <w:rsid w:val="002635C9"/>
    <w:rsid w:val="002637FC"/>
    <w:rsid w:val="00263878"/>
    <w:rsid w:val="00263B68"/>
    <w:rsid w:val="00263C18"/>
    <w:rsid w:val="00263D01"/>
    <w:rsid w:val="00263DCA"/>
    <w:rsid w:val="00263DD5"/>
    <w:rsid w:val="00263DE1"/>
    <w:rsid w:val="00263E0F"/>
    <w:rsid w:val="00263F3C"/>
    <w:rsid w:val="002641B1"/>
    <w:rsid w:val="0026425B"/>
    <w:rsid w:val="00264843"/>
    <w:rsid w:val="00264A59"/>
    <w:rsid w:val="00264B1C"/>
    <w:rsid w:val="00264C7B"/>
    <w:rsid w:val="00264F5B"/>
    <w:rsid w:val="00264FD3"/>
    <w:rsid w:val="00265035"/>
    <w:rsid w:val="00265136"/>
    <w:rsid w:val="00265276"/>
    <w:rsid w:val="0026535A"/>
    <w:rsid w:val="0026550A"/>
    <w:rsid w:val="0026558D"/>
    <w:rsid w:val="002657F1"/>
    <w:rsid w:val="00265831"/>
    <w:rsid w:val="00265A47"/>
    <w:rsid w:val="00265AAA"/>
    <w:rsid w:val="00265AB8"/>
    <w:rsid w:val="00265B70"/>
    <w:rsid w:val="00265C42"/>
    <w:rsid w:val="00265CD8"/>
    <w:rsid w:val="00265DFE"/>
    <w:rsid w:val="00265E5A"/>
    <w:rsid w:val="00265F52"/>
    <w:rsid w:val="00265F5E"/>
    <w:rsid w:val="00265F7F"/>
    <w:rsid w:val="002660EC"/>
    <w:rsid w:val="0026614D"/>
    <w:rsid w:val="00266296"/>
    <w:rsid w:val="0026653B"/>
    <w:rsid w:val="00266640"/>
    <w:rsid w:val="0026687F"/>
    <w:rsid w:val="0026691C"/>
    <w:rsid w:val="00266998"/>
    <w:rsid w:val="00266AB9"/>
    <w:rsid w:val="00266ABD"/>
    <w:rsid w:val="00266AD4"/>
    <w:rsid w:val="00266C47"/>
    <w:rsid w:val="00266D9F"/>
    <w:rsid w:val="00266DE6"/>
    <w:rsid w:val="00266E47"/>
    <w:rsid w:val="00266EF2"/>
    <w:rsid w:val="002670AD"/>
    <w:rsid w:val="0026722F"/>
    <w:rsid w:val="002672AF"/>
    <w:rsid w:val="00267362"/>
    <w:rsid w:val="002674A1"/>
    <w:rsid w:val="002674D8"/>
    <w:rsid w:val="00267555"/>
    <w:rsid w:val="00267612"/>
    <w:rsid w:val="0026776C"/>
    <w:rsid w:val="0026788F"/>
    <w:rsid w:val="002678C3"/>
    <w:rsid w:val="002678CC"/>
    <w:rsid w:val="002679F9"/>
    <w:rsid w:val="00267A9B"/>
    <w:rsid w:val="00267CE4"/>
    <w:rsid w:val="00267D91"/>
    <w:rsid w:val="00267DBE"/>
    <w:rsid w:val="00267F1E"/>
    <w:rsid w:val="002700D8"/>
    <w:rsid w:val="00270400"/>
    <w:rsid w:val="00270431"/>
    <w:rsid w:val="002704BA"/>
    <w:rsid w:val="00270805"/>
    <w:rsid w:val="00270875"/>
    <w:rsid w:val="00270938"/>
    <w:rsid w:val="00270B70"/>
    <w:rsid w:val="00270BC4"/>
    <w:rsid w:val="00270C91"/>
    <w:rsid w:val="00270D24"/>
    <w:rsid w:val="00270DC5"/>
    <w:rsid w:val="00270E0A"/>
    <w:rsid w:val="00270EAD"/>
    <w:rsid w:val="00270EF2"/>
    <w:rsid w:val="00270F45"/>
    <w:rsid w:val="0027110B"/>
    <w:rsid w:val="00271172"/>
    <w:rsid w:val="0027129B"/>
    <w:rsid w:val="002712B8"/>
    <w:rsid w:val="002712E3"/>
    <w:rsid w:val="002713E2"/>
    <w:rsid w:val="002714B3"/>
    <w:rsid w:val="0027151F"/>
    <w:rsid w:val="0027161E"/>
    <w:rsid w:val="0027192B"/>
    <w:rsid w:val="00271AD9"/>
    <w:rsid w:val="00271BF9"/>
    <w:rsid w:val="00271C27"/>
    <w:rsid w:val="00271C9C"/>
    <w:rsid w:val="00271E12"/>
    <w:rsid w:val="00271F9E"/>
    <w:rsid w:val="0027210E"/>
    <w:rsid w:val="0027217D"/>
    <w:rsid w:val="00272269"/>
    <w:rsid w:val="002722F7"/>
    <w:rsid w:val="0027235A"/>
    <w:rsid w:val="002723B9"/>
    <w:rsid w:val="0027253E"/>
    <w:rsid w:val="002728C1"/>
    <w:rsid w:val="00272947"/>
    <w:rsid w:val="00272A0D"/>
    <w:rsid w:val="00272BB3"/>
    <w:rsid w:val="00272C43"/>
    <w:rsid w:val="00272EB7"/>
    <w:rsid w:val="00272EB9"/>
    <w:rsid w:val="00273112"/>
    <w:rsid w:val="0027317A"/>
    <w:rsid w:val="002731E4"/>
    <w:rsid w:val="00273285"/>
    <w:rsid w:val="00273379"/>
    <w:rsid w:val="0027345A"/>
    <w:rsid w:val="002734DD"/>
    <w:rsid w:val="002737A3"/>
    <w:rsid w:val="00273841"/>
    <w:rsid w:val="00273ACA"/>
    <w:rsid w:val="00273B86"/>
    <w:rsid w:val="00273C02"/>
    <w:rsid w:val="00273D1E"/>
    <w:rsid w:val="00273E8C"/>
    <w:rsid w:val="00273F71"/>
    <w:rsid w:val="002740B4"/>
    <w:rsid w:val="002740C1"/>
    <w:rsid w:val="00274156"/>
    <w:rsid w:val="002741D7"/>
    <w:rsid w:val="002742A9"/>
    <w:rsid w:val="0027430C"/>
    <w:rsid w:val="00274486"/>
    <w:rsid w:val="002745DA"/>
    <w:rsid w:val="0027475C"/>
    <w:rsid w:val="002747B3"/>
    <w:rsid w:val="0027482D"/>
    <w:rsid w:val="002748A0"/>
    <w:rsid w:val="00274992"/>
    <w:rsid w:val="00274C08"/>
    <w:rsid w:val="00274F0D"/>
    <w:rsid w:val="00274F6E"/>
    <w:rsid w:val="00275104"/>
    <w:rsid w:val="002754ED"/>
    <w:rsid w:val="002754FC"/>
    <w:rsid w:val="002755F7"/>
    <w:rsid w:val="0027575C"/>
    <w:rsid w:val="00275761"/>
    <w:rsid w:val="0027576B"/>
    <w:rsid w:val="00275842"/>
    <w:rsid w:val="002758E9"/>
    <w:rsid w:val="002759D8"/>
    <w:rsid w:val="00275B7D"/>
    <w:rsid w:val="00275C38"/>
    <w:rsid w:val="00275C97"/>
    <w:rsid w:val="00275CF1"/>
    <w:rsid w:val="00275D2C"/>
    <w:rsid w:val="00275D80"/>
    <w:rsid w:val="00275D83"/>
    <w:rsid w:val="00275DBA"/>
    <w:rsid w:val="00275E1E"/>
    <w:rsid w:val="002760B3"/>
    <w:rsid w:val="002760D8"/>
    <w:rsid w:val="00276364"/>
    <w:rsid w:val="002763C9"/>
    <w:rsid w:val="002765A8"/>
    <w:rsid w:val="002765BB"/>
    <w:rsid w:val="002765E1"/>
    <w:rsid w:val="00276A71"/>
    <w:rsid w:val="00276A7F"/>
    <w:rsid w:val="00276B4B"/>
    <w:rsid w:val="00276C51"/>
    <w:rsid w:val="00276F63"/>
    <w:rsid w:val="00277007"/>
    <w:rsid w:val="00277238"/>
    <w:rsid w:val="002772A1"/>
    <w:rsid w:val="002772EE"/>
    <w:rsid w:val="00277500"/>
    <w:rsid w:val="002778EE"/>
    <w:rsid w:val="002779B8"/>
    <w:rsid w:val="00277A28"/>
    <w:rsid w:val="00277A64"/>
    <w:rsid w:val="00277A94"/>
    <w:rsid w:val="00277C0C"/>
    <w:rsid w:val="00277C58"/>
    <w:rsid w:val="00277C5E"/>
    <w:rsid w:val="00277EF4"/>
    <w:rsid w:val="0028014E"/>
    <w:rsid w:val="00280268"/>
    <w:rsid w:val="002802A5"/>
    <w:rsid w:val="002802FB"/>
    <w:rsid w:val="0028035C"/>
    <w:rsid w:val="00280421"/>
    <w:rsid w:val="0028053E"/>
    <w:rsid w:val="00280781"/>
    <w:rsid w:val="002808E1"/>
    <w:rsid w:val="00280C7E"/>
    <w:rsid w:val="002811AD"/>
    <w:rsid w:val="0028120F"/>
    <w:rsid w:val="00281287"/>
    <w:rsid w:val="00281321"/>
    <w:rsid w:val="00281695"/>
    <w:rsid w:val="00281895"/>
    <w:rsid w:val="002818F1"/>
    <w:rsid w:val="00281A40"/>
    <w:rsid w:val="00281DA5"/>
    <w:rsid w:val="00281DAD"/>
    <w:rsid w:val="00281DB5"/>
    <w:rsid w:val="00281DCE"/>
    <w:rsid w:val="00281DF9"/>
    <w:rsid w:val="00281E0B"/>
    <w:rsid w:val="00281E96"/>
    <w:rsid w:val="00281F14"/>
    <w:rsid w:val="00282072"/>
    <w:rsid w:val="0028219F"/>
    <w:rsid w:val="002821D0"/>
    <w:rsid w:val="002823C7"/>
    <w:rsid w:val="002824F0"/>
    <w:rsid w:val="002826BA"/>
    <w:rsid w:val="00282774"/>
    <w:rsid w:val="00282831"/>
    <w:rsid w:val="00282941"/>
    <w:rsid w:val="00282A23"/>
    <w:rsid w:val="00282C54"/>
    <w:rsid w:val="00282C6F"/>
    <w:rsid w:val="00282D84"/>
    <w:rsid w:val="00282DDB"/>
    <w:rsid w:val="00282E03"/>
    <w:rsid w:val="00282E9A"/>
    <w:rsid w:val="00282ECB"/>
    <w:rsid w:val="0028305C"/>
    <w:rsid w:val="002830F1"/>
    <w:rsid w:val="00283183"/>
    <w:rsid w:val="0028322C"/>
    <w:rsid w:val="0028328C"/>
    <w:rsid w:val="00283518"/>
    <w:rsid w:val="002835AE"/>
    <w:rsid w:val="0028364E"/>
    <w:rsid w:val="0028365C"/>
    <w:rsid w:val="0028366C"/>
    <w:rsid w:val="0028373A"/>
    <w:rsid w:val="00283792"/>
    <w:rsid w:val="002837D0"/>
    <w:rsid w:val="00283878"/>
    <w:rsid w:val="00283959"/>
    <w:rsid w:val="002839B7"/>
    <w:rsid w:val="00283B69"/>
    <w:rsid w:val="00283C43"/>
    <w:rsid w:val="00283C7F"/>
    <w:rsid w:val="00283F04"/>
    <w:rsid w:val="00283F69"/>
    <w:rsid w:val="00283FBD"/>
    <w:rsid w:val="00283FDD"/>
    <w:rsid w:val="00284005"/>
    <w:rsid w:val="002840B2"/>
    <w:rsid w:val="0028413C"/>
    <w:rsid w:val="002842C0"/>
    <w:rsid w:val="002843BC"/>
    <w:rsid w:val="00284519"/>
    <w:rsid w:val="00284AE7"/>
    <w:rsid w:val="00284B65"/>
    <w:rsid w:val="00284CBE"/>
    <w:rsid w:val="0028507E"/>
    <w:rsid w:val="0028507F"/>
    <w:rsid w:val="0028528D"/>
    <w:rsid w:val="002853A7"/>
    <w:rsid w:val="0028551C"/>
    <w:rsid w:val="0028552E"/>
    <w:rsid w:val="002855F3"/>
    <w:rsid w:val="00285842"/>
    <w:rsid w:val="002859C9"/>
    <w:rsid w:val="00285B45"/>
    <w:rsid w:val="00285B95"/>
    <w:rsid w:val="00285BA3"/>
    <w:rsid w:val="00285C49"/>
    <w:rsid w:val="00285C8C"/>
    <w:rsid w:val="00285E0D"/>
    <w:rsid w:val="00285EF6"/>
    <w:rsid w:val="00285FCB"/>
    <w:rsid w:val="00285FF0"/>
    <w:rsid w:val="002860B1"/>
    <w:rsid w:val="00286144"/>
    <w:rsid w:val="002862CD"/>
    <w:rsid w:val="002864A5"/>
    <w:rsid w:val="00286687"/>
    <w:rsid w:val="00286761"/>
    <w:rsid w:val="0028676F"/>
    <w:rsid w:val="0028679F"/>
    <w:rsid w:val="0028682C"/>
    <w:rsid w:val="002868CB"/>
    <w:rsid w:val="002869FD"/>
    <w:rsid w:val="00286A0B"/>
    <w:rsid w:val="00286EC2"/>
    <w:rsid w:val="00286ED5"/>
    <w:rsid w:val="00286FCF"/>
    <w:rsid w:val="00287026"/>
    <w:rsid w:val="002871C8"/>
    <w:rsid w:val="002873AC"/>
    <w:rsid w:val="002873CC"/>
    <w:rsid w:val="002874C4"/>
    <w:rsid w:val="00287656"/>
    <w:rsid w:val="00287862"/>
    <w:rsid w:val="00287A3A"/>
    <w:rsid w:val="00287CCA"/>
    <w:rsid w:val="00287E16"/>
    <w:rsid w:val="00290091"/>
    <w:rsid w:val="002901BC"/>
    <w:rsid w:val="00290206"/>
    <w:rsid w:val="00290227"/>
    <w:rsid w:val="0029036A"/>
    <w:rsid w:val="002903A5"/>
    <w:rsid w:val="0029051F"/>
    <w:rsid w:val="002905C8"/>
    <w:rsid w:val="002906F3"/>
    <w:rsid w:val="00290A7A"/>
    <w:rsid w:val="00290A9A"/>
    <w:rsid w:val="00290C33"/>
    <w:rsid w:val="00290CC9"/>
    <w:rsid w:val="00290E0A"/>
    <w:rsid w:val="00290F50"/>
    <w:rsid w:val="0029118A"/>
    <w:rsid w:val="002911BC"/>
    <w:rsid w:val="002911E0"/>
    <w:rsid w:val="00291345"/>
    <w:rsid w:val="002914BA"/>
    <w:rsid w:val="00291531"/>
    <w:rsid w:val="002916FF"/>
    <w:rsid w:val="00291761"/>
    <w:rsid w:val="002917C8"/>
    <w:rsid w:val="00291983"/>
    <w:rsid w:val="00291A02"/>
    <w:rsid w:val="00291B76"/>
    <w:rsid w:val="00291E05"/>
    <w:rsid w:val="00291E54"/>
    <w:rsid w:val="00291E81"/>
    <w:rsid w:val="00291EE6"/>
    <w:rsid w:val="00291F91"/>
    <w:rsid w:val="0029203E"/>
    <w:rsid w:val="002920E6"/>
    <w:rsid w:val="002920F0"/>
    <w:rsid w:val="002923E6"/>
    <w:rsid w:val="002924C1"/>
    <w:rsid w:val="002924EF"/>
    <w:rsid w:val="002927C1"/>
    <w:rsid w:val="002928E2"/>
    <w:rsid w:val="002928EB"/>
    <w:rsid w:val="00292A73"/>
    <w:rsid w:val="00292AEA"/>
    <w:rsid w:val="00292BEC"/>
    <w:rsid w:val="00292D7C"/>
    <w:rsid w:val="00292D98"/>
    <w:rsid w:val="00292DAC"/>
    <w:rsid w:val="00293063"/>
    <w:rsid w:val="00293143"/>
    <w:rsid w:val="002934CD"/>
    <w:rsid w:val="00293571"/>
    <w:rsid w:val="0029373E"/>
    <w:rsid w:val="002937B8"/>
    <w:rsid w:val="00293880"/>
    <w:rsid w:val="00293B75"/>
    <w:rsid w:val="00293C61"/>
    <w:rsid w:val="00293C6A"/>
    <w:rsid w:val="00293EDC"/>
    <w:rsid w:val="00293F04"/>
    <w:rsid w:val="00293F2D"/>
    <w:rsid w:val="002940D3"/>
    <w:rsid w:val="002941F0"/>
    <w:rsid w:val="002942C4"/>
    <w:rsid w:val="0029443C"/>
    <w:rsid w:val="002944A1"/>
    <w:rsid w:val="002944FB"/>
    <w:rsid w:val="00294702"/>
    <w:rsid w:val="00294750"/>
    <w:rsid w:val="002947E2"/>
    <w:rsid w:val="00294876"/>
    <w:rsid w:val="0029495C"/>
    <w:rsid w:val="0029495D"/>
    <w:rsid w:val="00294A38"/>
    <w:rsid w:val="00294B77"/>
    <w:rsid w:val="00294C3C"/>
    <w:rsid w:val="00294C81"/>
    <w:rsid w:val="00294ED2"/>
    <w:rsid w:val="00294F7A"/>
    <w:rsid w:val="00295130"/>
    <w:rsid w:val="002951A1"/>
    <w:rsid w:val="00295211"/>
    <w:rsid w:val="002952FD"/>
    <w:rsid w:val="002953D2"/>
    <w:rsid w:val="00295575"/>
    <w:rsid w:val="002957E7"/>
    <w:rsid w:val="00295855"/>
    <w:rsid w:val="00295878"/>
    <w:rsid w:val="00295AF1"/>
    <w:rsid w:val="00295EFC"/>
    <w:rsid w:val="00296195"/>
    <w:rsid w:val="0029626D"/>
    <w:rsid w:val="00296420"/>
    <w:rsid w:val="00296631"/>
    <w:rsid w:val="002966A9"/>
    <w:rsid w:val="00296750"/>
    <w:rsid w:val="0029688A"/>
    <w:rsid w:val="0029697D"/>
    <w:rsid w:val="00296D66"/>
    <w:rsid w:val="00296E6E"/>
    <w:rsid w:val="00296FCC"/>
    <w:rsid w:val="002970DF"/>
    <w:rsid w:val="00297141"/>
    <w:rsid w:val="002971DA"/>
    <w:rsid w:val="002972B2"/>
    <w:rsid w:val="002975E2"/>
    <w:rsid w:val="0029766C"/>
    <w:rsid w:val="00297727"/>
    <w:rsid w:val="00297999"/>
    <w:rsid w:val="00297A02"/>
    <w:rsid w:val="00297ACB"/>
    <w:rsid w:val="00297BA2"/>
    <w:rsid w:val="00297C9E"/>
    <w:rsid w:val="00297D90"/>
    <w:rsid w:val="00297EF1"/>
    <w:rsid w:val="002A00C6"/>
    <w:rsid w:val="002A0252"/>
    <w:rsid w:val="002A04C4"/>
    <w:rsid w:val="002A0566"/>
    <w:rsid w:val="002A066F"/>
    <w:rsid w:val="002A0869"/>
    <w:rsid w:val="002A0928"/>
    <w:rsid w:val="002A0986"/>
    <w:rsid w:val="002A0B94"/>
    <w:rsid w:val="002A0BE0"/>
    <w:rsid w:val="002A0C41"/>
    <w:rsid w:val="002A0DAF"/>
    <w:rsid w:val="002A1009"/>
    <w:rsid w:val="002A1113"/>
    <w:rsid w:val="002A1319"/>
    <w:rsid w:val="002A14C8"/>
    <w:rsid w:val="002A168C"/>
    <w:rsid w:val="002A19D0"/>
    <w:rsid w:val="002A1BFB"/>
    <w:rsid w:val="002A1D9A"/>
    <w:rsid w:val="002A1DC6"/>
    <w:rsid w:val="002A1EFC"/>
    <w:rsid w:val="002A221D"/>
    <w:rsid w:val="002A2446"/>
    <w:rsid w:val="002A2542"/>
    <w:rsid w:val="002A25A7"/>
    <w:rsid w:val="002A274C"/>
    <w:rsid w:val="002A27C7"/>
    <w:rsid w:val="002A28F0"/>
    <w:rsid w:val="002A2A26"/>
    <w:rsid w:val="002A2B5E"/>
    <w:rsid w:val="002A2B8E"/>
    <w:rsid w:val="002A2CBE"/>
    <w:rsid w:val="002A2D15"/>
    <w:rsid w:val="002A2D64"/>
    <w:rsid w:val="002A2EBC"/>
    <w:rsid w:val="002A313B"/>
    <w:rsid w:val="002A31DA"/>
    <w:rsid w:val="002A3252"/>
    <w:rsid w:val="002A32D2"/>
    <w:rsid w:val="002A3365"/>
    <w:rsid w:val="002A3440"/>
    <w:rsid w:val="002A3475"/>
    <w:rsid w:val="002A35BD"/>
    <w:rsid w:val="002A3672"/>
    <w:rsid w:val="002A3794"/>
    <w:rsid w:val="002A3796"/>
    <w:rsid w:val="002A387D"/>
    <w:rsid w:val="002A3907"/>
    <w:rsid w:val="002A3967"/>
    <w:rsid w:val="002A39D7"/>
    <w:rsid w:val="002A3AEF"/>
    <w:rsid w:val="002A3B81"/>
    <w:rsid w:val="002A3BFA"/>
    <w:rsid w:val="002A3CD4"/>
    <w:rsid w:val="002A3F15"/>
    <w:rsid w:val="002A3FAA"/>
    <w:rsid w:val="002A40F1"/>
    <w:rsid w:val="002A4219"/>
    <w:rsid w:val="002A4292"/>
    <w:rsid w:val="002A4376"/>
    <w:rsid w:val="002A4538"/>
    <w:rsid w:val="002A48DB"/>
    <w:rsid w:val="002A4925"/>
    <w:rsid w:val="002A4B3D"/>
    <w:rsid w:val="002A4B5D"/>
    <w:rsid w:val="002A4B77"/>
    <w:rsid w:val="002A4CF2"/>
    <w:rsid w:val="002A4D6D"/>
    <w:rsid w:val="002A4D70"/>
    <w:rsid w:val="002A4E63"/>
    <w:rsid w:val="002A4EF5"/>
    <w:rsid w:val="002A4F2E"/>
    <w:rsid w:val="002A5051"/>
    <w:rsid w:val="002A50DE"/>
    <w:rsid w:val="002A51B8"/>
    <w:rsid w:val="002A5218"/>
    <w:rsid w:val="002A521F"/>
    <w:rsid w:val="002A52A9"/>
    <w:rsid w:val="002A52F3"/>
    <w:rsid w:val="002A531B"/>
    <w:rsid w:val="002A542F"/>
    <w:rsid w:val="002A5437"/>
    <w:rsid w:val="002A5610"/>
    <w:rsid w:val="002A59ED"/>
    <w:rsid w:val="002A5A21"/>
    <w:rsid w:val="002A5A23"/>
    <w:rsid w:val="002A5A34"/>
    <w:rsid w:val="002A5B0B"/>
    <w:rsid w:val="002A5CB5"/>
    <w:rsid w:val="002A5D84"/>
    <w:rsid w:val="002A60D1"/>
    <w:rsid w:val="002A612F"/>
    <w:rsid w:val="002A62F0"/>
    <w:rsid w:val="002A63A4"/>
    <w:rsid w:val="002A6406"/>
    <w:rsid w:val="002A640F"/>
    <w:rsid w:val="002A6495"/>
    <w:rsid w:val="002A64A2"/>
    <w:rsid w:val="002A65EE"/>
    <w:rsid w:val="002A66F4"/>
    <w:rsid w:val="002A67EE"/>
    <w:rsid w:val="002A6891"/>
    <w:rsid w:val="002A68F7"/>
    <w:rsid w:val="002A698B"/>
    <w:rsid w:val="002A6ADF"/>
    <w:rsid w:val="002A6B15"/>
    <w:rsid w:val="002A6B23"/>
    <w:rsid w:val="002A6BFA"/>
    <w:rsid w:val="002A6D3C"/>
    <w:rsid w:val="002A6E8D"/>
    <w:rsid w:val="002A6EA9"/>
    <w:rsid w:val="002A6F04"/>
    <w:rsid w:val="002A71D6"/>
    <w:rsid w:val="002A72AF"/>
    <w:rsid w:val="002A7320"/>
    <w:rsid w:val="002A7401"/>
    <w:rsid w:val="002A74D9"/>
    <w:rsid w:val="002A74E7"/>
    <w:rsid w:val="002A767F"/>
    <w:rsid w:val="002A77F5"/>
    <w:rsid w:val="002A7B1B"/>
    <w:rsid w:val="002A7BE7"/>
    <w:rsid w:val="002A7C30"/>
    <w:rsid w:val="002A7EEB"/>
    <w:rsid w:val="002A7F3F"/>
    <w:rsid w:val="002B009B"/>
    <w:rsid w:val="002B0111"/>
    <w:rsid w:val="002B0120"/>
    <w:rsid w:val="002B020F"/>
    <w:rsid w:val="002B023E"/>
    <w:rsid w:val="002B02BD"/>
    <w:rsid w:val="002B0397"/>
    <w:rsid w:val="002B0437"/>
    <w:rsid w:val="002B064F"/>
    <w:rsid w:val="002B0660"/>
    <w:rsid w:val="002B06E7"/>
    <w:rsid w:val="002B09FD"/>
    <w:rsid w:val="002B0AA4"/>
    <w:rsid w:val="002B0BB9"/>
    <w:rsid w:val="002B0BD6"/>
    <w:rsid w:val="002B0D07"/>
    <w:rsid w:val="002B0D4F"/>
    <w:rsid w:val="002B102D"/>
    <w:rsid w:val="002B1DF5"/>
    <w:rsid w:val="002B1F89"/>
    <w:rsid w:val="002B1F97"/>
    <w:rsid w:val="002B1FE5"/>
    <w:rsid w:val="002B217C"/>
    <w:rsid w:val="002B2330"/>
    <w:rsid w:val="002B2353"/>
    <w:rsid w:val="002B23EF"/>
    <w:rsid w:val="002B25AA"/>
    <w:rsid w:val="002B2678"/>
    <w:rsid w:val="002B2699"/>
    <w:rsid w:val="002B26AA"/>
    <w:rsid w:val="002B285B"/>
    <w:rsid w:val="002B2A5F"/>
    <w:rsid w:val="002B2C59"/>
    <w:rsid w:val="002B2C66"/>
    <w:rsid w:val="002B2CB5"/>
    <w:rsid w:val="002B2CC0"/>
    <w:rsid w:val="002B2CCA"/>
    <w:rsid w:val="002B2F0C"/>
    <w:rsid w:val="002B2F0E"/>
    <w:rsid w:val="002B2FA4"/>
    <w:rsid w:val="002B2FD2"/>
    <w:rsid w:val="002B2FDF"/>
    <w:rsid w:val="002B3170"/>
    <w:rsid w:val="002B3264"/>
    <w:rsid w:val="002B3274"/>
    <w:rsid w:val="002B334D"/>
    <w:rsid w:val="002B337A"/>
    <w:rsid w:val="002B33B3"/>
    <w:rsid w:val="002B33DF"/>
    <w:rsid w:val="002B3445"/>
    <w:rsid w:val="002B360A"/>
    <w:rsid w:val="002B3A48"/>
    <w:rsid w:val="002B3C37"/>
    <w:rsid w:val="002B3D7A"/>
    <w:rsid w:val="002B3E1E"/>
    <w:rsid w:val="002B4182"/>
    <w:rsid w:val="002B450C"/>
    <w:rsid w:val="002B492C"/>
    <w:rsid w:val="002B4A41"/>
    <w:rsid w:val="002B4A54"/>
    <w:rsid w:val="002B4BD6"/>
    <w:rsid w:val="002B4DC9"/>
    <w:rsid w:val="002B4EDC"/>
    <w:rsid w:val="002B50AE"/>
    <w:rsid w:val="002B52C8"/>
    <w:rsid w:val="002B52D5"/>
    <w:rsid w:val="002B54C6"/>
    <w:rsid w:val="002B5623"/>
    <w:rsid w:val="002B56D3"/>
    <w:rsid w:val="002B57E7"/>
    <w:rsid w:val="002B58DF"/>
    <w:rsid w:val="002B59B9"/>
    <w:rsid w:val="002B59E5"/>
    <w:rsid w:val="002B5B1F"/>
    <w:rsid w:val="002B5DBB"/>
    <w:rsid w:val="002B5DD7"/>
    <w:rsid w:val="002B5E09"/>
    <w:rsid w:val="002B61F1"/>
    <w:rsid w:val="002B6319"/>
    <w:rsid w:val="002B6325"/>
    <w:rsid w:val="002B638C"/>
    <w:rsid w:val="002B64E4"/>
    <w:rsid w:val="002B6687"/>
    <w:rsid w:val="002B66EA"/>
    <w:rsid w:val="002B679C"/>
    <w:rsid w:val="002B6804"/>
    <w:rsid w:val="002B68FF"/>
    <w:rsid w:val="002B6911"/>
    <w:rsid w:val="002B6A6A"/>
    <w:rsid w:val="002B6AD6"/>
    <w:rsid w:val="002B6B07"/>
    <w:rsid w:val="002B6BD7"/>
    <w:rsid w:val="002B6C59"/>
    <w:rsid w:val="002B6C7A"/>
    <w:rsid w:val="002B6D25"/>
    <w:rsid w:val="002B6DA4"/>
    <w:rsid w:val="002B6E5B"/>
    <w:rsid w:val="002B6E5C"/>
    <w:rsid w:val="002B6E90"/>
    <w:rsid w:val="002B6F6F"/>
    <w:rsid w:val="002B6FE4"/>
    <w:rsid w:val="002B71B0"/>
    <w:rsid w:val="002B7335"/>
    <w:rsid w:val="002B743F"/>
    <w:rsid w:val="002B74CB"/>
    <w:rsid w:val="002B767A"/>
    <w:rsid w:val="002B7719"/>
    <w:rsid w:val="002B786D"/>
    <w:rsid w:val="002B78C0"/>
    <w:rsid w:val="002B78F1"/>
    <w:rsid w:val="002B7970"/>
    <w:rsid w:val="002B7984"/>
    <w:rsid w:val="002B7988"/>
    <w:rsid w:val="002B7A6F"/>
    <w:rsid w:val="002B7BF8"/>
    <w:rsid w:val="002B7D19"/>
    <w:rsid w:val="002C01DB"/>
    <w:rsid w:val="002C0225"/>
    <w:rsid w:val="002C03DD"/>
    <w:rsid w:val="002C0418"/>
    <w:rsid w:val="002C0478"/>
    <w:rsid w:val="002C0582"/>
    <w:rsid w:val="002C05FB"/>
    <w:rsid w:val="002C0666"/>
    <w:rsid w:val="002C073F"/>
    <w:rsid w:val="002C07BF"/>
    <w:rsid w:val="002C08D0"/>
    <w:rsid w:val="002C08F5"/>
    <w:rsid w:val="002C09E7"/>
    <w:rsid w:val="002C0A21"/>
    <w:rsid w:val="002C0AA9"/>
    <w:rsid w:val="002C0BDF"/>
    <w:rsid w:val="002C0DCE"/>
    <w:rsid w:val="002C0DE5"/>
    <w:rsid w:val="002C0E73"/>
    <w:rsid w:val="002C0FC1"/>
    <w:rsid w:val="002C106F"/>
    <w:rsid w:val="002C1303"/>
    <w:rsid w:val="002C147B"/>
    <w:rsid w:val="002C14C0"/>
    <w:rsid w:val="002C14C3"/>
    <w:rsid w:val="002C1557"/>
    <w:rsid w:val="002C174D"/>
    <w:rsid w:val="002C1777"/>
    <w:rsid w:val="002C1782"/>
    <w:rsid w:val="002C1832"/>
    <w:rsid w:val="002C19ED"/>
    <w:rsid w:val="002C1AE9"/>
    <w:rsid w:val="002C1CE0"/>
    <w:rsid w:val="002C1E29"/>
    <w:rsid w:val="002C1F3E"/>
    <w:rsid w:val="002C2092"/>
    <w:rsid w:val="002C20E3"/>
    <w:rsid w:val="002C22AF"/>
    <w:rsid w:val="002C2454"/>
    <w:rsid w:val="002C2599"/>
    <w:rsid w:val="002C28BA"/>
    <w:rsid w:val="002C295D"/>
    <w:rsid w:val="002C299C"/>
    <w:rsid w:val="002C2A78"/>
    <w:rsid w:val="002C2BE8"/>
    <w:rsid w:val="002C2D7F"/>
    <w:rsid w:val="002C2FF4"/>
    <w:rsid w:val="002C303D"/>
    <w:rsid w:val="002C307D"/>
    <w:rsid w:val="002C30A7"/>
    <w:rsid w:val="002C317A"/>
    <w:rsid w:val="002C31C6"/>
    <w:rsid w:val="002C320C"/>
    <w:rsid w:val="002C33B5"/>
    <w:rsid w:val="002C345A"/>
    <w:rsid w:val="002C3761"/>
    <w:rsid w:val="002C391F"/>
    <w:rsid w:val="002C3A57"/>
    <w:rsid w:val="002C3BC1"/>
    <w:rsid w:val="002C3C66"/>
    <w:rsid w:val="002C3C7B"/>
    <w:rsid w:val="002C3CD8"/>
    <w:rsid w:val="002C3CF6"/>
    <w:rsid w:val="002C3D2E"/>
    <w:rsid w:val="002C3DA0"/>
    <w:rsid w:val="002C3EA4"/>
    <w:rsid w:val="002C3FD7"/>
    <w:rsid w:val="002C4012"/>
    <w:rsid w:val="002C40AE"/>
    <w:rsid w:val="002C413E"/>
    <w:rsid w:val="002C416C"/>
    <w:rsid w:val="002C4454"/>
    <w:rsid w:val="002C463E"/>
    <w:rsid w:val="002C472F"/>
    <w:rsid w:val="002C49E9"/>
    <w:rsid w:val="002C4A88"/>
    <w:rsid w:val="002C4C16"/>
    <w:rsid w:val="002C4D28"/>
    <w:rsid w:val="002C5045"/>
    <w:rsid w:val="002C514E"/>
    <w:rsid w:val="002C5380"/>
    <w:rsid w:val="002C55C3"/>
    <w:rsid w:val="002C561C"/>
    <w:rsid w:val="002C585E"/>
    <w:rsid w:val="002C58CF"/>
    <w:rsid w:val="002C59B3"/>
    <w:rsid w:val="002C59E2"/>
    <w:rsid w:val="002C5B2D"/>
    <w:rsid w:val="002C5B35"/>
    <w:rsid w:val="002C5DCD"/>
    <w:rsid w:val="002C5DEF"/>
    <w:rsid w:val="002C5E27"/>
    <w:rsid w:val="002C5E85"/>
    <w:rsid w:val="002C6084"/>
    <w:rsid w:val="002C60BB"/>
    <w:rsid w:val="002C63A3"/>
    <w:rsid w:val="002C6581"/>
    <w:rsid w:val="002C66B8"/>
    <w:rsid w:val="002C66E4"/>
    <w:rsid w:val="002C69A9"/>
    <w:rsid w:val="002C6B4E"/>
    <w:rsid w:val="002C6B99"/>
    <w:rsid w:val="002C6CC4"/>
    <w:rsid w:val="002C6E3A"/>
    <w:rsid w:val="002C6F9D"/>
    <w:rsid w:val="002C7130"/>
    <w:rsid w:val="002C7145"/>
    <w:rsid w:val="002C7175"/>
    <w:rsid w:val="002C732B"/>
    <w:rsid w:val="002C734E"/>
    <w:rsid w:val="002C75D0"/>
    <w:rsid w:val="002C781F"/>
    <w:rsid w:val="002C7833"/>
    <w:rsid w:val="002C78CC"/>
    <w:rsid w:val="002C79DD"/>
    <w:rsid w:val="002C7A17"/>
    <w:rsid w:val="002C7AC9"/>
    <w:rsid w:val="002C7B69"/>
    <w:rsid w:val="002C7C46"/>
    <w:rsid w:val="002C7C5D"/>
    <w:rsid w:val="002C7F2A"/>
    <w:rsid w:val="002D0129"/>
    <w:rsid w:val="002D012F"/>
    <w:rsid w:val="002D0175"/>
    <w:rsid w:val="002D01E5"/>
    <w:rsid w:val="002D0304"/>
    <w:rsid w:val="002D05CE"/>
    <w:rsid w:val="002D074C"/>
    <w:rsid w:val="002D0890"/>
    <w:rsid w:val="002D0A6B"/>
    <w:rsid w:val="002D0B51"/>
    <w:rsid w:val="002D0BE8"/>
    <w:rsid w:val="002D0D8D"/>
    <w:rsid w:val="002D0F12"/>
    <w:rsid w:val="002D0F40"/>
    <w:rsid w:val="002D0F7E"/>
    <w:rsid w:val="002D1032"/>
    <w:rsid w:val="002D1073"/>
    <w:rsid w:val="002D10B0"/>
    <w:rsid w:val="002D10FA"/>
    <w:rsid w:val="002D1181"/>
    <w:rsid w:val="002D11EC"/>
    <w:rsid w:val="002D11FE"/>
    <w:rsid w:val="002D1387"/>
    <w:rsid w:val="002D14E5"/>
    <w:rsid w:val="002D17F3"/>
    <w:rsid w:val="002D18CC"/>
    <w:rsid w:val="002D1B80"/>
    <w:rsid w:val="002D1D74"/>
    <w:rsid w:val="002D1E8E"/>
    <w:rsid w:val="002D209D"/>
    <w:rsid w:val="002D22AC"/>
    <w:rsid w:val="002D2375"/>
    <w:rsid w:val="002D2496"/>
    <w:rsid w:val="002D267E"/>
    <w:rsid w:val="002D276D"/>
    <w:rsid w:val="002D2835"/>
    <w:rsid w:val="002D29AA"/>
    <w:rsid w:val="002D2ADA"/>
    <w:rsid w:val="002D2B88"/>
    <w:rsid w:val="002D2BFC"/>
    <w:rsid w:val="002D2E5E"/>
    <w:rsid w:val="002D30B2"/>
    <w:rsid w:val="002D33A8"/>
    <w:rsid w:val="002D363F"/>
    <w:rsid w:val="002D3693"/>
    <w:rsid w:val="002D36B8"/>
    <w:rsid w:val="002D384F"/>
    <w:rsid w:val="002D3A72"/>
    <w:rsid w:val="002D3B7B"/>
    <w:rsid w:val="002D3C18"/>
    <w:rsid w:val="002D3C59"/>
    <w:rsid w:val="002D3CC5"/>
    <w:rsid w:val="002D3E66"/>
    <w:rsid w:val="002D3F62"/>
    <w:rsid w:val="002D4029"/>
    <w:rsid w:val="002D410C"/>
    <w:rsid w:val="002D4223"/>
    <w:rsid w:val="002D422E"/>
    <w:rsid w:val="002D42D0"/>
    <w:rsid w:val="002D437A"/>
    <w:rsid w:val="002D4493"/>
    <w:rsid w:val="002D46A4"/>
    <w:rsid w:val="002D475C"/>
    <w:rsid w:val="002D480B"/>
    <w:rsid w:val="002D492D"/>
    <w:rsid w:val="002D4AA8"/>
    <w:rsid w:val="002D4BD3"/>
    <w:rsid w:val="002D4BE9"/>
    <w:rsid w:val="002D4F5B"/>
    <w:rsid w:val="002D4FD5"/>
    <w:rsid w:val="002D4FD9"/>
    <w:rsid w:val="002D51A1"/>
    <w:rsid w:val="002D535E"/>
    <w:rsid w:val="002D55DA"/>
    <w:rsid w:val="002D585A"/>
    <w:rsid w:val="002D5875"/>
    <w:rsid w:val="002D588B"/>
    <w:rsid w:val="002D58B4"/>
    <w:rsid w:val="002D5CB8"/>
    <w:rsid w:val="002D5F09"/>
    <w:rsid w:val="002D61F2"/>
    <w:rsid w:val="002D636B"/>
    <w:rsid w:val="002D63B4"/>
    <w:rsid w:val="002D63B5"/>
    <w:rsid w:val="002D6417"/>
    <w:rsid w:val="002D646D"/>
    <w:rsid w:val="002D64A7"/>
    <w:rsid w:val="002D6665"/>
    <w:rsid w:val="002D67D8"/>
    <w:rsid w:val="002D6809"/>
    <w:rsid w:val="002D6A9D"/>
    <w:rsid w:val="002D6B40"/>
    <w:rsid w:val="002D6B89"/>
    <w:rsid w:val="002D6C6C"/>
    <w:rsid w:val="002D6DF5"/>
    <w:rsid w:val="002D6E43"/>
    <w:rsid w:val="002D6E71"/>
    <w:rsid w:val="002D7049"/>
    <w:rsid w:val="002D73FA"/>
    <w:rsid w:val="002D74B2"/>
    <w:rsid w:val="002D77C1"/>
    <w:rsid w:val="002D77DC"/>
    <w:rsid w:val="002D7A0B"/>
    <w:rsid w:val="002D7A30"/>
    <w:rsid w:val="002D7B96"/>
    <w:rsid w:val="002D7CA5"/>
    <w:rsid w:val="002D7F4C"/>
    <w:rsid w:val="002D7F89"/>
    <w:rsid w:val="002E002B"/>
    <w:rsid w:val="002E0230"/>
    <w:rsid w:val="002E0403"/>
    <w:rsid w:val="002E043B"/>
    <w:rsid w:val="002E0445"/>
    <w:rsid w:val="002E048D"/>
    <w:rsid w:val="002E05AC"/>
    <w:rsid w:val="002E065D"/>
    <w:rsid w:val="002E0739"/>
    <w:rsid w:val="002E07A5"/>
    <w:rsid w:val="002E0ABC"/>
    <w:rsid w:val="002E0CCB"/>
    <w:rsid w:val="002E0D06"/>
    <w:rsid w:val="002E0DB4"/>
    <w:rsid w:val="002E0E5B"/>
    <w:rsid w:val="002E0FCF"/>
    <w:rsid w:val="002E116D"/>
    <w:rsid w:val="002E125B"/>
    <w:rsid w:val="002E1291"/>
    <w:rsid w:val="002E1328"/>
    <w:rsid w:val="002E1411"/>
    <w:rsid w:val="002E1735"/>
    <w:rsid w:val="002E18CA"/>
    <w:rsid w:val="002E1935"/>
    <w:rsid w:val="002E198C"/>
    <w:rsid w:val="002E19BD"/>
    <w:rsid w:val="002E1A14"/>
    <w:rsid w:val="002E1A83"/>
    <w:rsid w:val="002E1D6E"/>
    <w:rsid w:val="002E1E3C"/>
    <w:rsid w:val="002E1ED9"/>
    <w:rsid w:val="002E2046"/>
    <w:rsid w:val="002E20BC"/>
    <w:rsid w:val="002E246F"/>
    <w:rsid w:val="002E2474"/>
    <w:rsid w:val="002E2480"/>
    <w:rsid w:val="002E2576"/>
    <w:rsid w:val="002E260D"/>
    <w:rsid w:val="002E2883"/>
    <w:rsid w:val="002E29BD"/>
    <w:rsid w:val="002E2C63"/>
    <w:rsid w:val="002E2E0B"/>
    <w:rsid w:val="002E2ED9"/>
    <w:rsid w:val="002E30BB"/>
    <w:rsid w:val="002E3102"/>
    <w:rsid w:val="002E319B"/>
    <w:rsid w:val="002E323B"/>
    <w:rsid w:val="002E3290"/>
    <w:rsid w:val="002E338C"/>
    <w:rsid w:val="002E3433"/>
    <w:rsid w:val="002E34C2"/>
    <w:rsid w:val="002E3582"/>
    <w:rsid w:val="002E35ED"/>
    <w:rsid w:val="002E3753"/>
    <w:rsid w:val="002E376E"/>
    <w:rsid w:val="002E37EE"/>
    <w:rsid w:val="002E3882"/>
    <w:rsid w:val="002E41A7"/>
    <w:rsid w:val="002E41F2"/>
    <w:rsid w:val="002E442E"/>
    <w:rsid w:val="002E4541"/>
    <w:rsid w:val="002E4588"/>
    <w:rsid w:val="002E462E"/>
    <w:rsid w:val="002E4776"/>
    <w:rsid w:val="002E49EA"/>
    <w:rsid w:val="002E4A4D"/>
    <w:rsid w:val="002E4A8A"/>
    <w:rsid w:val="002E4D2F"/>
    <w:rsid w:val="002E4D40"/>
    <w:rsid w:val="002E4FB3"/>
    <w:rsid w:val="002E50F0"/>
    <w:rsid w:val="002E517D"/>
    <w:rsid w:val="002E53DA"/>
    <w:rsid w:val="002E54E3"/>
    <w:rsid w:val="002E5585"/>
    <w:rsid w:val="002E5622"/>
    <w:rsid w:val="002E562E"/>
    <w:rsid w:val="002E590F"/>
    <w:rsid w:val="002E5BA8"/>
    <w:rsid w:val="002E5CBB"/>
    <w:rsid w:val="002E5ED3"/>
    <w:rsid w:val="002E60E9"/>
    <w:rsid w:val="002E6171"/>
    <w:rsid w:val="002E6405"/>
    <w:rsid w:val="002E6627"/>
    <w:rsid w:val="002E66F6"/>
    <w:rsid w:val="002E67B3"/>
    <w:rsid w:val="002E682A"/>
    <w:rsid w:val="002E6888"/>
    <w:rsid w:val="002E6A1C"/>
    <w:rsid w:val="002E6AD7"/>
    <w:rsid w:val="002E6DE3"/>
    <w:rsid w:val="002E6E3F"/>
    <w:rsid w:val="002E7172"/>
    <w:rsid w:val="002E738E"/>
    <w:rsid w:val="002E73ED"/>
    <w:rsid w:val="002E75A7"/>
    <w:rsid w:val="002E75E4"/>
    <w:rsid w:val="002E7679"/>
    <w:rsid w:val="002E774E"/>
    <w:rsid w:val="002E790A"/>
    <w:rsid w:val="002E7A02"/>
    <w:rsid w:val="002E7EA2"/>
    <w:rsid w:val="002E7EEE"/>
    <w:rsid w:val="002F0070"/>
    <w:rsid w:val="002F0199"/>
    <w:rsid w:val="002F0494"/>
    <w:rsid w:val="002F0519"/>
    <w:rsid w:val="002F0672"/>
    <w:rsid w:val="002F07A5"/>
    <w:rsid w:val="002F07B6"/>
    <w:rsid w:val="002F09C0"/>
    <w:rsid w:val="002F09C1"/>
    <w:rsid w:val="002F09CF"/>
    <w:rsid w:val="002F0AF9"/>
    <w:rsid w:val="002F0C5C"/>
    <w:rsid w:val="002F0C7E"/>
    <w:rsid w:val="002F0CFC"/>
    <w:rsid w:val="002F0D16"/>
    <w:rsid w:val="002F0E49"/>
    <w:rsid w:val="002F0EA1"/>
    <w:rsid w:val="002F11DF"/>
    <w:rsid w:val="002F146D"/>
    <w:rsid w:val="002F147F"/>
    <w:rsid w:val="002F1531"/>
    <w:rsid w:val="002F16B5"/>
    <w:rsid w:val="002F17E9"/>
    <w:rsid w:val="002F1816"/>
    <w:rsid w:val="002F184A"/>
    <w:rsid w:val="002F1896"/>
    <w:rsid w:val="002F1963"/>
    <w:rsid w:val="002F19C1"/>
    <w:rsid w:val="002F1A2E"/>
    <w:rsid w:val="002F1BDE"/>
    <w:rsid w:val="002F1C9C"/>
    <w:rsid w:val="002F1CB8"/>
    <w:rsid w:val="002F1CF0"/>
    <w:rsid w:val="002F1D88"/>
    <w:rsid w:val="002F1DE4"/>
    <w:rsid w:val="002F20FD"/>
    <w:rsid w:val="002F23D3"/>
    <w:rsid w:val="002F24A0"/>
    <w:rsid w:val="002F26A6"/>
    <w:rsid w:val="002F2BAC"/>
    <w:rsid w:val="002F2C36"/>
    <w:rsid w:val="002F2C7B"/>
    <w:rsid w:val="002F30C0"/>
    <w:rsid w:val="002F3131"/>
    <w:rsid w:val="002F31E3"/>
    <w:rsid w:val="002F338C"/>
    <w:rsid w:val="002F3390"/>
    <w:rsid w:val="002F34B6"/>
    <w:rsid w:val="002F3529"/>
    <w:rsid w:val="002F36F1"/>
    <w:rsid w:val="002F382E"/>
    <w:rsid w:val="002F39C2"/>
    <w:rsid w:val="002F3A4E"/>
    <w:rsid w:val="002F3C96"/>
    <w:rsid w:val="002F3DBC"/>
    <w:rsid w:val="002F3F07"/>
    <w:rsid w:val="002F4037"/>
    <w:rsid w:val="002F440A"/>
    <w:rsid w:val="002F476C"/>
    <w:rsid w:val="002F4C7F"/>
    <w:rsid w:val="002F4FDD"/>
    <w:rsid w:val="002F4FE8"/>
    <w:rsid w:val="002F5136"/>
    <w:rsid w:val="002F51CC"/>
    <w:rsid w:val="002F5217"/>
    <w:rsid w:val="002F5328"/>
    <w:rsid w:val="002F537A"/>
    <w:rsid w:val="002F539B"/>
    <w:rsid w:val="002F5431"/>
    <w:rsid w:val="002F5493"/>
    <w:rsid w:val="002F5896"/>
    <w:rsid w:val="002F58F9"/>
    <w:rsid w:val="002F5A08"/>
    <w:rsid w:val="002F5A8E"/>
    <w:rsid w:val="002F5BDB"/>
    <w:rsid w:val="002F5DC3"/>
    <w:rsid w:val="002F5FB5"/>
    <w:rsid w:val="002F6061"/>
    <w:rsid w:val="002F6168"/>
    <w:rsid w:val="002F61FF"/>
    <w:rsid w:val="002F620F"/>
    <w:rsid w:val="002F63E0"/>
    <w:rsid w:val="002F63EB"/>
    <w:rsid w:val="002F64D9"/>
    <w:rsid w:val="002F668B"/>
    <w:rsid w:val="002F6AFD"/>
    <w:rsid w:val="002F6E54"/>
    <w:rsid w:val="002F6EBE"/>
    <w:rsid w:val="002F6FA2"/>
    <w:rsid w:val="002F7088"/>
    <w:rsid w:val="002F70C5"/>
    <w:rsid w:val="002F70D9"/>
    <w:rsid w:val="002F70E2"/>
    <w:rsid w:val="002F727B"/>
    <w:rsid w:val="002F7342"/>
    <w:rsid w:val="002F738B"/>
    <w:rsid w:val="002F73E3"/>
    <w:rsid w:val="002F74B4"/>
    <w:rsid w:val="002F759D"/>
    <w:rsid w:val="002F7736"/>
    <w:rsid w:val="002F77AC"/>
    <w:rsid w:val="002F78C4"/>
    <w:rsid w:val="002F7A68"/>
    <w:rsid w:val="002F7C72"/>
    <w:rsid w:val="002F7D93"/>
    <w:rsid w:val="002F7ED4"/>
    <w:rsid w:val="002F7FF1"/>
    <w:rsid w:val="00300044"/>
    <w:rsid w:val="00300467"/>
    <w:rsid w:val="0030048E"/>
    <w:rsid w:val="00300499"/>
    <w:rsid w:val="003004CD"/>
    <w:rsid w:val="0030050F"/>
    <w:rsid w:val="0030058D"/>
    <w:rsid w:val="00300600"/>
    <w:rsid w:val="0030063A"/>
    <w:rsid w:val="00300799"/>
    <w:rsid w:val="003007AB"/>
    <w:rsid w:val="00300911"/>
    <w:rsid w:val="00300B58"/>
    <w:rsid w:val="00300CDF"/>
    <w:rsid w:val="00300D38"/>
    <w:rsid w:val="00300DC4"/>
    <w:rsid w:val="00300DF3"/>
    <w:rsid w:val="00300E22"/>
    <w:rsid w:val="00300F64"/>
    <w:rsid w:val="0030109D"/>
    <w:rsid w:val="003012F7"/>
    <w:rsid w:val="00301466"/>
    <w:rsid w:val="003014DA"/>
    <w:rsid w:val="003015F9"/>
    <w:rsid w:val="00301750"/>
    <w:rsid w:val="0030176B"/>
    <w:rsid w:val="003018B4"/>
    <w:rsid w:val="00301DB7"/>
    <w:rsid w:val="00301EF8"/>
    <w:rsid w:val="00301F26"/>
    <w:rsid w:val="00301F83"/>
    <w:rsid w:val="00301FDD"/>
    <w:rsid w:val="00302721"/>
    <w:rsid w:val="00302762"/>
    <w:rsid w:val="003029C5"/>
    <w:rsid w:val="00302AA6"/>
    <w:rsid w:val="00302AC8"/>
    <w:rsid w:val="00302AE6"/>
    <w:rsid w:val="00302B41"/>
    <w:rsid w:val="00302B76"/>
    <w:rsid w:val="00302BA4"/>
    <w:rsid w:val="0030320A"/>
    <w:rsid w:val="0030335E"/>
    <w:rsid w:val="003035E1"/>
    <w:rsid w:val="003036BB"/>
    <w:rsid w:val="00303A8B"/>
    <w:rsid w:val="00303BD4"/>
    <w:rsid w:val="00303D1A"/>
    <w:rsid w:val="00303E2D"/>
    <w:rsid w:val="00303EA4"/>
    <w:rsid w:val="003040ED"/>
    <w:rsid w:val="003041B8"/>
    <w:rsid w:val="00304258"/>
    <w:rsid w:val="00304343"/>
    <w:rsid w:val="003043E7"/>
    <w:rsid w:val="00304564"/>
    <w:rsid w:val="003045F4"/>
    <w:rsid w:val="00304869"/>
    <w:rsid w:val="0030487F"/>
    <w:rsid w:val="003048FF"/>
    <w:rsid w:val="00304B5D"/>
    <w:rsid w:val="00304CB4"/>
    <w:rsid w:val="00304D27"/>
    <w:rsid w:val="00304E3A"/>
    <w:rsid w:val="00304F0C"/>
    <w:rsid w:val="00305158"/>
    <w:rsid w:val="003053AF"/>
    <w:rsid w:val="003053E7"/>
    <w:rsid w:val="00305492"/>
    <w:rsid w:val="00305655"/>
    <w:rsid w:val="003056A5"/>
    <w:rsid w:val="003057D0"/>
    <w:rsid w:val="00305894"/>
    <w:rsid w:val="003058B1"/>
    <w:rsid w:val="00305B16"/>
    <w:rsid w:val="003060AD"/>
    <w:rsid w:val="00306124"/>
    <w:rsid w:val="0030624A"/>
    <w:rsid w:val="00306428"/>
    <w:rsid w:val="00306462"/>
    <w:rsid w:val="003064D8"/>
    <w:rsid w:val="00306678"/>
    <w:rsid w:val="0030669E"/>
    <w:rsid w:val="003069DA"/>
    <w:rsid w:val="00306C1B"/>
    <w:rsid w:val="00306C6C"/>
    <w:rsid w:val="00306C8D"/>
    <w:rsid w:val="00306E58"/>
    <w:rsid w:val="00306FFA"/>
    <w:rsid w:val="003070A4"/>
    <w:rsid w:val="003070BA"/>
    <w:rsid w:val="0030719A"/>
    <w:rsid w:val="00307302"/>
    <w:rsid w:val="00307357"/>
    <w:rsid w:val="0030737A"/>
    <w:rsid w:val="0030747D"/>
    <w:rsid w:val="00307750"/>
    <w:rsid w:val="003077ED"/>
    <w:rsid w:val="003078A1"/>
    <w:rsid w:val="003078CE"/>
    <w:rsid w:val="00307926"/>
    <w:rsid w:val="00307AB6"/>
    <w:rsid w:val="00307B53"/>
    <w:rsid w:val="00307BA7"/>
    <w:rsid w:val="00307D98"/>
    <w:rsid w:val="00307F9D"/>
    <w:rsid w:val="003100B6"/>
    <w:rsid w:val="003100E9"/>
    <w:rsid w:val="0031017A"/>
    <w:rsid w:val="003102E4"/>
    <w:rsid w:val="0031049C"/>
    <w:rsid w:val="003104EB"/>
    <w:rsid w:val="0031089D"/>
    <w:rsid w:val="00310999"/>
    <w:rsid w:val="00310BE7"/>
    <w:rsid w:val="00310D98"/>
    <w:rsid w:val="00310E31"/>
    <w:rsid w:val="00310E71"/>
    <w:rsid w:val="00310F84"/>
    <w:rsid w:val="00310FDB"/>
    <w:rsid w:val="003110E3"/>
    <w:rsid w:val="003111D3"/>
    <w:rsid w:val="0031120D"/>
    <w:rsid w:val="003112ED"/>
    <w:rsid w:val="0031163C"/>
    <w:rsid w:val="0031167D"/>
    <w:rsid w:val="0031169B"/>
    <w:rsid w:val="0031170C"/>
    <w:rsid w:val="00311738"/>
    <w:rsid w:val="00311948"/>
    <w:rsid w:val="00311980"/>
    <w:rsid w:val="00311D11"/>
    <w:rsid w:val="00311D2C"/>
    <w:rsid w:val="0031226C"/>
    <w:rsid w:val="00312360"/>
    <w:rsid w:val="003123DF"/>
    <w:rsid w:val="003124EF"/>
    <w:rsid w:val="003125DB"/>
    <w:rsid w:val="003126A2"/>
    <w:rsid w:val="00312889"/>
    <w:rsid w:val="003129F9"/>
    <w:rsid w:val="00312A3C"/>
    <w:rsid w:val="00312B7A"/>
    <w:rsid w:val="00312C33"/>
    <w:rsid w:val="00312DBE"/>
    <w:rsid w:val="00312F4C"/>
    <w:rsid w:val="00313151"/>
    <w:rsid w:val="00313345"/>
    <w:rsid w:val="00313475"/>
    <w:rsid w:val="003134B3"/>
    <w:rsid w:val="0031357B"/>
    <w:rsid w:val="00313753"/>
    <w:rsid w:val="00313780"/>
    <w:rsid w:val="003137AC"/>
    <w:rsid w:val="00313993"/>
    <w:rsid w:val="003139AC"/>
    <w:rsid w:val="00313A5E"/>
    <w:rsid w:val="00313BF9"/>
    <w:rsid w:val="00313CAD"/>
    <w:rsid w:val="00313E23"/>
    <w:rsid w:val="00313F2F"/>
    <w:rsid w:val="00313F3A"/>
    <w:rsid w:val="00313FF9"/>
    <w:rsid w:val="0031400E"/>
    <w:rsid w:val="00314150"/>
    <w:rsid w:val="003141D5"/>
    <w:rsid w:val="003142C9"/>
    <w:rsid w:val="00314478"/>
    <w:rsid w:val="00314557"/>
    <w:rsid w:val="003145D3"/>
    <w:rsid w:val="00314894"/>
    <w:rsid w:val="003148CA"/>
    <w:rsid w:val="00314A5D"/>
    <w:rsid w:val="00314B6C"/>
    <w:rsid w:val="00314C1D"/>
    <w:rsid w:val="00314D30"/>
    <w:rsid w:val="00314EB7"/>
    <w:rsid w:val="003150BB"/>
    <w:rsid w:val="003150E7"/>
    <w:rsid w:val="003151CA"/>
    <w:rsid w:val="003151E3"/>
    <w:rsid w:val="0031520E"/>
    <w:rsid w:val="00315292"/>
    <w:rsid w:val="0031535D"/>
    <w:rsid w:val="00315435"/>
    <w:rsid w:val="0031547F"/>
    <w:rsid w:val="00315504"/>
    <w:rsid w:val="0031553E"/>
    <w:rsid w:val="0031559F"/>
    <w:rsid w:val="003155CC"/>
    <w:rsid w:val="00315671"/>
    <w:rsid w:val="00315675"/>
    <w:rsid w:val="00315703"/>
    <w:rsid w:val="003157F4"/>
    <w:rsid w:val="003158BE"/>
    <w:rsid w:val="00315A5D"/>
    <w:rsid w:val="00315B2F"/>
    <w:rsid w:val="00315D23"/>
    <w:rsid w:val="00315DB8"/>
    <w:rsid w:val="00315E60"/>
    <w:rsid w:val="003161EE"/>
    <w:rsid w:val="003162C8"/>
    <w:rsid w:val="0031631B"/>
    <w:rsid w:val="003163F9"/>
    <w:rsid w:val="003164CA"/>
    <w:rsid w:val="003165F9"/>
    <w:rsid w:val="0031686C"/>
    <w:rsid w:val="00316913"/>
    <w:rsid w:val="00316947"/>
    <w:rsid w:val="00316A36"/>
    <w:rsid w:val="00316ACE"/>
    <w:rsid w:val="00316D3C"/>
    <w:rsid w:val="00316D63"/>
    <w:rsid w:val="00316EAB"/>
    <w:rsid w:val="0031701B"/>
    <w:rsid w:val="0031701E"/>
    <w:rsid w:val="003172C1"/>
    <w:rsid w:val="00317536"/>
    <w:rsid w:val="00317693"/>
    <w:rsid w:val="0031778A"/>
    <w:rsid w:val="003178AC"/>
    <w:rsid w:val="003178EA"/>
    <w:rsid w:val="0031790B"/>
    <w:rsid w:val="0031799C"/>
    <w:rsid w:val="00317A12"/>
    <w:rsid w:val="00317A8B"/>
    <w:rsid w:val="00317AB0"/>
    <w:rsid w:val="00317BCE"/>
    <w:rsid w:val="00317C45"/>
    <w:rsid w:val="00317C67"/>
    <w:rsid w:val="00317DDA"/>
    <w:rsid w:val="00317E27"/>
    <w:rsid w:val="00317F91"/>
    <w:rsid w:val="00317F9D"/>
    <w:rsid w:val="00317FD2"/>
    <w:rsid w:val="00320194"/>
    <w:rsid w:val="003201C4"/>
    <w:rsid w:val="00320295"/>
    <w:rsid w:val="00320402"/>
    <w:rsid w:val="0032044C"/>
    <w:rsid w:val="003205A0"/>
    <w:rsid w:val="00320761"/>
    <w:rsid w:val="00320A18"/>
    <w:rsid w:val="00320A25"/>
    <w:rsid w:val="00320ADA"/>
    <w:rsid w:val="00320AE3"/>
    <w:rsid w:val="00320B4C"/>
    <w:rsid w:val="00320E86"/>
    <w:rsid w:val="00320EFF"/>
    <w:rsid w:val="00320FD4"/>
    <w:rsid w:val="00321172"/>
    <w:rsid w:val="00321261"/>
    <w:rsid w:val="00321429"/>
    <w:rsid w:val="00321552"/>
    <w:rsid w:val="0032164E"/>
    <w:rsid w:val="0032176E"/>
    <w:rsid w:val="00321937"/>
    <w:rsid w:val="00321A7D"/>
    <w:rsid w:val="00321ADC"/>
    <w:rsid w:val="00321D92"/>
    <w:rsid w:val="003221DF"/>
    <w:rsid w:val="003222BA"/>
    <w:rsid w:val="0032233A"/>
    <w:rsid w:val="00322563"/>
    <w:rsid w:val="0032273E"/>
    <w:rsid w:val="0032278A"/>
    <w:rsid w:val="0032297F"/>
    <w:rsid w:val="00322E56"/>
    <w:rsid w:val="00322FC5"/>
    <w:rsid w:val="003230DE"/>
    <w:rsid w:val="003232E1"/>
    <w:rsid w:val="00323362"/>
    <w:rsid w:val="00323401"/>
    <w:rsid w:val="00323483"/>
    <w:rsid w:val="0032350C"/>
    <w:rsid w:val="0032357C"/>
    <w:rsid w:val="00323581"/>
    <w:rsid w:val="0032372B"/>
    <w:rsid w:val="00323819"/>
    <w:rsid w:val="003239AC"/>
    <w:rsid w:val="00323BD6"/>
    <w:rsid w:val="00323CB9"/>
    <w:rsid w:val="00323EB6"/>
    <w:rsid w:val="00323ED2"/>
    <w:rsid w:val="00324140"/>
    <w:rsid w:val="003243AE"/>
    <w:rsid w:val="003249D4"/>
    <w:rsid w:val="00324A5E"/>
    <w:rsid w:val="00324A74"/>
    <w:rsid w:val="00324A87"/>
    <w:rsid w:val="00324B25"/>
    <w:rsid w:val="00324B36"/>
    <w:rsid w:val="00324D34"/>
    <w:rsid w:val="00324D58"/>
    <w:rsid w:val="00324DCE"/>
    <w:rsid w:val="00324E6E"/>
    <w:rsid w:val="00324F53"/>
    <w:rsid w:val="003250FD"/>
    <w:rsid w:val="00325141"/>
    <w:rsid w:val="003251B3"/>
    <w:rsid w:val="003252BD"/>
    <w:rsid w:val="00325374"/>
    <w:rsid w:val="003253DB"/>
    <w:rsid w:val="00325405"/>
    <w:rsid w:val="003254FE"/>
    <w:rsid w:val="0032551F"/>
    <w:rsid w:val="0032577A"/>
    <w:rsid w:val="00325806"/>
    <w:rsid w:val="003259BD"/>
    <w:rsid w:val="00325A4D"/>
    <w:rsid w:val="00325A6F"/>
    <w:rsid w:val="00325C6E"/>
    <w:rsid w:val="00325C91"/>
    <w:rsid w:val="00325E3F"/>
    <w:rsid w:val="00326205"/>
    <w:rsid w:val="003262F2"/>
    <w:rsid w:val="003263D3"/>
    <w:rsid w:val="00326534"/>
    <w:rsid w:val="00326593"/>
    <w:rsid w:val="003265F0"/>
    <w:rsid w:val="0032662B"/>
    <w:rsid w:val="003266B5"/>
    <w:rsid w:val="00326734"/>
    <w:rsid w:val="003268B9"/>
    <w:rsid w:val="00326939"/>
    <w:rsid w:val="00326ABF"/>
    <w:rsid w:val="00326E8A"/>
    <w:rsid w:val="00326F47"/>
    <w:rsid w:val="00327292"/>
    <w:rsid w:val="00327330"/>
    <w:rsid w:val="003274E7"/>
    <w:rsid w:val="00327628"/>
    <w:rsid w:val="003278C7"/>
    <w:rsid w:val="00327B8A"/>
    <w:rsid w:val="00327C1B"/>
    <w:rsid w:val="00327C8B"/>
    <w:rsid w:val="00327CAE"/>
    <w:rsid w:val="00327CC9"/>
    <w:rsid w:val="00327CF9"/>
    <w:rsid w:val="00327D3F"/>
    <w:rsid w:val="00327E2F"/>
    <w:rsid w:val="00327E6C"/>
    <w:rsid w:val="00327F26"/>
    <w:rsid w:val="00327F52"/>
    <w:rsid w:val="00327FE7"/>
    <w:rsid w:val="00330013"/>
    <w:rsid w:val="003300BF"/>
    <w:rsid w:val="003303F4"/>
    <w:rsid w:val="0033042C"/>
    <w:rsid w:val="003304C0"/>
    <w:rsid w:val="00330502"/>
    <w:rsid w:val="0033051D"/>
    <w:rsid w:val="0033062B"/>
    <w:rsid w:val="003306B8"/>
    <w:rsid w:val="003306EC"/>
    <w:rsid w:val="003306FA"/>
    <w:rsid w:val="00330BA4"/>
    <w:rsid w:val="00330C76"/>
    <w:rsid w:val="00330CBC"/>
    <w:rsid w:val="00330DB9"/>
    <w:rsid w:val="00330E20"/>
    <w:rsid w:val="00330EF9"/>
    <w:rsid w:val="00331126"/>
    <w:rsid w:val="00331271"/>
    <w:rsid w:val="003312D3"/>
    <w:rsid w:val="0033161F"/>
    <w:rsid w:val="00331637"/>
    <w:rsid w:val="0033190E"/>
    <w:rsid w:val="00331986"/>
    <w:rsid w:val="00331A58"/>
    <w:rsid w:val="0033226F"/>
    <w:rsid w:val="003322D6"/>
    <w:rsid w:val="0033254E"/>
    <w:rsid w:val="003325B8"/>
    <w:rsid w:val="0033268F"/>
    <w:rsid w:val="00332957"/>
    <w:rsid w:val="00332A03"/>
    <w:rsid w:val="00332C3B"/>
    <w:rsid w:val="00332D7B"/>
    <w:rsid w:val="00332FD8"/>
    <w:rsid w:val="003332ED"/>
    <w:rsid w:val="00333333"/>
    <w:rsid w:val="00333384"/>
    <w:rsid w:val="0033355B"/>
    <w:rsid w:val="00333710"/>
    <w:rsid w:val="00333913"/>
    <w:rsid w:val="003339E4"/>
    <w:rsid w:val="00333A62"/>
    <w:rsid w:val="00333CDE"/>
    <w:rsid w:val="00333D84"/>
    <w:rsid w:val="00333F26"/>
    <w:rsid w:val="00334076"/>
    <w:rsid w:val="00334383"/>
    <w:rsid w:val="003347E0"/>
    <w:rsid w:val="00334B82"/>
    <w:rsid w:val="00334CD3"/>
    <w:rsid w:val="00334D64"/>
    <w:rsid w:val="00334E35"/>
    <w:rsid w:val="00334E46"/>
    <w:rsid w:val="00334E47"/>
    <w:rsid w:val="003350A5"/>
    <w:rsid w:val="003351E7"/>
    <w:rsid w:val="003353D6"/>
    <w:rsid w:val="003354C3"/>
    <w:rsid w:val="00335533"/>
    <w:rsid w:val="00335722"/>
    <w:rsid w:val="00335902"/>
    <w:rsid w:val="003359CC"/>
    <w:rsid w:val="003359D4"/>
    <w:rsid w:val="00335AB6"/>
    <w:rsid w:val="00335AD8"/>
    <w:rsid w:val="00335B4B"/>
    <w:rsid w:val="00335CD1"/>
    <w:rsid w:val="00335D52"/>
    <w:rsid w:val="00335D8E"/>
    <w:rsid w:val="00335D94"/>
    <w:rsid w:val="00335E0D"/>
    <w:rsid w:val="003361B8"/>
    <w:rsid w:val="00336263"/>
    <w:rsid w:val="0033635B"/>
    <w:rsid w:val="0033636D"/>
    <w:rsid w:val="00336420"/>
    <w:rsid w:val="0033647B"/>
    <w:rsid w:val="003364DE"/>
    <w:rsid w:val="003365B1"/>
    <w:rsid w:val="003368C8"/>
    <w:rsid w:val="003369C1"/>
    <w:rsid w:val="00336AC9"/>
    <w:rsid w:val="00336AE8"/>
    <w:rsid w:val="0033705D"/>
    <w:rsid w:val="003370FC"/>
    <w:rsid w:val="00337116"/>
    <w:rsid w:val="00337378"/>
    <w:rsid w:val="0033744C"/>
    <w:rsid w:val="00337511"/>
    <w:rsid w:val="00337A03"/>
    <w:rsid w:val="00337AC2"/>
    <w:rsid w:val="00337EF2"/>
    <w:rsid w:val="00337EF9"/>
    <w:rsid w:val="00337F03"/>
    <w:rsid w:val="00337F37"/>
    <w:rsid w:val="00340784"/>
    <w:rsid w:val="003407F9"/>
    <w:rsid w:val="003409C8"/>
    <w:rsid w:val="003409DB"/>
    <w:rsid w:val="00340A15"/>
    <w:rsid w:val="00340AA3"/>
    <w:rsid w:val="00340B55"/>
    <w:rsid w:val="00340BC7"/>
    <w:rsid w:val="00340C65"/>
    <w:rsid w:val="00340E4E"/>
    <w:rsid w:val="00340FC6"/>
    <w:rsid w:val="003412BC"/>
    <w:rsid w:val="00341348"/>
    <w:rsid w:val="0034136B"/>
    <w:rsid w:val="00341392"/>
    <w:rsid w:val="00341738"/>
    <w:rsid w:val="003418BD"/>
    <w:rsid w:val="003418FC"/>
    <w:rsid w:val="00341915"/>
    <w:rsid w:val="003419ED"/>
    <w:rsid w:val="00341A66"/>
    <w:rsid w:val="00341A84"/>
    <w:rsid w:val="00341B48"/>
    <w:rsid w:val="00341C59"/>
    <w:rsid w:val="00341D1F"/>
    <w:rsid w:val="003421EA"/>
    <w:rsid w:val="00342209"/>
    <w:rsid w:val="00342324"/>
    <w:rsid w:val="003423F1"/>
    <w:rsid w:val="003427E5"/>
    <w:rsid w:val="00342A60"/>
    <w:rsid w:val="00342AEE"/>
    <w:rsid w:val="00342B97"/>
    <w:rsid w:val="00342C68"/>
    <w:rsid w:val="00342D52"/>
    <w:rsid w:val="0034310A"/>
    <w:rsid w:val="00343237"/>
    <w:rsid w:val="0034334A"/>
    <w:rsid w:val="00343441"/>
    <w:rsid w:val="003434DE"/>
    <w:rsid w:val="0034358E"/>
    <w:rsid w:val="003437B8"/>
    <w:rsid w:val="00343827"/>
    <w:rsid w:val="00343A93"/>
    <w:rsid w:val="00343B84"/>
    <w:rsid w:val="00343DA1"/>
    <w:rsid w:val="00343F1D"/>
    <w:rsid w:val="003441CD"/>
    <w:rsid w:val="0034421E"/>
    <w:rsid w:val="00344503"/>
    <w:rsid w:val="003445D6"/>
    <w:rsid w:val="00344774"/>
    <w:rsid w:val="0034499F"/>
    <w:rsid w:val="00344A11"/>
    <w:rsid w:val="00344BFB"/>
    <w:rsid w:val="00344BFC"/>
    <w:rsid w:val="00344D20"/>
    <w:rsid w:val="00344F0E"/>
    <w:rsid w:val="00344F86"/>
    <w:rsid w:val="003454C8"/>
    <w:rsid w:val="0034567D"/>
    <w:rsid w:val="003456BA"/>
    <w:rsid w:val="003456C1"/>
    <w:rsid w:val="0034573F"/>
    <w:rsid w:val="0034575C"/>
    <w:rsid w:val="003457D6"/>
    <w:rsid w:val="003457F0"/>
    <w:rsid w:val="003459E2"/>
    <w:rsid w:val="00345A12"/>
    <w:rsid w:val="00345B8A"/>
    <w:rsid w:val="00345C4A"/>
    <w:rsid w:val="00345E14"/>
    <w:rsid w:val="00345E5F"/>
    <w:rsid w:val="00345E8B"/>
    <w:rsid w:val="00346142"/>
    <w:rsid w:val="0034617D"/>
    <w:rsid w:val="0034633C"/>
    <w:rsid w:val="00346592"/>
    <w:rsid w:val="003465CA"/>
    <w:rsid w:val="00346616"/>
    <w:rsid w:val="003466C5"/>
    <w:rsid w:val="00346A03"/>
    <w:rsid w:val="00346A4E"/>
    <w:rsid w:val="00346AB2"/>
    <w:rsid w:val="00346C00"/>
    <w:rsid w:val="00346D9E"/>
    <w:rsid w:val="00346DA4"/>
    <w:rsid w:val="00346E75"/>
    <w:rsid w:val="00347002"/>
    <w:rsid w:val="0034703A"/>
    <w:rsid w:val="0034717D"/>
    <w:rsid w:val="0034782C"/>
    <w:rsid w:val="0034789D"/>
    <w:rsid w:val="003478D5"/>
    <w:rsid w:val="003479AE"/>
    <w:rsid w:val="003479B9"/>
    <w:rsid w:val="00347B39"/>
    <w:rsid w:val="00347B59"/>
    <w:rsid w:val="003500C3"/>
    <w:rsid w:val="00350108"/>
    <w:rsid w:val="00350455"/>
    <w:rsid w:val="0035047C"/>
    <w:rsid w:val="00350600"/>
    <w:rsid w:val="003506C5"/>
    <w:rsid w:val="00350791"/>
    <w:rsid w:val="003507B7"/>
    <w:rsid w:val="003507F1"/>
    <w:rsid w:val="00350885"/>
    <w:rsid w:val="00350BAE"/>
    <w:rsid w:val="00350C3B"/>
    <w:rsid w:val="00350F70"/>
    <w:rsid w:val="00350FB1"/>
    <w:rsid w:val="00351080"/>
    <w:rsid w:val="003510A9"/>
    <w:rsid w:val="003511C3"/>
    <w:rsid w:val="003511E0"/>
    <w:rsid w:val="003511F9"/>
    <w:rsid w:val="003513FD"/>
    <w:rsid w:val="00351489"/>
    <w:rsid w:val="003517CF"/>
    <w:rsid w:val="00351886"/>
    <w:rsid w:val="003519BF"/>
    <w:rsid w:val="00351A12"/>
    <w:rsid w:val="00351AE7"/>
    <w:rsid w:val="00351E46"/>
    <w:rsid w:val="00351E54"/>
    <w:rsid w:val="00351EA3"/>
    <w:rsid w:val="00351F36"/>
    <w:rsid w:val="0035219F"/>
    <w:rsid w:val="00352360"/>
    <w:rsid w:val="003523C9"/>
    <w:rsid w:val="003523CB"/>
    <w:rsid w:val="003524F6"/>
    <w:rsid w:val="003525F8"/>
    <w:rsid w:val="003528F2"/>
    <w:rsid w:val="003529C6"/>
    <w:rsid w:val="00352ACF"/>
    <w:rsid w:val="00352ADE"/>
    <w:rsid w:val="00352B3A"/>
    <w:rsid w:val="00352C1C"/>
    <w:rsid w:val="00352EFB"/>
    <w:rsid w:val="00352FEA"/>
    <w:rsid w:val="0035310B"/>
    <w:rsid w:val="00353158"/>
    <w:rsid w:val="00353159"/>
    <w:rsid w:val="003531BF"/>
    <w:rsid w:val="00353479"/>
    <w:rsid w:val="003534B0"/>
    <w:rsid w:val="00353577"/>
    <w:rsid w:val="0035393C"/>
    <w:rsid w:val="003539BD"/>
    <w:rsid w:val="003539D4"/>
    <w:rsid w:val="00353B9E"/>
    <w:rsid w:val="00353D95"/>
    <w:rsid w:val="00353FBF"/>
    <w:rsid w:val="003541FC"/>
    <w:rsid w:val="0035434D"/>
    <w:rsid w:val="003543FF"/>
    <w:rsid w:val="00354454"/>
    <w:rsid w:val="0035445C"/>
    <w:rsid w:val="00354477"/>
    <w:rsid w:val="0035453C"/>
    <w:rsid w:val="00354581"/>
    <w:rsid w:val="003545CB"/>
    <w:rsid w:val="0035464C"/>
    <w:rsid w:val="0035483A"/>
    <w:rsid w:val="00354BAE"/>
    <w:rsid w:val="00354CE0"/>
    <w:rsid w:val="00354CEF"/>
    <w:rsid w:val="00354DBD"/>
    <w:rsid w:val="00354DF6"/>
    <w:rsid w:val="003550B4"/>
    <w:rsid w:val="00355319"/>
    <w:rsid w:val="00355774"/>
    <w:rsid w:val="00355789"/>
    <w:rsid w:val="003557DB"/>
    <w:rsid w:val="003557F2"/>
    <w:rsid w:val="00355A17"/>
    <w:rsid w:val="00355D21"/>
    <w:rsid w:val="00355E58"/>
    <w:rsid w:val="00355E91"/>
    <w:rsid w:val="00355F51"/>
    <w:rsid w:val="00355F95"/>
    <w:rsid w:val="0035601A"/>
    <w:rsid w:val="00356238"/>
    <w:rsid w:val="0035646A"/>
    <w:rsid w:val="003564F0"/>
    <w:rsid w:val="0035667F"/>
    <w:rsid w:val="00356864"/>
    <w:rsid w:val="00356868"/>
    <w:rsid w:val="0035699D"/>
    <w:rsid w:val="00356A41"/>
    <w:rsid w:val="00356AB7"/>
    <w:rsid w:val="00356AE6"/>
    <w:rsid w:val="00356AF5"/>
    <w:rsid w:val="00356B44"/>
    <w:rsid w:val="00356BCF"/>
    <w:rsid w:val="00356E60"/>
    <w:rsid w:val="00356F56"/>
    <w:rsid w:val="00356F62"/>
    <w:rsid w:val="00356FFB"/>
    <w:rsid w:val="003570D0"/>
    <w:rsid w:val="00357331"/>
    <w:rsid w:val="0035749E"/>
    <w:rsid w:val="003575E7"/>
    <w:rsid w:val="00357635"/>
    <w:rsid w:val="003577E7"/>
    <w:rsid w:val="00357855"/>
    <w:rsid w:val="00357880"/>
    <w:rsid w:val="0035799A"/>
    <w:rsid w:val="00357A42"/>
    <w:rsid w:val="00357A73"/>
    <w:rsid w:val="00357A75"/>
    <w:rsid w:val="00357B73"/>
    <w:rsid w:val="00357CD4"/>
    <w:rsid w:val="00357F68"/>
    <w:rsid w:val="00360193"/>
    <w:rsid w:val="003601B7"/>
    <w:rsid w:val="0036036F"/>
    <w:rsid w:val="003603DE"/>
    <w:rsid w:val="00360412"/>
    <w:rsid w:val="00360615"/>
    <w:rsid w:val="0036063E"/>
    <w:rsid w:val="00360664"/>
    <w:rsid w:val="00360834"/>
    <w:rsid w:val="003608D2"/>
    <w:rsid w:val="0036094C"/>
    <w:rsid w:val="00360976"/>
    <w:rsid w:val="00360ADD"/>
    <w:rsid w:val="00360C79"/>
    <w:rsid w:val="00360DED"/>
    <w:rsid w:val="00360DFD"/>
    <w:rsid w:val="00360F38"/>
    <w:rsid w:val="003611D4"/>
    <w:rsid w:val="003611FF"/>
    <w:rsid w:val="0036141D"/>
    <w:rsid w:val="00361518"/>
    <w:rsid w:val="00361545"/>
    <w:rsid w:val="00361655"/>
    <w:rsid w:val="00361755"/>
    <w:rsid w:val="00361A93"/>
    <w:rsid w:val="00361B58"/>
    <w:rsid w:val="00361D3E"/>
    <w:rsid w:val="00361DA7"/>
    <w:rsid w:val="00361F3E"/>
    <w:rsid w:val="00361F5B"/>
    <w:rsid w:val="00361F78"/>
    <w:rsid w:val="003620EB"/>
    <w:rsid w:val="00362611"/>
    <w:rsid w:val="00362792"/>
    <w:rsid w:val="0036290D"/>
    <w:rsid w:val="00362B2F"/>
    <w:rsid w:val="00362E70"/>
    <w:rsid w:val="00362F13"/>
    <w:rsid w:val="003630F4"/>
    <w:rsid w:val="0036314E"/>
    <w:rsid w:val="00363150"/>
    <w:rsid w:val="0036337F"/>
    <w:rsid w:val="003633AA"/>
    <w:rsid w:val="003636E3"/>
    <w:rsid w:val="003637FE"/>
    <w:rsid w:val="0036380F"/>
    <w:rsid w:val="00363AE3"/>
    <w:rsid w:val="00363B7A"/>
    <w:rsid w:val="00363EB0"/>
    <w:rsid w:val="00363F1D"/>
    <w:rsid w:val="00363F85"/>
    <w:rsid w:val="00363F8D"/>
    <w:rsid w:val="00363FC0"/>
    <w:rsid w:val="00364222"/>
    <w:rsid w:val="0036443C"/>
    <w:rsid w:val="00364585"/>
    <w:rsid w:val="00364727"/>
    <w:rsid w:val="003647DE"/>
    <w:rsid w:val="00364805"/>
    <w:rsid w:val="00364988"/>
    <w:rsid w:val="00364B9E"/>
    <w:rsid w:val="00364CA6"/>
    <w:rsid w:val="00364F83"/>
    <w:rsid w:val="00365024"/>
    <w:rsid w:val="003650AD"/>
    <w:rsid w:val="003650EC"/>
    <w:rsid w:val="003651AD"/>
    <w:rsid w:val="00365265"/>
    <w:rsid w:val="00365797"/>
    <w:rsid w:val="003657AD"/>
    <w:rsid w:val="003657D2"/>
    <w:rsid w:val="00365855"/>
    <w:rsid w:val="00365921"/>
    <w:rsid w:val="003659FB"/>
    <w:rsid w:val="00365BAD"/>
    <w:rsid w:val="00365CA2"/>
    <w:rsid w:val="00365E6F"/>
    <w:rsid w:val="00365EB7"/>
    <w:rsid w:val="00365F0F"/>
    <w:rsid w:val="00365F89"/>
    <w:rsid w:val="0036600A"/>
    <w:rsid w:val="003660CF"/>
    <w:rsid w:val="00366194"/>
    <w:rsid w:val="003661DC"/>
    <w:rsid w:val="0036644F"/>
    <w:rsid w:val="003664CA"/>
    <w:rsid w:val="003665B8"/>
    <w:rsid w:val="003666EE"/>
    <w:rsid w:val="00366734"/>
    <w:rsid w:val="0036682E"/>
    <w:rsid w:val="0036698E"/>
    <w:rsid w:val="00366A82"/>
    <w:rsid w:val="00366AB2"/>
    <w:rsid w:val="00366B22"/>
    <w:rsid w:val="00366B35"/>
    <w:rsid w:val="00366CAC"/>
    <w:rsid w:val="00366CC0"/>
    <w:rsid w:val="00366DA7"/>
    <w:rsid w:val="00366E62"/>
    <w:rsid w:val="00367140"/>
    <w:rsid w:val="00367145"/>
    <w:rsid w:val="0036723E"/>
    <w:rsid w:val="0036724B"/>
    <w:rsid w:val="00367411"/>
    <w:rsid w:val="003676A9"/>
    <w:rsid w:val="003679D9"/>
    <w:rsid w:val="00367B6F"/>
    <w:rsid w:val="00367E8B"/>
    <w:rsid w:val="00367EC8"/>
    <w:rsid w:val="00367ED9"/>
    <w:rsid w:val="00367F36"/>
    <w:rsid w:val="00367F3A"/>
    <w:rsid w:val="0037027F"/>
    <w:rsid w:val="003705D3"/>
    <w:rsid w:val="003705D9"/>
    <w:rsid w:val="003706B0"/>
    <w:rsid w:val="00370917"/>
    <w:rsid w:val="0037093C"/>
    <w:rsid w:val="00370D6B"/>
    <w:rsid w:val="00370DCF"/>
    <w:rsid w:val="00370DDD"/>
    <w:rsid w:val="00370F8B"/>
    <w:rsid w:val="003712D4"/>
    <w:rsid w:val="00371724"/>
    <w:rsid w:val="003719BA"/>
    <w:rsid w:val="00371A5A"/>
    <w:rsid w:val="00371A92"/>
    <w:rsid w:val="00371B02"/>
    <w:rsid w:val="00371F05"/>
    <w:rsid w:val="0037207C"/>
    <w:rsid w:val="003720CF"/>
    <w:rsid w:val="00372233"/>
    <w:rsid w:val="00372240"/>
    <w:rsid w:val="003722B3"/>
    <w:rsid w:val="00372337"/>
    <w:rsid w:val="00372663"/>
    <w:rsid w:val="00372726"/>
    <w:rsid w:val="00372802"/>
    <w:rsid w:val="00372A84"/>
    <w:rsid w:val="00372BA2"/>
    <w:rsid w:val="00372BFD"/>
    <w:rsid w:val="00372CBC"/>
    <w:rsid w:val="00372D45"/>
    <w:rsid w:val="00372E16"/>
    <w:rsid w:val="00372E73"/>
    <w:rsid w:val="00372EA9"/>
    <w:rsid w:val="0037311E"/>
    <w:rsid w:val="00373227"/>
    <w:rsid w:val="00373310"/>
    <w:rsid w:val="00373502"/>
    <w:rsid w:val="00373584"/>
    <w:rsid w:val="003736AB"/>
    <w:rsid w:val="0037383E"/>
    <w:rsid w:val="00373845"/>
    <w:rsid w:val="00373BFF"/>
    <w:rsid w:val="00373C21"/>
    <w:rsid w:val="00373EED"/>
    <w:rsid w:val="00373FBE"/>
    <w:rsid w:val="00374033"/>
    <w:rsid w:val="00374081"/>
    <w:rsid w:val="0037422B"/>
    <w:rsid w:val="00374312"/>
    <w:rsid w:val="0037435C"/>
    <w:rsid w:val="00374485"/>
    <w:rsid w:val="003744D0"/>
    <w:rsid w:val="00374615"/>
    <w:rsid w:val="0037479C"/>
    <w:rsid w:val="00374874"/>
    <w:rsid w:val="003749F9"/>
    <w:rsid w:val="00374A2A"/>
    <w:rsid w:val="00374B47"/>
    <w:rsid w:val="00374BEB"/>
    <w:rsid w:val="00374CA1"/>
    <w:rsid w:val="00374CCE"/>
    <w:rsid w:val="00374D16"/>
    <w:rsid w:val="00374EB6"/>
    <w:rsid w:val="00374EF0"/>
    <w:rsid w:val="003750E0"/>
    <w:rsid w:val="00375168"/>
    <w:rsid w:val="003751D4"/>
    <w:rsid w:val="003752DF"/>
    <w:rsid w:val="003753F4"/>
    <w:rsid w:val="00375441"/>
    <w:rsid w:val="003754AC"/>
    <w:rsid w:val="003755FD"/>
    <w:rsid w:val="003756D2"/>
    <w:rsid w:val="003756DA"/>
    <w:rsid w:val="00375AE6"/>
    <w:rsid w:val="00375B89"/>
    <w:rsid w:val="00375BA7"/>
    <w:rsid w:val="00375D2A"/>
    <w:rsid w:val="00375D41"/>
    <w:rsid w:val="00375E2F"/>
    <w:rsid w:val="00375F84"/>
    <w:rsid w:val="00375FDB"/>
    <w:rsid w:val="003760A3"/>
    <w:rsid w:val="003760FD"/>
    <w:rsid w:val="00376175"/>
    <w:rsid w:val="003761AE"/>
    <w:rsid w:val="00376468"/>
    <w:rsid w:val="00376507"/>
    <w:rsid w:val="00376601"/>
    <w:rsid w:val="0037661F"/>
    <w:rsid w:val="00376688"/>
    <w:rsid w:val="003766EC"/>
    <w:rsid w:val="0037681D"/>
    <w:rsid w:val="0037681E"/>
    <w:rsid w:val="00376B6C"/>
    <w:rsid w:val="00376C85"/>
    <w:rsid w:val="00377009"/>
    <w:rsid w:val="00377437"/>
    <w:rsid w:val="003777AB"/>
    <w:rsid w:val="00377862"/>
    <w:rsid w:val="003778CC"/>
    <w:rsid w:val="00377A14"/>
    <w:rsid w:val="00377B2C"/>
    <w:rsid w:val="00377EF4"/>
    <w:rsid w:val="00377F53"/>
    <w:rsid w:val="003801AF"/>
    <w:rsid w:val="0038029A"/>
    <w:rsid w:val="00380405"/>
    <w:rsid w:val="00380442"/>
    <w:rsid w:val="00380677"/>
    <w:rsid w:val="0038069A"/>
    <w:rsid w:val="00380AA0"/>
    <w:rsid w:val="00380AEA"/>
    <w:rsid w:val="00380CDF"/>
    <w:rsid w:val="00380E01"/>
    <w:rsid w:val="00380E78"/>
    <w:rsid w:val="00380FFE"/>
    <w:rsid w:val="0038100F"/>
    <w:rsid w:val="00381175"/>
    <w:rsid w:val="003812F8"/>
    <w:rsid w:val="0038133E"/>
    <w:rsid w:val="00381365"/>
    <w:rsid w:val="00381381"/>
    <w:rsid w:val="0038139B"/>
    <w:rsid w:val="003813E9"/>
    <w:rsid w:val="0038142A"/>
    <w:rsid w:val="00381582"/>
    <w:rsid w:val="00381610"/>
    <w:rsid w:val="00381685"/>
    <w:rsid w:val="003816E1"/>
    <w:rsid w:val="00381877"/>
    <w:rsid w:val="00381DEA"/>
    <w:rsid w:val="00381E05"/>
    <w:rsid w:val="00381EDE"/>
    <w:rsid w:val="0038235A"/>
    <w:rsid w:val="00382370"/>
    <w:rsid w:val="00382387"/>
    <w:rsid w:val="003823DA"/>
    <w:rsid w:val="003826BB"/>
    <w:rsid w:val="00382734"/>
    <w:rsid w:val="00382735"/>
    <w:rsid w:val="0038273A"/>
    <w:rsid w:val="003827F0"/>
    <w:rsid w:val="003828F5"/>
    <w:rsid w:val="003829F8"/>
    <w:rsid w:val="00382A1D"/>
    <w:rsid w:val="00382E3B"/>
    <w:rsid w:val="00383036"/>
    <w:rsid w:val="0038304B"/>
    <w:rsid w:val="00383096"/>
    <w:rsid w:val="003830F3"/>
    <w:rsid w:val="003832F2"/>
    <w:rsid w:val="00383366"/>
    <w:rsid w:val="003833CA"/>
    <w:rsid w:val="00383483"/>
    <w:rsid w:val="00383511"/>
    <w:rsid w:val="003835AD"/>
    <w:rsid w:val="00383656"/>
    <w:rsid w:val="0038371B"/>
    <w:rsid w:val="00383758"/>
    <w:rsid w:val="003837A3"/>
    <w:rsid w:val="003837C3"/>
    <w:rsid w:val="00383FF3"/>
    <w:rsid w:val="003840E8"/>
    <w:rsid w:val="00384201"/>
    <w:rsid w:val="003842C9"/>
    <w:rsid w:val="00384493"/>
    <w:rsid w:val="0038459B"/>
    <w:rsid w:val="0038484D"/>
    <w:rsid w:val="00384905"/>
    <w:rsid w:val="00384B11"/>
    <w:rsid w:val="00384BAB"/>
    <w:rsid w:val="00384D9C"/>
    <w:rsid w:val="00384E05"/>
    <w:rsid w:val="00384E14"/>
    <w:rsid w:val="00384E93"/>
    <w:rsid w:val="00384F24"/>
    <w:rsid w:val="0038516E"/>
    <w:rsid w:val="0038517C"/>
    <w:rsid w:val="003851F2"/>
    <w:rsid w:val="003852C7"/>
    <w:rsid w:val="00385349"/>
    <w:rsid w:val="003854E2"/>
    <w:rsid w:val="00385639"/>
    <w:rsid w:val="0038565F"/>
    <w:rsid w:val="00385690"/>
    <w:rsid w:val="00385730"/>
    <w:rsid w:val="00385878"/>
    <w:rsid w:val="003858F7"/>
    <w:rsid w:val="00385906"/>
    <w:rsid w:val="00385ACF"/>
    <w:rsid w:val="00385AD6"/>
    <w:rsid w:val="00385B0E"/>
    <w:rsid w:val="00385C8B"/>
    <w:rsid w:val="00385C8C"/>
    <w:rsid w:val="00385E5A"/>
    <w:rsid w:val="00385ECF"/>
    <w:rsid w:val="00385F81"/>
    <w:rsid w:val="00385FD1"/>
    <w:rsid w:val="00386065"/>
    <w:rsid w:val="00386396"/>
    <w:rsid w:val="00386429"/>
    <w:rsid w:val="00386A0B"/>
    <w:rsid w:val="00386BC3"/>
    <w:rsid w:val="00386CDE"/>
    <w:rsid w:val="00386E55"/>
    <w:rsid w:val="00386EF3"/>
    <w:rsid w:val="00386F88"/>
    <w:rsid w:val="00386FF0"/>
    <w:rsid w:val="00387113"/>
    <w:rsid w:val="0038737E"/>
    <w:rsid w:val="00387389"/>
    <w:rsid w:val="003876FD"/>
    <w:rsid w:val="003877D8"/>
    <w:rsid w:val="00387800"/>
    <w:rsid w:val="003878D2"/>
    <w:rsid w:val="00387C36"/>
    <w:rsid w:val="00387C7E"/>
    <w:rsid w:val="00387C82"/>
    <w:rsid w:val="00387D5F"/>
    <w:rsid w:val="00387DB8"/>
    <w:rsid w:val="00387E0C"/>
    <w:rsid w:val="00390013"/>
    <w:rsid w:val="0039018D"/>
    <w:rsid w:val="003901C7"/>
    <w:rsid w:val="0039033D"/>
    <w:rsid w:val="00390432"/>
    <w:rsid w:val="00390649"/>
    <w:rsid w:val="003908D5"/>
    <w:rsid w:val="00390C12"/>
    <w:rsid w:val="00390CC1"/>
    <w:rsid w:val="00391399"/>
    <w:rsid w:val="0039160D"/>
    <w:rsid w:val="003918A4"/>
    <w:rsid w:val="00391A21"/>
    <w:rsid w:val="00391BC5"/>
    <w:rsid w:val="00391C1C"/>
    <w:rsid w:val="00391CD6"/>
    <w:rsid w:val="00391CDD"/>
    <w:rsid w:val="00391D6D"/>
    <w:rsid w:val="00391D9E"/>
    <w:rsid w:val="00391EAD"/>
    <w:rsid w:val="00391F31"/>
    <w:rsid w:val="00392050"/>
    <w:rsid w:val="003921F4"/>
    <w:rsid w:val="00392300"/>
    <w:rsid w:val="0039280F"/>
    <w:rsid w:val="00392919"/>
    <w:rsid w:val="003929FE"/>
    <w:rsid w:val="00392A54"/>
    <w:rsid w:val="00392B61"/>
    <w:rsid w:val="00392E0C"/>
    <w:rsid w:val="00392EFB"/>
    <w:rsid w:val="0039303E"/>
    <w:rsid w:val="00393061"/>
    <w:rsid w:val="00393080"/>
    <w:rsid w:val="00393206"/>
    <w:rsid w:val="0039324A"/>
    <w:rsid w:val="00393255"/>
    <w:rsid w:val="0039332A"/>
    <w:rsid w:val="003933D0"/>
    <w:rsid w:val="00393440"/>
    <w:rsid w:val="0039388C"/>
    <w:rsid w:val="003938D2"/>
    <w:rsid w:val="00393950"/>
    <w:rsid w:val="003939C6"/>
    <w:rsid w:val="00393B1B"/>
    <w:rsid w:val="00393DBE"/>
    <w:rsid w:val="00393E8D"/>
    <w:rsid w:val="00393EA6"/>
    <w:rsid w:val="00393EB1"/>
    <w:rsid w:val="00393EDD"/>
    <w:rsid w:val="00393F64"/>
    <w:rsid w:val="003945B3"/>
    <w:rsid w:val="0039461F"/>
    <w:rsid w:val="00394B7E"/>
    <w:rsid w:val="00394E12"/>
    <w:rsid w:val="00394EF8"/>
    <w:rsid w:val="00394FF2"/>
    <w:rsid w:val="0039514A"/>
    <w:rsid w:val="0039519C"/>
    <w:rsid w:val="003952F2"/>
    <w:rsid w:val="00395365"/>
    <w:rsid w:val="00395437"/>
    <w:rsid w:val="00395680"/>
    <w:rsid w:val="00395693"/>
    <w:rsid w:val="003956C2"/>
    <w:rsid w:val="003959A0"/>
    <w:rsid w:val="00395AA8"/>
    <w:rsid w:val="00395C89"/>
    <w:rsid w:val="00395CBF"/>
    <w:rsid w:val="00395DBF"/>
    <w:rsid w:val="00395F39"/>
    <w:rsid w:val="00395FF6"/>
    <w:rsid w:val="00396037"/>
    <w:rsid w:val="0039626E"/>
    <w:rsid w:val="0039641B"/>
    <w:rsid w:val="00396DB6"/>
    <w:rsid w:val="00396F52"/>
    <w:rsid w:val="003971F0"/>
    <w:rsid w:val="003971F1"/>
    <w:rsid w:val="00397313"/>
    <w:rsid w:val="00397461"/>
    <w:rsid w:val="00397488"/>
    <w:rsid w:val="003974C4"/>
    <w:rsid w:val="0039758C"/>
    <w:rsid w:val="00397881"/>
    <w:rsid w:val="00397981"/>
    <w:rsid w:val="003979BD"/>
    <w:rsid w:val="00397AD5"/>
    <w:rsid w:val="00397D09"/>
    <w:rsid w:val="00397EA6"/>
    <w:rsid w:val="00397EAD"/>
    <w:rsid w:val="003A01B9"/>
    <w:rsid w:val="003A027D"/>
    <w:rsid w:val="003A02BA"/>
    <w:rsid w:val="003A04D7"/>
    <w:rsid w:val="003A0622"/>
    <w:rsid w:val="003A077C"/>
    <w:rsid w:val="003A0BAB"/>
    <w:rsid w:val="003A0C99"/>
    <w:rsid w:val="003A0CB2"/>
    <w:rsid w:val="003A0FB9"/>
    <w:rsid w:val="003A1265"/>
    <w:rsid w:val="003A1473"/>
    <w:rsid w:val="003A169F"/>
    <w:rsid w:val="003A16D9"/>
    <w:rsid w:val="003A171A"/>
    <w:rsid w:val="003A1855"/>
    <w:rsid w:val="003A186D"/>
    <w:rsid w:val="003A1903"/>
    <w:rsid w:val="003A1B1E"/>
    <w:rsid w:val="003A1BF1"/>
    <w:rsid w:val="003A1C12"/>
    <w:rsid w:val="003A1C50"/>
    <w:rsid w:val="003A1D4E"/>
    <w:rsid w:val="003A1D68"/>
    <w:rsid w:val="003A1EE8"/>
    <w:rsid w:val="003A1FD9"/>
    <w:rsid w:val="003A204A"/>
    <w:rsid w:val="003A2234"/>
    <w:rsid w:val="003A229B"/>
    <w:rsid w:val="003A22DD"/>
    <w:rsid w:val="003A26D0"/>
    <w:rsid w:val="003A2767"/>
    <w:rsid w:val="003A28C7"/>
    <w:rsid w:val="003A29F0"/>
    <w:rsid w:val="003A2AE1"/>
    <w:rsid w:val="003A2B03"/>
    <w:rsid w:val="003A2B7D"/>
    <w:rsid w:val="003A2BB2"/>
    <w:rsid w:val="003A2C79"/>
    <w:rsid w:val="003A2E23"/>
    <w:rsid w:val="003A2F73"/>
    <w:rsid w:val="003A3210"/>
    <w:rsid w:val="003A3253"/>
    <w:rsid w:val="003A329E"/>
    <w:rsid w:val="003A3324"/>
    <w:rsid w:val="003A33C5"/>
    <w:rsid w:val="003A33D9"/>
    <w:rsid w:val="003A349E"/>
    <w:rsid w:val="003A34FE"/>
    <w:rsid w:val="003A3555"/>
    <w:rsid w:val="003A3558"/>
    <w:rsid w:val="003A3803"/>
    <w:rsid w:val="003A389A"/>
    <w:rsid w:val="003A3934"/>
    <w:rsid w:val="003A3B40"/>
    <w:rsid w:val="003A3CD5"/>
    <w:rsid w:val="003A424B"/>
    <w:rsid w:val="003A4307"/>
    <w:rsid w:val="003A439E"/>
    <w:rsid w:val="003A43FF"/>
    <w:rsid w:val="003A46FF"/>
    <w:rsid w:val="003A49F8"/>
    <w:rsid w:val="003A4AAC"/>
    <w:rsid w:val="003A4AE9"/>
    <w:rsid w:val="003A4BCD"/>
    <w:rsid w:val="003A4CA8"/>
    <w:rsid w:val="003A4D1F"/>
    <w:rsid w:val="003A4DD3"/>
    <w:rsid w:val="003A4EC7"/>
    <w:rsid w:val="003A4FDC"/>
    <w:rsid w:val="003A50B1"/>
    <w:rsid w:val="003A50BF"/>
    <w:rsid w:val="003A51DF"/>
    <w:rsid w:val="003A573A"/>
    <w:rsid w:val="003A5859"/>
    <w:rsid w:val="003A5B50"/>
    <w:rsid w:val="003A5B7B"/>
    <w:rsid w:val="003A5C1C"/>
    <w:rsid w:val="003A5E30"/>
    <w:rsid w:val="003A5E4D"/>
    <w:rsid w:val="003A5EDE"/>
    <w:rsid w:val="003A60BC"/>
    <w:rsid w:val="003A60C4"/>
    <w:rsid w:val="003A60DB"/>
    <w:rsid w:val="003A6102"/>
    <w:rsid w:val="003A6135"/>
    <w:rsid w:val="003A6196"/>
    <w:rsid w:val="003A675F"/>
    <w:rsid w:val="003A677D"/>
    <w:rsid w:val="003A67C9"/>
    <w:rsid w:val="003A6814"/>
    <w:rsid w:val="003A68CF"/>
    <w:rsid w:val="003A699A"/>
    <w:rsid w:val="003A6C69"/>
    <w:rsid w:val="003A6D33"/>
    <w:rsid w:val="003A6E94"/>
    <w:rsid w:val="003A7079"/>
    <w:rsid w:val="003A710E"/>
    <w:rsid w:val="003A7133"/>
    <w:rsid w:val="003A73C4"/>
    <w:rsid w:val="003A760A"/>
    <w:rsid w:val="003A76A7"/>
    <w:rsid w:val="003A78A1"/>
    <w:rsid w:val="003A7A55"/>
    <w:rsid w:val="003A7B17"/>
    <w:rsid w:val="003A7B8A"/>
    <w:rsid w:val="003A7CB9"/>
    <w:rsid w:val="003A7CC8"/>
    <w:rsid w:val="003A7CCF"/>
    <w:rsid w:val="003A7D06"/>
    <w:rsid w:val="003A7D2C"/>
    <w:rsid w:val="003A7E17"/>
    <w:rsid w:val="003A7EBB"/>
    <w:rsid w:val="003A7FB6"/>
    <w:rsid w:val="003B0269"/>
    <w:rsid w:val="003B0278"/>
    <w:rsid w:val="003B0315"/>
    <w:rsid w:val="003B07B1"/>
    <w:rsid w:val="003B0879"/>
    <w:rsid w:val="003B0958"/>
    <w:rsid w:val="003B0984"/>
    <w:rsid w:val="003B0C03"/>
    <w:rsid w:val="003B0DFD"/>
    <w:rsid w:val="003B0F0C"/>
    <w:rsid w:val="003B0F1F"/>
    <w:rsid w:val="003B0FAF"/>
    <w:rsid w:val="003B0FF4"/>
    <w:rsid w:val="003B1128"/>
    <w:rsid w:val="003B12AC"/>
    <w:rsid w:val="003B143C"/>
    <w:rsid w:val="003B14FD"/>
    <w:rsid w:val="003B153E"/>
    <w:rsid w:val="003B1656"/>
    <w:rsid w:val="003B1686"/>
    <w:rsid w:val="003B1869"/>
    <w:rsid w:val="003B1909"/>
    <w:rsid w:val="003B1A20"/>
    <w:rsid w:val="003B1A35"/>
    <w:rsid w:val="003B1C24"/>
    <w:rsid w:val="003B1D6F"/>
    <w:rsid w:val="003B1EBC"/>
    <w:rsid w:val="003B236D"/>
    <w:rsid w:val="003B2438"/>
    <w:rsid w:val="003B247E"/>
    <w:rsid w:val="003B2616"/>
    <w:rsid w:val="003B2715"/>
    <w:rsid w:val="003B274A"/>
    <w:rsid w:val="003B2AAA"/>
    <w:rsid w:val="003B2AAF"/>
    <w:rsid w:val="003B2C06"/>
    <w:rsid w:val="003B2DAA"/>
    <w:rsid w:val="003B2E30"/>
    <w:rsid w:val="003B3030"/>
    <w:rsid w:val="003B3282"/>
    <w:rsid w:val="003B37E5"/>
    <w:rsid w:val="003B3807"/>
    <w:rsid w:val="003B38B0"/>
    <w:rsid w:val="003B3963"/>
    <w:rsid w:val="003B39A7"/>
    <w:rsid w:val="003B39BC"/>
    <w:rsid w:val="003B3B51"/>
    <w:rsid w:val="003B3B95"/>
    <w:rsid w:val="003B41A1"/>
    <w:rsid w:val="003B41EF"/>
    <w:rsid w:val="003B432C"/>
    <w:rsid w:val="003B4355"/>
    <w:rsid w:val="003B44A4"/>
    <w:rsid w:val="003B45DB"/>
    <w:rsid w:val="003B461D"/>
    <w:rsid w:val="003B4687"/>
    <w:rsid w:val="003B46D9"/>
    <w:rsid w:val="003B47B6"/>
    <w:rsid w:val="003B480E"/>
    <w:rsid w:val="003B486D"/>
    <w:rsid w:val="003B4A34"/>
    <w:rsid w:val="003B4AAF"/>
    <w:rsid w:val="003B4ADD"/>
    <w:rsid w:val="003B4B18"/>
    <w:rsid w:val="003B4C08"/>
    <w:rsid w:val="003B4D38"/>
    <w:rsid w:val="003B4DA1"/>
    <w:rsid w:val="003B4E8B"/>
    <w:rsid w:val="003B4F37"/>
    <w:rsid w:val="003B4FE1"/>
    <w:rsid w:val="003B5045"/>
    <w:rsid w:val="003B50CE"/>
    <w:rsid w:val="003B50F0"/>
    <w:rsid w:val="003B52D7"/>
    <w:rsid w:val="003B52D8"/>
    <w:rsid w:val="003B5437"/>
    <w:rsid w:val="003B5753"/>
    <w:rsid w:val="003B5812"/>
    <w:rsid w:val="003B5B35"/>
    <w:rsid w:val="003B5C4A"/>
    <w:rsid w:val="003B5E5D"/>
    <w:rsid w:val="003B5FF7"/>
    <w:rsid w:val="003B6165"/>
    <w:rsid w:val="003B6323"/>
    <w:rsid w:val="003B633D"/>
    <w:rsid w:val="003B6345"/>
    <w:rsid w:val="003B6568"/>
    <w:rsid w:val="003B65E0"/>
    <w:rsid w:val="003B66A5"/>
    <w:rsid w:val="003B66FC"/>
    <w:rsid w:val="003B6765"/>
    <w:rsid w:val="003B67B0"/>
    <w:rsid w:val="003B6887"/>
    <w:rsid w:val="003B6926"/>
    <w:rsid w:val="003B6932"/>
    <w:rsid w:val="003B6972"/>
    <w:rsid w:val="003B6C15"/>
    <w:rsid w:val="003B6C57"/>
    <w:rsid w:val="003B6E87"/>
    <w:rsid w:val="003B6FCB"/>
    <w:rsid w:val="003B71DF"/>
    <w:rsid w:val="003B7283"/>
    <w:rsid w:val="003B731B"/>
    <w:rsid w:val="003B74ED"/>
    <w:rsid w:val="003B7540"/>
    <w:rsid w:val="003B7843"/>
    <w:rsid w:val="003B793F"/>
    <w:rsid w:val="003B7A60"/>
    <w:rsid w:val="003B7B78"/>
    <w:rsid w:val="003B7D34"/>
    <w:rsid w:val="003B7D9E"/>
    <w:rsid w:val="003B7DBF"/>
    <w:rsid w:val="003B7EA9"/>
    <w:rsid w:val="003B7EF4"/>
    <w:rsid w:val="003C0060"/>
    <w:rsid w:val="003C05C3"/>
    <w:rsid w:val="003C085E"/>
    <w:rsid w:val="003C086A"/>
    <w:rsid w:val="003C0A45"/>
    <w:rsid w:val="003C0AF3"/>
    <w:rsid w:val="003C0B4E"/>
    <w:rsid w:val="003C0C63"/>
    <w:rsid w:val="003C0E1B"/>
    <w:rsid w:val="003C0E8E"/>
    <w:rsid w:val="003C0EE5"/>
    <w:rsid w:val="003C0F9E"/>
    <w:rsid w:val="003C15F9"/>
    <w:rsid w:val="003C16B2"/>
    <w:rsid w:val="003C194A"/>
    <w:rsid w:val="003C1A1E"/>
    <w:rsid w:val="003C1A2A"/>
    <w:rsid w:val="003C1BC5"/>
    <w:rsid w:val="003C1CF0"/>
    <w:rsid w:val="003C1D21"/>
    <w:rsid w:val="003C1DE4"/>
    <w:rsid w:val="003C1F6B"/>
    <w:rsid w:val="003C1F8F"/>
    <w:rsid w:val="003C20E3"/>
    <w:rsid w:val="003C2141"/>
    <w:rsid w:val="003C214E"/>
    <w:rsid w:val="003C223F"/>
    <w:rsid w:val="003C2259"/>
    <w:rsid w:val="003C2270"/>
    <w:rsid w:val="003C242B"/>
    <w:rsid w:val="003C2440"/>
    <w:rsid w:val="003C2595"/>
    <w:rsid w:val="003C2727"/>
    <w:rsid w:val="003C282D"/>
    <w:rsid w:val="003C294E"/>
    <w:rsid w:val="003C2B2E"/>
    <w:rsid w:val="003C2C09"/>
    <w:rsid w:val="003C2CBA"/>
    <w:rsid w:val="003C310B"/>
    <w:rsid w:val="003C3149"/>
    <w:rsid w:val="003C32BF"/>
    <w:rsid w:val="003C332E"/>
    <w:rsid w:val="003C35E4"/>
    <w:rsid w:val="003C36D9"/>
    <w:rsid w:val="003C3830"/>
    <w:rsid w:val="003C3902"/>
    <w:rsid w:val="003C3A46"/>
    <w:rsid w:val="003C3B8B"/>
    <w:rsid w:val="003C3C5C"/>
    <w:rsid w:val="003C3CA4"/>
    <w:rsid w:val="003C3D4F"/>
    <w:rsid w:val="003C3D50"/>
    <w:rsid w:val="003C3DDF"/>
    <w:rsid w:val="003C3FDF"/>
    <w:rsid w:val="003C42DA"/>
    <w:rsid w:val="003C42ED"/>
    <w:rsid w:val="003C43B2"/>
    <w:rsid w:val="003C4709"/>
    <w:rsid w:val="003C4B45"/>
    <w:rsid w:val="003C4B87"/>
    <w:rsid w:val="003C4B9D"/>
    <w:rsid w:val="003C4BB5"/>
    <w:rsid w:val="003C4E88"/>
    <w:rsid w:val="003C4E8C"/>
    <w:rsid w:val="003C4F68"/>
    <w:rsid w:val="003C5087"/>
    <w:rsid w:val="003C50F0"/>
    <w:rsid w:val="003C52C7"/>
    <w:rsid w:val="003C5540"/>
    <w:rsid w:val="003C5592"/>
    <w:rsid w:val="003C569D"/>
    <w:rsid w:val="003C570F"/>
    <w:rsid w:val="003C5727"/>
    <w:rsid w:val="003C580A"/>
    <w:rsid w:val="003C5BB7"/>
    <w:rsid w:val="003C5E32"/>
    <w:rsid w:val="003C5EB6"/>
    <w:rsid w:val="003C5EE4"/>
    <w:rsid w:val="003C6167"/>
    <w:rsid w:val="003C657C"/>
    <w:rsid w:val="003C6627"/>
    <w:rsid w:val="003C669D"/>
    <w:rsid w:val="003C66D7"/>
    <w:rsid w:val="003C67CB"/>
    <w:rsid w:val="003C689E"/>
    <w:rsid w:val="003C68A8"/>
    <w:rsid w:val="003C6934"/>
    <w:rsid w:val="003C6957"/>
    <w:rsid w:val="003C6988"/>
    <w:rsid w:val="003C6A23"/>
    <w:rsid w:val="003C6C3D"/>
    <w:rsid w:val="003C6E8E"/>
    <w:rsid w:val="003C6F7D"/>
    <w:rsid w:val="003C6FBF"/>
    <w:rsid w:val="003C70EF"/>
    <w:rsid w:val="003C7314"/>
    <w:rsid w:val="003C777F"/>
    <w:rsid w:val="003C7791"/>
    <w:rsid w:val="003C77AC"/>
    <w:rsid w:val="003C77DF"/>
    <w:rsid w:val="003C7BFC"/>
    <w:rsid w:val="003C7CF8"/>
    <w:rsid w:val="003C7D30"/>
    <w:rsid w:val="003C7D43"/>
    <w:rsid w:val="003C7D75"/>
    <w:rsid w:val="003C7F9E"/>
    <w:rsid w:val="003D0037"/>
    <w:rsid w:val="003D0070"/>
    <w:rsid w:val="003D0399"/>
    <w:rsid w:val="003D0543"/>
    <w:rsid w:val="003D060A"/>
    <w:rsid w:val="003D07B6"/>
    <w:rsid w:val="003D090C"/>
    <w:rsid w:val="003D0E86"/>
    <w:rsid w:val="003D0EFD"/>
    <w:rsid w:val="003D1133"/>
    <w:rsid w:val="003D11CE"/>
    <w:rsid w:val="003D1220"/>
    <w:rsid w:val="003D132B"/>
    <w:rsid w:val="003D1474"/>
    <w:rsid w:val="003D14BD"/>
    <w:rsid w:val="003D14CE"/>
    <w:rsid w:val="003D1565"/>
    <w:rsid w:val="003D161C"/>
    <w:rsid w:val="003D1BC2"/>
    <w:rsid w:val="003D1DE3"/>
    <w:rsid w:val="003D1EF7"/>
    <w:rsid w:val="003D1F34"/>
    <w:rsid w:val="003D2314"/>
    <w:rsid w:val="003D233D"/>
    <w:rsid w:val="003D239B"/>
    <w:rsid w:val="003D26DE"/>
    <w:rsid w:val="003D2897"/>
    <w:rsid w:val="003D2ADC"/>
    <w:rsid w:val="003D2BBB"/>
    <w:rsid w:val="003D2C59"/>
    <w:rsid w:val="003D2DDF"/>
    <w:rsid w:val="003D2ECB"/>
    <w:rsid w:val="003D2EFC"/>
    <w:rsid w:val="003D2F53"/>
    <w:rsid w:val="003D3026"/>
    <w:rsid w:val="003D3090"/>
    <w:rsid w:val="003D3131"/>
    <w:rsid w:val="003D31F0"/>
    <w:rsid w:val="003D3460"/>
    <w:rsid w:val="003D35D3"/>
    <w:rsid w:val="003D3631"/>
    <w:rsid w:val="003D392C"/>
    <w:rsid w:val="003D3ACD"/>
    <w:rsid w:val="003D3BAC"/>
    <w:rsid w:val="003D3BBA"/>
    <w:rsid w:val="003D3BD3"/>
    <w:rsid w:val="003D3FCB"/>
    <w:rsid w:val="003D4167"/>
    <w:rsid w:val="003D419B"/>
    <w:rsid w:val="003D41BA"/>
    <w:rsid w:val="003D43D6"/>
    <w:rsid w:val="003D44A1"/>
    <w:rsid w:val="003D4568"/>
    <w:rsid w:val="003D45C9"/>
    <w:rsid w:val="003D471E"/>
    <w:rsid w:val="003D4785"/>
    <w:rsid w:val="003D47AF"/>
    <w:rsid w:val="003D47FA"/>
    <w:rsid w:val="003D48AF"/>
    <w:rsid w:val="003D4AD9"/>
    <w:rsid w:val="003D4CD1"/>
    <w:rsid w:val="003D4CE1"/>
    <w:rsid w:val="003D4EC7"/>
    <w:rsid w:val="003D5031"/>
    <w:rsid w:val="003D50C4"/>
    <w:rsid w:val="003D5190"/>
    <w:rsid w:val="003D5193"/>
    <w:rsid w:val="003D5519"/>
    <w:rsid w:val="003D5784"/>
    <w:rsid w:val="003D5868"/>
    <w:rsid w:val="003D5958"/>
    <w:rsid w:val="003D59C8"/>
    <w:rsid w:val="003D5A19"/>
    <w:rsid w:val="003D5A36"/>
    <w:rsid w:val="003D5AF5"/>
    <w:rsid w:val="003D5CB6"/>
    <w:rsid w:val="003D5D84"/>
    <w:rsid w:val="003D6078"/>
    <w:rsid w:val="003D6196"/>
    <w:rsid w:val="003D62A7"/>
    <w:rsid w:val="003D63D3"/>
    <w:rsid w:val="003D643F"/>
    <w:rsid w:val="003D6581"/>
    <w:rsid w:val="003D661C"/>
    <w:rsid w:val="003D6A2B"/>
    <w:rsid w:val="003D6B4C"/>
    <w:rsid w:val="003D6B69"/>
    <w:rsid w:val="003D6D55"/>
    <w:rsid w:val="003D6EEB"/>
    <w:rsid w:val="003D6FDE"/>
    <w:rsid w:val="003D704B"/>
    <w:rsid w:val="003D7073"/>
    <w:rsid w:val="003D708C"/>
    <w:rsid w:val="003D7176"/>
    <w:rsid w:val="003D718E"/>
    <w:rsid w:val="003D71E0"/>
    <w:rsid w:val="003D773A"/>
    <w:rsid w:val="003D774E"/>
    <w:rsid w:val="003D77CD"/>
    <w:rsid w:val="003D7847"/>
    <w:rsid w:val="003D7879"/>
    <w:rsid w:val="003D7928"/>
    <w:rsid w:val="003D7B28"/>
    <w:rsid w:val="003D7C21"/>
    <w:rsid w:val="003D7E93"/>
    <w:rsid w:val="003E01B6"/>
    <w:rsid w:val="003E01D0"/>
    <w:rsid w:val="003E04A1"/>
    <w:rsid w:val="003E0578"/>
    <w:rsid w:val="003E0758"/>
    <w:rsid w:val="003E0789"/>
    <w:rsid w:val="003E07B2"/>
    <w:rsid w:val="003E08EB"/>
    <w:rsid w:val="003E0B4C"/>
    <w:rsid w:val="003E0D4B"/>
    <w:rsid w:val="003E0D6A"/>
    <w:rsid w:val="003E0F38"/>
    <w:rsid w:val="003E0FDE"/>
    <w:rsid w:val="003E1111"/>
    <w:rsid w:val="003E119C"/>
    <w:rsid w:val="003E13B5"/>
    <w:rsid w:val="003E13BE"/>
    <w:rsid w:val="003E13DB"/>
    <w:rsid w:val="003E1525"/>
    <w:rsid w:val="003E1579"/>
    <w:rsid w:val="003E15BC"/>
    <w:rsid w:val="003E17E0"/>
    <w:rsid w:val="003E186C"/>
    <w:rsid w:val="003E18F8"/>
    <w:rsid w:val="003E1A4B"/>
    <w:rsid w:val="003E1E36"/>
    <w:rsid w:val="003E1E89"/>
    <w:rsid w:val="003E1EEA"/>
    <w:rsid w:val="003E1F2F"/>
    <w:rsid w:val="003E20DF"/>
    <w:rsid w:val="003E20E5"/>
    <w:rsid w:val="003E20FD"/>
    <w:rsid w:val="003E226F"/>
    <w:rsid w:val="003E2286"/>
    <w:rsid w:val="003E22C9"/>
    <w:rsid w:val="003E233A"/>
    <w:rsid w:val="003E23FB"/>
    <w:rsid w:val="003E2578"/>
    <w:rsid w:val="003E2740"/>
    <w:rsid w:val="003E29EE"/>
    <w:rsid w:val="003E2AFF"/>
    <w:rsid w:val="003E2B19"/>
    <w:rsid w:val="003E2B42"/>
    <w:rsid w:val="003E2C72"/>
    <w:rsid w:val="003E2CD0"/>
    <w:rsid w:val="003E2EF2"/>
    <w:rsid w:val="003E2F3D"/>
    <w:rsid w:val="003E2F42"/>
    <w:rsid w:val="003E3010"/>
    <w:rsid w:val="003E30A6"/>
    <w:rsid w:val="003E318C"/>
    <w:rsid w:val="003E335B"/>
    <w:rsid w:val="003E33A5"/>
    <w:rsid w:val="003E33D5"/>
    <w:rsid w:val="003E34DD"/>
    <w:rsid w:val="003E3541"/>
    <w:rsid w:val="003E365D"/>
    <w:rsid w:val="003E3740"/>
    <w:rsid w:val="003E378F"/>
    <w:rsid w:val="003E39E7"/>
    <w:rsid w:val="003E3AF2"/>
    <w:rsid w:val="003E3D60"/>
    <w:rsid w:val="003E3D89"/>
    <w:rsid w:val="003E3DC0"/>
    <w:rsid w:val="003E3E38"/>
    <w:rsid w:val="003E3E80"/>
    <w:rsid w:val="003E3EB3"/>
    <w:rsid w:val="003E40F5"/>
    <w:rsid w:val="003E4128"/>
    <w:rsid w:val="003E426D"/>
    <w:rsid w:val="003E4287"/>
    <w:rsid w:val="003E4404"/>
    <w:rsid w:val="003E4456"/>
    <w:rsid w:val="003E47DE"/>
    <w:rsid w:val="003E4856"/>
    <w:rsid w:val="003E48D0"/>
    <w:rsid w:val="003E4CC9"/>
    <w:rsid w:val="003E5039"/>
    <w:rsid w:val="003E53AF"/>
    <w:rsid w:val="003E54DB"/>
    <w:rsid w:val="003E5564"/>
    <w:rsid w:val="003E5584"/>
    <w:rsid w:val="003E5603"/>
    <w:rsid w:val="003E564D"/>
    <w:rsid w:val="003E566D"/>
    <w:rsid w:val="003E5751"/>
    <w:rsid w:val="003E5786"/>
    <w:rsid w:val="003E57C5"/>
    <w:rsid w:val="003E5856"/>
    <w:rsid w:val="003E59B1"/>
    <w:rsid w:val="003E59B3"/>
    <w:rsid w:val="003E5AB0"/>
    <w:rsid w:val="003E5B1D"/>
    <w:rsid w:val="003E5B2F"/>
    <w:rsid w:val="003E5CA0"/>
    <w:rsid w:val="003E5CEA"/>
    <w:rsid w:val="003E5D08"/>
    <w:rsid w:val="003E5D5A"/>
    <w:rsid w:val="003E5ED7"/>
    <w:rsid w:val="003E60F6"/>
    <w:rsid w:val="003E6398"/>
    <w:rsid w:val="003E63B7"/>
    <w:rsid w:val="003E65B8"/>
    <w:rsid w:val="003E664D"/>
    <w:rsid w:val="003E669B"/>
    <w:rsid w:val="003E672B"/>
    <w:rsid w:val="003E67A5"/>
    <w:rsid w:val="003E67EA"/>
    <w:rsid w:val="003E6934"/>
    <w:rsid w:val="003E6B99"/>
    <w:rsid w:val="003E6D37"/>
    <w:rsid w:val="003E6EA9"/>
    <w:rsid w:val="003E701C"/>
    <w:rsid w:val="003E7083"/>
    <w:rsid w:val="003E709F"/>
    <w:rsid w:val="003E70C7"/>
    <w:rsid w:val="003E715B"/>
    <w:rsid w:val="003E7253"/>
    <w:rsid w:val="003E72C3"/>
    <w:rsid w:val="003E732B"/>
    <w:rsid w:val="003E7361"/>
    <w:rsid w:val="003E747B"/>
    <w:rsid w:val="003E7513"/>
    <w:rsid w:val="003E7547"/>
    <w:rsid w:val="003E785B"/>
    <w:rsid w:val="003E7AAD"/>
    <w:rsid w:val="003E7C6C"/>
    <w:rsid w:val="003E7CAB"/>
    <w:rsid w:val="003E7DA4"/>
    <w:rsid w:val="003E7DE2"/>
    <w:rsid w:val="003E7E09"/>
    <w:rsid w:val="003F006C"/>
    <w:rsid w:val="003F0134"/>
    <w:rsid w:val="003F017F"/>
    <w:rsid w:val="003F01A4"/>
    <w:rsid w:val="003F01A7"/>
    <w:rsid w:val="003F021C"/>
    <w:rsid w:val="003F0287"/>
    <w:rsid w:val="003F030D"/>
    <w:rsid w:val="003F054E"/>
    <w:rsid w:val="003F061D"/>
    <w:rsid w:val="003F0891"/>
    <w:rsid w:val="003F0B47"/>
    <w:rsid w:val="003F0E65"/>
    <w:rsid w:val="003F0E87"/>
    <w:rsid w:val="003F111D"/>
    <w:rsid w:val="003F1196"/>
    <w:rsid w:val="003F11CB"/>
    <w:rsid w:val="003F13E0"/>
    <w:rsid w:val="003F15B8"/>
    <w:rsid w:val="003F15EA"/>
    <w:rsid w:val="003F1624"/>
    <w:rsid w:val="003F1693"/>
    <w:rsid w:val="003F1B17"/>
    <w:rsid w:val="003F1C1F"/>
    <w:rsid w:val="003F1FAA"/>
    <w:rsid w:val="003F2241"/>
    <w:rsid w:val="003F239D"/>
    <w:rsid w:val="003F2621"/>
    <w:rsid w:val="003F2652"/>
    <w:rsid w:val="003F2984"/>
    <w:rsid w:val="003F2A69"/>
    <w:rsid w:val="003F2C35"/>
    <w:rsid w:val="003F2C78"/>
    <w:rsid w:val="003F2CBF"/>
    <w:rsid w:val="003F2D23"/>
    <w:rsid w:val="003F2DCC"/>
    <w:rsid w:val="003F2E59"/>
    <w:rsid w:val="003F2EC8"/>
    <w:rsid w:val="003F328E"/>
    <w:rsid w:val="003F32A6"/>
    <w:rsid w:val="003F3335"/>
    <w:rsid w:val="003F338A"/>
    <w:rsid w:val="003F34B0"/>
    <w:rsid w:val="003F36E4"/>
    <w:rsid w:val="003F3727"/>
    <w:rsid w:val="003F3794"/>
    <w:rsid w:val="003F3937"/>
    <w:rsid w:val="003F3961"/>
    <w:rsid w:val="003F3A92"/>
    <w:rsid w:val="003F3C2A"/>
    <w:rsid w:val="003F3C3D"/>
    <w:rsid w:val="003F3EAE"/>
    <w:rsid w:val="003F3FD2"/>
    <w:rsid w:val="003F40C2"/>
    <w:rsid w:val="003F4364"/>
    <w:rsid w:val="003F479A"/>
    <w:rsid w:val="003F4A75"/>
    <w:rsid w:val="003F4B38"/>
    <w:rsid w:val="003F4C1C"/>
    <w:rsid w:val="003F50FF"/>
    <w:rsid w:val="003F5239"/>
    <w:rsid w:val="003F5467"/>
    <w:rsid w:val="003F5529"/>
    <w:rsid w:val="003F556B"/>
    <w:rsid w:val="003F56C1"/>
    <w:rsid w:val="003F5747"/>
    <w:rsid w:val="003F58C5"/>
    <w:rsid w:val="003F5C83"/>
    <w:rsid w:val="003F5E62"/>
    <w:rsid w:val="003F6066"/>
    <w:rsid w:val="003F6106"/>
    <w:rsid w:val="003F61A2"/>
    <w:rsid w:val="003F62F2"/>
    <w:rsid w:val="003F63D1"/>
    <w:rsid w:val="003F6754"/>
    <w:rsid w:val="003F6A11"/>
    <w:rsid w:val="003F6A3D"/>
    <w:rsid w:val="003F6B93"/>
    <w:rsid w:val="003F6D08"/>
    <w:rsid w:val="003F6DFD"/>
    <w:rsid w:val="003F6FFC"/>
    <w:rsid w:val="003F71BA"/>
    <w:rsid w:val="003F71F1"/>
    <w:rsid w:val="003F730A"/>
    <w:rsid w:val="003F7443"/>
    <w:rsid w:val="003F767A"/>
    <w:rsid w:val="003F7768"/>
    <w:rsid w:val="003F7A17"/>
    <w:rsid w:val="003F7B93"/>
    <w:rsid w:val="003F7CB7"/>
    <w:rsid w:val="003F7F22"/>
    <w:rsid w:val="00400086"/>
    <w:rsid w:val="0040008C"/>
    <w:rsid w:val="0040009C"/>
    <w:rsid w:val="004000B0"/>
    <w:rsid w:val="0040015F"/>
    <w:rsid w:val="0040019C"/>
    <w:rsid w:val="004002E5"/>
    <w:rsid w:val="0040036F"/>
    <w:rsid w:val="004003C8"/>
    <w:rsid w:val="004003E4"/>
    <w:rsid w:val="004003F5"/>
    <w:rsid w:val="00400485"/>
    <w:rsid w:val="0040087E"/>
    <w:rsid w:val="00400B33"/>
    <w:rsid w:val="00400D86"/>
    <w:rsid w:val="00400F0E"/>
    <w:rsid w:val="00401220"/>
    <w:rsid w:val="00401245"/>
    <w:rsid w:val="00401259"/>
    <w:rsid w:val="00401346"/>
    <w:rsid w:val="00401358"/>
    <w:rsid w:val="004014BB"/>
    <w:rsid w:val="004014DC"/>
    <w:rsid w:val="004016C1"/>
    <w:rsid w:val="004018AC"/>
    <w:rsid w:val="004019AB"/>
    <w:rsid w:val="00401A39"/>
    <w:rsid w:val="00401CAF"/>
    <w:rsid w:val="00401D51"/>
    <w:rsid w:val="00401F60"/>
    <w:rsid w:val="00402169"/>
    <w:rsid w:val="0040232C"/>
    <w:rsid w:val="0040237D"/>
    <w:rsid w:val="00402460"/>
    <w:rsid w:val="00402469"/>
    <w:rsid w:val="004024C3"/>
    <w:rsid w:val="00402607"/>
    <w:rsid w:val="00402648"/>
    <w:rsid w:val="004027F9"/>
    <w:rsid w:val="00402904"/>
    <w:rsid w:val="004029E4"/>
    <w:rsid w:val="00402A76"/>
    <w:rsid w:val="00402DDF"/>
    <w:rsid w:val="00402F84"/>
    <w:rsid w:val="0040336B"/>
    <w:rsid w:val="00403426"/>
    <w:rsid w:val="0040344C"/>
    <w:rsid w:val="00403464"/>
    <w:rsid w:val="00403530"/>
    <w:rsid w:val="00403582"/>
    <w:rsid w:val="00403686"/>
    <w:rsid w:val="0040387B"/>
    <w:rsid w:val="0040397E"/>
    <w:rsid w:val="004039DA"/>
    <w:rsid w:val="00403A56"/>
    <w:rsid w:val="00403AA6"/>
    <w:rsid w:val="00403B84"/>
    <w:rsid w:val="00403C0D"/>
    <w:rsid w:val="00403CC3"/>
    <w:rsid w:val="00403D00"/>
    <w:rsid w:val="00403E53"/>
    <w:rsid w:val="00403F14"/>
    <w:rsid w:val="00403F29"/>
    <w:rsid w:val="00403FC2"/>
    <w:rsid w:val="004040C5"/>
    <w:rsid w:val="004040CC"/>
    <w:rsid w:val="0040415D"/>
    <w:rsid w:val="00404199"/>
    <w:rsid w:val="004041AF"/>
    <w:rsid w:val="0040427C"/>
    <w:rsid w:val="00404374"/>
    <w:rsid w:val="00404423"/>
    <w:rsid w:val="004044CE"/>
    <w:rsid w:val="004045D8"/>
    <w:rsid w:val="00404673"/>
    <w:rsid w:val="00404692"/>
    <w:rsid w:val="0040480C"/>
    <w:rsid w:val="004048BF"/>
    <w:rsid w:val="00404A2B"/>
    <w:rsid w:val="00404A5E"/>
    <w:rsid w:val="00404B22"/>
    <w:rsid w:val="00404B59"/>
    <w:rsid w:val="00404C2F"/>
    <w:rsid w:val="00404C43"/>
    <w:rsid w:val="00404F97"/>
    <w:rsid w:val="00405012"/>
    <w:rsid w:val="00405079"/>
    <w:rsid w:val="00405154"/>
    <w:rsid w:val="004052BB"/>
    <w:rsid w:val="004052EC"/>
    <w:rsid w:val="0040540A"/>
    <w:rsid w:val="00405588"/>
    <w:rsid w:val="00405752"/>
    <w:rsid w:val="00405758"/>
    <w:rsid w:val="0040576E"/>
    <w:rsid w:val="00405913"/>
    <w:rsid w:val="0040592D"/>
    <w:rsid w:val="00405C22"/>
    <w:rsid w:val="00405C4B"/>
    <w:rsid w:val="00405CD1"/>
    <w:rsid w:val="00405D04"/>
    <w:rsid w:val="00405D48"/>
    <w:rsid w:val="00405D7D"/>
    <w:rsid w:val="00405DAE"/>
    <w:rsid w:val="00405E35"/>
    <w:rsid w:val="00405EEF"/>
    <w:rsid w:val="00406149"/>
    <w:rsid w:val="00406186"/>
    <w:rsid w:val="004061F0"/>
    <w:rsid w:val="00406254"/>
    <w:rsid w:val="00406306"/>
    <w:rsid w:val="004064E4"/>
    <w:rsid w:val="004067A2"/>
    <w:rsid w:val="004067D2"/>
    <w:rsid w:val="0040690B"/>
    <w:rsid w:val="00406993"/>
    <w:rsid w:val="00406C6A"/>
    <w:rsid w:val="00406DEC"/>
    <w:rsid w:val="00406F1B"/>
    <w:rsid w:val="00406F85"/>
    <w:rsid w:val="0040700A"/>
    <w:rsid w:val="0040700B"/>
    <w:rsid w:val="0040714E"/>
    <w:rsid w:val="00407291"/>
    <w:rsid w:val="004075F7"/>
    <w:rsid w:val="00407645"/>
    <w:rsid w:val="00407768"/>
    <w:rsid w:val="004077B5"/>
    <w:rsid w:val="0040785F"/>
    <w:rsid w:val="004078EA"/>
    <w:rsid w:val="00407A82"/>
    <w:rsid w:val="00407AAF"/>
    <w:rsid w:val="00407BE2"/>
    <w:rsid w:val="00407C38"/>
    <w:rsid w:val="00407CA1"/>
    <w:rsid w:val="00407CDB"/>
    <w:rsid w:val="00407D14"/>
    <w:rsid w:val="00407ECC"/>
    <w:rsid w:val="00410122"/>
    <w:rsid w:val="00410153"/>
    <w:rsid w:val="00410156"/>
    <w:rsid w:val="00410170"/>
    <w:rsid w:val="00410584"/>
    <w:rsid w:val="0041065F"/>
    <w:rsid w:val="00410676"/>
    <w:rsid w:val="00410746"/>
    <w:rsid w:val="00410797"/>
    <w:rsid w:val="004107B7"/>
    <w:rsid w:val="004107C7"/>
    <w:rsid w:val="0041098C"/>
    <w:rsid w:val="0041099A"/>
    <w:rsid w:val="00410A43"/>
    <w:rsid w:val="00410BEB"/>
    <w:rsid w:val="00410BFC"/>
    <w:rsid w:val="00410C02"/>
    <w:rsid w:val="00410D88"/>
    <w:rsid w:val="00410EDF"/>
    <w:rsid w:val="00411133"/>
    <w:rsid w:val="004111A5"/>
    <w:rsid w:val="0041152A"/>
    <w:rsid w:val="00411659"/>
    <w:rsid w:val="004116A9"/>
    <w:rsid w:val="004118FA"/>
    <w:rsid w:val="00411908"/>
    <w:rsid w:val="00411920"/>
    <w:rsid w:val="00411950"/>
    <w:rsid w:val="00411956"/>
    <w:rsid w:val="004119FF"/>
    <w:rsid w:val="00411AA1"/>
    <w:rsid w:val="00411B11"/>
    <w:rsid w:val="00411B5E"/>
    <w:rsid w:val="00411EBA"/>
    <w:rsid w:val="00411FBA"/>
    <w:rsid w:val="004123AF"/>
    <w:rsid w:val="004124C6"/>
    <w:rsid w:val="004127A6"/>
    <w:rsid w:val="00412AEA"/>
    <w:rsid w:val="00412B98"/>
    <w:rsid w:val="00412BE2"/>
    <w:rsid w:val="00412C48"/>
    <w:rsid w:val="00412D0E"/>
    <w:rsid w:val="00412D9A"/>
    <w:rsid w:val="00412F43"/>
    <w:rsid w:val="004131EC"/>
    <w:rsid w:val="004132A2"/>
    <w:rsid w:val="00413346"/>
    <w:rsid w:val="00413364"/>
    <w:rsid w:val="004133B5"/>
    <w:rsid w:val="00413445"/>
    <w:rsid w:val="004134BC"/>
    <w:rsid w:val="00413735"/>
    <w:rsid w:val="004137C0"/>
    <w:rsid w:val="004137D2"/>
    <w:rsid w:val="004138C2"/>
    <w:rsid w:val="004139A3"/>
    <w:rsid w:val="00413A3B"/>
    <w:rsid w:val="00413A9A"/>
    <w:rsid w:val="00413AF7"/>
    <w:rsid w:val="00413B75"/>
    <w:rsid w:val="00413B8A"/>
    <w:rsid w:val="00413EAE"/>
    <w:rsid w:val="00413F30"/>
    <w:rsid w:val="00413FED"/>
    <w:rsid w:val="0041401B"/>
    <w:rsid w:val="0041410D"/>
    <w:rsid w:val="004141A2"/>
    <w:rsid w:val="0041421E"/>
    <w:rsid w:val="00414410"/>
    <w:rsid w:val="00414474"/>
    <w:rsid w:val="004145D9"/>
    <w:rsid w:val="004145F7"/>
    <w:rsid w:val="00414601"/>
    <w:rsid w:val="00414699"/>
    <w:rsid w:val="0041469A"/>
    <w:rsid w:val="004147B3"/>
    <w:rsid w:val="00414888"/>
    <w:rsid w:val="004148BB"/>
    <w:rsid w:val="00414B19"/>
    <w:rsid w:val="00414CDB"/>
    <w:rsid w:val="00414EA0"/>
    <w:rsid w:val="004150E5"/>
    <w:rsid w:val="0041510B"/>
    <w:rsid w:val="0041518E"/>
    <w:rsid w:val="004155B6"/>
    <w:rsid w:val="00415624"/>
    <w:rsid w:val="004156FE"/>
    <w:rsid w:val="00415736"/>
    <w:rsid w:val="00415BAB"/>
    <w:rsid w:val="00415C1C"/>
    <w:rsid w:val="00415D52"/>
    <w:rsid w:val="00415D9E"/>
    <w:rsid w:val="00415E8C"/>
    <w:rsid w:val="00415FA6"/>
    <w:rsid w:val="0041601C"/>
    <w:rsid w:val="00416336"/>
    <w:rsid w:val="004164F1"/>
    <w:rsid w:val="00416AFF"/>
    <w:rsid w:val="00416DFF"/>
    <w:rsid w:val="00416E28"/>
    <w:rsid w:val="00416F11"/>
    <w:rsid w:val="00416F8E"/>
    <w:rsid w:val="00416F92"/>
    <w:rsid w:val="00416FE8"/>
    <w:rsid w:val="0041700D"/>
    <w:rsid w:val="00417200"/>
    <w:rsid w:val="00417240"/>
    <w:rsid w:val="004173AC"/>
    <w:rsid w:val="004173B0"/>
    <w:rsid w:val="0041740A"/>
    <w:rsid w:val="0041759D"/>
    <w:rsid w:val="004176DC"/>
    <w:rsid w:val="004177A0"/>
    <w:rsid w:val="00417994"/>
    <w:rsid w:val="00417B53"/>
    <w:rsid w:val="00417C19"/>
    <w:rsid w:val="00417C30"/>
    <w:rsid w:val="00417DA9"/>
    <w:rsid w:val="00417EB8"/>
    <w:rsid w:val="00417EBF"/>
    <w:rsid w:val="0042040A"/>
    <w:rsid w:val="00420425"/>
    <w:rsid w:val="004208FA"/>
    <w:rsid w:val="00420984"/>
    <w:rsid w:val="00420989"/>
    <w:rsid w:val="00420A92"/>
    <w:rsid w:val="00420BE2"/>
    <w:rsid w:val="00420DA0"/>
    <w:rsid w:val="00420E36"/>
    <w:rsid w:val="00420E9E"/>
    <w:rsid w:val="00420EC8"/>
    <w:rsid w:val="0042105B"/>
    <w:rsid w:val="00421316"/>
    <w:rsid w:val="004217FA"/>
    <w:rsid w:val="00421822"/>
    <w:rsid w:val="004218E5"/>
    <w:rsid w:val="00421A37"/>
    <w:rsid w:val="00421A6E"/>
    <w:rsid w:val="00421BE3"/>
    <w:rsid w:val="00421D9B"/>
    <w:rsid w:val="00421DAB"/>
    <w:rsid w:val="00421ECD"/>
    <w:rsid w:val="00421F11"/>
    <w:rsid w:val="00422043"/>
    <w:rsid w:val="00422202"/>
    <w:rsid w:val="0042268C"/>
    <w:rsid w:val="004226AA"/>
    <w:rsid w:val="00422904"/>
    <w:rsid w:val="004229AF"/>
    <w:rsid w:val="004229FC"/>
    <w:rsid w:val="00422B08"/>
    <w:rsid w:val="00422BF8"/>
    <w:rsid w:val="004231A7"/>
    <w:rsid w:val="004231C0"/>
    <w:rsid w:val="004232C4"/>
    <w:rsid w:val="00423528"/>
    <w:rsid w:val="004236B9"/>
    <w:rsid w:val="00423918"/>
    <w:rsid w:val="00423962"/>
    <w:rsid w:val="0042399C"/>
    <w:rsid w:val="00423B0B"/>
    <w:rsid w:val="00423B80"/>
    <w:rsid w:val="00423E34"/>
    <w:rsid w:val="00423E42"/>
    <w:rsid w:val="00423F73"/>
    <w:rsid w:val="00423FDE"/>
    <w:rsid w:val="00423FF5"/>
    <w:rsid w:val="00424180"/>
    <w:rsid w:val="004241AA"/>
    <w:rsid w:val="00424296"/>
    <w:rsid w:val="004243A6"/>
    <w:rsid w:val="00424BCD"/>
    <w:rsid w:val="00424D8B"/>
    <w:rsid w:val="00424DE1"/>
    <w:rsid w:val="00424E72"/>
    <w:rsid w:val="00424EB5"/>
    <w:rsid w:val="00424EC6"/>
    <w:rsid w:val="00424EEF"/>
    <w:rsid w:val="00424F5F"/>
    <w:rsid w:val="00425038"/>
    <w:rsid w:val="0042508E"/>
    <w:rsid w:val="004251E8"/>
    <w:rsid w:val="0042528D"/>
    <w:rsid w:val="004253D9"/>
    <w:rsid w:val="004253F5"/>
    <w:rsid w:val="00425456"/>
    <w:rsid w:val="004254B3"/>
    <w:rsid w:val="004255EB"/>
    <w:rsid w:val="00425675"/>
    <w:rsid w:val="00425788"/>
    <w:rsid w:val="004257B7"/>
    <w:rsid w:val="00425878"/>
    <w:rsid w:val="00425924"/>
    <w:rsid w:val="0042599A"/>
    <w:rsid w:val="00425A4E"/>
    <w:rsid w:val="00425D85"/>
    <w:rsid w:val="0042630E"/>
    <w:rsid w:val="00426324"/>
    <w:rsid w:val="00426353"/>
    <w:rsid w:val="00426469"/>
    <w:rsid w:val="004264D7"/>
    <w:rsid w:val="004267ED"/>
    <w:rsid w:val="00426A50"/>
    <w:rsid w:val="00426A93"/>
    <w:rsid w:val="00426AE0"/>
    <w:rsid w:val="00426B7B"/>
    <w:rsid w:val="00426BD6"/>
    <w:rsid w:val="00426C5E"/>
    <w:rsid w:val="00426DA8"/>
    <w:rsid w:val="00426DD1"/>
    <w:rsid w:val="00426E5A"/>
    <w:rsid w:val="00426F12"/>
    <w:rsid w:val="004271AE"/>
    <w:rsid w:val="00427542"/>
    <w:rsid w:val="00427626"/>
    <w:rsid w:val="00427880"/>
    <w:rsid w:val="004278A1"/>
    <w:rsid w:val="00427919"/>
    <w:rsid w:val="00427C0A"/>
    <w:rsid w:val="00427E2C"/>
    <w:rsid w:val="00427EE9"/>
    <w:rsid w:val="00427F26"/>
    <w:rsid w:val="0043020D"/>
    <w:rsid w:val="00430508"/>
    <w:rsid w:val="004305F1"/>
    <w:rsid w:val="00430710"/>
    <w:rsid w:val="0043073C"/>
    <w:rsid w:val="00430755"/>
    <w:rsid w:val="004307F7"/>
    <w:rsid w:val="004308A3"/>
    <w:rsid w:val="00430A5C"/>
    <w:rsid w:val="00430AF3"/>
    <w:rsid w:val="00430B25"/>
    <w:rsid w:val="00430BDA"/>
    <w:rsid w:val="00430E60"/>
    <w:rsid w:val="00430E9D"/>
    <w:rsid w:val="00431060"/>
    <w:rsid w:val="00431174"/>
    <w:rsid w:val="00431176"/>
    <w:rsid w:val="00431364"/>
    <w:rsid w:val="004313B3"/>
    <w:rsid w:val="004315AA"/>
    <w:rsid w:val="00431603"/>
    <w:rsid w:val="004316BB"/>
    <w:rsid w:val="00431704"/>
    <w:rsid w:val="004317BA"/>
    <w:rsid w:val="00431A7B"/>
    <w:rsid w:val="00431BC7"/>
    <w:rsid w:val="00431D51"/>
    <w:rsid w:val="00431F6F"/>
    <w:rsid w:val="004320FF"/>
    <w:rsid w:val="00432332"/>
    <w:rsid w:val="0043242C"/>
    <w:rsid w:val="004324DE"/>
    <w:rsid w:val="0043251E"/>
    <w:rsid w:val="00432528"/>
    <w:rsid w:val="004328B9"/>
    <w:rsid w:val="0043295B"/>
    <w:rsid w:val="004329DB"/>
    <w:rsid w:val="00432ABE"/>
    <w:rsid w:val="00432B31"/>
    <w:rsid w:val="00432B7B"/>
    <w:rsid w:val="00432BA1"/>
    <w:rsid w:val="00432C73"/>
    <w:rsid w:val="00432D17"/>
    <w:rsid w:val="00432D91"/>
    <w:rsid w:val="00432E98"/>
    <w:rsid w:val="00432EDB"/>
    <w:rsid w:val="00432F27"/>
    <w:rsid w:val="00432FEB"/>
    <w:rsid w:val="00433060"/>
    <w:rsid w:val="004332F4"/>
    <w:rsid w:val="00433460"/>
    <w:rsid w:val="004334E0"/>
    <w:rsid w:val="00433927"/>
    <w:rsid w:val="00433977"/>
    <w:rsid w:val="0043399B"/>
    <w:rsid w:val="00433A0E"/>
    <w:rsid w:val="00433A5D"/>
    <w:rsid w:val="00433A94"/>
    <w:rsid w:val="00433D91"/>
    <w:rsid w:val="00433E81"/>
    <w:rsid w:val="00433F1D"/>
    <w:rsid w:val="004340E8"/>
    <w:rsid w:val="00434127"/>
    <w:rsid w:val="004341EE"/>
    <w:rsid w:val="00434279"/>
    <w:rsid w:val="0043432A"/>
    <w:rsid w:val="004344F1"/>
    <w:rsid w:val="00434597"/>
    <w:rsid w:val="004345C6"/>
    <w:rsid w:val="004345F7"/>
    <w:rsid w:val="0043468B"/>
    <w:rsid w:val="00434726"/>
    <w:rsid w:val="0043480D"/>
    <w:rsid w:val="00434AF6"/>
    <w:rsid w:val="00434C05"/>
    <w:rsid w:val="00434D53"/>
    <w:rsid w:val="00434EC4"/>
    <w:rsid w:val="00434ECE"/>
    <w:rsid w:val="004351CA"/>
    <w:rsid w:val="0043535E"/>
    <w:rsid w:val="004354EF"/>
    <w:rsid w:val="00435533"/>
    <w:rsid w:val="004355B4"/>
    <w:rsid w:val="004355D2"/>
    <w:rsid w:val="00435802"/>
    <w:rsid w:val="00435879"/>
    <w:rsid w:val="00435987"/>
    <w:rsid w:val="0043599F"/>
    <w:rsid w:val="00435A68"/>
    <w:rsid w:val="00435A98"/>
    <w:rsid w:val="00435D21"/>
    <w:rsid w:val="00435D23"/>
    <w:rsid w:val="00435E6E"/>
    <w:rsid w:val="00435F48"/>
    <w:rsid w:val="00435FC4"/>
    <w:rsid w:val="00436034"/>
    <w:rsid w:val="004360A6"/>
    <w:rsid w:val="004360A7"/>
    <w:rsid w:val="00436138"/>
    <w:rsid w:val="0043613B"/>
    <w:rsid w:val="0043642A"/>
    <w:rsid w:val="004364AF"/>
    <w:rsid w:val="004365F5"/>
    <w:rsid w:val="00436822"/>
    <w:rsid w:val="004369B5"/>
    <w:rsid w:val="00436A55"/>
    <w:rsid w:val="00436E69"/>
    <w:rsid w:val="00436F26"/>
    <w:rsid w:val="0043708C"/>
    <w:rsid w:val="00437534"/>
    <w:rsid w:val="0043760A"/>
    <w:rsid w:val="00437641"/>
    <w:rsid w:val="00437986"/>
    <w:rsid w:val="00437A83"/>
    <w:rsid w:val="00437CF5"/>
    <w:rsid w:val="00437D03"/>
    <w:rsid w:val="0044019A"/>
    <w:rsid w:val="004401B2"/>
    <w:rsid w:val="004401B8"/>
    <w:rsid w:val="004405D7"/>
    <w:rsid w:val="00440625"/>
    <w:rsid w:val="004408E6"/>
    <w:rsid w:val="00440A5D"/>
    <w:rsid w:val="00440B1F"/>
    <w:rsid w:val="00440BA8"/>
    <w:rsid w:val="00440BEB"/>
    <w:rsid w:val="00440DA7"/>
    <w:rsid w:val="00440DD7"/>
    <w:rsid w:val="00440DE8"/>
    <w:rsid w:val="00440E3E"/>
    <w:rsid w:val="00440F21"/>
    <w:rsid w:val="00440F8A"/>
    <w:rsid w:val="00440FA8"/>
    <w:rsid w:val="0044135C"/>
    <w:rsid w:val="0044172A"/>
    <w:rsid w:val="004417A4"/>
    <w:rsid w:val="00441951"/>
    <w:rsid w:val="00441A36"/>
    <w:rsid w:val="00441C75"/>
    <w:rsid w:val="00441C9B"/>
    <w:rsid w:val="00441FA8"/>
    <w:rsid w:val="0044219E"/>
    <w:rsid w:val="00442229"/>
    <w:rsid w:val="00442326"/>
    <w:rsid w:val="0044235D"/>
    <w:rsid w:val="004425A0"/>
    <w:rsid w:val="00442711"/>
    <w:rsid w:val="004429DB"/>
    <w:rsid w:val="00442A0A"/>
    <w:rsid w:val="00442D28"/>
    <w:rsid w:val="00442D4C"/>
    <w:rsid w:val="00442F03"/>
    <w:rsid w:val="00442F47"/>
    <w:rsid w:val="0044314B"/>
    <w:rsid w:val="0044319B"/>
    <w:rsid w:val="004432A1"/>
    <w:rsid w:val="004432AF"/>
    <w:rsid w:val="00443601"/>
    <w:rsid w:val="004436CF"/>
    <w:rsid w:val="00443759"/>
    <w:rsid w:val="004437ED"/>
    <w:rsid w:val="00443A90"/>
    <w:rsid w:val="00443BA6"/>
    <w:rsid w:val="00443C6E"/>
    <w:rsid w:val="00443DA7"/>
    <w:rsid w:val="00443E33"/>
    <w:rsid w:val="00443E44"/>
    <w:rsid w:val="00443F91"/>
    <w:rsid w:val="004443A1"/>
    <w:rsid w:val="004444AC"/>
    <w:rsid w:val="0044450B"/>
    <w:rsid w:val="0044453F"/>
    <w:rsid w:val="00444622"/>
    <w:rsid w:val="0044462E"/>
    <w:rsid w:val="00444645"/>
    <w:rsid w:val="00444713"/>
    <w:rsid w:val="00444750"/>
    <w:rsid w:val="00444772"/>
    <w:rsid w:val="004448F8"/>
    <w:rsid w:val="00444953"/>
    <w:rsid w:val="00444962"/>
    <w:rsid w:val="00444A75"/>
    <w:rsid w:val="00444BB2"/>
    <w:rsid w:val="00444C69"/>
    <w:rsid w:val="0044518E"/>
    <w:rsid w:val="004451B2"/>
    <w:rsid w:val="00445204"/>
    <w:rsid w:val="00445213"/>
    <w:rsid w:val="0044531E"/>
    <w:rsid w:val="00445566"/>
    <w:rsid w:val="00445642"/>
    <w:rsid w:val="0044568F"/>
    <w:rsid w:val="00445804"/>
    <w:rsid w:val="0044589C"/>
    <w:rsid w:val="004459C6"/>
    <w:rsid w:val="00445BCE"/>
    <w:rsid w:val="00445C61"/>
    <w:rsid w:val="00445E07"/>
    <w:rsid w:val="00445EB3"/>
    <w:rsid w:val="00445F56"/>
    <w:rsid w:val="0044605D"/>
    <w:rsid w:val="004460A2"/>
    <w:rsid w:val="004460BA"/>
    <w:rsid w:val="004461A4"/>
    <w:rsid w:val="00446280"/>
    <w:rsid w:val="00446296"/>
    <w:rsid w:val="004463F8"/>
    <w:rsid w:val="00446451"/>
    <w:rsid w:val="00446604"/>
    <w:rsid w:val="004469EF"/>
    <w:rsid w:val="00446A95"/>
    <w:rsid w:val="00446B91"/>
    <w:rsid w:val="00446BA9"/>
    <w:rsid w:val="00446C25"/>
    <w:rsid w:val="00446C64"/>
    <w:rsid w:val="00446C8F"/>
    <w:rsid w:val="00446CB0"/>
    <w:rsid w:val="00446D09"/>
    <w:rsid w:val="00446DF1"/>
    <w:rsid w:val="00446E64"/>
    <w:rsid w:val="00446E83"/>
    <w:rsid w:val="00447276"/>
    <w:rsid w:val="004472B8"/>
    <w:rsid w:val="00447444"/>
    <w:rsid w:val="004474E7"/>
    <w:rsid w:val="004475CA"/>
    <w:rsid w:val="0044778B"/>
    <w:rsid w:val="00447818"/>
    <w:rsid w:val="00447956"/>
    <w:rsid w:val="00447AC3"/>
    <w:rsid w:val="00447AC8"/>
    <w:rsid w:val="00447AE9"/>
    <w:rsid w:val="00447B81"/>
    <w:rsid w:val="00447C23"/>
    <w:rsid w:val="00447CDD"/>
    <w:rsid w:val="00447DA5"/>
    <w:rsid w:val="00447FAF"/>
    <w:rsid w:val="004500C0"/>
    <w:rsid w:val="0045036A"/>
    <w:rsid w:val="0045047F"/>
    <w:rsid w:val="00450598"/>
    <w:rsid w:val="00450837"/>
    <w:rsid w:val="0045090A"/>
    <w:rsid w:val="00450B1A"/>
    <w:rsid w:val="00450D7E"/>
    <w:rsid w:val="00450DE6"/>
    <w:rsid w:val="00450E08"/>
    <w:rsid w:val="00450E55"/>
    <w:rsid w:val="00450F63"/>
    <w:rsid w:val="00450F91"/>
    <w:rsid w:val="00450FC2"/>
    <w:rsid w:val="00451043"/>
    <w:rsid w:val="0045121D"/>
    <w:rsid w:val="004514F3"/>
    <w:rsid w:val="004516F7"/>
    <w:rsid w:val="00451781"/>
    <w:rsid w:val="004517D9"/>
    <w:rsid w:val="00451865"/>
    <w:rsid w:val="004518BC"/>
    <w:rsid w:val="00451A37"/>
    <w:rsid w:val="00451C83"/>
    <w:rsid w:val="00451CC7"/>
    <w:rsid w:val="00451F5A"/>
    <w:rsid w:val="00451FE2"/>
    <w:rsid w:val="00452031"/>
    <w:rsid w:val="0045274E"/>
    <w:rsid w:val="004527BE"/>
    <w:rsid w:val="00452801"/>
    <w:rsid w:val="00452B87"/>
    <w:rsid w:val="00452E10"/>
    <w:rsid w:val="00452F71"/>
    <w:rsid w:val="004531B3"/>
    <w:rsid w:val="00453549"/>
    <w:rsid w:val="00453580"/>
    <w:rsid w:val="004537DF"/>
    <w:rsid w:val="0045381B"/>
    <w:rsid w:val="00453912"/>
    <w:rsid w:val="00453A87"/>
    <w:rsid w:val="00453A90"/>
    <w:rsid w:val="00453B5E"/>
    <w:rsid w:val="00453CA9"/>
    <w:rsid w:val="00453F7A"/>
    <w:rsid w:val="00454125"/>
    <w:rsid w:val="00454401"/>
    <w:rsid w:val="0045449B"/>
    <w:rsid w:val="00454504"/>
    <w:rsid w:val="004545DF"/>
    <w:rsid w:val="004547A8"/>
    <w:rsid w:val="00454803"/>
    <w:rsid w:val="00454929"/>
    <w:rsid w:val="0045495E"/>
    <w:rsid w:val="004549D1"/>
    <w:rsid w:val="00454A90"/>
    <w:rsid w:val="00454B47"/>
    <w:rsid w:val="00454D7A"/>
    <w:rsid w:val="00454E2D"/>
    <w:rsid w:val="00454E69"/>
    <w:rsid w:val="00454ED1"/>
    <w:rsid w:val="00455166"/>
    <w:rsid w:val="0045535A"/>
    <w:rsid w:val="00455433"/>
    <w:rsid w:val="00455458"/>
    <w:rsid w:val="0045572C"/>
    <w:rsid w:val="004557C9"/>
    <w:rsid w:val="0045586B"/>
    <w:rsid w:val="004558D7"/>
    <w:rsid w:val="004559C9"/>
    <w:rsid w:val="004559E3"/>
    <w:rsid w:val="00455A20"/>
    <w:rsid w:val="00455C21"/>
    <w:rsid w:val="00455C40"/>
    <w:rsid w:val="00455CAC"/>
    <w:rsid w:val="00455D1E"/>
    <w:rsid w:val="00455D3D"/>
    <w:rsid w:val="00455E5A"/>
    <w:rsid w:val="00455EA6"/>
    <w:rsid w:val="00455F5E"/>
    <w:rsid w:val="0045602F"/>
    <w:rsid w:val="00456132"/>
    <w:rsid w:val="00456160"/>
    <w:rsid w:val="0045620E"/>
    <w:rsid w:val="0045622A"/>
    <w:rsid w:val="00456278"/>
    <w:rsid w:val="0045627C"/>
    <w:rsid w:val="00456400"/>
    <w:rsid w:val="00456447"/>
    <w:rsid w:val="00456467"/>
    <w:rsid w:val="004564F2"/>
    <w:rsid w:val="0045652E"/>
    <w:rsid w:val="00456655"/>
    <w:rsid w:val="004566D3"/>
    <w:rsid w:val="0045673E"/>
    <w:rsid w:val="004567AE"/>
    <w:rsid w:val="004569E1"/>
    <w:rsid w:val="00456CF2"/>
    <w:rsid w:val="00456D40"/>
    <w:rsid w:val="00456F0C"/>
    <w:rsid w:val="0045704C"/>
    <w:rsid w:val="004572BF"/>
    <w:rsid w:val="004573F4"/>
    <w:rsid w:val="00457416"/>
    <w:rsid w:val="004575D5"/>
    <w:rsid w:val="0045774D"/>
    <w:rsid w:val="0045787A"/>
    <w:rsid w:val="00457BA1"/>
    <w:rsid w:val="00457BCB"/>
    <w:rsid w:val="00457C65"/>
    <w:rsid w:val="00457E00"/>
    <w:rsid w:val="00457F13"/>
    <w:rsid w:val="004602E2"/>
    <w:rsid w:val="004603E1"/>
    <w:rsid w:val="004603EC"/>
    <w:rsid w:val="00460499"/>
    <w:rsid w:val="00460675"/>
    <w:rsid w:val="004607D5"/>
    <w:rsid w:val="004608EE"/>
    <w:rsid w:val="00460A76"/>
    <w:rsid w:val="00460B1F"/>
    <w:rsid w:val="00460D0B"/>
    <w:rsid w:val="00460FD6"/>
    <w:rsid w:val="004610A7"/>
    <w:rsid w:val="004610C8"/>
    <w:rsid w:val="00461188"/>
    <w:rsid w:val="0046136F"/>
    <w:rsid w:val="00461372"/>
    <w:rsid w:val="004614BD"/>
    <w:rsid w:val="00461720"/>
    <w:rsid w:val="0046191D"/>
    <w:rsid w:val="00461B64"/>
    <w:rsid w:val="00462198"/>
    <w:rsid w:val="0046245F"/>
    <w:rsid w:val="004626A9"/>
    <w:rsid w:val="0046279D"/>
    <w:rsid w:val="004628E8"/>
    <w:rsid w:val="00462921"/>
    <w:rsid w:val="00462A08"/>
    <w:rsid w:val="00462BAD"/>
    <w:rsid w:val="00462BD2"/>
    <w:rsid w:val="00462BE3"/>
    <w:rsid w:val="00462D5A"/>
    <w:rsid w:val="00462DA6"/>
    <w:rsid w:val="00462E0B"/>
    <w:rsid w:val="00462E1A"/>
    <w:rsid w:val="00462FA5"/>
    <w:rsid w:val="004630A1"/>
    <w:rsid w:val="00463208"/>
    <w:rsid w:val="004632FB"/>
    <w:rsid w:val="00463424"/>
    <w:rsid w:val="0046359E"/>
    <w:rsid w:val="00463910"/>
    <w:rsid w:val="004639A2"/>
    <w:rsid w:val="004639BB"/>
    <w:rsid w:val="00463A3A"/>
    <w:rsid w:val="00463A4E"/>
    <w:rsid w:val="00463CD2"/>
    <w:rsid w:val="00463CEB"/>
    <w:rsid w:val="00463D43"/>
    <w:rsid w:val="00463DF9"/>
    <w:rsid w:val="00463E6A"/>
    <w:rsid w:val="00464116"/>
    <w:rsid w:val="0046411E"/>
    <w:rsid w:val="004641BE"/>
    <w:rsid w:val="004642A8"/>
    <w:rsid w:val="0046433E"/>
    <w:rsid w:val="0046437A"/>
    <w:rsid w:val="0046448B"/>
    <w:rsid w:val="0046455D"/>
    <w:rsid w:val="00464810"/>
    <w:rsid w:val="00464A8D"/>
    <w:rsid w:val="00464B39"/>
    <w:rsid w:val="00464BCF"/>
    <w:rsid w:val="00464D62"/>
    <w:rsid w:val="00464EC6"/>
    <w:rsid w:val="00465013"/>
    <w:rsid w:val="0046504C"/>
    <w:rsid w:val="0046544B"/>
    <w:rsid w:val="004655C1"/>
    <w:rsid w:val="00465657"/>
    <w:rsid w:val="00465665"/>
    <w:rsid w:val="0046572B"/>
    <w:rsid w:val="00465B79"/>
    <w:rsid w:val="00465C9A"/>
    <w:rsid w:val="00465CD0"/>
    <w:rsid w:val="004660C2"/>
    <w:rsid w:val="0046611B"/>
    <w:rsid w:val="00466203"/>
    <w:rsid w:val="004663B1"/>
    <w:rsid w:val="00466494"/>
    <w:rsid w:val="004664A3"/>
    <w:rsid w:val="0046663D"/>
    <w:rsid w:val="0046664A"/>
    <w:rsid w:val="0046678E"/>
    <w:rsid w:val="004667A8"/>
    <w:rsid w:val="00466937"/>
    <w:rsid w:val="00466972"/>
    <w:rsid w:val="00466982"/>
    <w:rsid w:val="00466A07"/>
    <w:rsid w:val="00466A1C"/>
    <w:rsid w:val="00466CFF"/>
    <w:rsid w:val="00466D3F"/>
    <w:rsid w:val="00466D84"/>
    <w:rsid w:val="00466D96"/>
    <w:rsid w:val="00466E4F"/>
    <w:rsid w:val="0046712C"/>
    <w:rsid w:val="00467400"/>
    <w:rsid w:val="0046746D"/>
    <w:rsid w:val="0046756D"/>
    <w:rsid w:val="00467612"/>
    <w:rsid w:val="00467BF7"/>
    <w:rsid w:val="00467D3D"/>
    <w:rsid w:val="00467D7A"/>
    <w:rsid w:val="00467F7E"/>
    <w:rsid w:val="00470107"/>
    <w:rsid w:val="0047034C"/>
    <w:rsid w:val="0047038B"/>
    <w:rsid w:val="004703CF"/>
    <w:rsid w:val="004705EA"/>
    <w:rsid w:val="004706E7"/>
    <w:rsid w:val="00470710"/>
    <w:rsid w:val="004708BF"/>
    <w:rsid w:val="004708F6"/>
    <w:rsid w:val="004709B2"/>
    <w:rsid w:val="00470A16"/>
    <w:rsid w:val="00470BB8"/>
    <w:rsid w:val="00470BCE"/>
    <w:rsid w:val="00470D4E"/>
    <w:rsid w:val="00470E3A"/>
    <w:rsid w:val="00470F1D"/>
    <w:rsid w:val="004710C0"/>
    <w:rsid w:val="0047118D"/>
    <w:rsid w:val="00471201"/>
    <w:rsid w:val="0047120B"/>
    <w:rsid w:val="0047130F"/>
    <w:rsid w:val="004716AD"/>
    <w:rsid w:val="004717C1"/>
    <w:rsid w:val="00471D06"/>
    <w:rsid w:val="00471DFB"/>
    <w:rsid w:val="00471FAA"/>
    <w:rsid w:val="00471FB1"/>
    <w:rsid w:val="00472049"/>
    <w:rsid w:val="00472068"/>
    <w:rsid w:val="004720E6"/>
    <w:rsid w:val="00472336"/>
    <w:rsid w:val="0047240C"/>
    <w:rsid w:val="004724B9"/>
    <w:rsid w:val="004728F3"/>
    <w:rsid w:val="0047292A"/>
    <w:rsid w:val="00472A73"/>
    <w:rsid w:val="00472B2A"/>
    <w:rsid w:val="00472D8C"/>
    <w:rsid w:val="00472E2D"/>
    <w:rsid w:val="00473075"/>
    <w:rsid w:val="004731C4"/>
    <w:rsid w:val="004731F9"/>
    <w:rsid w:val="00473230"/>
    <w:rsid w:val="00473633"/>
    <w:rsid w:val="004736B4"/>
    <w:rsid w:val="0047370A"/>
    <w:rsid w:val="0047375F"/>
    <w:rsid w:val="00473795"/>
    <w:rsid w:val="0047387D"/>
    <w:rsid w:val="00473ADF"/>
    <w:rsid w:val="00473C08"/>
    <w:rsid w:val="00473CFF"/>
    <w:rsid w:val="00473D09"/>
    <w:rsid w:val="00473D88"/>
    <w:rsid w:val="00473E85"/>
    <w:rsid w:val="00473FCB"/>
    <w:rsid w:val="00474069"/>
    <w:rsid w:val="00474094"/>
    <w:rsid w:val="004748F3"/>
    <w:rsid w:val="00474A5B"/>
    <w:rsid w:val="00474BA9"/>
    <w:rsid w:val="00474E58"/>
    <w:rsid w:val="004750DA"/>
    <w:rsid w:val="00475298"/>
    <w:rsid w:val="00475510"/>
    <w:rsid w:val="0047553E"/>
    <w:rsid w:val="004755D6"/>
    <w:rsid w:val="004756D2"/>
    <w:rsid w:val="004757D0"/>
    <w:rsid w:val="0047583B"/>
    <w:rsid w:val="00475860"/>
    <w:rsid w:val="00475A01"/>
    <w:rsid w:val="00475C0E"/>
    <w:rsid w:val="00475C93"/>
    <w:rsid w:val="0047601F"/>
    <w:rsid w:val="004761D4"/>
    <w:rsid w:val="0047622D"/>
    <w:rsid w:val="0047638F"/>
    <w:rsid w:val="004764BD"/>
    <w:rsid w:val="00476AFB"/>
    <w:rsid w:val="00476CD1"/>
    <w:rsid w:val="00476DB7"/>
    <w:rsid w:val="00476EDD"/>
    <w:rsid w:val="00476F4A"/>
    <w:rsid w:val="004772B2"/>
    <w:rsid w:val="00477405"/>
    <w:rsid w:val="004774AD"/>
    <w:rsid w:val="00477801"/>
    <w:rsid w:val="00477A56"/>
    <w:rsid w:val="00477B1E"/>
    <w:rsid w:val="00477B26"/>
    <w:rsid w:val="00477C15"/>
    <w:rsid w:val="00477D6F"/>
    <w:rsid w:val="00477E7E"/>
    <w:rsid w:val="00477E88"/>
    <w:rsid w:val="00480029"/>
    <w:rsid w:val="00480187"/>
    <w:rsid w:val="004803BE"/>
    <w:rsid w:val="004803E6"/>
    <w:rsid w:val="0048056C"/>
    <w:rsid w:val="00480659"/>
    <w:rsid w:val="004806C5"/>
    <w:rsid w:val="0048076A"/>
    <w:rsid w:val="004808BB"/>
    <w:rsid w:val="004808C2"/>
    <w:rsid w:val="004809EA"/>
    <w:rsid w:val="00480A00"/>
    <w:rsid w:val="00480A96"/>
    <w:rsid w:val="00480AFD"/>
    <w:rsid w:val="00480CDD"/>
    <w:rsid w:val="00480EC6"/>
    <w:rsid w:val="00480EFB"/>
    <w:rsid w:val="00480F42"/>
    <w:rsid w:val="00481402"/>
    <w:rsid w:val="004814ED"/>
    <w:rsid w:val="00481569"/>
    <w:rsid w:val="00481646"/>
    <w:rsid w:val="004817CD"/>
    <w:rsid w:val="0048189A"/>
    <w:rsid w:val="004818BC"/>
    <w:rsid w:val="00481A69"/>
    <w:rsid w:val="00481BA8"/>
    <w:rsid w:val="00481BF1"/>
    <w:rsid w:val="00481C8A"/>
    <w:rsid w:val="00481DE7"/>
    <w:rsid w:val="00481F1D"/>
    <w:rsid w:val="00481FF1"/>
    <w:rsid w:val="00482033"/>
    <w:rsid w:val="004821EF"/>
    <w:rsid w:val="004821F7"/>
    <w:rsid w:val="0048234C"/>
    <w:rsid w:val="004823D3"/>
    <w:rsid w:val="004824A2"/>
    <w:rsid w:val="0048250F"/>
    <w:rsid w:val="004825B0"/>
    <w:rsid w:val="00482757"/>
    <w:rsid w:val="004827EC"/>
    <w:rsid w:val="00482822"/>
    <w:rsid w:val="00482929"/>
    <w:rsid w:val="00482B1B"/>
    <w:rsid w:val="00482B38"/>
    <w:rsid w:val="00482CDA"/>
    <w:rsid w:val="00482E79"/>
    <w:rsid w:val="00482E99"/>
    <w:rsid w:val="00482EB2"/>
    <w:rsid w:val="00482F15"/>
    <w:rsid w:val="00482FE2"/>
    <w:rsid w:val="00483153"/>
    <w:rsid w:val="004832B0"/>
    <w:rsid w:val="00483493"/>
    <w:rsid w:val="0048359E"/>
    <w:rsid w:val="00483609"/>
    <w:rsid w:val="004836A4"/>
    <w:rsid w:val="00483976"/>
    <w:rsid w:val="00483A2B"/>
    <w:rsid w:val="00483A6C"/>
    <w:rsid w:val="00483A95"/>
    <w:rsid w:val="00483ACA"/>
    <w:rsid w:val="00483C58"/>
    <w:rsid w:val="00483DB3"/>
    <w:rsid w:val="00483F95"/>
    <w:rsid w:val="00484009"/>
    <w:rsid w:val="0048404F"/>
    <w:rsid w:val="00484098"/>
    <w:rsid w:val="004840D5"/>
    <w:rsid w:val="00484528"/>
    <w:rsid w:val="004845D7"/>
    <w:rsid w:val="0048464D"/>
    <w:rsid w:val="0048466F"/>
    <w:rsid w:val="004846E4"/>
    <w:rsid w:val="0048471C"/>
    <w:rsid w:val="004847ED"/>
    <w:rsid w:val="00484A12"/>
    <w:rsid w:val="00484C30"/>
    <w:rsid w:val="00484CB5"/>
    <w:rsid w:val="00484FAA"/>
    <w:rsid w:val="004851E7"/>
    <w:rsid w:val="0048525E"/>
    <w:rsid w:val="00485361"/>
    <w:rsid w:val="00485410"/>
    <w:rsid w:val="004854D8"/>
    <w:rsid w:val="00485576"/>
    <w:rsid w:val="00485886"/>
    <w:rsid w:val="0048589D"/>
    <w:rsid w:val="0048594C"/>
    <w:rsid w:val="00485C6D"/>
    <w:rsid w:val="00485C6F"/>
    <w:rsid w:val="00485CFC"/>
    <w:rsid w:val="00485D70"/>
    <w:rsid w:val="00485EEC"/>
    <w:rsid w:val="00486030"/>
    <w:rsid w:val="004861F6"/>
    <w:rsid w:val="0048620D"/>
    <w:rsid w:val="0048658C"/>
    <w:rsid w:val="004865EE"/>
    <w:rsid w:val="00486831"/>
    <w:rsid w:val="004868D7"/>
    <w:rsid w:val="0048696B"/>
    <w:rsid w:val="004869B4"/>
    <w:rsid w:val="00486A29"/>
    <w:rsid w:val="00486AE9"/>
    <w:rsid w:val="00486C82"/>
    <w:rsid w:val="00486CA1"/>
    <w:rsid w:val="00486D63"/>
    <w:rsid w:val="00486E90"/>
    <w:rsid w:val="00486F58"/>
    <w:rsid w:val="004871AC"/>
    <w:rsid w:val="0048725F"/>
    <w:rsid w:val="00487286"/>
    <w:rsid w:val="004874D4"/>
    <w:rsid w:val="00487573"/>
    <w:rsid w:val="0048775C"/>
    <w:rsid w:val="00487B8D"/>
    <w:rsid w:val="00487C06"/>
    <w:rsid w:val="00487C3A"/>
    <w:rsid w:val="00487EC1"/>
    <w:rsid w:val="00487F24"/>
    <w:rsid w:val="00490000"/>
    <w:rsid w:val="0049025B"/>
    <w:rsid w:val="0049053C"/>
    <w:rsid w:val="00490631"/>
    <w:rsid w:val="004906EB"/>
    <w:rsid w:val="004907E2"/>
    <w:rsid w:val="00490835"/>
    <w:rsid w:val="004909D1"/>
    <w:rsid w:val="00490EE2"/>
    <w:rsid w:val="0049108D"/>
    <w:rsid w:val="004911A4"/>
    <w:rsid w:val="004911CF"/>
    <w:rsid w:val="0049129C"/>
    <w:rsid w:val="004912D5"/>
    <w:rsid w:val="0049172A"/>
    <w:rsid w:val="0049193B"/>
    <w:rsid w:val="00491A5A"/>
    <w:rsid w:val="00491AEA"/>
    <w:rsid w:val="00491CC6"/>
    <w:rsid w:val="00491D2F"/>
    <w:rsid w:val="00491F77"/>
    <w:rsid w:val="004920C4"/>
    <w:rsid w:val="0049211F"/>
    <w:rsid w:val="00492128"/>
    <w:rsid w:val="004922C9"/>
    <w:rsid w:val="00492508"/>
    <w:rsid w:val="00492536"/>
    <w:rsid w:val="0049265F"/>
    <w:rsid w:val="0049266F"/>
    <w:rsid w:val="00492742"/>
    <w:rsid w:val="00492770"/>
    <w:rsid w:val="00492841"/>
    <w:rsid w:val="00492862"/>
    <w:rsid w:val="0049296F"/>
    <w:rsid w:val="00492B57"/>
    <w:rsid w:val="00492C0D"/>
    <w:rsid w:val="00492F1D"/>
    <w:rsid w:val="00492F2B"/>
    <w:rsid w:val="00492F65"/>
    <w:rsid w:val="00492FD8"/>
    <w:rsid w:val="004930AA"/>
    <w:rsid w:val="004930DC"/>
    <w:rsid w:val="00493114"/>
    <w:rsid w:val="004931FA"/>
    <w:rsid w:val="0049332C"/>
    <w:rsid w:val="00493348"/>
    <w:rsid w:val="00493633"/>
    <w:rsid w:val="0049366A"/>
    <w:rsid w:val="00493704"/>
    <w:rsid w:val="0049376E"/>
    <w:rsid w:val="00493826"/>
    <w:rsid w:val="00493838"/>
    <w:rsid w:val="004938E8"/>
    <w:rsid w:val="00493996"/>
    <w:rsid w:val="004939B9"/>
    <w:rsid w:val="004939F9"/>
    <w:rsid w:val="00493A4F"/>
    <w:rsid w:val="00493A71"/>
    <w:rsid w:val="00493CCB"/>
    <w:rsid w:val="00493CFD"/>
    <w:rsid w:val="00493FAD"/>
    <w:rsid w:val="0049402C"/>
    <w:rsid w:val="0049403D"/>
    <w:rsid w:val="00494345"/>
    <w:rsid w:val="00494426"/>
    <w:rsid w:val="00494458"/>
    <w:rsid w:val="00494469"/>
    <w:rsid w:val="0049453A"/>
    <w:rsid w:val="004945CB"/>
    <w:rsid w:val="004945D3"/>
    <w:rsid w:val="0049466A"/>
    <w:rsid w:val="0049476B"/>
    <w:rsid w:val="00494819"/>
    <w:rsid w:val="00494AF6"/>
    <w:rsid w:val="00494B76"/>
    <w:rsid w:val="00494C25"/>
    <w:rsid w:val="00494D09"/>
    <w:rsid w:val="00494D8E"/>
    <w:rsid w:val="00494E7D"/>
    <w:rsid w:val="00494E91"/>
    <w:rsid w:val="00495139"/>
    <w:rsid w:val="0049519E"/>
    <w:rsid w:val="004951C1"/>
    <w:rsid w:val="004952F6"/>
    <w:rsid w:val="00495465"/>
    <w:rsid w:val="004954C6"/>
    <w:rsid w:val="0049557B"/>
    <w:rsid w:val="0049563F"/>
    <w:rsid w:val="004957D3"/>
    <w:rsid w:val="004958FE"/>
    <w:rsid w:val="00495957"/>
    <w:rsid w:val="00495AE4"/>
    <w:rsid w:val="00495B74"/>
    <w:rsid w:val="00495F7C"/>
    <w:rsid w:val="0049602C"/>
    <w:rsid w:val="0049602E"/>
    <w:rsid w:val="00496109"/>
    <w:rsid w:val="0049647D"/>
    <w:rsid w:val="00496569"/>
    <w:rsid w:val="0049659E"/>
    <w:rsid w:val="00496616"/>
    <w:rsid w:val="00496634"/>
    <w:rsid w:val="004967F5"/>
    <w:rsid w:val="0049682E"/>
    <w:rsid w:val="0049689D"/>
    <w:rsid w:val="004969A4"/>
    <w:rsid w:val="00496B8D"/>
    <w:rsid w:val="00496F41"/>
    <w:rsid w:val="00496F5A"/>
    <w:rsid w:val="00497035"/>
    <w:rsid w:val="004970AF"/>
    <w:rsid w:val="0049714D"/>
    <w:rsid w:val="0049715A"/>
    <w:rsid w:val="00497174"/>
    <w:rsid w:val="004972A5"/>
    <w:rsid w:val="00497591"/>
    <w:rsid w:val="004977BD"/>
    <w:rsid w:val="00497834"/>
    <w:rsid w:val="00497AAD"/>
    <w:rsid w:val="00497AB5"/>
    <w:rsid w:val="00497CB3"/>
    <w:rsid w:val="00497CBE"/>
    <w:rsid w:val="00497CFF"/>
    <w:rsid w:val="00497DB6"/>
    <w:rsid w:val="00497E3C"/>
    <w:rsid w:val="00497E9F"/>
    <w:rsid w:val="00497EA9"/>
    <w:rsid w:val="00497F10"/>
    <w:rsid w:val="00497FC0"/>
    <w:rsid w:val="004A036F"/>
    <w:rsid w:val="004A0437"/>
    <w:rsid w:val="004A05D7"/>
    <w:rsid w:val="004A06A4"/>
    <w:rsid w:val="004A08C3"/>
    <w:rsid w:val="004A0912"/>
    <w:rsid w:val="004A0A02"/>
    <w:rsid w:val="004A0D21"/>
    <w:rsid w:val="004A1094"/>
    <w:rsid w:val="004A14BA"/>
    <w:rsid w:val="004A1676"/>
    <w:rsid w:val="004A16C6"/>
    <w:rsid w:val="004A186F"/>
    <w:rsid w:val="004A1BBD"/>
    <w:rsid w:val="004A1C8C"/>
    <w:rsid w:val="004A1F5C"/>
    <w:rsid w:val="004A201A"/>
    <w:rsid w:val="004A2137"/>
    <w:rsid w:val="004A22A2"/>
    <w:rsid w:val="004A2311"/>
    <w:rsid w:val="004A25B3"/>
    <w:rsid w:val="004A25E2"/>
    <w:rsid w:val="004A262F"/>
    <w:rsid w:val="004A268A"/>
    <w:rsid w:val="004A29D6"/>
    <w:rsid w:val="004A2A4D"/>
    <w:rsid w:val="004A2A79"/>
    <w:rsid w:val="004A2ECF"/>
    <w:rsid w:val="004A2F19"/>
    <w:rsid w:val="004A3096"/>
    <w:rsid w:val="004A32CB"/>
    <w:rsid w:val="004A3328"/>
    <w:rsid w:val="004A332C"/>
    <w:rsid w:val="004A3474"/>
    <w:rsid w:val="004A351C"/>
    <w:rsid w:val="004A35E4"/>
    <w:rsid w:val="004A3610"/>
    <w:rsid w:val="004A36E2"/>
    <w:rsid w:val="004A38A8"/>
    <w:rsid w:val="004A38F9"/>
    <w:rsid w:val="004A3A03"/>
    <w:rsid w:val="004A3BC4"/>
    <w:rsid w:val="004A3CF5"/>
    <w:rsid w:val="004A3D4A"/>
    <w:rsid w:val="004A3D61"/>
    <w:rsid w:val="004A3DB5"/>
    <w:rsid w:val="004A3EB7"/>
    <w:rsid w:val="004A3EE3"/>
    <w:rsid w:val="004A3F1B"/>
    <w:rsid w:val="004A3F96"/>
    <w:rsid w:val="004A40A2"/>
    <w:rsid w:val="004A4130"/>
    <w:rsid w:val="004A4189"/>
    <w:rsid w:val="004A4307"/>
    <w:rsid w:val="004A43B5"/>
    <w:rsid w:val="004A44AB"/>
    <w:rsid w:val="004A4764"/>
    <w:rsid w:val="004A4776"/>
    <w:rsid w:val="004A4A26"/>
    <w:rsid w:val="004A4A72"/>
    <w:rsid w:val="004A4B4F"/>
    <w:rsid w:val="004A4BBA"/>
    <w:rsid w:val="004A4DB3"/>
    <w:rsid w:val="004A4ECA"/>
    <w:rsid w:val="004A5068"/>
    <w:rsid w:val="004A510A"/>
    <w:rsid w:val="004A5110"/>
    <w:rsid w:val="004A5113"/>
    <w:rsid w:val="004A5152"/>
    <w:rsid w:val="004A51AA"/>
    <w:rsid w:val="004A535D"/>
    <w:rsid w:val="004A5461"/>
    <w:rsid w:val="004A55E2"/>
    <w:rsid w:val="004A5600"/>
    <w:rsid w:val="004A5886"/>
    <w:rsid w:val="004A588B"/>
    <w:rsid w:val="004A59B5"/>
    <w:rsid w:val="004A5AD9"/>
    <w:rsid w:val="004A5C2C"/>
    <w:rsid w:val="004A5C65"/>
    <w:rsid w:val="004A5D30"/>
    <w:rsid w:val="004A5D3A"/>
    <w:rsid w:val="004A5D97"/>
    <w:rsid w:val="004A5E68"/>
    <w:rsid w:val="004A5E7A"/>
    <w:rsid w:val="004A5EF6"/>
    <w:rsid w:val="004A5F67"/>
    <w:rsid w:val="004A5F97"/>
    <w:rsid w:val="004A600B"/>
    <w:rsid w:val="004A62AB"/>
    <w:rsid w:val="004A62DE"/>
    <w:rsid w:val="004A657F"/>
    <w:rsid w:val="004A658B"/>
    <w:rsid w:val="004A6720"/>
    <w:rsid w:val="004A672D"/>
    <w:rsid w:val="004A67C1"/>
    <w:rsid w:val="004A680B"/>
    <w:rsid w:val="004A69BE"/>
    <w:rsid w:val="004A6D9B"/>
    <w:rsid w:val="004A6E5C"/>
    <w:rsid w:val="004A7221"/>
    <w:rsid w:val="004A725A"/>
    <w:rsid w:val="004A739C"/>
    <w:rsid w:val="004A746C"/>
    <w:rsid w:val="004A7562"/>
    <w:rsid w:val="004A761F"/>
    <w:rsid w:val="004A764E"/>
    <w:rsid w:val="004A77DA"/>
    <w:rsid w:val="004A7A6D"/>
    <w:rsid w:val="004A7ABB"/>
    <w:rsid w:val="004A7C1C"/>
    <w:rsid w:val="004A7C65"/>
    <w:rsid w:val="004A7D9A"/>
    <w:rsid w:val="004A7F61"/>
    <w:rsid w:val="004A7F84"/>
    <w:rsid w:val="004B004A"/>
    <w:rsid w:val="004B0214"/>
    <w:rsid w:val="004B02F4"/>
    <w:rsid w:val="004B0366"/>
    <w:rsid w:val="004B0386"/>
    <w:rsid w:val="004B04EE"/>
    <w:rsid w:val="004B0667"/>
    <w:rsid w:val="004B0937"/>
    <w:rsid w:val="004B0AB7"/>
    <w:rsid w:val="004B0AFA"/>
    <w:rsid w:val="004B0B1A"/>
    <w:rsid w:val="004B0B2C"/>
    <w:rsid w:val="004B0CA1"/>
    <w:rsid w:val="004B0CEB"/>
    <w:rsid w:val="004B0D23"/>
    <w:rsid w:val="004B0E67"/>
    <w:rsid w:val="004B0F1A"/>
    <w:rsid w:val="004B0FF9"/>
    <w:rsid w:val="004B12BC"/>
    <w:rsid w:val="004B15DF"/>
    <w:rsid w:val="004B167E"/>
    <w:rsid w:val="004B16D0"/>
    <w:rsid w:val="004B16DF"/>
    <w:rsid w:val="004B1BF1"/>
    <w:rsid w:val="004B1CB1"/>
    <w:rsid w:val="004B1E0B"/>
    <w:rsid w:val="004B2125"/>
    <w:rsid w:val="004B2148"/>
    <w:rsid w:val="004B21B2"/>
    <w:rsid w:val="004B2470"/>
    <w:rsid w:val="004B25FC"/>
    <w:rsid w:val="004B2B54"/>
    <w:rsid w:val="004B2CD2"/>
    <w:rsid w:val="004B2D87"/>
    <w:rsid w:val="004B2DC3"/>
    <w:rsid w:val="004B2E2C"/>
    <w:rsid w:val="004B2F0D"/>
    <w:rsid w:val="004B3224"/>
    <w:rsid w:val="004B3242"/>
    <w:rsid w:val="004B32D6"/>
    <w:rsid w:val="004B334A"/>
    <w:rsid w:val="004B339C"/>
    <w:rsid w:val="004B34B8"/>
    <w:rsid w:val="004B3654"/>
    <w:rsid w:val="004B3717"/>
    <w:rsid w:val="004B381C"/>
    <w:rsid w:val="004B3BFC"/>
    <w:rsid w:val="004B3DF9"/>
    <w:rsid w:val="004B3E21"/>
    <w:rsid w:val="004B3E3A"/>
    <w:rsid w:val="004B3F6D"/>
    <w:rsid w:val="004B4232"/>
    <w:rsid w:val="004B473B"/>
    <w:rsid w:val="004B480A"/>
    <w:rsid w:val="004B48D5"/>
    <w:rsid w:val="004B4BD5"/>
    <w:rsid w:val="004B4C79"/>
    <w:rsid w:val="004B4F6C"/>
    <w:rsid w:val="004B4FD7"/>
    <w:rsid w:val="004B51EF"/>
    <w:rsid w:val="004B5227"/>
    <w:rsid w:val="004B5346"/>
    <w:rsid w:val="004B53AD"/>
    <w:rsid w:val="004B53D0"/>
    <w:rsid w:val="004B545C"/>
    <w:rsid w:val="004B55E0"/>
    <w:rsid w:val="004B56B4"/>
    <w:rsid w:val="004B56C2"/>
    <w:rsid w:val="004B5770"/>
    <w:rsid w:val="004B5791"/>
    <w:rsid w:val="004B5BEF"/>
    <w:rsid w:val="004B5BF0"/>
    <w:rsid w:val="004B5C23"/>
    <w:rsid w:val="004B5E62"/>
    <w:rsid w:val="004B601F"/>
    <w:rsid w:val="004B6340"/>
    <w:rsid w:val="004B6467"/>
    <w:rsid w:val="004B64EE"/>
    <w:rsid w:val="004B655E"/>
    <w:rsid w:val="004B6696"/>
    <w:rsid w:val="004B6925"/>
    <w:rsid w:val="004B6AA4"/>
    <w:rsid w:val="004B6B65"/>
    <w:rsid w:val="004B6D93"/>
    <w:rsid w:val="004B6DEA"/>
    <w:rsid w:val="004B6FC1"/>
    <w:rsid w:val="004B70CA"/>
    <w:rsid w:val="004B752D"/>
    <w:rsid w:val="004B7627"/>
    <w:rsid w:val="004B768C"/>
    <w:rsid w:val="004B7700"/>
    <w:rsid w:val="004B77BE"/>
    <w:rsid w:val="004B77C0"/>
    <w:rsid w:val="004B7892"/>
    <w:rsid w:val="004B7A1C"/>
    <w:rsid w:val="004B7A45"/>
    <w:rsid w:val="004B7C3B"/>
    <w:rsid w:val="004B7C56"/>
    <w:rsid w:val="004B7CC2"/>
    <w:rsid w:val="004B7E62"/>
    <w:rsid w:val="004B7F7F"/>
    <w:rsid w:val="004B7FD1"/>
    <w:rsid w:val="004B7FD4"/>
    <w:rsid w:val="004C02FA"/>
    <w:rsid w:val="004C0326"/>
    <w:rsid w:val="004C0902"/>
    <w:rsid w:val="004C0A46"/>
    <w:rsid w:val="004C0A88"/>
    <w:rsid w:val="004C0BBE"/>
    <w:rsid w:val="004C0C22"/>
    <w:rsid w:val="004C10FE"/>
    <w:rsid w:val="004C132C"/>
    <w:rsid w:val="004C1336"/>
    <w:rsid w:val="004C1404"/>
    <w:rsid w:val="004C143A"/>
    <w:rsid w:val="004C1445"/>
    <w:rsid w:val="004C145A"/>
    <w:rsid w:val="004C168D"/>
    <w:rsid w:val="004C1715"/>
    <w:rsid w:val="004C18BC"/>
    <w:rsid w:val="004C18C4"/>
    <w:rsid w:val="004C18D9"/>
    <w:rsid w:val="004C18E7"/>
    <w:rsid w:val="004C1A07"/>
    <w:rsid w:val="004C1A44"/>
    <w:rsid w:val="004C1A88"/>
    <w:rsid w:val="004C1D5B"/>
    <w:rsid w:val="004C1DA9"/>
    <w:rsid w:val="004C1E66"/>
    <w:rsid w:val="004C1E94"/>
    <w:rsid w:val="004C1F30"/>
    <w:rsid w:val="004C1F7F"/>
    <w:rsid w:val="004C21B4"/>
    <w:rsid w:val="004C227A"/>
    <w:rsid w:val="004C2292"/>
    <w:rsid w:val="004C2555"/>
    <w:rsid w:val="004C262E"/>
    <w:rsid w:val="004C2661"/>
    <w:rsid w:val="004C267D"/>
    <w:rsid w:val="004C2746"/>
    <w:rsid w:val="004C27D4"/>
    <w:rsid w:val="004C28BE"/>
    <w:rsid w:val="004C2921"/>
    <w:rsid w:val="004C2C7D"/>
    <w:rsid w:val="004C2CC7"/>
    <w:rsid w:val="004C301A"/>
    <w:rsid w:val="004C320B"/>
    <w:rsid w:val="004C3387"/>
    <w:rsid w:val="004C3442"/>
    <w:rsid w:val="004C347E"/>
    <w:rsid w:val="004C34E8"/>
    <w:rsid w:val="004C370D"/>
    <w:rsid w:val="004C373E"/>
    <w:rsid w:val="004C384E"/>
    <w:rsid w:val="004C3A3F"/>
    <w:rsid w:val="004C3B23"/>
    <w:rsid w:val="004C3B25"/>
    <w:rsid w:val="004C3CB2"/>
    <w:rsid w:val="004C3D29"/>
    <w:rsid w:val="004C3D40"/>
    <w:rsid w:val="004C3E2E"/>
    <w:rsid w:val="004C3E86"/>
    <w:rsid w:val="004C4035"/>
    <w:rsid w:val="004C4130"/>
    <w:rsid w:val="004C4198"/>
    <w:rsid w:val="004C43B1"/>
    <w:rsid w:val="004C43F7"/>
    <w:rsid w:val="004C44DA"/>
    <w:rsid w:val="004C46A8"/>
    <w:rsid w:val="004C4793"/>
    <w:rsid w:val="004C499D"/>
    <w:rsid w:val="004C4CE5"/>
    <w:rsid w:val="004C4D63"/>
    <w:rsid w:val="004C4E84"/>
    <w:rsid w:val="004C4EA1"/>
    <w:rsid w:val="004C4F7D"/>
    <w:rsid w:val="004C508F"/>
    <w:rsid w:val="004C50FA"/>
    <w:rsid w:val="004C5479"/>
    <w:rsid w:val="004C558B"/>
    <w:rsid w:val="004C55D9"/>
    <w:rsid w:val="004C5737"/>
    <w:rsid w:val="004C5778"/>
    <w:rsid w:val="004C5839"/>
    <w:rsid w:val="004C5A2F"/>
    <w:rsid w:val="004C5A64"/>
    <w:rsid w:val="004C5ACE"/>
    <w:rsid w:val="004C5BEE"/>
    <w:rsid w:val="004C5C3E"/>
    <w:rsid w:val="004C5D49"/>
    <w:rsid w:val="004C5D7A"/>
    <w:rsid w:val="004C61BC"/>
    <w:rsid w:val="004C6708"/>
    <w:rsid w:val="004C6895"/>
    <w:rsid w:val="004C68CC"/>
    <w:rsid w:val="004C692C"/>
    <w:rsid w:val="004C6AD0"/>
    <w:rsid w:val="004C6B13"/>
    <w:rsid w:val="004C6B9C"/>
    <w:rsid w:val="004C6BFB"/>
    <w:rsid w:val="004C6C27"/>
    <w:rsid w:val="004C6D4C"/>
    <w:rsid w:val="004C6F5C"/>
    <w:rsid w:val="004C70D7"/>
    <w:rsid w:val="004C710F"/>
    <w:rsid w:val="004C7275"/>
    <w:rsid w:val="004C74BA"/>
    <w:rsid w:val="004C751A"/>
    <w:rsid w:val="004C75E8"/>
    <w:rsid w:val="004C761C"/>
    <w:rsid w:val="004C7869"/>
    <w:rsid w:val="004C7927"/>
    <w:rsid w:val="004C7B04"/>
    <w:rsid w:val="004C7B6A"/>
    <w:rsid w:val="004C7E9C"/>
    <w:rsid w:val="004D01C2"/>
    <w:rsid w:val="004D01ED"/>
    <w:rsid w:val="004D05E3"/>
    <w:rsid w:val="004D0617"/>
    <w:rsid w:val="004D0723"/>
    <w:rsid w:val="004D0BCC"/>
    <w:rsid w:val="004D0DF5"/>
    <w:rsid w:val="004D0E08"/>
    <w:rsid w:val="004D0ED8"/>
    <w:rsid w:val="004D0F85"/>
    <w:rsid w:val="004D0FCB"/>
    <w:rsid w:val="004D117C"/>
    <w:rsid w:val="004D11F7"/>
    <w:rsid w:val="004D144E"/>
    <w:rsid w:val="004D1609"/>
    <w:rsid w:val="004D18DC"/>
    <w:rsid w:val="004D19FC"/>
    <w:rsid w:val="004D1B5F"/>
    <w:rsid w:val="004D1BAE"/>
    <w:rsid w:val="004D1BB6"/>
    <w:rsid w:val="004D1D92"/>
    <w:rsid w:val="004D1D9E"/>
    <w:rsid w:val="004D1E81"/>
    <w:rsid w:val="004D221F"/>
    <w:rsid w:val="004D2261"/>
    <w:rsid w:val="004D22FA"/>
    <w:rsid w:val="004D2335"/>
    <w:rsid w:val="004D23EF"/>
    <w:rsid w:val="004D244D"/>
    <w:rsid w:val="004D25A9"/>
    <w:rsid w:val="004D26D0"/>
    <w:rsid w:val="004D2741"/>
    <w:rsid w:val="004D275A"/>
    <w:rsid w:val="004D2A9F"/>
    <w:rsid w:val="004D2AD1"/>
    <w:rsid w:val="004D2B7D"/>
    <w:rsid w:val="004D2B9B"/>
    <w:rsid w:val="004D2DD5"/>
    <w:rsid w:val="004D2F10"/>
    <w:rsid w:val="004D30F4"/>
    <w:rsid w:val="004D3270"/>
    <w:rsid w:val="004D3537"/>
    <w:rsid w:val="004D37BB"/>
    <w:rsid w:val="004D37F2"/>
    <w:rsid w:val="004D3AD4"/>
    <w:rsid w:val="004D3C68"/>
    <w:rsid w:val="004D3CD2"/>
    <w:rsid w:val="004D3D00"/>
    <w:rsid w:val="004D3DF1"/>
    <w:rsid w:val="004D3E78"/>
    <w:rsid w:val="004D401E"/>
    <w:rsid w:val="004D4033"/>
    <w:rsid w:val="004D40BF"/>
    <w:rsid w:val="004D411A"/>
    <w:rsid w:val="004D42E5"/>
    <w:rsid w:val="004D4360"/>
    <w:rsid w:val="004D4431"/>
    <w:rsid w:val="004D452D"/>
    <w:rsid w:val="004D454B"/>
    <w:rsid w:val="004D457F"/>
    <w:rsid w:val="004D464A"/>
    <w:rsid w:val="004D4795"/>
    <w:rsid w:val="004D47AF"/>
    <w:rsid w:val="004D4885"/>
    <w:rsid w:val="004D491B"/>
    <w:rsid w:val="004D4992"/>
    <w:rsid w:val="004D4ADE"/>
    <w:rsid w:val="004D4AEA"/>
    <w:rsid w:val="004D4C19"/>
    <w:rsid w:val="004D4C6C"/>
    <w:rsid w:val="004D4E5F"/>
    <w:rsid w:val="004D4F74"/>
    <w:rsid w:val="004D502E"/>
    <w:rsid w:val="004D506B"/>
    <w:rsid w:val="004D50DA"/>
    <w:rsid w:val="004D510A"/>
    <w:rsid w:val="004D5226"/>
    <w:rsid w:val="004D5257"/>
    <w:rsid w:val="004D5713"/>
    <w:rsid w:val="004D57C7"/>
    <w:rsid w:val="004D588E"/>
    <w:rsid w:val="004D5952"/>
    <w:rsid w:val="004D597D"/>
    <w:rsid w:val="004D5A51"/>
    <w:rsid w:val="004D5A8E"/>
    <w:rsid w:val="004D5ADD"/>
    <w:rsid w:val="004D5C85"/>
    <w:rsid w:val="004D5CD6"/>
    <w:rsid w:val="004D5DFC"/>
    <w:rsid w:val="004D5E4F"/>
    <w:rsid w:val="004D5FB3"/>
    <w:rsid w:val="004D604E"/>
    <w:rsid w:val="004D606F"/>
    <w:rsid w:val="004D6090"/>
    <w:rsid w:val="004D6868"/>
    <w:rsid w:val="004D6B20"/>
    <w:rsid w:val="004D6CA1"/>
    <w:rsid w:val="004D703C"/>
    <w:rsid w:val="004D7163"/>
    <w:rsid w:val="004D759B"/>
    <w:rsid w:val="004D77A8"/>
    <w:rsid w:val="004D77C5"/>
    <w:rsid w:val="004D79C7"/>
    <w:rsid w:val="004D79D8"/>
    <w:rsid w:val="004D7A52"/>
    <w:rsid w:val="004D7A99"/>
    <w:rsid w:val="004D7AED"/>
    <w:rsid w:val="004D7B0E"/>
    <w:rsid w:val="004D7BD1"/>
    <w:rsid w:val="004D7E51"/>
    <w:rsid w:val="004D7F6E"/>
    <w:rsid w:val="004E0052"/>
    <w:rsid w:val="004E00DE"/>
    <w:rsid w:val="004E011C"/>
    <w:rsid w:val="004E029E"/>
    <w:rsid w:val="004E0411"/>
    <w:rsid w:val="004E0535"/>
    <w:rsid w:val="004E071D"/>
    <w:rsid w:val="004E0A2B"/>
    <w:rsid w:val="004E0AA5"/>
    <w:rsid w:val="004E0AF8"/>
    <w:rsid w:val="004E0BB9"/>
    <w:rsid w:val="004E0E2C"/>
    <w:rsid w:val="004E106A"/>
    <w:rsid w:val="004E11EE"/>
    <w:rsid w:val="004E12B7"/>
    <w:rsid w:val="004E13A6"/>
    <w:rsid w:val="004E13C9"/>
    <w:rsid w:val="004E14A5"/>
    <w:rsid w:val="004E160E"/>
    <w:rsid w:val="004E1617"/>
    <w:rsid w:val="004E195C"/>
    <w:rsid w:val="004E19E6"/>
    <w:rsid w:val="004E19F2"/>
    <w:rsid w:val="004E1AC3"/>
    <w:rsid w:val="004E1C47"/>
    <w:rsid w:val="004E1CF0"/>
    <w:rsid w:val="004E1EAC"/>
    <w:rsid w:val="004E205F"/>
    <w:rsid w:val="004E2186"/>
    <w:rsid w:val="004E22D8"/>
    <w:rsid w:val="004E23BB"/>
    <w:rsid w:val="004E2477"/>
    <w:rsid w:val="004E2685"/>
    <w:rsid w:val="004E2815"/>
    <w:rsid w:val="004E2C1C"/>
    <w:rsid w:val="004E2E58"/>
    <w:rsid w:val="004E3081"/>
    <w:rsid w:val="004E311B"/>
    <w:rsid w:val="004E32E5"/>
    <w:rsid w:val="004E3900"/>
    <w:rsid w:val="004E3938"/>
    <w:rsid w:val="004E3A21"/>
    <w:rsid w:val="004E3A96"/>
    <w:rsid w:val="004E3C2D"/>
    <w:rsid w:val="004E4058"/>
    <w:rsid w:val="004E40BA"/>
    <w:rsid w:val="004E4125"/>
    <w:rsid w:val="004E41B3"/>
    <w:rsid w:val="004E45A0"/>
    <w:rsid w:val="004E46C6"/>
    <w:rsid w:val="004E47FE"/>
    <w:rsid w:val="004E490F"/>
    <w:rsid w:val="004E49F4"/>
    <w:rsid w:val="004E4D38"/>
    <w:rsid w:val="004E503F"/>
    <w:rsid w:val="004E509F"/>
    <w:rsid w:val="004E50FA"/>
    <w:rsid w:val="004E523C"/>
    <w:rsid w:val="004E5747"/>
    <w:rsid w:val="004E579D"/>
    <w:rsid w:val="004E581F"/>
    <w:rsid w:val="004E589C"/>
    <w:rsid w:val="004E58EB"/>
    <w:rsid w:val="004E5A87"/>
    <w:rsid w:val="004E5D36"/>
    <w:rsid w:val="004E5EEC"/>
    <w:rsid w:val="004E5F66"/>
    <w:rsid w:val="004E5FB1"/>
    <w:rsid w:val="004E615C"/>
    <w:rsid w:val="004E61B5"/>
    <w:rsid w:val="004E61F2"/>
    <w:rsid w:val="004E6236"/>
    <w:rsid w:val="004E638F"/>
    <w:rsid w:val="004E6501"/>
    <w:rsid w:val="004E664F"/>
    <w:rsid w:val="004E6776"/>
    <w:rsid w:val="004E696F"/>
    <w:rsid w:val="004E6C01"/>
    <w:rsid w:val="004E6DE6"/>
    <w:rsid w:val="004E6E4D"/>
    <w:rsid w:val="004E70DB"/>
    <w:rsid w:val="004E71E0"/>
    <w:rsid w:val="004E72C6"/>
    <w:rsid w:val="004E72E0"/>
    <w:rsid w:val="004E73FF"/>
    <w:rsid w:val="004E74A1"/>
    <w:rsid w:val="004E794F"/>
    <w:rsid w:val="004E7CE6"/>
    <w:rsid w:val="004E7D3A"/>
    <w:rsid w:val="004F0061"/>
    <w:rsid w:val="004F024B"/>
    <w:rsid w:val="004F0263"/>
    <w:rsid w:val="004F04F0"/>
    <w:rsid w:val="004F055E"/>
    <w:rsid w:val="004F0815"/>
    <w:rsid w:val="004F08E7"/>
    <w:rsid w:val="004F0A6D"/>
    <w:rsid w:val="004F0B3C"/>
    <w:rsid w:val="004F0C33"/>
    <w:rsid w:val="004F0D42"/>
    <w:rsid w:val="004F0D84"/>
    <w:rsid w:val="004F0E0E"/>
    <w:rsid w:val="004F0F14"/>
    <w:rsid w:val="004F0F6A"/>
    <w:rsid w:val="004F0FA7"/>
    <w:rsid w:val="004F0FB2"/>
    <w:rsid w:val="004F10C1"/>
    <w:rsid w:val="004F1136"/>
    <w:rsid w:val="004F11F7"/>
    <w:rsid w:val="004F1378"/>
    <w:rsid w:val="004F14EB"/>
    <w:rsid w:val="004F1506"/>
    <w:rsid w:val="004F156D"/>
    <w:rsid w:val="004F1570"/>
    <w:rsid w:val="004F17EC"/>
    <w:rsid w:val="004F1A4B"/>
    <w:rsid w:val="004F1B7B"/>
    <w:rsid w:val="004F1D56"/>
    <w:rsid w:val="004F1DEE"/>
    <w:rsid w:val="004F1E8C"/>
    <w:rsid w:val="004F1ED9"/>
    <w:rsid w:val="004F1F9B"/>
    <w:rsid w:val="004F1FB9"/>
    <w:rsid w:val="004F2013"/>
    <w:rsid w:val="004F20AC"/>
    <w:rsid w:val="004F2343"/>
    <w:rsid w:val="004F2710"/>
    <w:rsid w:val="004F2748"/>
    <w:rsid w:val="004F27E2"/>
    <w:rsid w:val="004F2960"/>
    <w:rsid w:val="004F2975"/>
    <w:rsid w:val="004F2D61"/>
    <w:rsid w:val="004F2D8F"/>
    <w:rsid w:val="004F2E4E"/>
    <w:rsid w:val="004F2E8C"/>
    <w:rsid w:val="004F2ED5"/>
    <w:rsid w:val="004F3586"/>
    <w:rsid w:val="004F35C3"/>
    <w:rsid w:val="004F36F7"/>
    <w:rsid w:val="004F3734"/>
    <w:rsid w:val="004F38B4"/>
    <w:rsid w:val="004F38B8"/>
    <w:rsid w:val="004F39E3"/>
    <w:rsid w:val="004F3A43"/>
    <w:rsid w:val="004F3A4E"/>
    <w:rsid w:val="004F3B0E"/>
    <w:rsid w:val="004F3D65"/>
    <w:rsid w:val="004F3DA1"/>
    <w:rsid w:val="004F3DCB"/>
    <w:rsid w:val="004F3E1A"/>
    <w:rsid w:val="004F415D"/>
    <w:rsid w:val="004F41CF"/>
    <w:rsid w:val="004F4230"/>
    <w:rsid w:val="004F4340"/>
    <w:rsid w:val="004F466A"/>
    <w:rsid w:val="004F46B8"/>
    <w:rsid w:val="004F4739"/>
    <w:rsid w:val="004F4809"/>
    <w:rsid w:val="004F4834"/>
    <w:rsid w:val="004F49C0"/>
    <w:rsid w:val="004F4A34"/>
    <w:rsid w:val="004F4B50"/>
    <w:rsid w:val="004F4BAB"/>
    <w:rsid w:val="004F4CC8"/>
    <w:rsid w:val="004F4D5A"/>
    <w:rsid w:val="004F4DB0"/>
    <w:rsid w:val="004F4E63"/>
    <w:rsid w:val="004F4F8A"/>
    <w:rsid w:val="004F5532"/>
    <w:rsid w:val="004F55E1"/>
    <w:rsid w:val="004F55F7"/>
    <w:rsid w:val="004F5754"/>
    <w:rsid w:val="004F584A"/>
    <w:rsid w:val="004F585A"/>
    <w:rsid w:val="004F58C8"/>
    <w:rsid w:val="004F5915"/>
    <w:rsid w:val="004F59AA"/>
    <w:rsid w:val="004F5B74"/>
    <w:rsid w:val="004F5CED"/>
    <w:rsid w:val="004F5DB5"/>
    <w:rsid w:val="004F5DE1"/>
    <w:rsid w:val="004F5EAB"/>
    <w:rsid w:val="004F5F5E"/>
    <w:rsid w:val="004F6148"/>
    <w:rsid w:val="004F6279"/>
    <w:rsid w:val="004F62D4"/>
    <w:rsid w:val="004F63FE"/>
    <w:rsid w:val="004F644C"/>
    <w:rsid w:val="004F652E"/>
    <w:rsid w:val="004F6582"/>
    <w:rsid w:val="004F659A"/>
    <w:rsid w:val="004F66DE"/>
    <w:rsid w:val="004F67B9"/>
    <w:rsid w:val="004F69F3"/>
    <w:rsid w:val="004F6AC6"/>
    <w:rsid w:val="004F6BF4"/>
    <w:rsid w:val="004F6C78"/>
    <w:rsid w:val="004F6CFB"/>
    <w:rsid w:val="004F6EA1"/>
    <w:rsid w:val="004F7040"/>
    <w:rsid w:val="004F7102"/>
    <w:rsid w:val="004F7172"/>
    <w:rsid w:val="004F719C"/>
    <w:rsid w:val="004F733A"/>
    <w:rsid w:val="004F7383"/>
    <w:rsid w:val="004F73B1"/>
    <w:rsid w:val="004F7441"/>
    <w:rsid w:val="004F75BE"/>
    <w:rsid w:val="004F75D7"/>
    <w:rsid w:val="004F7621"/>
    <w:rsid w:val="004F7626"/>
    <w:rsid w:val="004F77D0"/>
    <w:rsid w:val="004F7A16"/>
    <w:rsid w:val="004F7A2A"/>
    <w:rsid w:val="004F7BA1"/>
    <w:rsid w:val="004F7C26"/>
    <w:rsid w:val="004F7D60"/>
    <w:rsid w:val="004F7F2B"/>
    <w:rsid w:val="005002E4"/>
    <w:rsid w:val="0050031D"/>
    <w:rsid w:val="005003A0"/>
    <w:rsid w:val="005003FF"/>
    <w:rsid w:val="005004B7"/>
    <w:rsid w:val="005005C4"/>
    <w:rsid w:val="005006AF"/>
    <w:rsid w:val="0050073B"/>
    <w:rsid w:val="00500961"/>
    <w:rsid w:val="00500AE9"/>
    <w:rsid w:val="00500B75"/>
    <w:rsid w:val="00500F9D"/>
    <w:rsid w:val="00501165"/>
    <w:rsid w:val="0050124E"/>
    <w:rsid w:val="00501474"/>
    <w:rsid w:val="0050151F"/>
    <w:rsid w:val="00501535"/>
    <w:rsid w:val="0050155E"/>
    <w:rsid w:val="00501561"/>
    <w:rsid w:val="005015DF"/>
    <w:rsid w:val="0050168F"/>
    <w:rsid w:val="005018A0"/>
    <w:rsid w:val="00501990"/>
    <w:rsid w:val="00501A9D"/>
    <w:rsid w:val="00501E76"/>
    <w:rsid w:val="0050201A"/>
    <w:rsid w:val="0050214B"/>
    <w:rsid w:val="00502233"/>
    <w:rsid w:val="0050229A"/>
    <w:rsid w:val="005025A9"/>
    <w:rsid w:val="00502668"/>
    <w:rsid w:val="005027B7"/>
    <w:rsid w:val="00502895"/>
    <w:rsid w:val="00502D07"/>
    <w:rsid w:val="00502E8A"/>
    <w:rsid w:val="00502EB2"/>
    <w:rsid w:val="00502F04"/>
    <w:rsid w:val="0050346B"/>
    <w:rsid w:val="00503725"/>
    <w:rsid w:val="00503826"/>
    <w:rsid w:val="00503AAC"/>
    <w:rsid w:val="00503C7A"/>
    <w:rsid w:val="00503E01"/>
    <w:rsid w:val="00503F29"/>
    <w:rsid w:val="00504090"/>
    <w:rsid w:val="005041B2"/>
    <w:rsid w:val="005041DB"/>
    <w:rsid w:val="00504266"/>
    <w:rsid w:val="00504299"/>
    <w:rsid w:val="005043D1"/>
    <w:rsid w:val="005044CE"/>
    <w:rsid w:val="005044D6"/>
    <w:rsid w:val="00504545"/>
    <w:rsid w:val="0050469C"/>
    <w:rsid w:val="005047AE"/>
    <w:rsid w:val="0050482B"/>
    <w:rsid w:val="00504882"/>
    <w:rsid w:val="005048FF"/>
    <w:rsid w:val="005049E8"/>
    <w:rsid w:val="005049F1"/>
    <w:rsid w:val="00504A27"/>
    <w:rsid w:val="00504BA2"/>
    <w:rsid w:val="00504CDB"/>
    <w:rsid w:val="00504F83"/>
    <w:rsid w:val="00505023"/>
    <w:rsid w:val="005050B4"/>
    <w:rsid w:val="00505127"/>
    <w:rsid w:val="00505150"/>
    <w:rsid w:val="00505193"/>
    <w:rsid w:val="005051FA"/>
    <w:rsid w:val="005052F0"/>
    <w:rsid w:val="00505301"/>
    <w:rsid w:val="0050535A"/>
    <w:rsid w:val="0050537F"/>
    <w:rsid w:val="00505440"/>
    <w:rsid w:val="0050545C"/>
    <w:rsid w:val="00505469"/>
    <w:rsid w:val="005054BA"/>
    <w:rsid w:val="005054FE"/>
    <w:rsid w:val="00505651"/>
    <w:rsid w:val="00505675"/>
    <w:rsid w:val="00505790"/>
    <w:rsid w:val="00505817"/>
    <w:rsid w:val="00505C09"/>
    <w:rsid w:val="00505CA6"/>
    <w:rsid w:val="0050625F"/>
    <w:rsid w:val="00506334"/>
    <w:rsid w:val="00506350"/>
    <w:rsid w:val="005063F3"/>
    <w:rsid w:val="005065EB"/>
    <w:rsid w:val="00506694"/>
    <w:rsid w:val="005066CD"/>
    <w:rsid w:val="005066DF"/>
    <w:rsid w:val="00506A2C"/>
    <w:rsid w:val="00506AD1"/>
    <w:rsid w:val="00506B44"/>
    <w:rsid w:val="00506CA3"/>
    <w:rsid w:val="00506E19"/>
    <w:rsid w:val="00506E8E"/>
    <w:rsid w:val="00506F02"/>
    <w:rsid w:val="00506FF5"/>
    <w:rsid w:val="005070DD"/>
    <w:rsid w:val="00507512"/>
    <w:rsid w:val="005077CB"/>
    <w:rsid w:val="0050795C"/>
    <w:rsid w:val="005079E7"/>
    <w:rsid w:val="00507A4F"/>
    <w:rsid w:val="00507A92"/>
    <w:rsid w:val="00507D51"/>
    <w:rsid w:val="00507FF0"/>
    <w:rsid w:val="00507FF3"/>
    <w:rsid w:val="00510088"/>
    <w:rsid w:val="005100B9"/>
    <w:rsid w:val="005105C5"/>
    <w:rsid w:val="005106D9"/>
    <w:rsid w:val="005108C7"/>
    <w:rsid w:val="00510921"/>
    <w:rsid w:val="00510B4E"/>
    <w:rsid w:val="00510B79"/>
    <w:rsid w:val="00510D88"/>
    <w:rsid w:val="00510DFF"/>
    <w:rsid w:val="00510ECF"/>
    <w:rsid w:val="00510ED3"/>
    <w:rsid w:val="00510F1C"/>
    <w:rsid w:val="00510FB4"/>
    <w:rsid w:val="00510FDC"/>
    <w:rsid w:val="00511032"/>
    <w:rsid w:val="005111C4"/>
    <w:rsid w:val="005112A7"/>
    <w:rsid w:val="00511358"/>
    <w:rsid w:val="005113A4"/>
    <w:rsid w:val="005113F6"/>
    <w:rsid w:val="0051140A"/>
    <w:rsid w:val="00511427"/>
    <w:rsid w:val="0051149F"/>
    <w:rsid w:val="005114B2"/>
    <w:rsid w:val="00511595"/>
    <w:rsid w:val="005115A5"/>
    <w:rsid w:val="005115AD"/>
    <w:rsid w:val="00511837"/>
    <w:rsid w:val="00511A83"/>
    <w:rsid w:val="00511AD7"/>
    <w:rsid w:val="00511E55"/>
    <w:rsid w:val="00511EBC"/>
    <w:rsid w:val="00511FE0"/>
    <w:rsid w:val="005121AD"/>
    <w:rsid w:val="00512284"/>
    <w:rsid w:val="005122D6"/>
    <w:rsid w:val="0051257C"/>
    <w:rsid w:val="00512848"/>
    <w:rsid w:val="00512910"/>
    <w:rsid w:val="005129BB"/>
    <w:rsid w:val="00512B22"/>
    <w:rsid w:val="00512D08"/>
    <w:rsid w:val="00512D18"/>
    <w:rsid w:val="00512D6A"/>
    <w:rsid w:val="00512D9F"/>
    <w:rsid w:val="00512FDB"/>
    <w:rsid w:val="00513094"/>
    <w:rsid w:val="00513184"/>
    <w:rsid w:val="0051336E"/>
    <w:rsid w:val="0051355A"/>
    <w:rsid w:val="005135CA"/>
    <w:rsid w:val="00513628"/>
    <w:rsid w:val="00513922"/>
    <w:rsid w:val="005139A3"/>
    <w:rsid w:val="00513B17"/>
    <w:rsid w:val="00513BC0"/>
    <w:rsid w:val="00513C51"/>
    <w:rsid w:val="00513E16"/>
    <w:rsid w:val="00513F58"/>
    <w:rsid w:val="00513FDF"/>
    <w:rsid w:val="0051440B"/>
    <w:rsid w:val="00514416"/>
    <w:rsid w:val="005146D2"/>
    <w:rsid w:val="0051478C"/>
    <w:rsid w:val="00514A67"/>
    <w:rsid w:val="00514A85"/>
    <w:rsid w:val="00514BD7"/>
    <w:rsid w:val="00514D4D"/>
    <w:rsid w:val="00514DF0"/>
    <w:rsid w:val="00515082"/>
    <w:rsid w:val="0051510A"/>
    <w:rsid w:val="0051538C"/>
    <w:rsid w:val="00515522"/>
    <w:rsid w:val="0051554C"/>
    <w:rsid w:val="0051562B"/>
    <w:rsid w:val="00515636"/>
    <w:rsid w:val="00515642"/>
    <w:rsid w:val="00515A5F"/>
    <w:rsid w:val="00515AA8"/>
    <w:rsid w:val="00515B3D"/>
    <w:rsid w:val="00515B73"/>
    <w:rsid w:val="00515C72"/>
    <w:rsid w:val="00515CD3"/>
    <w:rsid w:val="00515D63"/>
    <w:rsid w:val="00515D64"/>
    <w:rsid w:val="00515DA3"/>
    <w:rsid w:val="00515DE6"/>
    <w:rsid w:val="00515EB7"/>
    <w:rsid w:val="00516182"/>
    <w:rsid w:val="0051630B"/>
    <w:rsid w:val="005165B1"/>
    <w:rsid w:val="005167A2"/>
    <w:rsid w:val="0051683E"/>
    <w:rsid w:val="0051691B"/>
    <w:rsid w:val="00516A00"/>
    <w:rsid w:val="00516E79"/>
    <w:rsid w:val="00516F64"/>
    <w:rsid w:val="00516FD4"/>
    <w:rsid w:val="0051714B"/>
    <w:rsid w:val="00517158"/>
    <w:rsid w:val="005171B1"/>
    <w:rsid w:val="00517290"/>
    <w:rsid w:val="00517540"/>
    <w:rsid w:val="005176A2"/>
    <w:rsid w:val="005176AA"/>
    <w:rsid w:val="005178A0"/>
    <w:rsid w:val="005178BF"/>
    <w:rsid w:val="00517C14"/>
    <w:rsid w:val="00517CBF"/>
    <w:rsid w:val="00517D17"/>
    <w:rsid w:val="00517E99"/>
    <w:rsid w:val="00517ED3"/>
    <w:rsid w:val="00517F86"/>
    <w:rsid w:val="00517F90"/>
    <w:rsid w:val="00520039"/>
    <w:rsid w:val="0052010E"/>
    <w:rsid w:val="0052014C"/>
    <w:rsid w:val="005201EE"/>
    <w:rsid w:val="0052029E"/>
    <w:rsid w:val="005204CF"/>
    <w:rsid w:val="00520514"/>
    <w:rsid w:val="00520551"/>
    <w:rsid w:val="005205E4"/>
    <w:rsid w:val="00520627"/>
    <w:rsid w:val="00520782"/>
    <w:rsid w:val="00520863"/>
    <w:rsid w:val="00520CAA"/>
    <w:rsid w:val="00520D0C"/>
    <w:rsid w:val="00520E56"/>
    <w:rsid w:val="0052104B"/>
    <w:rsid w:val="0052115E"/>
    <w:rsid w:val="005211A1"/>
    <w:rsid w:val="005211E5"/>
    <w:rsid w:val="00521276"/>
    <w:rsid w:val="005213FC"/>
    <w:rsid w:val="005215C9"/>
    <w:rsid w:val="0052166F"/>
    <w:rsid w:val="005216EC"/>
    <w:rsid w:val="005217F8"/>
    <w:rsid w:val="00521B73"/>
    <w:rsid w:val="00521C1C"/>
    <w:rsid w:val="00521C74"/>
    <w:rsid w:val="00521C79"/>
    <w:rsid w:val="00521CFC"/>
    <w:rsid w:val="00521F0E"/>
    <w:rsid w:val="00522000"/>
    <w:rsid w:val="00522057"/>
    <w:rsid w:val="00522110"/>
    <w:rsid w:val="005222DA"/>
    <w:rsid w:val="005223CF"/>
    <w:rsid w:val="005227B1"/>
    <w:rsid w:val="005229AF"/>
    <w:rsid w:val="00522AE8"/>
    <w:rsid w:val="00522AFF"/>
    <w:rsid w:val="00522D06"/>
    <w:rsid w:val="00522E7E"/>
    <w:rsid w:val="00522F36"/>
    <w:rsid w:val="00522F59"/>
    <w:rsid w:val="005230C5"/>
    <w:rsid w:val="00523199"/>
    <w:rsid w:val="005231D3"/>
    <w:rsid w:val="005232DC"/>
    <w:rsid w:val="005234BA"/>
    <w:rsid w:val="005234D4"/>
    <w:rsid w:val="005235FA"/>
    <w:rsid w:val="00523643"/>
    <w:rsid w:val="005238BD"/>
    <w:rsid w:val="00523A3B"/>
    <w:rsid w:val="00523AE2"/>
    <w:rsid w:val="00523CBA"/>
    <w:rsid w:val="00523DB2"/>
    <w:rsid w:val="00523F91"/>
    <w:rsid w:val="00523F9D"/>
    <w:rsid w:val="005240B5"/>
    <w:rsid w:val="0052410F"/>
    <w:rsid w:val="00524148"/>
    <w:rsid w:val="005241E7"/>
    <w:rsid w:val="00524213"/>
    <w:rsid w:val="0052423E"/>
    <w:rsid w:val="00524406"/>
    <w:rsid w:val="005245F7"/>
    <w:rsid w:val="005246B8"/>
    <w:rsid w:val="00524792"/>
    <w:rsid w:val="005249E5"/>
    <w:rsid w:val="00524A46"/>
    <w:rsid w:val="00524BED"/>
    <w:rsid w:val="00525010"/>
    <w:rsid w:val="0052503E"/>
    <w:rsid w:val="005251A7"/>
    <w:rsid w:val="00525240"/>
    <w:rsid w:val="00525261"/>
    <w:rsid w:val="0052528A"/>
    <w:rsid w:val="00525422"/>
    <w:rsid w:val="005255C3"/>
    <w:rsid w:val="0052582E"/>
    <w:rsid w:val="0052584D"/>
    <w:rsid w:val="005258B0"/>
    <w:rsid w:val="00525931"/>
    <w:rsid w:val="00525943"/>
    <w:rsid w:val="00525C55"/>
    <w:rsid w:val="00525D3A"/>
    <w:rsid w:val="00525F70"/>
    <w:rsid w:val="0052605F"/>
    <w:rsid w:val="0052607A"/>
    <w:rsid w:val="005260A3"/>
    <w:rsid w:val="005260B7"/>
    <w:rsid w:val="0052639B"/>
    <w:rsid w:val="005264D4"/>
    <w:rsid w:val="005264F2"/>
    <w:rsid w:val="00526685"/>
    <w:rsid w:val="005267DE"/>
    <w:rsid w:val="00526872"/>
    <w:rsid w:val="00526C5F"/>
    <w:rsid w:val="00526CC6"/>
    <w:rsid w:val="00526E00"/>
    <w:rsid w:val="00526E56"/>
    <w:rsid w:val="00527058"/>
    <w:rsid w:val="005270DB"/>
    <w:rsid w:val="0052737E"/>
    <w:rsid w:val="005273AA"/>
    <w:rsid w:val="00527784"/>
    <w:rsid w:val="005278C5"/>
    <w:rsid w:val="005279DF"/>
    <w:rsid w:val="00527A8F"/>
    <w:rsid w:val="00527F39"/>
    <w:rsid w:val="00527F8E"/>
    <w:rsid w:val="00530047"/>
    <w:rsid w:val="005300F5"/>
    <w:rsid w:val="0053019B"/>
    <w:rsid w:val="00530220"/>
    <w:rsid w:val="005302DF"/>
    <w:rsid w:val="005302E9"/>
    <w:rsid w:val="005302EE"/>
    <w:rsid w:val="005303AD"/>
    <w:rsid w:val="00530433"/>
    <w:rsid w:val="00530747"/>
    <w:rsid w:val="00530779"/>
    <w:rsid w:val="005308D3"/>
    <w:rsid w:val="00530AE9"/>
    <w:rsid w:val="00530CC3"/>
    <w:rsid w:val="00530D6A"/>
    <w:rsid w:val="005311ED"/>
    <w:rsid w:val="005311FC"/>
    <w:rsid w:val="005312B1"/>
    <w:rsid w:val="00531372"/>
    <w:rsid w:val="005313F3"/>
    <w:rsid w:val="00531488"/>
    <w:rsid w:val="00531491"/>
    <w:rsid w:val="005316D7"/>
    <w:rsid w:val="0053177F"/>
    <w:rsid w:val="00531B60"/>
    <w:rsid w:val="00531DC1"/>
    <w:rsid w:val="00531EB7"/>
    <w:rsid w:val="00531F95"/>
    <w:rsid w:val="0053216F"/>
    <w:rsid w:val="005324E1"/>
    <w:rsid w:val="00532576"/>
    <w:rsid w:val="0053257D"/>
    <w:rsid w:val="005325BD"/>
    <w:rsid w:val="0053260D"/>
    <w:rsid w:val="00532852"/>
    <w:rsid w:val="005329AF"/>
    <w:rsid w:val="00532BAF"/>
    <w:rsid w:val="00532C28"/>
    <w:rsid w:val="00532EDA"/>
    <w:rsid w:val="005333DA"/>
    <w:rsid w:val="00533493"/>
    <w:rsid w:val="005334C4"/>
    <w:rsid w:val="0053364D"/>
    <w:rsid w:val="00533BF2"/>
    <w:rsid w:val="00533DE3"/>
    <w:rsid w:val="0053407E"/>
    <w:rsid w:val="0053425F"/>
    <w:rsid w:val="00534654"/>
    <w:rsid w:val="00534757"/>
    <w:rsid w:val="00534776"/>
    <w:rsid w:val="00534781"/>
    <w:rsid w:val="00534B1F"/>
    <w:rsid w:val="00534CF8"/>
    <w:rsid w:val="00534D19"/>
    <w:rsid w:val="0053539D"/>
    <w:rsid w:val="005353D3"/>
    <w:rsid w:val="005353FA"/>
    <w:rsid w:val="0053547C"/>
    <w:rsid w:val="00535644"/>
    <w:rsid w:val="00535667"/>
    <w:rsid w:val="0053576C"/>
    <w:rsid w:val="00535905"/>
    <w:rsid w:val="00535A3F"/>
    <w:rsid w:val="00535B2E"/>
    <w:rsid w:val="00535D78"/>
    <w:rsid w:val="00535D9C"/>
    <w:rsid w:val="00535E17"/>
    <w:rsid w:val="00535E5A"/>
    <w:rsid w:val="00535F98"/>
    <w:rsid w:val="0053605D"/>
    <w:rsid w:val="00536064"/>
    <w:rsid w:val="00536097"/>
    <w:rsid w:val="00536118"/>
    <w:rsid w:val="0053612E"/>
    <w:rsid w:val="00536297"/>
    <w:rsid w:val="00536483"/>
    <w:rsid w:val="005365BE"/>
    <w:rsid w:val="005366A7"/>
    <w:rsid w:val="005367AC"/>
    <w:rsid w:val="005368BF"/>
    <w:rsid w:val="00536B04"/>
    <w:rsid w:val="00536B1D"/>
    <w:rsid w:val="00536B88"/>
    <w:rsid w:val="00536BA1"/>
    <w:rsid w:val="00536BC6"/>
    <w:rsid w:val="00536EBF"/>
    <w:rsid w:val="005370ED"/>
    <w:rsid w:val="0053711A"/>
    <w:rsid w:val="0053718F"/>
    <w:rsid w:val="005371AA"/>
    <w:rsid w:val="0053734B"/>
    <w:rsid w:val="0053748C"/>
    <w:rsid w:val="005377A1"/>
    <w:rsid w:val="005379D4"/>
    <w:rsid w:val="00537A78"/>
    <w:rsid w:val="00537A88"/>
    <w:rsid w:val="00537BE6"/>
    <w:rsid w:val="00537C74"/>
    <w:rsid w:val="00537C7A"/>
    <w:rsid w:val="00537CF5"/>
    <w:rsid w:val="00537EC6"/>
    <w:rsid w:val="0054009F"/>
    <w:rsid w:val="005400EF"/>
    <w:rsid w:val="005403E0"/>
    <w:rsid w:val="005405A2"/>
    <w:rsid w:val="0054094D"/>
    <w:rsid w:val="00540988"/>
    <w:rsid w:val="00540B48"/>
    <w:rsid w:val="00540CCE"/>
    <w:rsid w:val="00540D8F"/>
    <w:rsid w:val="00540E31"/>
    <w:rsid w:val="00540ECC"/>
    <w:rsid w:val="00541270"/>
    <w:rsid w:val="0054148A"/>
    <w:rsid w:val="005414DC"/>
    <w:rsid w:val="005414F8"/>
    <w:rsid w:val="00541547"/>
    <w:rsid w:val="005418B7"/>
    <w:rsid w:val="00541A43"/>
    <w:rsid w:val="00541BF8"/>
    <w:rsid w:val="00541CBF"/>
    <w:rsid w:val="00541D6E"/>
    <w:rsid w:val="00541E2E"/>
    <w:rsid w:val="00541EEE"/>
    <w:rsid w:val="0054217C"/>
    <w:rsid w:val="0054223B"/>
    <w:rsid w:val="00542286"/>
    <w:rsid w:val="0054229E"/>
    <w:rsid w:val="00542316"/>
    <w:rsid w:val="005424A5"/>
    <w:rsid w:val="00542649"/>
    <w:rsid w:val="0054268F"/>
    <w:rsid w:val="0054291C"/>
    <w:rsid w:val="00542A79"/>
    <w:rsid w:val="00542A7A"/>
    <w:rsid w:val="00542A86"/>
    <w:rsid w:val="00542B86"/>
    <w:rsid w:val="00542F9D"/>
    <w:rsid w:val="00542FE0"/>
    <w:rsid w:val="0054303E"/>
    <w:rsid w:val="0054306D"/>
    <w:rsid w:val="00543258"/>
    <w:rsid w:val="005435BF"/>
    <w:rsid w:val="0054363D"/>
    <w:rsid w:val="005437DB"/>
    <w:rsid w:val="00543A4F"/>
    <w:rsid w:val="00543B40"/>
    <w:rsid w:val="00543C72"/>
    <w:rsid w:val="00543D1A"/>
    <w:rsid w:val="00543D47"/>
    <w:rsid w:val="00543E5B"/>
    <w:rsid w:val="00543EE4"/>
    <w:rsid w:val="0054400C"/>
    <w:rsid w:val="00544239"/>
    <w:rsid w:val="0054425D"/>
    <w:rsid w:val="00544413"/>
    <w:rsid w:val="00544523"/>
    <w:rsid w:val="0054459D"/>
    <w:rsid w:val="005445C1"/>
    <w:rsid w:val="005445E6"/>
    <w:rsid w:val="005446C0"/>
    <w:rsid w:val="00544806"/>
    <w:rsid w:val="005448F0"/>
    <w:rsid w:val="005449D6"/>
    <w:rsid w:val="00544B56"/>
    <w:rsid w:val="00544BB8"/>
    <w:rsid w:val="00544C19"/>
    <w:rsid w:val="00544D58"/>
    <w:rsid w:val="00544F65"/>
    <w:rsid w:val="005452DF"/>
    <w:rsid w:val="005454B1"/>
    <w:rsid w:val="00545593"/>
    <w:rsid w:val="005455DF"/>
    <w:rsid w:val="0054587F"/>
    <w:rsid w:val="005459F3"/>
    <w:rsid w:val="00545A63"/>
    <w:rsid w:val="00545A84"/>
    <w:rsid w:val="00545BEE"/>
    <w:rsid w:val="00545C43"/>
    <w:rsid w:val="00545EB0"/>
    <w:rsid w:val="00546193"/>
    <w:rsid w:val="005462BB"/>
    <w:rsid w:val="005462F0"/>
    <w:rsid w:val="005465DB"/>
    <w:rsid w:val="0054670B"/>
    <w:rsid w:val="005467E4"/>
    <w:rsid w:val="00546803"/>
    <w:rsid w:val="00546821"/>
    <w:rsid w:val="00546892"/>
    <w:rsid w:val="00546B03"/>
    <w:rsid w:val="00546B22"/>
    <w:rsid w:val="00546BA2"/>
    <w:rsid w:val="00546BD9"/>
    <w:rsid w:val="00546D4E"/>
    <w:rsid w:val="00546DE1"/>
    <w:rsid w:val="00546EC4"/>
    <w:rsid w:val="005471B9"/>
    <w:rsid w:val="00547245"/>
    <w:rsid w:val="005472C5"/>
    <w:rsid w:val="005472ED"/>
    <w:rsid w:val="00547444"/>
    <w:rsid w:val="005474D5"/>
    <w:rsid w:val="00547A74"/>
    <w:rsid w:val="00547A7D"/>
    <w:rsid w:val="00547B4F"/>
    <w:rsid w:val="00547BCC"/>
    <w:rsid w:val="00547C97"/>
    <w:rsid w:val="00547F16"/>
    <w:rsid w:val="0055005D"/>
    <w:rsid w:val="0055054D"/>
    <w:rsid w:val="0055057C"/>
    <w:rsid w:val="005506D3"/>
    <w:rsid w:val="0055078B"/>
    <w:rsid w:val="005509F0"/>
    <w:rsid w:val="00550A1A"/>
    <w:rsid w:val="00550A6F"/>
    <w:rsid w:val="00550FE1"/>
    <w:rsid w:val="005510F2"/>
    <w:rsid w:val="00551228"/>
    <w:rsid w:val="0055136D"/>
    <w:rsid w:val="005515FA"/>
    <w:rsid w:val="00551776"/>
    <w:rsid w:val="00551995"/>
    <w:rsid w:val="005519A0"/>
    <w:rsid w:val="00551A2B"/>
    <w:rsid w:val="00551A2F"/>
    <w:rsid w:val="00551AFE"/>
    <w:rsid w:val="00551B4D"/>
    <w:rsid w:val="00551F30"/>
    <w:rsid w:val="00551F33"/>
    <w:rsid w:val="005520A8"/>
    <w:rsid w:val="00552272"/>
    <w:rsid w:val="00552283"/>
    <w:rsid w:val="005523B8"/>
    <w:rsid w:val="00552464"/>
    <w:rsid w:val="0055248A"/>
    <w:rsid w:val="005524C2"/>
    <w:rsid w:val="005524F5"/>
    <w:rsid w:val="0055257F"/>
    <w:rsid w:val="005526A3"/>
    <w:rsid w:val="00552795"/>
    <w:rsid w:val="00552989"/>
    <w:rsid w:val="00552A16"/>
    <w:rsid w:val="00552A43"/>
    <w:rsid w:val="00552A60"/>
    <w:rsid w:val="00552AB6"/>
    <w:rsid w:val="00552BB2"/>
    <w:rsid w:val="00552C6B"/>
    <w:rsid w:val="00552C98"/>
    <w:rsid w:val="00552E3E"/>
    <w:rsid w:val="00552E63"/>
    <w:rsid w:val="00552E6E"/>
    <w:rsid w:val="00552FDC"/>
    <w:rsid w:val="005531F6"/>
    <w:rsid w:val="005536F0"/>
    <w:rsid w:val="0055371D"/>
    <w:rsid w:val="0055378A"/>
    <w:rsid w:val="005537AA"/>
    <w:rsid w:val="005537B8"/>
    <w:rsid w:val="00553B1C"/>
    <w:rsid w:val="00553CC2"/>
    <w:rsid w:val="00553EB0"/>
    <w:rsid w:val="00553F80"/>
    <w:rsid w:val="00553F98"/>
    <w:rsid w:val="00553FB4"/>
    <w:rsid w:val="005542F3"/>
    <w:rsid w:val="00554370"/>
    <w:rsid w:val="0055437D"/>
    <w:rsid w:val="00554461"/>
    <w:rsid w:val="0055464A"/>
    <w:rsid w:val="0055467F"/>
    <w:rsid w:val="0055475E"/>
    <w:rsid w:val="0055476C"/>
    <w:rsid w:val="00554890"/>
    <w:rsid w:val="00554C3A"/>
    <w:rsid w:val="00554D55"/>
    <w:rsid w:val="00554D58"/>
    <w:rsid w:val="00554D78"/>
    <w:rsid w:val="00554E94"/>
    <w:rsid w:val="00554F0A"/>
    <w:rsid w:val="00554F47"/>
    <w:rsid w:val="005554D4"/>
    <w:rsid w:val="005556BD"/>
    <w:rsid w:val="005556D3"/>
    <w:rsid w:val="005557C8"/>
    <w:rsid w:val="00555A95"/>
    <w:rsid w:val="00555BB3"/>
    <w:rsid w:val="00555D99"/>
    <w:rsid w:val="0055601A"/>
    <w:rsid w:val="005560E0"/>
    <w:rsid w:val="005561CE"/>
    <w:rsid w:val="00556260"/>
    <w:rsid w:val="005562C9"/>
    <w:rsid w:val="00556453"/>
    <w:rsid w:val="00556470"/>
    <w:rsid w:val="0055662E"/>
    <w:rsid w:val="00556703"/>
    <w:rsid w:val="005568ED"/>
    <w:rsid w:val="00556977"/>
    <w:rsid w:val="00556A81"/>
    <w:rsid w:val="00556B50"/>
    <w:rsid w:val="00556B73"/>
    <w:rsid w:val="00556B7E"/>
    <w:rsid w:val="00556B9B"/>
    <w:rsid w:val="00556BA0"/>
    <w:rsid w:val="00556D81"/>
    <w:rsid w:val="00557140"/>
    <w:rsid w:val="00557169"/>
    <w:rsid w:val="005571F8"/>
    <w:rsid w:val="005573C8"/>
    <w:rsid w:val="00557442"/>
    <w:rsid w:val="005574F3"/>
    <w:rsid w:val="00557572"/>
    <w:rsid w:val="0055767C"/>
    <w:rsid w:val="005578A8"/>
    <w:rsid w:val="00557A62"/>
    <w:rsid w:val="00557B2E"/>
    <w:rsid w:val="00557B78"/>
    <w:rsid w:val="00557DEB"/>
    <w:rsid w:val="00557FF5"/>
    <w:rsid w:val="00560288"/>
    <w:rsid w:val="00560494"/>
    <w:rsid w:val="005606FF"/>
    <w:rsid w:val="00560730"/>
    <w:rsid w:val="0056098F"/>
    <w:rsid w:val="00560B24"/>
    <w:rsid w:val="00560D98"/>
    <w:rsid w:val="00560DE4"/>
    <w:rsid w:val="00560FDA"/>
    <w:rsid w:val="0056108C"/>
    <w:rsid w:val="005610D2"/>
    <w:rsid w:val="005614CB"/>
    <w:rsid w:val="0056175E"/>
    <w:rsid w:val="005617E2"/>
    <w:rsid w:val="00561AE5"/>
    <w:rsid w:val="00561C31"/>
    <w:rsid w:val="00561C6B"/>
    <w:rsid w:val="00561D4D"/>
    <w:rsid w:val="00561E7F"/>
    <w:rsid w:val="0056201F"/>
    <w:rsid w:val="00562026"/>
    <w:rsid w:val="005621B5"/>
    <w:rsid w:val="00562240"/>
    <w:rsid w:val="00562330"/>
    <w:rsid w:val="005623CD"/>
    <w:rsid w:val="00562560"/>
    <w:rsid w:val="00562668"/>
    <w:rsid w:val="005626E4"/>
    <w:rsid w:val="005629C7"/>
    <w:rsid w:val="00562AF1"/>
    <w:rsid w:val="00562B1D"/>
    <w:rsid w:val="00562BB9"/>
    <w:rsid w:val="00562BFC"/>
    <w:rsid w:val="00562E2D"/>
    <w:rsid w:val="00562E2E"/>
    <w:rsid w:val="00562F84"/>
    <w:rsid w:val="00563424"/>
    <w:rsid w:val="005634B3"/>
    <w:rsid w:val="005634E6"/>
    <w:rsid w:val="0056359D"/>
    <w:rsid w:val="00563792"/>
    <w:rsid w:val="00563919"/>
    <w:rsid w:val="00563A9C"/>
    <w:rsid w:val="00563DF3"/>
    <w:rsid w:val="00564006"/>
    <w:rsid w:val="00564089"/>
    <w:rsid w:val="00564185"/>
    <w:rsid w:val="0056439B"/>
    <w:rsid w:val="005643AD"/>
    <w:rsid w:val="005643B1"/>
    <w:rsid w:val="0056440A"/>
    <w:rsid w:val="0056460A"/>
    <w:rsid w:val="005646C6"/>
    <w:rsid w:val="005646D0"/>
    <w:rsid w:val="0056475C"/>
    <w:rsid w:val="005648BC"/>
    <w:rsid w:val="00564985"/>
    <w:rsid w:val="00564A2E"/>
    <w:rsid w:val="00564AA8"/>
    <w:rsid w:val="00564B4A"/>
    <w:rsid w:val="00564D43"/>
    <w:rsid w:val="00564F35"/>
    <w:rsid w:val="00565005"/>
    <w:rsid w:val="00565058"/>
    <w:rsid w:val="005650E9"/>
    <w:rsid w:val="00565171"/>
    <w:rsid w:val="00565222"/>
    <w:rsid w:val="00565249"/>
    <w:rsid w:val="0056531A"/>
    <w:rsid w:val="005653C6"/>
    <w:rsid w:val="0056545F"/>
    <w:rsid w:val="00565491"/>
    <w:rsid w:val="00565578"/>
    <w:rsid w:val="005657FB"/>
    <w:rsid w:val="0056586C"/>
    <w:rsid w:val="00565982"/>
    <w:rsid w:val="00565994"/>
    <w:rsid w:val="005659A3"/>
    <w:rsid w:val="005659CA"/>
    <w:rsid w:val="00565A2A"/>
    <w:rsid w:val="00565AD4"/>
    <w:rsid w:val="00565F5F"/>
    <w:rsid w:val="00565F61"/>
    <w:rsid w:val="00565F6D"/>
    <w:rsid w:val="00565FBC"/>
    <w:rsid w:val="00566002"/>
    <w:rsid w:val="00566037"/>
    <w:rsid w:val="00566564"/>
    <w:rsid w:val="005665E6"/>
    <w:rsid w:val="00566710"/>
    <w:rsid w:val="0056671C"/>
    <w:rsid w:val="005667AA"/>
    <w:rsid w:val="005667BC"/>
    <w:rsid w:val="0056683E"/>
    <w:rsid w:val="005668EB"/>
    <w:rsid w:val="005669A4"/>
    <w:rsid w:val="005669DF"/>
    <w:rsid w:val="00566B18"/>
    <w:rsid w:val="00566C55"/>
    <w:rsid w:val="00566C65"/>
    <w:rsid w:val="00566CE5"/>
    <w:rsid w:val="00566CEB"/>
    <w:rsid w:val="00566CFF"/>
    <w:rsid w:val="00566DCC"/>
    <w:rsid w:val="00566DEA"/>
    <w:rsid w:val="00566E48"/>
    <w:rsid w:val="00566E9A"/>
    <w:rsid w:val="00566ECC"/>
    <w:rsid w:val="00567006"/>
    <w:rsid w:val="00567148"/>
    <w:rsid w:val="00567280"/>
    <w:rsid w:val="00567419"/>
    <w:rsid w:val="00567426"/>
    <w:rsid w:val="0056745F"/>
    <w:rsid w:val="00567542"/>
    <w:rsid w:val="00567626"/>
    <w:rsid w:val="005677F5"/>
    <w:rsid w:val="005679DA"/>
    <w:rsid w:val="00567B99"/>
    <w:rsid w:val="00567BF3"/>
    <w:rsid w:val="00567D57"/>
    <w:rsid w:val="00567F80"/>
    <w:rsid w:val="00570053"/>
    <w:rsid w:val="005700C6"/>
    <w:rsid w:val="005701C1"/>
    <w:rsid w:val="00570243"/>
    <w:rsid w:val="00570366"/>
    <w:rsid w:val="0057048B"/>
    <w:rsid w:val="00570525"/>
    <w:rsid w:val="00570655"/>
    <w:rsid w:val="0057067F"/>
    <w:rsid w:val="00570695"/>
    <w:rsid w:val="00570810"/>
    <w:rsid w:val="005708A4"/>
    <w:rsid w:val="00570A70"/>
    <w:rsid w:val="00570D12"/>
    <w:rsid w:val="00570DCA"/>
    <w:rsid w:val="00570DCE"/>
    <w:rsid w:val="00570E9E"/>
    <w:rsid w:val="00570EFD"/>
    <w:rsid w:val="005710BA"/>
    <w:rsid w:val="005710D4"/>
    <w:rsid w:val="00571268"/>
    <w:rsid w:val="00571307"/>
    <w:rsid w:val="0057131C"/>
    <w:rsid w:val="00571643"/>
    <w:rsid w:val="0057175E"/>
    <w:rsid w:val="005718D4"/>
    <w:rsid w:val="00571A3E"/>
    <w:rsid w:val="00571B31"/>
    <w:rsid w:val="00571B46"/>
    <w:rsid w:val="00571EA2"/>
    <w:rsid w:val="005720CB"/>
    <w:rsid w:val="00572A7B"/>
    <w:rsid w:val="00572BA2"/>
    <w:rsid w:val="00572D44"/>
    <w:rsid w:val="00572D78"/>
    <w:rsid w:val="00573040"/>
    <w:rsid w:val="005730FE"/>
    <w:rsid w:val="005732E2"/>
    <w:rsid w:val="00573382"/>
    <w:rsid w:val="0057346C"/>
    <w:rsid w:val="00573516"/>
    <w:rsid w:val="00573581"/>
    <w:rsid w:val="005735E2"/>
    <w:rsid w:val="005736B0"/>
    <w:rsid w:val="0057375F"/>
    <w:rsid w:val="00573851"/>
    <w:rsid w:val="0057387A"/>
    <w:rsid w:val="005738F0"/>
    <w:rsid w:val="005739CE"/>
    <w:rsid w:val="00573AE5"/>
    <w:rsid w:val="00573B46"/>
    <w:rsid w:val="00573B96"/>
    <w:rsid w:val="00573C8C"/>
    <w:rsid w:val="00573DC1"/>
    <w:rsid w:val="00573F7A"/>
    <w:rsid w:val="00574150"/>
    <w:rsid w:val="00574359"/>
    <w:rsid w:val="00574372"/>
    <w:rsid w:val="005743F7"/>
    <w:rsid w:val="00574582"/>
    <w:rsid w:val="00574674"/>
    <w:rsid w:val="00574718"/>
    <w:rsid w:val="005747E6"/>
    <w:rsid w:val="00574875"/>
    <w:rsid w:val="00574B27"/>
    <w:rsid w:val="00574BBE"/>
    <w:rsid w:val="00574BC7"/>
    <w:rsid w:val="00574C31"/>
    <w:rsid w:val="00575050"/>
    <w:rsid w:val="005752CA"/>
    <w:rsid w:val="00575466"/>
    <w:rsid w:val="0057554D"/>
    <w:rsid w:val="0057559C"/>
    <w:rsid w:val="005755EE"/>
    <w:rsid w:val="0057569B"/>
    <w:rsid w:val="005756D9"/>
    <w:rsid w:val="0057576D"/>
    <w:rsid w:val="0057578D"/>
    <w:rsid w:val="00575924"/>
    <w:rsid w:val="00575B4D"/>
    <w:rsid w:val="00575D69"/>
    <w:rsid w:val="00575DDD"/>
    <w:rsid w:val="00575E4F"/>
    <w:rsid w:val="00575E62"/>
    <w:rsid w:val="00575E74"/>
    <w:rsid w:val="00575EAE"/>
    <w:rsid w:val="0057604E"/>
    <w:rsid w:val="00576098"/>
    <w:rsid w:val="005760C2"/>
    <w:rsid w:val="005760DE"/>
    <w:rsid w:val="00576128"/>
    <w:rsid w:val="0057661E"/>
    <w:rsid w:val="00576693"/>
    <w:rsid w:val="005767C5"/>
    <w:rsid w:val="00576890"/>
    <w:rsid w:val="00576CBB"/>
    <w:rsid w:val="00576CF0"/>
    <w:rsid w:val="00576E94"/>
    <w:rsid w:val="00576F9A"/>
    <w:rsid w:val="00576F9F"/>
    <w:rsid w:val="00576FEC"/>
    <w:rsid w:val="0057700A"/>
    <w:rsid w:val="00577015"/>
    <w:rsid w:val="00577030"/>
    <w:rsid w:val="00577040"/>
    <w:rsid w:val="00577073"/>
    <w:rsid w:val="005772B0"/>
    <w:rsid w:val="005772F8"/>
    <w:rsid w:val="005774E7"/>
    <w:rsid w:val="005776E4"/>
    <w:rsid w:val="005777F3"/>
    <w:rsid w:val="0057781A"/>
    <w:rsid w:val="00577AE2"/>
    <w:rsid w:val="00577C00"/>
    <w:rsid w:val="00577DF3"/>
    <w:rsid w:val="00577E11"/>
    <w:rsid w:val="00577E1C"/>
    <w:rsid w:val="00577EC2"/>
    <w:rsid w:val="00577EF1"/>
    <w:rsid w:val="00580051"/>
    <w:rsid w:val="00580194"/>
    <w:rsid w:val="005801B5"/>
    <w:rsid w:val="005802F5"/>
    <w:rsid w:val="00580310"/>
    <w:rsid w:val="00580357"/>
    <w:rsid w:val="0058038B"/>
    <w:rsid w:val="0058038D"/>
    <w:rsid w:val="005803D8"/>
    <w:rsid w:val="00580461"/>
    <w:rsid w:val="00580495"/>
    <w:rsid w:val="00580524"/>
    <w:rsid w:val="0058058A"/>
    <w:rsid w:val="00580A35"/>
    <w:rsid w:val="00580A59"/>
    <w:rsid w:val="00580CAB"/>
    <w:rsid w:val="00580D5D"/>
    <w:rsid w:val="00580DB1"/>
    <w:rsid w:val="00580EBB"/>
    <w:rsid w:val="00580F42"/>
    <w:rsid w:val="00581059"/>
    <w:rsid w:val="00581095"/>
    <w:rsid w:val="00581236"/>
    <w:rsid w:val="0058148F"/>
    <w:rsid w:val="00581944"/>
    <w:rsid w:val="005819E5"/>
    <w:rsid w:val="00581C2B"/>
    <w:rsid w:val="00581E50"/>
    <w:rsid w:val="00581ED6"/>
    <w:rsid w:val="00581F49"/>
    <w:rsid w:val="0058200B"/>
    <w:rsid w:val="00582039"/>
    <w:rsid w:val="00582075"/>
    <w:rsid w:val="0058249A"/>
    <w:rsid w:val="005824D1"/>
    <w:rsid w:val="00582585"/>
    <w:rsid w:val="00582684"/>
    <w:rsid w:val="0058268A"/>
    <w:rsid w:val="00582954"/>
    <w:rsid w:val="00582A00"/>
    <w:rsid w:val="00582AC7"/>
    <w:rsid w:val="00582AE0"/>
    <w:rsid w:val="00582C3D"/>
    <w:rsid w:val="00582CC6"/>
    <w:rsid w:val="00583194"/>
    <w:rsid w:val="005831FE"/>
    <w:rsid w:val="0058344A"/>
    <w:rsid w:val="00583576"/>
    <w:rsid w:val="0058363A"/>
    <w:rsid w:val="00583712"/>
    <w:rsid w:val="005838E7"/>
    <w:rsid w:val="00583947"/>
    <w:rsid w:val="00583954"/>
    <w:rsid w:val="00583A3B"/>
    <w:rsid w:val="00583CCC"/>
    <w:rsid w:val="00583CD7"/>
    <w:rsid w:val="00583D89"/>
    <w:rsid w:val="00584109"/>
    <w:rsid w:val="00584182"/>
    <w:rsid w:val="00584195"/>
    <w:rsid w:val="0058431A"/>
    <w:rsid w:val="005843C9"/>
    <w:rsid w:val="0058483A"/>
    <w:rsid w:val="0058484A"/>
    <w:rsid w:val="00584949"/>
    <w:rsid w:val="00584A36"/>
    <w:rsid w:val="00584B8C"/>
    <w:rsid w:val="00584EB9"/>
    <w:rsid w:val="00584F5B"/>
    <w:rsid w:val="005850D2"/>
    <w:rsid w:val="005850D4"/>
    <w:rsid w:val="005852B1"/>
    <w:rsid w:val="005852F9"/>
    <w:rsid w:val="005854D0"/>
    <w:rsid w:val="00585523"/>
    <w:rsid w:val="00585742"/>
    <w:rsid w:val="005857B2"/>
    <w:rsid w:val="005857CC"/>
    <w:rsid w:val="0058592A"/>
    <w:rsid w:val="00585B06"/>
    <w:rsid w:val="00585B79"/>
    <w:rsid w:val="00585C18"/>
    <w:rsid w:val="00585C6D"/>
    <w:rsid w:val="00585CAD"/>
    <w:rsid w:val="00585ECF"/>
    <w:rsid w:val="00585EEE"/>
    <w:rsid w:val="00585F65"/>
    <w:rsid w:val="00586231"/>
    <w:rsid w:val="00586253"/>
    <w:rsid w:val="0058635B"/>
    <w:rsid w:val="00586634"/>
    <w:rsid w:val="00586697"/>
    <w:rsid w:val="005866F3"/>
    <w:rsid w:val="0058675C"/>
    <w:rsid w:val="005867F0"/>
    <w:rsid w:val="00586828"/>
    <w:rsid w:val="00586BCA"/>
    <w:rsid w:val="00586BD3"/>
    <w:rsid w:val="00586D9C"/>
    <w:rsid w:val="00586DA6"/>
    <w:rsid w:val="00586E69"/>
    <w:rsid w:val="00586E94"/>
    <w:rsid w:val="00586EBC"/>
    <w:rsid w:val="005872B9"/>
    <w:rsid w:val="005872DD"/>
    <w:rsid w:val="00587365"/>
    <w:rsid w:val="0058745A"/>
    <w:rsid w:val="0058752E"/>
    <w:rsid w:val="0058756D"/>
    <w:rsid w:val="005875D6"/>
    <w:rsid w:val="005876E7"/>
    <w:rsid w:val="005876FE"/>
    <w:rsid w:val="0058775E"/>
    <w:rsid w:val="0058784B"/>
    <w:rsid w:val="0058790B"/>
    <w:rsid w:val="00587A36"/>
    <w:rsid w:val="00587D6A"/>
    <w:rsid w:val="00587E5F"/>
    <w:rsid w:val="00587ECF"/>
    <w:rsid w:val="00587F20"/>
    <w:rsid w:val="0059000C"/>
    <w:rsid w:val="00590020"/>
    <w:rsid w:val="0059009A"/>
    <w:rsid w:val="00590487"/>
    <w:rsid w:val="00590766"/>
    <w:rsid w:val="005909FB"/>
    <w:rsid w:val="00590BCB"/>
    <w:rsid w:val="00590C58"/>
    <w:rsid w:val="00590D54"/>
    <w:rsid w:val="00590F3F"/>
    <w:rsid w:val="00590F5E"/>
    <w:rsid w:val="00591196"/>
    <w:rsid w:val="0059138C"/>
    <w:rsid w:val="005913FA"/>
    <w:rsid w:val="0059142F"/>
    <w:rsid w:val="00591435"/>
    <w:rsid w:val="0059145E"/>
    <w:rsid w:val="005915C2"/>
    <w:rsid w:val="00591783"/>
    <w:rsid w:val="00591E97"/>
    <w:rsid w:val="00591FEF"/>
    <w:rsid w:val="005922D3"/>
    <w:rsid w:val="005924E8"/>
    <w:rsid w:val="00592560"/>
    <w:rsid w:val="005926E9"/>
    <w:rsid w:val="0059297B"/>
    <w:rsid w:val="005929B2"/>
    <w:rsid w:val="00592BBB"/>
    <w:rsid w:val="00592E14"/>
    <w:rsid w:val="00592FE2"/>
    <w:rsid w:val="0059317B"/>
    <w:rsid w:val="005932A4"/>
    <w:rsid w:val="005932D4"/>
    <w:rsid w:val="005932F6"/>
    <w:rsid w:val="00593312"/>
    <w:rsid w:val="005934AB"/>
    <w:rsid w:val="005934E4"/>
    <w:rsid w:val="005936C4"/>
    <w:rsid w:val="0059405E"/>
    <w:rsid w:val="00594232"/>
    <w:rsid w:val="0059424F"/>
    <w:rsid w:val="00594399"/>
    <w:rsid w:val="005944CE"/>
    <w:rsid w:val="005947B0"/>
    <w:rsid w:val="00594A74"/>
    <w:rsid w:val="00594A9D"/>
    <w:rsid w:val="00594BEE"/>
    <w:rsid w:val="00594CFF"/>
    <w:rsid w:val="00594D9A"/>
    <w:rsid w:val="00594E27"/>
    <w:rsid w:val="00594E44"/>
    <w:rsid w:val="00594FCC"/>
    <w:rsid w:val="00594FD6"/>
    <w:rsid w:val="005952C2"/>
    <w:rsid w:val="0059569E"/>
    <w:rsid w:val="00595806"/>
    <w:rsid w:val="0059581D"/>
    <w:rsid w:val="00595A1F"/>
    <w:rsid w:val="00595B2A"/>
    <w:rsid w:val="00595CDE"/>
    <w:rsid w:val="00595EE1"/>
    <w:rsid w:val="00595FDD"/>
    <w:rsid w:val="005960CA"/>
    <w:rsid w:val="0059639A"/>
    <w:rsid w:val="005963B4"/>
    <w:rsid w:val="00596688"/>
    <w:rsid w:val="0059671A"/>
    <w:rsid w:val="00596725"/>
    <w:rsid w:val="00596770"/>
    <w:rsid w:val="005968B8"/>
    <w:rsid w:val="00596CAF"/>
    <w:rsid w:val="00597113"/>
    <w:rsid w:val="00597428"/>
    <w:rsid w:val="00597554"/>
    <w:rsid w:val="00597819"/>
    <w:rsid w:val="005978AF"/>
    <w:rsid w:val="0059795E"/>
    <w:rsid w:val="00597A1E"/>
    <w:rsid w:val="00597A3C"/>
    <w:rsid w:val="00597B1F"/>
    <w:rsid w:val="00597C56"/>
    <w:rsid w:val="00597CDC"/>
    <w:rsid w:val="00597D96"/>
    <w:rsid w:val="00597D9F"/>
    <w:rsid w:val="00597ED6"/>
    <w:rsid w:val="00597F9D"/>
    <w:rsid w:val="005A0064"/>
    <w:rsid w:val="005A0297"/>
    <w:rsid w:val="005A0380"/>
    <w:rsid w:val="005A0404"/>
    <w:rsid w:val="005A0564"/>
    <w:rsid w:val="005A05BF"/>
    <w:rsid w:val="005A07EB"/>
    <w:rsid w:val="005A07FC"/>
    <w:rsid w:val="005A0809"/>
    <w:rsid w:val="005A0815"/>
    <w:rsid w:val="005A08DD"/>
    <w:rsid w:val="005A0BA9"/>
    <w:rsid w:val="005A0EC6"/>
    <w:rsid w:val="005A104B"/>
    <w:rsid w:val="005A115F"/>
    <w:rsid w:val="005A1207"/>
    <w:rsid w:val="005A126C"/>
    <w:rsid w:val="005A1339"/>
    <w:rsid w:val="005A135F"/>
    <w:rsid w:val="005A1407"/>
    <w:rsid w:val="005A1671"/>
    <w:rsid w:val="005A1768"/>
    <w:rsid w:val="005A176A"/>
    <w:rsid w:val="005A17C7"/>
    <w:rsid w:val="005A1809"/>
    <w:rsid w:val="005A1978"/>
    <w:rsid w:val="005A1BC1"/>
    <w:rsid w:val="005A1CA1"/>
    <w:rsid w:val="005A1E9D"/>
    <w:rsid w:val="005A2073"/>
    <w:rsid w:val="005A2160"/>
    <w:rsid w:val="005A2196"/>
    <w:rsid w:val="005A22FB"/>
    <w:rsid w:val="005A2400"/>
    <w:rsid w:val="005A24D6"/>
    <w:rsid w:val="005A2608"/>
    <w:rsid w:val="005A282A"/>
    <w:rsid w:val="005A2958"/>
    <w:rsid w:val="005A29A1"/>
    <w:rsid w:val="005A29FB"/>
    <w:rsid w:val="005A2ABA"/>
    <w:rsid w:val="005A2B50"/>
    <w:rsid w:val="005A2BE6"/>
    <w:rsid w:val="005A2D22"/>
    <w:rsid w:val="005A2EAA"/>
    <w:rsid w:val="005A2FB0"/>
    <w:rsid w:val="005A323F"/>
    <w:rsid w:val="005A3282"/>
    <w:rsid w:val="005A33FB"/>
    <w:rsid w:val="005A3416"/>
    <w:rsid w:val="005A3439"/>
    <w:rsid w:val="005A3449"/>
    <w:rsid w:val="005A34D1"/>
    <w:rsid w:val="005A354C"/>
    <w:rsid w:val="005A3BEB"/>
    <w:rsid w:val="005A3E32"/>
    <w:rsid w:val="005A3F0B"/>
    <w:rsid w:val="005A3FE9"/>
    <w:rsid w:val="005A4059"/>
    <w:rsid w:val="005A4141"/>
    <w:rsid w:val="005A414D"/>
    <w:rsid w:val="005A42E6"/>
    <w:rsid w:val="005A445F"/>
    <w:rsid w:val="005A45E2"/>
    <w:rsid w:val="005A46A6"/>
    <w:rsid w:val="005A498A"/>
    <w:rsid w:val="005A4BA5"/>
    <w:rsid w:val="005A4BAD"/>
    <w:rsid w:val="005A4C69"/>
    <w:rsid w:val="005A4ED5"/>
    <w:rsid w:val="005A4F69"/>
    <w:rsid w:val="005A4FF8"/>
    <w:rsid w:val="005A5271"/>
    <w:rsid w:val="005A5301"/>
    <w:rsid w:val="005A560A"/>
    <w:rsid w:val="005A5783"/>
    <w:rsid w:val="005A58D3"/>
    <w:rsid w:val="005A5EC8"/>
    <w:rsid w:val="005A5EE9"/>
    <w:rsid w:val="005A5F0E"/>
    <w:rsid w:val="005A5F2C"/>
    <w:rsid w:val="005A5F42"/>
    <w:rsid w:val="005A6000"/>
    <w:rsid w:val="005A605A"/>
    <w:rsid w:val="005A6117"/>
    <w:rsid w:val="005A6210"/>
    <w:rsid w:val="005A6325"/>
    <w:rsid w:val="005A664E"/>
    <w:rsid w:val="005A6719"/>
    <w:rsid w:val="005A6B60"/>
    <w:rsid w:val="005A6C12"/>
    <w:rsid w:val="005A6D29"/>
    <w:rsid w:val="005A7007"/>
    <w:rsid w:val="005A719C"/>
    <w:rsid w:val="005A7231"/>
    <w:rsid w:val="005A735B"/>
    <w:rsid w:val="005A73F6"/>
    <w:rsid w:val="005A74D9"/>
    <w:rsid w:val="005A7503"/>
    <w:rsid w:val="005A7560"/>
    <w:rsid w:val="005A7587"/>
    <w:rsid w:val="005A75FB"/>
    <w:rsid w:val="005A76FA"/>
    <w:rsid w:val="005A7739"/>
    <w:rsid w:val="005A78FE"/>
    <w:rsid w:val="005A7ACC"/>
    <w:rsid w:val="005A7B13"/>
    <w:rsid w:val="005A7B8C"/>
    <w:rsid w:val="005A7BC7"/>
    <w:rsid w:val="005A7D6F"/>
    <w:rsid w:val="005A7DEA"/>
    <w:rsid w:val="005A7E04"/>
    <w:rsid w:val="005B00A9"/>
    <w:rsid w:val="005B02E8"/>
    <w:rsid w:val="005B04A4"/>
    <w:rsid w:val="005B056D"/>
    <w:rsid w:val="005B07D7"/>
    <w:rsid w:val="005B0855"/>
    <w:rsid w:val="005B0973"/>
    <w:rsid w:val="005B0B94"/>
    <w:rsid w:val="005B0D4E"/>
    <w:rsid w:val="005B0DD1"/>
    <w:rsid w:val="005B0E84"/>
    <w:rsid w:val="005B0ED8"/>
    <w:rsid w:val="005B123A"/>
    <w:rsid w:val="005B1302"/>
    <w:rsid w:val="005B14A3"/>
    <w:rsid w:val="005B1597"/>
    <w:rsid w:val="005B1694"/>
    <w:rsid w:val="005B16D8"/>
    <w:rsid w:val="005B16F2"/>
    <w:rsid w:val="005B188B"/>
    <w:rsid w:val="005B1A40"/>
    <w:rsid w:val="005B1B05"/>
    <w:rsid w:val="005B1B93"/>
    <w:rsid w:val="005B1BE5"/>
    <w:rsid w:val="005B1DA3"/>
    <w:rsid w:val="005B20B6"/>
    <w:rsid w:val="005B20B9"/>
    <w:rsid w:val="005B2150"/>
    <w:rsid w:val="005B21DC"/>
    <w:rsid w:val="005B230E"/>
    <w:rsid w:val="005B2418"/>
    <w:rsid w:val="005B24F5"/>
    <w:rsid w:val="005B2596"/>
    <w:rsid w:val="005B2883"/>
    <w:rsid w:val="005B2905"/>
    <w:rsid w:val="005B2993"/>
    <w:rsid w:val="005B2A8D"/>
    <w:rsid w:val="005B2B45"/>
    <w:rsid w:val="005B2C78"/>
    <w:rsid w:val="005B2F31"/>
    <w:rsid w:val="005B3132"/>
    <w:rsid w:val="005B31E7"/>
    <w:rsid w:val="005B3370"/>
    <w:rsid w:val="005B3615"/>
    <w:rsid w:val="005B377B"/>
    <w:rsid w:val="005B38FB"/>
    <w:rsid w:val="005B3A0A"/>
    <w:rsid w:val="005B3B4C"/>
    <w:rsid w:val="005B3CC6"/>
    <w:rsid w:val="005B3F42"/>
    <w:rsid w:val="005B4019"/>
    <w:rsid w:val="005B40B6"/>
    <w:rsid w:val="005B4189"/>
    <w:rsid w:val="005B41B2"/>
    <w:rsid w:val="005B4261"/>
    <w:rsid w:val="005B42A6"/>
    <w:rsid w:val="005B42A9"/>
    <w:rsid w:val="005B434F"/>
    <w:rsid w:val="005B4359"/>
    <w:rsid w:val="005B44A0"/>
    <w:rsid w:val="005B44B1"/>
    <w:rsid w:val="005B45EA"/>
    <w:rsid w:val="005B46F6"/>
    <w:rsid w:val="005B48AF"/>
    <w:rsid w:val="005B4A34"/>
    <w:rsid w:val="005B4AE7"/>
    <w:rsid w:val="005B5044"/>
    <w:rsid w:val="005B5142"/>
    <w:rsid w:val="005B5322"/>
    <w:rsid w:val="005B53D1"/>
    <w:rsid w:val="005B5494"/>
    <w:rsid w:val="005B590A"/>
    <w:rsid w:val="005B5A0E"/>
    <w:rsid w:val="005B5A2A"/>
    <w:rsid w:val="005B5ABD"/>
    <w:rsid w:val="005B5BB7"/>
    <w:rsid w:val="005B5C96"/>
    <w:rsid w:val="005B5CB1"/>
    <w:rsid w:val="005B5DC3"/>
    <w:rsid w:val="005B5DFB"/>
    <w:rsid w:val="005B5F2E"/>
    <w:rsid w:val="005B606C"/>
    <w:rsid w:val="005B61A8"/>
    <w:rsid w:val="005B61BA"/>
    <w:rsid w:val="005B6399"/>
    <w:rsid w:val="005B66A6"/>
    <w:rsid w:val="005B6757"/>
    <w:rsid w:val="005B67B1"/>
    <w:rsid w:val="005B68A1"/>
    <w:rsid w:val="005B68F3"/>
    <w:rsid w:val="005B6932"/>
    <w:rsid w:val="005B6A41"/>
    <w:rsid w:val="005B6BD6"/>
    <w:rsid w:val="005B6D08"/>
    <w:rsid w:val="005B6F01"/>
    <w:rsid w:val="005B6F6B"/>
    <w:rsid w:val="005B6F6D"/>
    <w:rsid w:val="005B71D0"/>
    <w:rsid w:val="005B7285"/>
    <w:rsid w:val="005B730A"/>
    <w:rsid w:val="005B746C"/>
    <w:rsid w:val="005B7518"/>
    <w:rsid w:val="005B7576"/>
    <w:rsid w:val="005B75EA"/>
    <w:rsid w:val="005B7636"/>
    <w:rsid w:val="005B7742"/>
    <w:rsid w:val="005B77F9"/>
    <w:rsid w:val="005B7844"/>
    <w:rsid w:val="005B7B11"/>
    <w:rsid w:val="005B7B1E"/>
    <w:rsid w:val="005B7F30"/>
    <w:rsid w:val="005C026C"/>
    <w:rsid w:val="005C041F"/>
    <w:rsid w:val="005C0490"/>
    <w:rsid w:val="005C04B9"/>
    <w:rsid w:val="005C093A"/>
    <w:rsid w:val="005C0A2D"/>
    <w:rsid w:val="005C0B2C"/>
    <w:rsid w:val="005C0BF4"/>
    <w:rsid w:val="005C0CDF"/>
    <w:rsid w:val="005C0D4F"/>
    <w:rsid w:val="005C0F2C"/>
    <w:rsid w:val="005C111C"/>
    <w:rsid w:val="005C12C9"/>
    <w:rsid w:val="005C12FA"/>
    <w:rsid w:val="005C146F"/>
    <w:rsid w:val="005C1523"/>
    <w:rsid w:val="005C15F1"/>
    <w:rsid w:val="005C15F7"/>
    <w:rsid w:val="005C17A2"/>
    <w:rsid w:val="005C1A66"/>
    <w:rsid w:val="005C1A7F"/>
    <w:rsid w:val="005C1BDB"/>
    <w:rsid w:val="005C1D78"/>
    <w:rsid w:val="005C1DD8"/>
    <w:rsid w:val="005C1F6E"/>
    <w:rsid w:val="005C1F91"/>
    <w:rsid w:val="005C204D"/>
    <w:rsid w:val="005C21FD"/>
    <w:rsid w:val="005C225B"/>
    <w:rsid w:val="005C22EC"/>
    <w:rsid w:val="005C239C"/>
    <w:rsid w:val="005C23D4"/>
    <w:rsid w:val="005C23F5"/>
    <w:rsid w:val="005C24A5"/>
    <w:rsid w:val="005C24B2"/>
    <w:rsid w:val="005C24BB"/>
    <w:rsid w:val="005C2581"/>
    <w:rsid w:val="005C2599"/>
    <w:rsid w:val="005C269E"/>
    <w:rsid w:val="005C26F0"/>
    <w:rsid w:val="005C278B"/>
    <w:rsid w:val="005C28DF"/>
    <w:rsid w:val="005C29FE"/>
    <w:rsid w:val="005C2A02"/>
    <w:rsid w:val="005C2A17"/>
    <w:rsid w:val="005C2A1C"/>
    <w:rsid w:val="005C2BC1"/>
    <w:rsid w:val="005C2DD2"/>
    <w:rsid w:val="005C32D2"/>
    <w:rsid w:val="005C3382"/>
    <w:rsid w:val="005C346B"/>
    <w:rsid w:val="005C3649"/>
    <w:rsid w:val="005C376F"/>
    <w:rsid w:val="005C39F0"/>
    <w:rsid w:val="005C3B9E"/>
    <w:rsid w:val="005C3C49"/>
    <w:rsid w:val="005C3C50"/>
    <w:rsid w:val="005C3D21"/>
    <w:rsid w:val="005C3F68"/>
    <w:rsid w:val="005C3FB0"/>
    <w:rsid w:val="005C429D"/>
    <w:rsid w:val="005C4365"/>
    <w:rsid w:val="005C445C"/>
    <w:rsid w:val="005C450D"/>
    <w:rsid w:val="005C4560"/>
    <w:rsid w:val="005C4637"/>
    <w:rsid w:val="005C49B5"/>
    <w:rsid w:val="005C4A33"/>
    <w:rsid w:val="005C4B10"/>
    <w:rsid w:val="005C4BB8"/>
    <w:rsid w:val="005C4DA0"/>
    <w:rsid w:val="005C5036"/>
    <w:rsid w:val="005C5076"/>
    <w:rsid w:val="005C519C"/>
    <w:rsid w:val="005C534A"/>
    <w:rsid w:val="005C535E"/>
    <w:rsid w:val="005C5386"/>
    <w:rsid w:val="005C539E"/>
    <w:rsid w:val="005C55F1"/>
    <w:rsid w:val="005C5AF1"/>
    <w:rsid w:val="005C5B0D"/>
    <w:rsid w:val="005C5B71"/>
    <w:rsid w:val="005C5BDB"/>
    <w:rsid w:val="005C5C61"/>
    <w:rsid w:val="005C5C8E"/>
    <w:rsid w:val="005C5D11"/>
    <w:rsid w:val="005C5D8A"/>
    <w:rsid w:val="005C5EB1"/>
    <w:rsid w:val="005C5F92"/>
    <w:rsid w:val="005C60F5"/>
    <w:rsid w:val="005C61E3"/>
    <w:rsid w:val="005C624F"/>
    <w:rsid w:val="005C628F"/>
    <w:rsid w:val="005C63CB"/>
    <w:rsid w:val="005C656A"/>
    <w:rsid w:val="005C659F"/>
    <w:rsid w:val="005C65C7"/>
    <w:rsid w:val="005C6614"/>
    <w:rsid w:val="005C6737"/>
    <w:rsid w:val="005C6811"/>
    <w:rsid w:val="005C681B"/>
    <w:rsid w:val="005C68CB"/>
    <w:rsid w:val="005C6A7C"/>
    <w:rsid w:val="005C6CFC"/>
    <w:rsid w:val="005C6D53"/>
    <w:rsid w:val="005C6DBA"/>
    <w:rsid w:val="005C6EAA"/>
    <w:rsid w:val="005C6F9E"/>
    <w:rsid w:val="005C70FC"/>
    <w:rsid w:val="005C727A"/>
    <w:rsid w:val="005C731C"/>
    <w:rsid w:val="005C7385"/>
    <w:rsid w:val="005C73ED"/>
    <w:rsid w:val="005C75E1"/>
    <w:rsid w:val="005C7788"/>
    <w:rsid w:val="005C7954"/>
    <w:rsid w:val="005C795B"/>
    <w:rsid w:val="005C7C85"/>
    <w:rsid w:val="005C7C9C"/>
    <w:rsid w:val="005C7D4C"/>
    <w:rsid w:val="005C7D71"/>
    <w:rsid w:val="005C7E66"/>
    <w:rsid w:val="005C7F28"/>
    <w:rsid w:val="005C7F56"/>
    <w:rsid w:val="005D013A"/>
    <w:rsid w:val="005D016D"/>
    <w:rsid w:val="005D01AD"/>
    <w:rsid w:val="005D01F3"/>
    <w:rsid w:val="005D0359"/>
    <w:rsid w:val="005D04F8"/>
    <w:rsid w:val="005D0506"/>
    <w:rsid w:val="005D063C"/>
    <w:rsid w:val="005D09B5"/>
    <w:rsid w:val="005D0A10"/>
    <w:rsid w:val="005D0B02"/>
    <w:rsid w:val="005D0C37"/>
    <w:rsid w:val="005D0D5A"/>
    <w:rsid w:val="005D0F2B"/>
    <w:rsid w:val="005D0F41"/>
    <w:rsid w:val="005D0F4C"/>
    <w:rsid w:val="005D1016"/>
    <w:rsid w:val="005D1043"/>
    <w:rsid w:val="005D1097"/>
    <w:rsid w:val="005D116A"/>
    <w:rsid w:val="005D122F"/>
    <w:rsid w:val="005D132A"/>
    <w:rsid w:val="005D14A8"/>
    <w:rsid w:val="005D14D1"/>
    <w:rsid w:val="005D14FC"/>
    <w:rsid w:val="005D1544"/>
    <w:rsid w:val="005D17CE"/>
    <w:rsid w:val="005D18BF"/>
    <w:rsid w:val="005D1922"/>
    <w:rsid w:val="005D197E"/>
    <w:rsid w:val="005D1A18"/>
    <w:rsid w:val="005D1A53"/>
    <w:rsid w:val="005D1B04"/>
    <w:rsid w:val="005D1E05"/>
    <w:rsid w:val="005D1E97"/>
    <w:rsid w:val="005D1F3F"/>
    <w:rsid w:val="005D21BF"/>
    <w:rsid w:val="005D22B0"/>
    <w:rsid w:val="005D22D2"/>
    <w:rsid w:val="005D236E"/>
    <w:rsid w:val="005D2405"/>
    <w:rsid w:val="005D24D9"/>
    <w:rsid w:val="005D2582"/>
    <w:rsid w:val="005D295D"/>
    <w:rsid w:val="005D2961"/>
    <w:rsid w:val="005D2979"/>
    <w:rsid w:val="005D2A22"/>
    <w:rsid w:val="005D2AC4"/>
    <w:rsid w:val="005D2B12"/>
    <w:rsid w:val="005D2B2B"/>
    <w:rsid w:val="005D2C52"/>
    <w:rsid w:val="005D2D09"/>
    <w:rsid w:val="005D2D11"/>
    <w:rsid w:val="005D2DE1"/>
    <w:rsid w:val="005D2F6B"/>
    <w:rsid w:val="005D2FB0"/>
    <w:rsid w:val="005D2FE5"/>
    <w:rsid w:val="005D3302"/>
    <w:rsid w:val="005D337B"/>
    <w:rsid w:val="005D34C4"/>
    <w:rsid w:val="005D353E"/>
    <w:rsid w:val="005D3630"/>
    <w:rsid w:val="005D3641"/>
    <w:rsid w:val="005D36D5"/>
    <w:rsid w:val="005D36D6"/>
    <w:rsid w:val="005D3B49"/>
    <w:rsid w:val="005D41C7"/>
    <w:rsid w:val="005D4410"/>
    <w:rsid w:val="005D46E6"/>
    <w:rsid w:val="005D489F"/>
    <w:rsid w:val="005D4A50"/>
    <w:rsid w:val="005D4B0C"/>
    <w:rsid w:val="005D4B8A"/>
    <w:rsid w:val="005D4F61"/>
    <w:rsid w:val="005D5019"/>
    <w:rsid w:val="005D508A"/>
    <w:rsid w:val="005D530B"/>
    <w:rsid w:val="005D5377"/>
    <w:rsid w:val="005D565F"/>
    <w:rsid w:val="005D5825"/>
    <w:rsid w:val="005D5830"/>
    <w:rsid w:val="005D59B0"/>
    <w:rsid w:val="005D5A7C"/>
    <w:rsid w:val="005D5B94"/>
    <w:rsid w:val="005D5BD0"/>
    <w:rsid w:val="005D5D8E"/>
    <w:rsid w:val="005D5DEB"/>
    <w:rsid w:val="005D5F37"/>
    <w:rsid w:val="005D6243"/>
    <w:rsid w:val="005D62D4"/>
    <w:rsid w:val="005D62D9"/>
    <w:rsid w:val="005D62E1"/>
    <w:rsid w:val="005D63C2"/>
    <w:rsid w:val="005D67A8"/>
    <w:rsid w:val="005D67D9"/>
    <w:rsid w:val="005D6809"/>
    <w:rsid w:val="005D6823"/>
    <w:rsid w:val="005D68FC"/>
    <w:rsid w:val="005D69D8"/>
    <w:rsid w:val="005D6B2C"/>
    <w:rsid w:val="005D6B82"/>
    <w:rsid w:val="005D6CF3"/>
    <w:rsid w:val="005D6DF4"/>
    <w:rsid w:val="005D6E33"/>
    <w:rsid w:val="005D6E3D"/>
    <w:rsid w:val="005D70A2"/>
    <w:rsid w:val="005D71D0"/>
    <w:rsid w:val="005D7418"/>
    <w:rsid w:val="005D7601"/>
    <w:rsid w:val="005D78C6"/>
    <w:rsid w:val="005D7943"/>
    <w:rsid w:val="005D7949"/>
    <w:rsid w:val="005D7A81"/>
    <w:rsid w:val="005D7ADE"/>
    <w:rsid w:val="005D7AFC"/>
    <w:rsid w:val="005D7C09"/>
    <w:rsid w:val="005D7D68"/>
    <w:rsid w:val="005D7EF2"/>
    <w:rsid w:val="005E0117"/>
    <w:rsid w:val="005E014C"/>
    <w:rsid w:val="005E0231"/>
    <w:rsid w:val="005E041B"/>
    <w:rsid w:val="005E0508"/>
    <w:rsid w:val="005E0826"/>
    <w:rsid w:val="005E095F"/>
    <w:rsid w:val="005E0A59"/>
    <w:rsid w:val="005E0DAB"/>
    <w:rsid w:val="005E0E98"/>
    <w:rsid w:val="005E12DB"/>
    <w:rsid w:val="005E133A"/>
    <w:rsid w:val="005E1441"/>
    <w:rsid w:val="005E148F"/>
    <w:rsid w:val="005E15D9"/>
    <w:rsid w:val="005E16CB"/>
    <w:rsid w:val="005E16E7"/>
    <w:rsid w:val="005E185E"/>
    <w:rsid w:val="005E1875"/>
    <w:rsid w:val="005E1918"/>
    <w:rsid w:val="005E1A00"/>
    <w:rsid w:val="005E1A2B"/>
    <w:rsid w:val="005E1B7F"/>
    <w:rsid w:val="005E1C12"/>
    <w:rsid w:val="005E1C6D"/>
    <w:rsid w:val="005E1CB2"/>
    <w:rsid w:val="005E1D69"/>
    <w:rsid w:val="005E2198"/>
    <w:rsid w:val="005E21E2"/>
    <w:rsid w:val="005E2240"/>
    <w:rsid w:val="005E2252"/>
    <w:rsid w:val="005E2290"/>
    <w:rsid w:val="005E243B"/>
    <w:rsid w:val="005E2488"/>
    <w:rsid w:val="005E24EB"/>
    <w:rsid w:val="005E25EB"/>
    <w:rsid w:val="005E27EB"/>
    <w:rsid w:val="005E2870"/>
    <w:rsid w:val="005E294B"/>
    <w:rsid w:val="005E2BB4"/>
    <w:rsid w:val="005E2D19"/>
    <w:rsid w:val="005E2F25"/>
    <w:rsid w:val="005E2FCF"/>
    <w:rsid w:val="005E322C"/>
    <w:rsid w:val="005E32CA"/>
    <w:rsid w:val="005E3551"/>
    <w:rsid w:val="005E380B"/>
    <w:rsid w:val="005E3900"/>
    <w:rsid w:val="005E3AAC"/>
    <w:rsid w:val="005E3F96"/>
    <w:rsid w:val="005E405B"/>
    <w:rsid w:val="005E4164"/>
    <w:rsid w:val="005E4188"/>
    <w:rsid w:val="005E41DB"/>
    <w:rsid w:val="005E4201"/>
    <w:rsid w:val="005E42F0"/>
    <w:rsid w:val="005E439E"/>
    <w:rsid w:val="005E4415"/>
    <w:rsid w:val="005E464A"/>
    <w:rsid w:val="005E46C1"/>
    <w:rsid w:val="005E46DD"/>
    <w:rsid w:val="005E4969"/>
    <w:rsid w:val="005E49AA"/>
    <w:rsid w:val="005E4B65"/>
    <w:rsid w:val="005E4C75"/>
    <w:rsid w:val="005E4E51"/>
    <w:rsid w:val="005E4F11"/>
    <w:rsid w:val="005E4F3F"/>
    <w:rsid w:val="005E5091"/>
    <w:rsid w:val="005E50DC"/>
    <w:rsid w:val="005E5157"/>
    <w:rsid w:val="005E525C"/>
    <w:rsid w:val="005E526A"/>
    <w:rsid w:val="005E52A5"/>
    <w:rsid w:val="005E532E"/>
    <w:rsid w:val="005E53FC"/>
    <w:rsid w:val="005E5408"/>
    <w:rsid w:val="005E56E4"/>
    <w:rsid w:val="005E5723"/>
    <w:rsid w:val="005E57DB"/>
    <w:rsid w:val="005E5834"/>
    <w:rsid w:val="005E5862"/>
    <w:rsid w:val="005E5AC7"/>
    <w:rsid w:val="005E5B5B"/>
    <w:rsid w:val="005E5C54"/>
    <w:rsid w:val="005E5C83"/>
    <w:rsid w:val="005E5CF2"/>
    <w:rsid w:val="005E5F18"/>
    <w:rsid w:val="005E620C"/>
    <w:rsid w:val="005E62C8"/>
    <w:rsid w:val="005E6307"/>
    <w:rsid w:val="005E64F4"/>
    <w:rsid w:val="005E6541"/>
    <w:rsid w:val="005E6869"/>
    <w:rsid w:val="005E69BA"/>
    <w:rsid w:val="005E69E8"/>
    <w:rsid w:val="005E6A4C"/>
    <w:rsid w:val="005E6C3D"/>
    <w:rsid w:val="005E6C59"/>
    <w:rsid w:val="005E6FF3"/>
    <w:rsid w:val="005E701E"/>
    <w:rsid w:val="005E70D6"/>
    <w:rsid w:val="005E727A"/>
    <w:rsid w:val="005E72F4"/>
    <w:rsid w:val="005E7621"/>
    <w:rsid w:val="005E7738"/>
    <w:rsid w:val="005E773F"/>
    <w:rsid w:val="005E775D"/>
    <w:rsid w:val="005E78D5"/>
    <w:rsid w:val="005E7A58"/>
    <w:rsid w:val="005E7B21"/>
    <w:rsid w:val="005E7C51"/>
    <w:rsid w:val="005E7E7C"/>
    <w:rsid w:val="005E7FD6"/>
    <w:rsid w:val="005F022D"/>
    <w:rsid w:val="005F0287"/>
    <w:rsid w:val="005F0307"/>
    <w:rsid w:val="005F0344"/>
    <w:rsid w:val="005F0350"/>
    <w:rsid w:val="005F05BD"/>
    <w:rsid w:val="005F0A65"/>
    <w:rsid w:val="005F0EC7"/>
    <w:rsid w:val="005F0F92"/>
    <w:rsid w:val="005F0F97"/>
    <w:rsid w:val="005F0FE4"/>
    <w:rsid w:val="005F16AF"/>
    <w:rsid w:val="005F16BF"/>
    <w:rsid w:val="005F1821"/>
    <w:rsid w:val="005F1953"/>
    <w:rsid w:val="005F196A"/>
    <w:rsid w:val="005F1985"/>
    <w:rsid w:val="005F19DD"/>
    <w:rsid w:val="005F1B30"/>
    <w:rsid w:val="005F1D42"/>
    <w:rsid w:val="005F20FD"/>
    <w:rsid w:val="005F2128"/>
    <w:rsid w:val="005F2340"/>
    <w:rsid w:val="005F258F"/>
    <w:rsid w:val="005F264F"/>
    <w:rsid w:val="005F2ABD"/>
    <w:rsid w:val="005F2E91"/>
    <w:rsid w:val="005F3283"/>
    <w:rsid w:val="005F3415"/>
    <w:rsid w:val="005F341E"/>
    <w:rsid w:val="005F3619"/>
    <w:rsid w:val="005F3964"/>
    <w:rsid w:val="005F39AB"/>
    <w:rsid w:val="005F3D5F"/>
    <w:rsid w:val="005F3E4C"/>
    <w:rsid w:val="005F4050"/>
    <w:rsid w:val="005F418C"/>
    <w:rsid w:val="005F41CF"/>
    <w:rsid w:val="005F4290"/>
    <w:rsid w:val="005F42B0"/>
    <w:rsid w:val="005F440C"/>
    <w:rsid w:val="005F44DF"/>
    <w:rsid w:val="005F4517"/>
    <w:rsid w:val="005F4727"/>
    <w:rsid w:val="005F4951"/>
    <w:rsid w:val="005F4BCC"/>
    <w:rsid w:val="005F4F05"/>
    <w:rsid w:val="005F4F38"/>
    <w:rsid w:val="005F50C0"/>
    <w:rsid w:val="005F51B7"/>
    <w:rsid w:val="005F51F0"/>
    <w:rsid w:val="005F5404"/>
    <w:rsid w:val="005F5426"/>
    <w:rsid w:val="005F54B6"/>
    <w:rsid w:val="005F5640"/>
    <w:rsid w:val="005F5759"/>
    <w:rsid w:val="005F581B"/>
    <w:rsid w:val="005F58A2"/>
    <w:rsid w:val="005F5AE0"/>
    <w:rsid w:val="005F5B87"/>
    <w:rsid w:val="005F5B96"/>
    <w:rsid w:val="005F5C64"/>
    <w:rsid w:val="005F5CAA"/>
    <w:rsid w:val="005F5CBB"/>
    <w:rsid w:val="005F5ED1"/>
    <w:rsid w:val="005F5F43"/>
    <w:rsid w:val="005F655F"/>
    <w:rsid w:val="005F658C"/>
    <w:rsid w:val="005F658D"/>
    <w:rsid w:val="005F6690"/>
    <w:rsid w:val="005F669A"/>
    <w:rsid w:val="005F687F"/>
    <w:rsid w:val="005F68A4"/>
    <w:rsid w:val="005F693D"/>
    <w:rsid w:val="005F6B17"/>
    <w:rsid w:val="005F7022"/>
    <w:rsid w:val="005F714D"/>
    <w:rsid w:val="005F73FD"/>
    <w:rsid w:val="005F7607"/>
    <w:rsid w:val="005F770B"/>
    <w:rsid w:val="005F7788"/>
    <w:rsid w:val="005F77F7"/>
    <w:rsid w:val="005F7861"/>
    <w:rsid w:val="005F78E5"/>
    <w:rsid w:val="005F7B63"/>
    <w:rsid w:val="005F7CAB"/>
    <w:rsid w:val="005F7E3C"/>
    <w:rsid w:val="006001E9"/>
    <w:rsid w:val="00600292"/>
    <w:rsid w:val="0060049E"/>
    <w:rsid w:val="0060060B"/>
    <w:rsid w:val="00600768"/>
    <w:rsid w:val="0060097C"/>
    <w:rsid w:val="00600989"/>
    <w:rsid w:val="00600ABC"/>
    <w:rsid w:val="00600AFB"/>
    <w:rsid w:val="00600E90"/>
    <w:rsid w:val="00600FE7"/>
    <w:rsid w:val="0060112D"/>
    <w:rsid w:val="00601174"/>
    <w:rsid w:val="00601206"/>
    <w:rsid w:val="00601236"/>
    <w:rsid w:val="0060156E"/>
    <w:rsid w:val="006017F9"/>
    <w:rsid w:val="006018E2"/>
    <w:rsid w:val="00601A04"/>
    <w:rsid w:val="00601A34"/>
    <w:rsid w:val="00601AD6"/>
    <w:rsid w:val="00601CD8"/>
    <w:rsid w:val="00601F73"/>
    <w:rsid w:val="006020F8"/>
    <w:rsid w:val="0060219B"/>
    <w:rsid w:val="006024C5"/>
    <w:rsid w:val="00602541"/>
    <w:rsid w:val="006029AA"/>
    <w:rsid w:val="00602D15"/>
    <w:rsid w:val="00602F9D"/>
    <w:rsid w:val="006030EF"/>
    <w:rsid w:val="00603165"/>
    <w:rsid w:val="006031C5"/>
    <w:rsid w:val="00603354"/>
    <w:rsid w:val="006033F5"/>
    <w:rsid w:val="00603445"/>
    <w:rsid w:val="00603463"/>
    <w:rsid w:val="00603730"/>
    <w:rsid w:val="006038A8"/>
    <w:rsid w:val="00603977"/>
    <w:rsid w:val="00603A45"/>
    <w:rsid w:val="00603B09"/>
    <w:rsid w:val="00603C84"/>
    <w:rsid w:val="00603D66"/>
    <w:rsid w:val="00603E1E"/>
    <w:rsid w:val="00603E7D"/>
    <w:rsid w:val="00603EE2"/>
    <w:rsid w:val="00603FA0"/>
    <w:rsid w:val="00604189"/>
    <w:rsid w:val="006041AE"/>
    <w:rsid w:val="006042DC"/>
    <w:rsid w:val="0060436F"/>
    <w:rsid w:val="0060442F"/>
    <w:rsid w:val="00604453"/>
    <w:rsid w:val="00604473"/>
    <w:rsid w:val="00604521"/>
    <w:rsid w:val="0060464B"/>
    <w:rsid w:val="006047A1"/>
    <w:rsid w:val="0060494A"/>
    <w:rsid w:val="006049FB"/>
    <w:rsid w:val="00604A73"/>
    <w:rsid w:val="00604ACB"/>
    <w:rsid w:val="00604B12"/>
    <w:rsid w:val="00604B7B"/>
    <w:rsid w:val="00604BD4"/>
    <w:rsid w:val="00604BE9"/>
    <w:rsid w:val="00604CB4"/>
    <w:rsid w:val="00604D15"/>
    <w:rsid w:val="00604D55"/>
    <w:rsid w:val="00604D72"/>
    <w:rsid w:val="00604D9C"/>
    <w:rsid w:val="00604DC0"/>
    <w:rsid w:val="00605429"/>
    <w:rsid w:val="00605584"/>
    <w:rsid w:val="0060568F"/>
    <w:rsid w:val="00605A5D"/>
    <w:rsid w:val="00605D98"/>
    <w:rsid w:val="00606093"/>
    <w:rsid w:val="0060619E"/>
    <w:rsid w:val="006061D8"/>
    <w:rsid w:val="0060655F"/>
    <w:rsid w:val="00606636"/>
    <w:rsid w:val="00606818"/>
    <w:rsid w:val="00606955"/>
    <w:rsid w:val="00606AE7"/>
    <w:rsid w:val="00606C46"/>
    <w:rsid w:val="00606CE7"/>
    <w:rsid w:val="00606E5F"/>
    <w:rsid w:val="00606E79"/>
    <w:rsid w:val="00606EEE"/>
    <w:rsid w:val="00606FA8"/>
    <w:rsid w:val="00606FFE"/>
    <w:rsid w:val="0060736D"/>
    <w:rsid w:val="0060746B"/>
    <w:rsid w:val="0060747F"/>
    <w:rsid w:val="006074C1"/>
    <w:rsid w:val="0060758C"/>
    <w:rsid w:val="00607945"/>
    <w:rsid w:val="0060796C"/>
    <w:rsid w:val="00607B8D"/>
    <w:rsid w:val="00607C90"/>
    <w:rsid w:val="00607CE3"/>
    <w:rsid w:val="00607DA0"/>
    <w:rsid w:val="00607DC6"/>
    <w:rsid w:val="00607EA3"/>
    <w:rsid w:val="00607EBE"/>
    <w:rsid w:val="00607F08"/>
    <w:rsid w:val="006102B6"/>
    <w:rsid w:val="006104CB"/>
    <w:rsid w:val="006105FA"/>
    <w:rsid w:val="00610766"/>
    <w:rsid w:val="006107A0"/>
    <w:rsid w:val="006107CE"/>
    <w:rsid w:val="006108B1"/>
    <w:rsid w:val="00610963"/>
    <w:rsid w:val="00610B0F"/>
    <w:rsid w:val="00610B2C"/>
    <w:rsid w:val="00610D12"/>
    <w:rsid w:val="00610DFA"/>
    <w:rsid w:val="00610EF0"/>
    <w:rsid w:val="00611119"/>
    <w:rsid w:val="0061117F"/>
    <w:rsid w:val="00611190"/>
    <w:rsid w:val="00611275"/>
    <w:rsid w:val="00611399"/>
    <w:rsid w:val="006115E1"/>
    <w:rsid w:val="006116C5"/>
    <w:rsid w:val="00611868"/>
    <w:rsid w:val="006118F0"/>
    <w:rsid w:val="006118F9"/>
    <w:rsid w:val="00611A4B"/>
    <w:rsid w:val="00611A54"/>
    <w:rsid w:val="00611AF9"/>
    <w:rsid w:val="00611C99"/>
    <w:rsid w:val="00611F0C"/>
    <w:rsid w:val="00611FC3"/>
    <w:rsid w:val="00612001"/>
    <w:rsid w:val="00612391"/>
    <w:rsid w:val="00612468"/>
    <w:rsid w:val="0061246E"/>
    <w:rsid w:val="006124C4"/>
    <w:rsid w:val="006124E4"/>
    <w:rsid w:val="006124F4"/>
    <w:rsid w:val="00612546"/>
    <w:rsid w:val="00612585"/>
    <w:rsid w:val="00612768"/>
    <w:rsid w:val="00612835"/>
    <w:rsid w:val="00612AF7"/>
    <w:rsid w:val="00612B4A"/>
    <w:rsid w:val="00612CBD"/>
    <w:rsid w:val="00612E04"/>
    <w:rsid w:val="00612E1A"/>
    <w:rsid w:val="00612EB6"/>
    <w:rsid w:val="00612EC4"/>
    <w:rsid w:val="00612ED5"/>
    <w:rsid w:val="0061315B"/>
    <w:rsid w:val="006131C7"/>
    <w:rsid w:val="006131CB"/>
    <w:rsid w:val="006135A3"/>
    <w:rsid w:val="006136A5"/>
    <w:rsid w:val="006136DF"/>
    <w:rsid w:val="0061371D"/>
    <w:rsid w:val="00613877"/>
    <w:rsid w:val="006138A6"/>
    <w:rsid w:val="00613929"/>
    <w:rsid w:val="0061396E"/>
    <w:rsid w:val="00613BC1"/>
    <w:rsid w:val="00613C8A"/>
    <w:rsid w:val="00613D18"/>
    <w:rsid w:val="00614126"/>
    <w:rsid w:val="00614195"/>
    <w:rsid w:val="00614234"/>
    <w:rsid w:val="00614389"/>
    <w:rsid w:val="006143FF"/>
    <w:rsid w:val="0061449A"/>
    <w:rsid w:val="00614575"/>
    <w:rsid w:val="0061474E"/>
    <w:rsid w:val="00614BA6"/>
    <w:rsid w:val="00614D8A"/>
    <w:rsid w:val="00614DE3"/>
    <w:rsid w:val="00614E2F"/>
    <w:rsid w:val="00614FC1"/>
    <w:rsid w:val="00614FD1"/>
    <w:rsid w:val="0061500E"/>
    <w:rsid w:val="00615130"/>
    <w:rsid w:val="006155FE"/>
    <w:rsid w:val="006156B2"/>
    <w:rsid w:val="00615785"/>
    <w:rsid w:val="0061587E"/>
    <w:rsid w:val="006158CF"/>
    <w:rsid w:val="00615A27"/>
    <w:rsid w:val="00615A61"/>
    <w:rsid w:val="00615B64"/>
    <w:rsid w:val="00615BD5"/>
    <w:rsid w:val="00615C4C"/>
    <w:rsid w:val="00615C55"/>
    <w:rsid w:val="00615D68"/>
    <w:rsid w:val="00615F4B"/>
    <w:rsid w:val="00615F70"/>
    <w:rsid w:val="00615FAF"/>
    <w:rsid w:val="00615FCB"/>
    <w:rsid w:val="00616033"/>
    <w:rsid w:val="006160AB"/>
    <w:rsid w:val="006163CD"/>
    <w:rsid w:val="00616524"/>
    <w:rsid w:val="00616581"/>
    <w:rsid w:val="006165F0"/>
    <w:rsid w:val="006165F4"/>
    <w:rsid w:val="006166C9"/>
    <w:rsid w:val="006168CA"/>
    <w:rsid w:val="0061693C"/>
    <w:rsid w:val="00616A4A"/>
    <w:rsid w:val="00616A98"/>
    <w:rsid w:val="00616B9F"/>
    <w:rsid w:val="00616BC1"/>
    <w:rsid w:val="00617139"/>
    <w:rsid w:val="00617390"/>
    <w:rsid w:val="00617464"/>
    <w:rsid w:val="0061750D"/>
    <w:rsid w:val="0061768A"/>
    <w:rsid w:val="00617977"/>
    <w:rsid w:val="00617C51"/>
    <w:rsid w:val="00617F1F"/>
    <w:rsid w:val="00617F62"/>
    <w:rsid w:val="00617FA1"/>
    <w:rsid w:val="0062006D"/>
    <w:rsid w:val="00620087"/>
    <w:rsid w:val="0062017A"/>
    <w:rsid w:val="0062019D"/>
    <w:rsid w:val="006201A8"/>
    <w:rsid w:val="00620350"/>
    <w:rsid w:val="0062036B"/>
    <w:rsid w:val="006203F2"/>
    <w:rsid w:val="00620423"/>
    <w:rsid w:val="0062042A"/>
    <w:rsid w:val="0062048D"/>
    <w:rsid w:val="006206A8"/>
    <w:rsid w:val="0062074E"/>
    <w:rsid w:val="006207A8"/>
    <w:rsid w:val="00620864"/>
    <w:rsid w:val="0062097C"/>
    <w:rsid w:val="00620DEA"/>
    <w:rsid w:val="00621005"/>
    <w:rsid w:val="0062105F"/>
    <w:rsid w:val="00621111"/>
    <w:rsid w:val="00621157"/>
    <w:rsid w:val="00621186"/>
    <w:rsid w:val="006212B2"/>
    <w:rsid w:val="006213C5"/>
    <w:rsid w:val="00621451"/>
    <w:rsid w:val="00621A67"/>
    <w:rsid w:val="00621ADD"/>
    <w:rsid w:val="00621BB3"/>
    <w:rsid w:val="00621CC1"/>
    <w:rsid w:val="00621F1C"/>
    <w:rsid w:val="00621F24"/>
    <w:rsid w:val="00621F8C"/>
    <w:rsid w:val="00621FD3"/>
    <w:rsid w:val="00621FD9"/>
    <w:rsid w:val="00622021"/>
    <w:rsid w:val="00622029"/>
    <w:rsid w:val="0062203E"/>
    <w:rsid w:val="00622450"/>
    <w:rsid w:val="006224C1"/>
    <w:rsid w:val="0062268F"/>
    <w:rsid w:val="00622C16"/>
    <w:rsid w:val="00622FE2"/>
    <w:rsid w:val="0062361A"/>
    <w:rsid w:val="0062372B"/>
    <w:rsid w:val="0062380D"/>
    <w:rsid w:val="00623818"/>
    <w:rsid w:val="00623937"/>
    <w:rsid w:val="006239B5"/>
    <w:rsid w:val="00623AD2"/>
    <w:rsid w:val="00623CB1"/>
    <w:rsid w:val="00623D09"/>
    <w:rsid w:val="00623D34"/>
    <w:rsid w:val="00623D6E"/>
    <w:rsid w:val="00623D95"/>
    <w:rsid w:val="00623E9B"/>
    <w:rsid w:val="006241D4"/>
    <w:rsid w:val="0062423F"/>
    <w:rsid w:val="00624334"/>
    <w:rsid w:val="0062444A"/>
    <w:rsid w:val="00624489"/>
    <w:rsid w:val="006245B3"/>
    <w:rsid w:val="006245E5"/>
    <w:rsid w:val="00624693"/>
    <w:rsid w:val="0062477E"/>
    <w:rsid w:val="00624863"/>
    <w:rsid w:val="00624974"/>
    <w:rsid w:val="00624BCA"/>
    <w:rsid w:val="00624CF1"/>
    <w:rsid w:val="00624D24"/>
    <w:rsid w:val="00624D6A"/>
    <w:rsid w:val="00624E33"/>
    <w:rsid w:val="00624F81"/>
    <w:rsid w:val="00625225"/>
    <w:rsid w:val="00625372"/>
    <w:rsid w:val="006253CD"/>
    <w:rsid w:val="00625531"/>
    <w:rsid w:val="006255A0"/>
    <w:rsid w:val="00625611"/>
    <w:rsid w:val="00625635"/>
    <w:rsid w:val="0062564E"/>
    <w:rsid w:val="006256DA"/>
    <w:rsid w:val="00625704"/>
    <w:rsid w:val="0062575D"/>
    <w:rsid w:val="00625767"/>
    <w:rsid w:val="00625836"/>
    <w:rsid w:val="00625919"/>
    <w:rsid w:val="00625CD4"/>
    <w:rsid w:val="00625CFD"/>
    <w:rsid w:val="00625CFF"/>
    <w:rsid w:val="00625E76"/>
    <w:rsid w:val="00626127"/>
    <w:rsid w:val="00626247"/>
    <w:rsid w:val="0062635D"/>
    <w:rsid w:val="006263A4"/>
    <w:rsid w:val="006264EA"/>
    <w:rsid w:val="00626726"/>
    <w:rsid w:val="00626745"/>
    <w:rsid w:val="00626798"/>
    <w:rsid w:val="006267C2"/>
    <w:rsid w:val="006267E2"/>
    <w:rsid w:val="006267F9"/>
    <w:rsid w:val="006268A7"/>
    <w:rsid w:val="0062697A"/>
    <w:rsid w:val="00626D05"/>
    <w:rsid w:val="00626D11"/>
    <w:rsid w:val="00626E27"/>
    <w:rsid w:val="00626E62"/>
    <w:rsid w:val="00626E89"/>
    <w:rsid w:val="006270C0"/>
    <w:rsid w:val="00627156"/>
    <w:rsid w:val="0062754A"/>
    <w:rsid w:val="00627574"/>
    <w:rsid w:val="00627599"/>
    <w:rsid w:val="0062780D"/>
    <w:rsid w:val="006278BC"/>
    <w:rsid w:val="006278F6"/>
    <w:rsid w:val="00627AA7"/>
    <w:rsid w:val="00627ABC"/>
    <w:rsid w:val="00627AF4"/>
    <w:rsid w:val="00627AFE"/>
    <w:rsid w:val="00627B51"/>
    <w:rsid w:val="00627C50"/>
    <w:rsid w:val="00627CDA"/>
    <w:rsid w:val="00627D0C"/>
    <w:rsid w:val="00627D65"/>
    <w:rsid w:val="00627FEF"/>
    <w:rsid w:val="00630015"/>
    <w:rsid w:val="006301B0"/>
    <w:rsid w:val="006303C4"/>
    <w:rsid w:val="006303DC"/>
    <w:rsid w:val="00630A62"/>
    <w:rsid w:val="00630B66"/>
    <w:rsid w:val="00630BB8"/>
    <w:rsid w:val="00630C7F"/>
    <w:rsid w:val="00631185"/>
    <w:rsid w:val="0063134B"/>
    <w:rsid w:val="006313A4"/>
    <w:rsid w:val="00631525"/>
    <w:rsid w:val="0063164E"/>
    <w:rsid w:val="00631689"/>
    <w:rsid w:val="006316A3"/>
    <w:rsid w:val="00631815"/>
    <w:rsid w:val="006318F7"/>
    <w:rsid w:val="00631931"/>
    <w:rsid w:val="0063193B"/>
    <w:rsid w:val="00631C1A"/>
    <w:rsid w:val="00631C5B"/>
    <w:rsid w:val="00631CB1"/>
    <w:rsid w:val="00631DD1"/>
    <w:rsid w:val="00631E12"/>
    <w:rsid w:val="00631FEF"/>
    <w:rsid w:val="00632028"/>
    <w:rsid w:val="00632190"/>
    <w:rsid w:val="0063235D"/>
    <w:rsid w:val="006323BD"/>
    <w:rsid w:val="0063245B"/>
    <w:rsid w:val="00632677"/>
    <w:rsid w:val="0063291A"/>
    <w:rsid w:val="00632945"/>
    <w:rsid w:val="00632953"/>
    <w:rsid w:val="00632B55"/>
    <w:rsid w:val="00632BA9"/>
    <w:rsid w:val="00632CFA"/>
    <w:rsid w:val="00632DEC"/>
    <w:rsid w:val="00632ED1"/>
    <w:rsid w:val="00632FED"/>
    <w:rsid w:val="00633126"/>
    <w:rsid w:val="0063318A"/>
    <w:rsid w:val="00633301"/>
    <w:rsid w:val="006335C4"/>
    <w:rsid w:val="0063361E"/>
    <w:rsid w:val="00633666"/>
    <w:rsid w:val="0063373A"/>
    <w:rsid w:val="0063388D"/>
    <w:rsid w:val="00633AC1"/>
    <w:rsid w:val="00633BC4"/>
    <w:rsid w:val="00633D47"/>
    <w:rsid w:val="00633E3B"/>
    <w:rsid w:val="00633E3E"/>
    <w:rsid w:val="00633EB4"/>
    <w:rsid w:val="006340C6"/>
    <w:rsid w:val="006341F5"/>
    <w:rsid w:val="006342A5"/>
    <w:rsid w:val="0063434A"/>
    <w:rsid w:val="0063444A"/>
    <w:rsid w:val="006344BD"/>
    <w:rsid w:val="0063460D"/>
    <w:rsid w:val="00634861"/>
    <w:rsid w:val="006348E2"/>
    <w:rsid w:val="0063496C"/>
    <w:rsid w:val="00634A16"/>
    <w:rsid w:val="00634AF5"/>
    <w:rsid w:val="00634CF1"/>
    <w:rsid w:val="00634D98"/>
    <w:rsid w:val="00634DAF"/>
    <w:rsid w:val="00635003"/>
    <w:rsid w:val="006351B6"/>
    <w:rsid w:val="006351BE"/>
    <w:rsid w:val="00635337"/>
    <w:rsid w:val="0063535E"/>
    <w:rsid w:val="006357F2"/>
    <w:rsid w:val="00635A29"/>
    <w:rsid w:val="00635AE5"/>
    <w:rsid w:val="00635B65"/>
    <w:rsid w:val="00635C84"/>
    <w:rsid w:val="00635F5A"/>
    <w:rsid w:val="00635FC9"/>
    <w:rsid w:val="0063619F"/>
    <w:rsid w:val="006361C3"/>
    <w:rsid w:val="0063621C"/>
    <w:rsid w:val="00636342"/>
    <w:rsid w:val="006363BC"/>
    <w:rsid w:val="00636421"/>
    <w:rsid w:val="0063660F"/>
    <w:rsid w:val="00636CC8"/>
    <w:rsid w:val="00636D98"/>
    <w:rsid w:val="00636F32"/>
    <w:rsid w:val="00636FF7"/>
    <w:rsid w:val="006371CC"/>
    <w:rsid w:val="00637271"/>
    <w:rsid w:val="0063741B"/>
    <w:rsid w:val="006374BB"/>
    <w:rsid w:val="006376C8"/>
    <w:rsid w:val="006378AF"/>
    <w:rsid w:val="0063790A"/>
    <w:rsid w:val="00637A0D"/>
    <w:rsid w:val="00637C89"/>
    <w:rsid w:val="00637D48"/>
    <w:rsid w:val="00637DA4"/>
    <w:rsid w:val="00637E9E"/>
    <w:rsid w:val="00637EB9"/>
    <w:rsid w:val="00637EBB"/>
    <w:rsid w:val="00637F25"/>
    <w:rsid w:val="006400AF"/>
    <w:rsid w:val="00640207"/>
    <w:rsid w:val="006402B3"/>
    <w:rsid w:val="00640304"/>
    <w:rsid w:val="00640362"/>
    <w:rsid w:val="006405C3"/>
    <w:rsid w:val="006408BA"/>
    <w:rsid w:val="00640969"/>
    <w:rsid w:val="00640B1C"/>
    <w:rsid w:val="00640B7B"/>
    <w:rsid w:val="00640CE0"/>
    <w:rsid w:val="00640E28"/>
    <w:rsid w:val="00640F43"/>
    <w:rsid w:val="00640FB2"/>
    <w:rsid w:val="00641034"/>
    <w:rsid w:val="00641038"/>
    <w:rsid w:val="0064121A"/>
    <w:rsid w:val="00641289"/>
    <w:rsid w:val="00641333"/>
    <w:rsid w:val="006413C4"/>
    <w:rsid w:val="00641644"/>
    <w:rsid w:val="006418BC"/>
    <w:rsid w:val="006418C4"/>
    <w:rsid w:val="00641963"/>
    <w:rsid w:val="00641966"/>
    <w:rsid w:val="00641992"/>
    <w:rsid w:val="00641A2F"/>
    <w:rsid w:val="00641A9C"/>
    <w:rsid w:val="00641CC5"/>
    <w:rsid w:val="00641CD9"/>
    <w:rsid w:val="00641DF7"/>
    <w:rsid w:val="00641EFE"/>
    <w:rsid w:val="00641F28"/>
    <w:rsid w:val="00641FC2"/>
    <w:rsid w:val="00642139"/>
    <w:rsid w:val="006421B8"/>
    <w:rsid w:val="006425C8"/>
    <w:rsid w:val="0064260B"/>
    <w:rsid w:val="00642833"/>
    <w:rsid w:val="0064296B"/>
    <w:rsid w:val="006429EE"/>
    <w:rsid w:val="00642A42"/>
    <w:rsid w:val="00642ABD"/>
    <w:rsid w:val="00642C84"/>
    <w:rsid w:val="00642CC3"/>
    <w:rsid w:val="00642D4A"/>
    <w:rsid w:val="00642D59"/>
    <w:rsid w:val="00642DCA"/>
    <w:rsid w:val="00642F0A"/>
    <w:rsid w:val="00642FAB"/>
    <w:rsid w:val="0064310B"/>
    <w:rsid w:val="006432C2"/>
    <w:rsid w:val="006434E4"/>
    <w:rsid w:val="00643634"/>
    <w:rsid w:val="00643640"/>
    <w:rsid w:val="00643778"/>
    <w:rsid w:val="0064379B"/>
    <w:rsid w:val="00643AD6"/>
    <w:rsid w:val="00643B8B"/>
    <w:rsid w:val="00643CB4"/>
    <w:rsid w:val="00643CFF"/>
    <w:rsid w:val="00643E52"/>
    <w:rsid w:val="00643E8D"/>
    <w:rsid w:val="00643F81"/>
    <w:rsid w:val="00644082"/>
    <w:rsid w:val="00644221"/>
    <w:rsid w:val="006444B7"/>
    <w:rsid w:val="006445C1"/>
    <w:rsid w:val="006446E0"/>
    <w:rsid w:val="006448DE"/>
    <w:rsid w:val="006448DF"/>
    <w:rsid w:val="00644967"/>
    <w:rsid w:val="00644A43"/>
    <w:rsid w:val="00644A72"/>
    <w:rsid w:val="0064523C"/>
    <w:rsid w:val="006452B5"/>
    <w:rsid w:val="0064531C"/>
    <w:rsid w:val="00645538"/>
    <w:rsid w:val="00645622"/>
    <w:rsid w:val="00645659"/>
    <w:rsid w:val="00645732"/>
    <w:rsid w:val="00645945"/>
    <w:rsid w:val="00645B0A"/>
    <w:rsid w:val="00645C4A"/>
    <w:rsid w:val="00645C8E"/>
    <w:rsid w:val="00645D8F"/>
    <w:rsid w:val="00645D95"/>
    <w:rsid w:val="00645DC0"/>
    <w:rsid w:val="00645E12"/>
    <w:rsid w:val="00645EF0"/>
    <w:rsid w:val="0064611C"/>
    <w:rsid w:val="006461C3"/>
    <w:rsid w:val="00646231"/>
    <w:rsid w:val="0064640D"/>
    <w:rsid w:val="0064646C"/>
    <w:rsid w:val="00646495"/>
    <w:rsid w:val="006464C4"/>
    <w:rsid w:val="00646513"/>
    <w:rsid w:val="00646707"/>
    <w:rsid w:val="00646953"/>
    <w:rsid w:val="00646996"/>
    <w:rsid w:val="00646ACD"/>
    <w:rsid w:val="00646AD6"/>
    <w:rsid w:val="00646BCA"/>
    <w:rsid w:val="00646C14"/>
    <w:rsid w:val="00646CF5"/>
    <w:rsid w:val="00646D65"/>
    <w:rsid w:val="00646E37"/>
    <w:rsid w:val="00646E51"/>
    <w:rsid w:val="00646E59"/>
    <w:rsid w:val="00647157"/>
    <w:rsid w:val="006471C4"/>
    <w:rsid w:val="00647215"/>
    <w:rsid w:val="00647496"/>
    <w:rsid w:val="0064760A"/>
    <w:rsid w:val="00647735"/>
    <w:rsid w:val="00647767"/>
    <w:rsid w:val="00647836"/>
    <w:rsid w:val="006479C0"/>
    <w:rsid w:val="00647A8B"/>
    <w:rsid w:val="00647ACE"/>
    <w:rsid w:val="00647B98"/>
    <w:rsid w:val="00647CA6"/>
    <w:rsid w:val="00647DA2"/>
    <w:rsid w:val="00647F6F"/>
    <w:rsid w:val="00647FFE"/>
    <w:rsid w:val="006501BF"/>
    <w:rsid w:val="00650295"/>
    <w:rsid w:val="00650675"/>
    <w:rsid w:val="00650A4B"/>
    <w:rsid w:val="00650AEE"/>
    <w:rsid w:val="00650DA9"/>
    <w:rsid w:val="00650ECA"/>
    <w:rsid w:val="00650F16"/>
    <w:rsid w:val="00650F51"/>
    <w:rsid w:val="0065109F"/>
    <w:rsid w:val="006510F9"/>
    <w:rsid w:val="006512A5"/>
    <w:rsid w:val="006512CC"/>
    <w:rsid w:val="006512E5"/>
    <w:rsid w:val="0065137C"/>
    <w:rsid w:val="0065147C"/>
    <w:rsid w:val="00651637"/>
    <w:rsid w:val="00651714"/>
    <w:rsid w:val="00651928"/>
    <w:rsid w:val="006519BC"/>
    <w:rsid w:val="006519D5"/>
    <w:rsid w:val="006519E4"/>
    <w:rsid w:val="00651A03"/>
    <w:rsid w:val="00651DF4"/>
    <w:rsid w:val="00651E0F"/>
    <w:rsid w:val="00651E22"/>
    <w:rsid w:val="00651E44"/>
    <w:rsid w:val="00651FC4"/>
    <w:rsid w:val="0065255E"/>
    <w:rsid w:val="00652595"/>
    <w:rsid w:val="0065262E"/>
    <w:rsid w:val="00652994"/>
    <w:rsid w:val="006529C0"/>
    <w:rsid w:val="006529F6"/>
    <w:rsid w:val="00652B4F"/>
    <w:rsid w:val="00652B8D"/>
    <w:rsid w:val="00652BAE"/>
    <w:rsid w:val="00652C80"/>
    <w:rsid w:val="00652D9E"/>
    <w:rsid w:val="00652E28"/>
    <w:rsid w:val="00652EE4"/>
    <w:rsid w:val="00653033"/>
    <w:rsid w:val="00653037"/>
    <w:rsid w:val="006531C6"/>
    <w:rsid w:val="0065331B"/>
    <w:rsid w:val="006536A9"/>
    <w:rsid w:val="006536CB"/>
    <w:rsid w:val="00653780"/>
    <w:rsid w:val="00653977"/>
    <w:rsid w:val="00653A35"/>
    <w:rsid w:val="00653A3B"/>
    <w:rsid w:val="00653A73"/>
    <w:rsid w:val="00653AE9"/>
    <w:rsid w:val="00653C4C"/>
    <w:rsid w:val="00653C8A"/>
    <w:rsid w:val="00653CCB"/>
    <w:rsid w:val="00653E20"/>
    <w:rsid w:val="00653F85"/>
    <w:rsid w:val="006543B0"/>
    <w:rsid w:val="006543D2"/>
    <w:rsid w:val="00654443"/>
    <w:rsid w:val="00654589"/>
    <w:rsid w:val="006545C4"/>
    <w:rsid w:val="006548EF"/>
    <w:rsid w:val="00654977"/>
    <w:rsid w:val="00654A69"/>
    <w:rsid w:val="00654ADF"/>
    <w:rsid w:val="00654C23"/>
    <w:rsid w:val="00654C77"/>
    <w:rsid w:val="00654D81"/>
    <w:rsid w:val="00654FC4"/>
    <w:rsid w:val="00654FC7"/>
    <w:rsid w:val="0065527B"/>
    <w:rsid w:val="006552BF"/>
    <w:rsid w:val="00655389"/>
    <w:rsid w:val="00655448"/>
    <w:rsid w:val="0065547E"/>
    <w:rsid w:val="006556B9"/>
    <w:rsid w:val="00655832"/>
    <w:rsid w:val="00655899"/>
    <w:rsid w:val="00655A1F"/>
    <w:rsid w:val="00655C1C"/>
    <w:rsid w:val="00655CE0"/>
    <w:rsid w:val="00655E3E"/>
    <w:rsid w:val="00655F77"/>
    <w:rsid w:val="006562D2"/>
    <w:rsid w:val="006562F7"/>
    <w:rsid w:val="0065634B"/>
    <w:rsid w:val="00656408"/>
    <w:rsid w:val="00656475"/>
    <w:rsid w:val="00656494"/>
    <w:rsid w:val="006564A4"/>
    <w:rsid w:val="006568EC"/>
    <w:rsid w:val="00656CD8"/>
    <w:rsid w:val="00656E76"/>
    <w:rsid w:val="00656EF5"/>
    <w:rsid w:val="00656F8E"/>
    <w:rsid w:val="0065721F"/>
    <w:rsid w:val="00657377"/>
    <w:rsid w:val="0065738A"/>
    <w:rsid w:val="006573D1"/>
    <w:rsid w:val="006574D2"/>
    <w:rsid w:val="006575B3"/>
    <w:rsid w:val="006578C9"/>
    <w:rsid w:val="0065799F"/>
    <w:rsid w:val="00657A48"/>
    <w:rsid w:val="00657BB9"/>
    <w:rsid w:val="00660010"/>
    <w:rsid w:val="006601EB"/>
    <w:rsid w:val="00660598"/>
    <w:rsid w:val="0066067E"/>
    <w:rsid w:val="006607C2"/>
    <w:rsid w:val="00660974"/>
    <w:rsid w:val="00660A0F"/>
    <w:rsid w:val="00660B26"/>
    <w:rsid w:val="00660B39"/>
    <w:rsid w:val="00660BB9"/>
    <w:rsid w:val="00661000"/>
    <w:rsid w:val="00661077"/>
    <w:rsid w:val="006610DD"/>
    <w:rsid w:val="0066129E"/>
    <w:rsid w:val="006612FF"/>
    <w:rsid w:val="00661318"/>
    <w:rsid w:val="006615C8"/>
    <w:rsid w:val="00661621"/>
    <w:rsid w:val="0066170D"/>
    <w:rsid w:val="0066198A"/>
    <w:rsid w:val="00661A24"/>
    <w:rsid w:val="00661E33"/>
    <w:rsid w:val="00661F06"/>
    <w:rsid w:val="00661F68"/>
    <w:rsid w:val="00662074"/>
    <w:rsid w:val="0066259B"/>
    <w:rsid w:val="006626BB"/>
    <w:rsid w:val="00662731"/>
    <w:rsid w:val="006627F0"/>
    <w:rsid w:val="0066284F"/>
    <w:rsid w:val="006628C4"/>
    <w:rsid w:val="006628F3"/>
    <w:rsid w:val="0066294C"/>
    <w:rsid w:val="006629F4"/>
    <w:rsid w:val="00662C71"/>
    <w:rsid w:val="00662D4E"/>
    <w:rsid w:val="00662F0C"/>
    <w:rsid w:val="00662F6B"/>
    <w:rsid w:val="00663013"/>
    <w:rsid w:val="006630EE"/>
    <w:rsid w:val="0066329F"/>
    <w:rsid w:val="0066356E"/>
    <w:rsid w:val="006635AA"/>
    <w:rsid w:val="006636BC"/>
    <w:rsid w:val="006636C3"/>
    <w:rsid w:val="0066380D"/>
    <w:rsid w:val="00663890"/>
    <w:rsid w:val="00663892"/>
    <w:rsid w:val="0066399E"/>
    <w:rsid w:val="00663C54"/>
    <w:rsid w:val="00663D29"/>
    <w:rsid w:val="00663E02"/>
    <w:rsid w:val="00664134"/>
    <w:rsid w:val="006641E8"/>
    <w:rsid w:val="0066425C"/>
    <w:rsid w:val="00664300"/>
    <w:rsid w:val="006644BE"/>
    <w:rsid w:val="00664501"/>
    <w:rsid w:val="006648A4"/>
    <w:rsid w:val="00664C8E"/>
    <w:rsid w:val="00664E40"/>
    <w:rsid w:val="00664F46"/>
    <w:rsid w:val="00665082"/>
    <w:rsid w:val="00665263"/>
    <w:rsid w:val="00665287"/>
    <w:rsid w:val="0066540F"/>
    <w:rsid w:val="006657F4"/>
    <w:rsid w:val="0066598B"/>
    <w:rsid w:val="00665AD3"/>
    <w:rsid w:val="00665B34"/>
    <w:rsid w:val="00665BED"/>
    <w:rsid w:val="00665C51"/>
    <w:rsid w:val="00665D34"/>
    <w:rsid w:val="00665D89"/>
    <w:rsid w:val="00665F42"/>
    <w:rsid w:val="00666055"/>
    <w:rsid w:val="006661A5"/>
    <w:rsid w:val="006665A2"/>
    <w:rsid w:val="006665AE"/>
    <w:rsid w:val="00666723"/>
    <w:rsid w:val="00666724"/>
    <w:rsid w:val="00666798"/>
    <w:rsid w:val="006667E8"/>
    <w:rsid w:val="00666831"/>
    <w:rsid w:val="006668B1"/>
    <w:rsid w:val="00666C19"/>
    <w:rsid w:val="0066701D"/>
    <w:rsid w:val="006670D0"/>
    <w:rsid w:val="00667226"/>
    <w:rsid w:val="0066742C"/>
    <w:rsid w:val="00667459"/>
    <w:rsid w:val="006674A1"/>
    <w:rsid w:val="00667564"/>
    <w:rsid w:val="006675E5"/>
    <w:rsid w:val="00667795"/>
    <w:rsid w:val="00667937"/>
    <w:rsid w:val="006679E9"/>
    <w:rsid w:val="00667A33"/>
    <w:rsid w:val="00667BC3"/>
    <w:rsid w:val="00667CCF"/>
    <w:rsid w:val="00667D31"/>
    <w:rsid w:val="00667F4E"/>
    <w:rsid w:val="00667FEE"/>
    <w:rsid w:val="0067012D"/>
    <w:rsid w:val="00670382"/>
    <w:rsid w:val="0067043B"/>
    <w:rsid w:val="00670509"/>
    <w:rsid w:val="006705B2"/>
    <w:rsid w:val="0067072C"/>
    <w:rsid w:val="00670ACD"/>
    <w:rsid w:val="00670AD3"/>
    <w:rsid w:val="00670B39"/>
    <w:rsid w:val="00670B62"/>
    <w:rsid w:val="00670B90"/>
    <w:rsid w:val="00670D2B"/>
    <w:rsid w:val="00670EC2"/>
    <w:rsid w:val="006710D4"/>
    <w:rsid w:val="006710EB"/>
    <w:rsid w:val="006712BD"/>
    <w:rsid w:val="0067144D"/>
    <w:rsid w:val="006714F6"/>
    <w:rsid w:val="006717CF"/>
    <w:rsid w:val="0067180A"/>
    <w:rsid w:val="0067189A"/>
    <w:rsid w:val="00671A05"/>
    <w:rsid w:val="00671B58"/>
    <w:rsid w:val="00671CBE"/>
    <w:rsid w:val="00671DDE"/>
    <w:rsid w:val="00671DEA"/>
    <w:rsid w:val="00672247"/>
    <w:rsid w:val="00672446"/>
    <w:rsid w:val="00672519"/>
    <w:rsid w:val="0067256D"/>
    <w:rsid w:val="006725CD"/>
    <w:rsid w:val="006727C2"/>
    <w:rsid w:val="0067288C"/>
    <w:rsid w:val="006729B3"/>
    <w:rsid w:val="00672B14"/>
    <w:rsid w:val="00672DF9"/>
    <w:rsid w:val="00672FCB"/>
    <w:rsid w:val="00673208"/>
    <w:rsid w:val="00673371"/>
    <w:rsid w:val="0067352F"/>
    <w:rsid w:val="006735F9"/>
    <w:rsid w:val="006737D6"/>
    <w:rsid w:val="00673858"/>
    <w:rsid w:val="00673B9C"/>
    <w:rsid w:val="00673BC4"/>
    <w:rsid w:val="00673BD2"/>
    <w:rsid w:val="00673D66"/>
    <w:rsid w:val="00673E5D"/>
    <w:rsid w:val="006743ED"/>
    <w:rsid w:val="0067445B"/>
    <w:rsid w:val="00674496"/>
    <w:rsid w:val="0067470C"/>
    <w:rsid w:val="00674900"/>
    <w:rsid w:val="00674A96"/>
    <w:rsid w:val="00674AF4"/>
    <w:rsid w:val="00674B06"/>
    <w:rsid w:val="00674BDC"/>
    <w:rsid w:val="00674C07"/>
    <w:rsid w:val="00674EF7"/>
    <w:rsid w:val="00674F91"/>
    <w:rsid w:val="0067508D"/>
    <w:rsid w:val="006750A0"/>
    <w:rsid w:val="00675132"/>
    <w:rsid w:val="00675302"/>
    <w:rsid w:val="0067561B"/>
    <w:rsid w:val="006756C4"/>
    <w:rsid w:val="0067572F"/>
    <w:rsid w:val="006758D4"/>
    <w:rsid w:val="006758E4"/>
    <w:rsid w:val="0067593B"/>
    <w:rsid w:val="0067594E"/>
    <w:rsid w:val="006759DE"/>
    <w:rsid w:val="00675A24"/>
    <w:rsid w:val="00675C00"/>
    <w:rsid w:val="00675ED8"/>
    <w:rsid w:val="00675F46"/>
    <w:rsid w:val="0067602E"/>
    <w:rsid w:val="0067631C"/>
    <w:rsid w:val="00676364"/>
    <w:rsid w:val="006764E7"/>
    <w:rsid w:val="0067652D"/>
    <w:rsid w:val="0067654D"/>
    <w:rsid w:val="00676560"/>
    <w:rsid w:val="0067656A"/>
    <w:rsid w:val="00676847"/>
    <w:rsid w:val="00676925"/>
    <w:rsid w:val="006769D4"/>
    <w:rsid w:val="00676A96"/>
    <w:rsid w:val="00676C33"/>
    <w:rsid w:val="00676D7E"/>
    <w:rsid w:val="00676E79"/>
    <w:rsid w:val="00676FAA"/>
    <w:rsid w:val="0067701F"/>
    <w:rsid w:val="006770CB"/>
    <w:rsid w:val="0067718D"/>
    <w:rsid w:val="00677202"/>
    <w:rsid w:val="006777EB"/>
    <w:rsid w:val="0067799A"/>
    <w:rsid w:val="006779EA"/>
    <w:rsid w:val="00677C04"/>
    <w:rsid w:val="00677CBC"/>
    <w:rsid w:val="00677DEE"/>
    <w:rsid w:val="00677ECC"/>
    <w:rsid w:val="006800F3"/>
    <w:rsid w:val="00680114"/>
    <w:rsid w:val="0068023E"/>
    <w:rsid w:val="0068028C"/>
    <w:rsid w:val="006803A8"/>
    <w:rsid w:val="006804E1"/>
    <w:rsid w:val="00680732"/>
    <w:rsid w:val="006808A9"/>
    <w:rsid w:val="006809ED"/>
    <w:rsid w:val="00680D58"/>
    <w:rsid w:val="00680DC2"/>
    <w:rsid w:val="00680EF4"/>
    <w:rsid w:val="00680F3C"/>
    <w:rsid w:val="00681089"/>
    <w:rsid w:val="006810C2"/>
    <w:rsid w:val="006812E8"/>
    <w:rsid w:val="006813D1"/>
    <w:rsid w:val="00681405"/>
    <w:rsid w:val="00681487"/>
    <w:rsid w:val="006816DB"/>
    <w:rsid w:val="00681762"/>
    <w:rsid w:val="00681792"/>
    <w:rsid w:val="006817C1"/>
    <w:rsid w:val="006818A5"/>
    <w:rsid w:val="006819A0"/>
    <w:rsid w:val="00681B0A"/>
    <w:rsid w:val="00681C0E"/>
    <w:rsid w:val="00681F11"/>
    <w:rsid w:val="00681FF4"/>
    <w:rsid w:val="0068203A"/>
    <w:rsid w:val="006821D8"/>
    <w:rsid w:val="00682351"/>
    <w:rsid w:val="006824CB"/>
    <w:rsid w:val="006826C0"/>
    <w:rsid w:val="00682728"/>
    <w:rsid w:val="00682781"/>
    <w:rsid w:val="006827F9"/>
    <w:rsid w:val="00682893"/>
    <w:rsid w:val="006829A1"/>
    <w:rsid w:val="00682B75"/>
    <w:rsid w:val="00682CA5"/>
    <w:rsid w:val="00682CBA"/>
    <w:rsid w:val="00682D72"/>
    <w:rsid w:val="00682DCE"/>
    <w:rsid w:val="00682EFB"/>
    <w:rsid w:val="006830DE"/>
    <w:rsid w:val="0068316B"/>
    <w:rsid w:val="006831AF"/>
    <w:rsid w:val="006831E7"/>
    <w:rsid w:val="00683235"/>
    <w:rsid w:val="0068337B"/>
    <w:rsid w:val="00683512"/>
    <w:rsid w:val="006835B5"/>
    <w:rsid w:val="00683756"/>
    <w:rsid w:val="00683763"/>
    <w:rsid w:val="00683766"/>
    <w:rsid w:val="00683787"/>
    <w:rsid w:val="006837C6"/>
    <w:rsid w:val="0068383C"/>
    <w:rsid w:val="0068386E"/>
    <w:rsid w:val="00683880"/>
    <w:rsid w:val="006838B2"/>
    <w:rsid w:val="00683C4F"/>
    <w:rsid w:val="00683CF6"/>
    <w:rsid w:val="00683D69"/>
    <w:rsid w:val="00683DB0"/>
    <w:rsid w:val="00683DDD"/>
    <w:rsid w:val="00684143"/>
    <w:rsid w:val="006841B9"/>
    <w:rsid w:val="00684382"/>
    <w:rsid w:val="006843AC"/>
    <w:rsid w:val="00684423"/>
    <w:rsid w:val="006845AD"/>
    <w:rsid w:val="00684676"/>
    <w:rsid w:val="006846FA"/>
    <w:rsid w:val="00684767"/>
    <w:rsid w:val="0068481C"/>
    <w:rsid w:val="00684861"/>
    <w:rsid w:val="00684B4D"/>
    <w:rsid w:val="00684B78"/>
    <w:rsid w:val="00684B81"/>
    <w:rsid w:val="00684C2C"/>
    <w:rsid w:val="00684C44"/>
    <w:rsid w:val="00684D03"/>
    <w:rsid w:val="00684D0C"/>
    <w:rsid w:val="00684E07"/>
    <w:rsid w:val="00684E28"/>
    <w:rsid w:val="00684FEA"/>
    <w:rsid w:val="006850F4"/>
    <w:rsid w:val="00685199"/>
    <w:rsid w:val="006851BF"/>
    <w:rsid w:val="0068533A"/>
    <w:rsid w:val="00685454"/>
    <w:rsid w:val="00685666"/>
    <w:rsid w:val="006856E9"/>
    <w:rsid w:val="00685719"/>
    <w:rsid w:val="0068571C"/>
    <w:rsid w:val="00685A44"/>
    <w:rsid w:val="00685A51"/>
    <w:rsid w:val="00685B08"/>
    <w:rsid w:val="00685B40"/>
    <w:rsid w:val="00685B52"/>
    <w:rsid w:val="00685C1D"/>
    <w:rsid w:val="00685E75"/>
    <w:rsid w:val="00685F95"/>
    <w:rsid w:val="00686056"/>
    <w:rsid w:val="006860F1"/>
    <w:rsid w:val="00686300"/>
    <w:rsid w:val="00686333"/>
    <w:rsid w:val="006865E3"/>
    <w:rsid w:val="0068669D"/>
    <w:rsid w:val="006867F8"/>
    <w:rsid w:val="006868E2"/>
    <w:rsid w:val="00686A07"/>
    <w:rsid w:val="00686A7C"/>
    <w:rsid w:val="00686B3F"/>
    <w:rsid w:val="00686B53"/>
    <w:rsid w:val="00686BD7"/>
    <w:rsid w:val="00686CCA"/>
    <w:rsid w:val="00686F44"/>
    <w:rsid w:val="00686F4A"/>
    <w:rsid w:val="00686F5D"/>
    <w:rsid w:val="00686FCB"/>
    <w:rsid w:val="0068700A"/>
    <w:rsid w:val="0068701A"/>
    <w:rsid w:val="006870C5"/>
    <w:rsid w:val="006870DC"/>
    <w:rsid w:val="00687113"/>
    <w:rsid w:val="006871B1"/>
    <w:rsid w:val="006872DD"/>
    <w:rsid w:val="00687345"/>
    <w:rsid w:val="00687348"/>
    <w:rsid w:val="006873F6"/>
    <w:rsid w:val="0068749F"/>
    <w:rsid w:val="00687543"/>
    <w:rsid w:val="00687560"/>
    <w:rsid w:val="00687787"/>
    <w:rsid w:val="00687801"/>
    <w:rsid w:val="00687963"/>
    <w:rsid w:val="00687B39"/>
    <w:rsid w:val="00687C12"/>
    <w:rsid w:val="00687C51"/>
    <w:rsid w:val="00687D2D"/>
    <w:rsid w:val="00687DD0"/>
    <w:rsid w:val="00690177"/>
    <w:rsid w:val="006902EB"/>
    <w:rsid w:val="0069045D"/>
    <w:rsid w:val="006905A3"/>
    <w:rsid w:val="006905BE"/>
    <w:rsid w:val="00690603"/>
    <w:rsid w:val="00690624"/>
    <w:rsid w:val="0069079F"/>
    <w:rsid w:val="00690842"/>
    <w:rsid w:val="0069098F"/>
    <w:rsid w:val="00690A04"/>
    <w:rsid w:val="00690ADF"/>
    <w:rsid w:val="00690C5C"/>
    <w:rsid w:val="00690CB3"/>
    <w:rsid w:val="00690CC9"/>
    <w:rsid w:val="00690CD4"/>
    <w:rsid w:val="00690DAA"/>
    <w:rsid w:val="00690DD4"/>
    <w:rsid w:val="00690DDF"/>
    <w:rsid w:val="00690DE4"/>
    <w:rsid w:val="00690DED"/>
    <w:rsid w:val="00690EB8"/>
    <w:rsid w:val="00690EC4"/>
    <w:rsid w:val="00690EE5"/>
    <w:rsid w:val="006911E6"/>
    <w:rsid w:val="0069145D"/>
    <w:rsid w:val="00691751"/>
    <w:rsid w:val="006917DE"/>
    <w:rsid w:val="006917EF"/>
    <w:rsid w:val="00691AD2"/>
    <w:rsid w:val="00691AF1"/>
    <w:rsid w:val="00691B88"/>
    <w:rsid w:val="00691D60"/>
    <w:rsid w:val="00691D79"/>
    <w:rsid w:val="006921E0"/>
    <w:rsid w:val="006922F0"/>
    <w:rsid w:val="0069256E"/>
    <w:rsid w:val="006927F5"/>
    <w:rsid w:val="00692849"/>
    <w:rsid w:val="0069284B"/>
    <w:rsid w:val="00692D4B"/>
    <w:rsid w:val="00692FD4"/>
    <w:rsid w:val="00693068"/>
    <w:rsid w:val="0069307F"/>
    <w:rsid w:val="00693105"/>
    <w:rsid w:val="00693134"/>
    <w:rsid w:val="0069322B"/>
    <w:rsid w:val="006933D9"/>
    <w:rsid w:val="006934BF"/>
    <w:rsid w:val="00693599"/>
    <w:rsid w:val="00693664"/>
    <w:rsid w:val="006936C4"/>
    <w:rsid w:val="00693746"/>
    <w:rsid w:val="006937CC"/>
    <w:rsid w:val="00693891"/>
    <w:rsid w:val="00693AB3"/>
    <w:rsid w:val="00693BAF"/>
    <w:rsid w:val="00693D4F"/>
    <w:rsid w:val="00693D81"/>
    <w:rsid w:val="00693F40"/>
    <w:rsid w:val="00693FF4"/>
    <w:rsid w:val="0069420B"/>
    <w:rsid w:val="00694215"/>
    <w:rsid w:val="00694585"/>
    <w:rsid w:val="006945A1"/>
    <w:rsid w:val="0069476D"/>
    <w:rsid w:val="00694895"/>
    <w:rsid w:val="006948ED"/>
    <w:rsid w:val="0069491C"/>
    <w:rsid w:val="00694A93"/>
    <w:rsid w:val="00694B41"/>
    <w:rsid w:val="00694BD8"/>
    <w:rsid w:val="00694C6F"/>
    <w:rsid w:val="00694C88"/>
    <w:rsid w:val="00694E35"/>
    <w:rsid w:val="00694EA7"/>
    <w:rsid w:val="00694EC7"/>
    <w:rsid w:val="0069512F"/>
    <w:rsid w:val="0069530E"/>
    <w:rsid w:val="006953FE"/>
    <w:rsid w:val="0069562E"/>
    <w:rsid w:val="0069575B"/>
    <w:rsid w:val="006957BE"/>
    <w:rsid w:val="006957E0"/>
    <w:rsid w:val="00695921"/>
    <w:rsid w:val="00695931"/>
    <w:rsid w:val="00695AB7"/>
    <w:rsid w:val="00695B89"/>
    <w:rsid w:val="00695C15"/>
    <w:rsid w:val="00695DAB"/>
    <w:rsid w:val="00695F69"/>
    <w:rsid w:val="0069616A"/>
    <w:rsid w:val="006961B5"/>
    <w:rsid w:val="006961E5"/>
    <w:rsid w:val="00696216"/>
    <w:rsid w:val="006962C9"/>
    <w:rsid w:val="0069646E"/>
    <w:rsid w:val="00696AB5"/>
    <w:rsid w:val="00696AF5"/>
    <w:rsid w:val="00696BEB"/>
    <w:rsid w:val="00696BED"/>
    <w:rsid w:val="00696D15"/>
    <w:rsid w:val="00696FE0"/>
    <w:rsid w:val="0069700C"/>
    <w:rsid w:val="0069713D"/>
    <w:rsid w:val="006971A4"/>
    <w:rsid w:val="00697351"/>
    <w:rsid w:val="0069742C"/>
    <w:rsid w:val="006974AE"/>
    <w:rsid w:val="006974CC"/>
    <w:rsid w:val="006977C6"/>
    <w:rsid w:val="006979D9"/>
    <w:rsid w:val="00697A0B"/>
    <w:rsid w:val="00697A13"/>
    <w:rsid w:val="00697AFA"/>
    <w:rsid w:val="00697B20"/>
    <w:rsid w:val="00697C49"/>
    <w:rsid w:val="00697CE4"/>
    <w:rsid w:val="00697CF7"/>
    <w:rsid w:val="00697D97"/>
    <w:rsid w:val="00697E7E"/>
    <w:rsid w:val="00697EAF"/>
    <w:rsid w:val="006A00B8"/>
    <w:rsid w:val="006A022F"/>
    <w:rsid w:val="006A033E"/>
    <w:rsid w:val="006A0454"/>
    <w:rsid w:val="006A04D0"/>
    <w:rsid w:val="006A05C6"/>
    <w:rsid w:val="006A06E2"/>
    <w:rsid w:val="006A09EB"/>
    <w:rsid w:val="006A09EF"/>
    <w:rsid w:val="006A0A1B"/>
    <w:rsid w:val="006A0A56"/>
    <w:rsid w:val="006A0AA6"/>
    <w:rsid w:val="006A0BC3"/>
    <w:rsid w:val="006A0BD5"/>
    <w:rsid w:val="006A0C02"/>
    <w:rsid w:val="006A0D04"/>
    <w:rsid w:val="006A0D13"/>
    <w:rsid w:val="006A0DF1"/>
    <w:rsid w:val="006A123D"/>
    <w:rsid w:val="006A12D2"/>
    <w:rsid w:val="006A1465"/>
    <w:rsid w:val="006A14B2"/>
    <w:rsid w:val="006A15AE"/>
    <w:rsid w:val="006A1A78"/>
    <w:rsid w:val="006A1AA4"/>
    <w:rsid w:val="006A1B24"/>
    <w:rsid w:val="006A1E8F"/>
    <w:rsid w:val="006A1EEA"/>
    <w:rsid w:val="006A20CB"/>
    <w:rsid w:val="006A2299"/>
    <w:rsid w:val="006A232F"/>
    <w:rsid w:val="006A23E8"/>
    <w:rsid w:val="006A249B"/>
    <w:rsid w:val="006A258F"/>
    <w:rsid w:val="006A266F"/>
    <w:rsid w:val="006A26CF"/>
    <w:rsid w:val="006A2FD6"/>
    <w:rsid w:val="006A307E"/>
    <w:rsid w:val="006A30A1"/>
    <w:rsid w:val="006A3168"/>
    <w:rsid w:val="006A3541"/>
    <w:rsid w:val="006A3585"/>
    <w:rsid w:val="006A35A9"/>
    <w:rsid w:val="006A3639"/>
    <w:rsid w:val="006A3645"/>
    <w:rsid w:val="006A3712"/>
    <w:rsid w:val="006A3962"/>
    <w:rsid w:val="006A3A59"/>
    <w:rsid w:val="006A3B4F"/>
    <w:rsid w:val="006A3D91"/>
    <w:rsid w:val="006A3E0A"/>
    <w:rsid w:val="006A3EA1"/>
    <w:rsid w:val="006A3F83"/>
    <w:rsid w:val="006A43F8"/>
    <w:rsid w:val="006A4424"/>
    <w:rsid w:val="006A44C9"/>
    <w:rsid w:val="006A44F7"/>
    <w:rsid w:val="006A4772"/>
    <w:rsid w:val="006A4783"/>
    <w:rsid w:val="006A47F4"/>
    <w:rsid w:val="006A48D9"/>
    <w:rsid w:val="006A497D"/>
    <w:rsid w:val="006A4AEE"/>
    <w:rsid w:val="006A4C1D"/>
    <w:rsid w:val="006A4D40"/>
    <w:rsid w:val="006A4D6B"/>
    <w:rsid w:val="006A4E81"/>
    <w:rsid w:val="006A4EA3"/>
    <w:rsid w:val="006A501F"/>
    <w:rsid w:val="006A5053"/>
    <w:rsid w:val="006A505E"/>
    <w:rsid w:val="006A51C2"/>
    <w:rsid w:val="006A5207"/>
    <w:rsid w:val="006A530B"/>
    <w:rsid w:val="006A5347"/>
    <w:rsid w:val="006A543F"/>
    <w:rsid w:val="006A5460"/>
    <w:rsid w:val="006A5496"/>
    <w:rsid w:val="006A54E4"/>
    <w:rsid w:val="006A5501"/>
    <w:rsid w:val="006A560F"/>
    <w:rsid w:val="006A5625"/>
    <w:rsid w:val="006A579D"/>
    <w:rsid w:val="006A5869"/>
    <w:rsid w:val="006A58A6"/>
    <w:rsid w:val="006A5A9B"/>
    <w:rsid w:val="006A5AD2"/>
    <w:rsid w:val="006A5AE8"/>
    <w:rsid w:val="006A5C11"/>
    <w:rsid w:val="006A5D4B"/>
    <w:rsid w:val="006A5D5D"/>
    <w:rsid w:val="006A5EEB"/>
    <w:rsid w:val="006A6178"/>
    <w:rsid w:val="006A61CA"/>
    <w:rsid w:val="006A634E"/>
    <w:rsid w:val="006A638E"/>
    <w:rsid w:val="006A65AB"/>
    <w:rsid w:val="006A671A"/>
    <w:rsid w:val="006A681B"/>
    <w:rsid w:val="006A6839"/>
    <w:rsid w:val="006A68EF"/>
    <w:rsid w:val="006A69D5"/>
    <w:rsid w:val="006A6C22"/>
    <w:rsid w:val="006A6CBF"/>
    <w:rsid w:val="006A6E1E"/>
    <w:rsid w:val="006A6E42"/>
    <w:rsid w:val="006A6F0C"/>
    <w:rsid w:val="006A6FEA"/>
    <w:rsid w:val="006A70A3"/>
    <w:rsid w:val="006A737B"/>
    <w:rsid w:val="006A7404"/>
    <w:rsid w:val="006A745D"/>
    <w:rsid w:val="006A74FB"/>
    <w:rsid w:val="006A7552"/>
    <w:rsid w:val="006A770D"/>
    <w:rsid w:val="006A781F"/>
    <w:rsid w:val="006A78E5"/>
    <w:rsid w:val="006A7AB9"/>
    <w:rsid w:val="006A7BC2"/>
    <w:rsid w:val="006A7C47"/>
    <w:rsid w:val="006A7DDF"/>
    <w:rsid w:val="006A7ED3"/>
    <w:rsid w:val="006B010A"/>
    <w:rsid w:val="006B0182"/>
    <w:rsid w:val="006B02DE"/>
    <w:rsid w:val="006B03C5"/>
    <w:rsid w:val="006B03DD"/>
    <w:rsid w:val="006B05ED"/>
    <w:rsid w:val="006B07C3"/>
    <w:rsid w:val="006B0836"/>
    <w:rsid w:val="006B09D5"/>
    <w:rsid w:val="006B0A37"/>
    <w:rsid w:val="006B0ABE"/>
    <w:rsid w:val="006B0B22"/>
    <w:rsid w:val="006B0E53"/>
    <w:rsid w:val="006B0F7C"/>
    <w:rsid w:val="006B10AF"/>
    <w:rsid w:val="006B1158"/>
    <w:rsid w:val="006B11D2"/>
    <w:rsid w:val="006B13B9"/>
    <w:rsid w:val="006B142C"/>
    <w:rsid w:val="006B14AF"/>
    <w:rsid w:val="006B14B5"/>
    <w:rsid w:val="006B14EF"/>
    <w:rsid w:val="006B1B53"/>
    <w:rsid w:val="006B1BC8"/>
    <w:rsid w:val="006B1DBB"/>
    <w:rsid w:val="006B1E82"/>
    <w:rsid w:val="006B1F96"/>
    <w:rsid w:val="006B2129"/>
    <w:rsid w:val="006B2134"/>
    <w:rsid w:val="006B2259"/>
    <w:rsid w:val="006B229D"/>
    <w:rsid w:val="006B2537"/>
    <w:rsid w:val="006B2636"/>
    <w:rsid w:val="006B26B8"/>
    <w:rsid w:val="006B299B"/>
    <w:rsid w:val="006B2B25"/>
    <w:rsid w:val="006B2E20"/>
    <w:rsid w:val="006B2E27"/>
    <w:rsid w:val="006B2E5F"/>
    <w:rsid w:val="006B2F5B"/>
    <w:rsid w:val="006B3225"/>
    <w:rsid w:val="006B3455"/>
    <w:rsid w:val="006B3647"/>
    <w:rsid w:val="006B3842"/>
    <w:rsid w:val="006B38A1"/>
    <w:rsid w:val="006B38E9"/>
    <w:rsid w:val="006B396E"/>
    <w:rsid w:val="006B3987"/>
    <w:rsid w:val="006B398C"/>
    <w:rsid w:val="006B39A3"/>
    <w:rsid w:val="006B3A12"/>
    <w:rsid w:val="006B3A1E"/>
    <w:rsid w:val="006B3C2E"/>
    <w:rsid w:val="006B3C73"/>
    <w:rsid w:val="006B3CFC"/>
    <w:rsid w:val="006B3D7F"/>
    <w:rsid w:val="006B3E55"/>
    <w:rsid w:val="006B3E90"/>
    <w:rsid w:val="006B3E92"/>
    <w:rsid w:val="006B3F0D"/>
    <w:rsid w:val="006B4124"/>
    <w:rsid w:val="006B41F4"/>
    <w:rsid w:val="006B42BE"/>
    <w:rsid w:val="006B45A6"/>
    <w:rsid w:val="006B4608"/>
    <w:rsid w:val="006B46B0"/>
    <w:rsid w:val="006B47EB"/>
    <w:rsid w:val="006B4839"/>
    <w:rsid w:val="006B498F"/>
    <w:rsid w:val="006B49DB"/>
    <w:rsid w:val="006B4A8C"/>
    <w:rsid w:val="006B4AAA"/>
    <w:rsid w:val="006B4C3A"/>
    <w:rsid w:val="006B4CB3"/>
    <w:rsid w:val="006B4E42"/>
    <w:rsid w:val="006B4E7C"/>
    <w:rsid w:val="006B50BB"/>
    <w:rsid w:val="006B53B0"/>
    <w:rsid w:val="006B5741"/>
    <w:rsid w:val="006B5824"/>
    <w:rsid w:val="006B58EB"/>
    <w:rsid w:val="006B5950"/>
    <w:rsid w:val="006B59AA"/>
    <w:rsid w:val="006B5A26"/>
    <w:rsid w:val="006B5A81"/>
    <w:rsid w:val="006B5A82"/>
    <w:rsid w:val="006B5FA8"/>
    <w:rsid w:val="006B6007"/>
    <w:rsid w:val="006B6092"/>
    <w:rsid w:val="006B60E2"/>
    <w:rsid w:val="006B62FC"/>
    <w:rsid w:val="006B63BD"/>
    <w:rsid w:val="006B6443"/>
    <w:rsid w:val="006B6601"/>
    <w:rsid w:val="006B6624"/>
    <w:rsid w:val="006B68F6"/>
    <w:rsid w:val="006B69C9"/>
    <w:rsid w:val="006B69E4"/>
    <w:rsid w:val="006B69EA"/>
    <w:rsid w:val="006B6A7B"/>
    <w:rsid w:val="006B6B54"/>
    <w:rsid w:val="006B6D1F"/>
    <w:rsid w:val="006B6DBF"/>
    <w:rsid w:val="006B6E82"/>
    <w:rsid w:val="006B6ED8"/>
    <w:rsid w:val="006B6FAD"/>
    <w:rsid w:val="006B71EE"/>
    <w:rsid w:val="006B729E"/>
    <w:rsid w:val="006B744E"/>
    <w:rsid w:val="006B7496"/>
    <w:rsid w:val="006B7501"/>
    <w:rsid w:val="006B7685"/>
    <w:rsid w:val="006B7864"/>
    <w:rsid w:val="006B7992"/>
    <w:rsid w:val="006B79DA"/>
    <w:rsid w:val="006B79F1"/>
    <w:rsid w:val="006B7BD0"/>
    <w:rsid w:val="006B7C72"/>
    <w:rsid w:val="006B7DC4"/>
    <w:rsid w:val="006B7DC7"/>
    <w:rsid w:val="006B7E29"/>
    <w:rsid w:val="006B7EDD"/>
    <w:rsid w:val="006C0125"/>
    <w:rsid w:val="006C0151"/>
    <w:rsid w:val="006C03BA"/>
    <w:rsid w:val="006C03EE"/>
    <w:rsid w:val="006C042B"/>
    <w:rsid w:val="006C06CB"/>
    <w:rsid w:val="006C07D2"/>
    <w:rsid w:val="006C083D"/>
    <w:rsid w:val="006C088F"/>
    <w:rsid w:val="006C08F1"/>
    <w:rsid w:val="006C0942"/>
    <w:rsid w:val="006C0CED"/>
    <w:rsid w:val="006C0D06"/>
    <w:rsid w:val="006C1004"/>
    <w:rsid w:val="006C117D"/>
    <w:rsid w:val="006C118F"/>
    <w:rsid w:val="006C12DB"/>
    <w:rsid w:val="006C15AB"/>
    <w:rsid w:val="006C1669"/>
    <w:rsid w:val="006C1698"/>
    <w:rsid w:val="006C1917"/>
    <w:rsid w:val="006C19D3"/>
    <w:rsid w:val="006C1B9B"/>
    <w:rsid w:val="006C1E11"/>
    <w:rsid w:val="006C1E44"/>
    <w:rsid w:val="006C1FB7"/>
    <w:rsid w:val="006C1FC3"/>
    <w:rsid w:val="006C216E"/>
    <w:rsid w:val="006C21B1"/>
    <w:rsid w:val="006C21E6"/>
    <w:rsid w:val="006C2535"/>
    <w:rsid w:val="006C268D"/>
    <w:rsid w:val="006C2841"/>
    <w:rsid w:val="006C2AAF"/>
    <w:rsid w:val="006C2ACF"/>
    <w:rsid w:val="006C2BB1"/>
    <w:rsid w:val="006C2CF4"/>
    <w:rsid w:val="006C2DC6"/>
    <w:rsid w:val="006C3063"/>
    <w:rsid w:val="006C306B"/>
    <w:rsid w:val="006C307E"/>
    <w:rsid w:val="006C3182"/>
    <w:rsid w:val="006C3342"/>
    <w:rsid w:val="006C33D0"/>
    <w:rsid w:val="006C34FC"/>
    <w:rsid w:val="006C362D"/>
    <w:rsid w:val="006C3786"/>
    <w:rsid w:val="006C37C6"/>
    <w:rsid w:val="006C3871"/>
    <w:rsid w:val="006C3A4E"/>
    <w:rsid w:val="006C3A85"/>
    <w:rsid w:val="006C3BA4"/>
    <w:rsid w:val="006C3D3E"/>
    <w:rsid w:val="006C3E33"/>
    <w:rsid w:val="006C3E6C"/>
    <w:rsid w:val="006C3E86"/>
    <w:rsid w:val="006C3F68"/>
    <w:rsid w:val="006C40E1"/>
    <w:rsid w:val="006C415A"/>
    <w:rsid w:val="006C4220"/>
    <w:rsid w:val="006C4556"/>
    <w:rsid w:val="006C457B"/>
    <w:rsid w:val="006C45BB"/>
    <w:rsid w:val="006C45F3"/>
    <w:rsid w:val="006C4892"/>
    <w:rsid w:val="006C48C0"/>
    <w:rsid w:val="006C49FE"/>
    <w:rsid w:val="006C4A73"/>
    <w:rsid w:val="006C4AE0"/>
    <w:rsid w:val="006C4E0E"/>
    <w:rsid w:val="006C4FDF"/>
    <w:rsid w:val="006C50BF"/>
    <w:rsid w:val="006C50D4"/>
    <w:rsid w:val="006C516E"/>
    <w:rsid w:val="006C5367"/>
    <w:rsid w:val="006C5681"/>
    <w:rsid w:val="006C57B1"/>
    <w:rsid w:val="006C5CA1"/>
    <w:rsid w:val="006C5CE6"/>
    <w:rsid w:val="006C602C"/>
    <w:rsid w:val="006C6549"/>
    <w:rsid w:val="006C663B"/>
    <w:rsid w:val="006C66F6"/>
    <w:rsid w:val="006C6756"/>
    <w:rsid w:val="006C680E"/>
    <w:rsid w:val="006C699B"/>
    <w:rsid w:val="006C6D1C"/>
    <w:rsid w:val="006C6E16"/>
    <w:rsid w:val="006C6F7B"/>
    <w:rsid w:val="006C70D8"/>
    <w:rsid w:val="006C71AA"/>
    <w:rsid w:val="006C752E"/>
    <w:rsid w:val="006C75B9"/>
    <w:rsid w:val="006C767D"/>
    <w:rsid w:val="006C769E"/>
    <w:rsid w:val="006C76E9"/>
    <w:rsid w:val="006C7875"/>
    <w:rsid w:val="006C798E"/>
    <w:rsid w:val="006C7A0A"/>
    <w:rsid w:val="006C7A84"/>
    <w:rsid w:val="006C7A8D"/>
    <w:rsid w:val="006C7BF2"/>
    <w:rsid w:val="006C7E96"/>
    <w:rsid w:val="006D0016"/>
    <w:rsid w:val="006D0051"/>
    <w:rsid w:val="006D0077"/>
    <w:rsid w:val="006D007C"/>
    <w:rsid w:val="006D00D4"/>
    <w:rsid w:val="006D00D6"/>
    <w:rsid w:val="006D0147"/>
    <w:rsid w:val="006D026A"/>
    <w:rsid w:val="006D0438"/>
    <w:rsid w:val="006D04E8"/>
    <w:rsid w:val="006D050D"/>
    <w:rsid w:val="006D0642"/>
    <w:rsid w:val="006D06EE"/>
    <w:rsid w:val="006D0808"/>
    <w:rsid w:val="006D08B1"/>
    <w:rsid w:val="006D09F5"/>
    <w:rsid w:val="006D0BBF"/>
    <w:rsid w:val="006D0D81"/>
    <w:rsid w:val="006D0DF4"/>
    <w:rsid w:val="006D0E04"/>
    <w:rsid w:val="006D0E61"/>
    <w:rsid w:val="006D0EA9"/>
    <w:rsid w:val="006D10A9"/>
    <w:rsid w:val="006D10B3"/>
    <w:rsid w:val="006D10F1"/>
    <w:rsid w:val="006D1271"/>
    <w:rsid w:val="006D1288"/>
    <w:rsid w:val="006D162B"/>
    <w:rsid w:val="006D16A9"/>
    <w:rsid w:val="006D1731"/>
    <w:rsid w:val="006D175A"/>
    <w:rsid w:val="006D185C"/>
    <w:rsid w:val="006D18C8"/>
    <w:rsid w:val="006D1982"/>
    <w:rsid w:val="006D1A02"/>
    <w:rsid w:val="006D1BE1"/>
    <w:rsid w:val="006D1DA8"/>
    <w:rsid w:val="006D1E03"/>
    <w:rsid w:val="006D218B"/>
    <w:rsid w:val="006D2357"/>
    <w:rsid w:val="006D23B5"/>
    <w:rsid w:val="006D23F4"/>
    <w:rsid w:val="006D248B"/>
    <w:rsid w:val="006D2575"/>
    <w:rsid w:val="006D276A"/>
    <w:rsid w:val="006D280D"/>
    <w:rsid w:val="006D2821"/>
    <w:rsid w:val="006D289A"/>
    <w:rsid w:val="006D2BA4"/>
    <w:rsid w:val="006D2C49"/>
    <w:rsid w:val="006D2D1D"/>
    <w:rsid w:val="006D2D84"/>
    <w:rsid w:val="006D2DF6"/>
    <w:rsid w:val="006D2E9D"/>
    <w:rsid w:val="006D2F2B"/>
    <w:rsid w:val="006D31E8"/>
    <w:rsid w:val="006D347D"/>
    <w:rsid w:val="006D357F"/>
    <w:rsid w:val="006D391C"/>
    <w:rsid w:val="006D3968"/>
    <w:rsid w:val="006D3A88"/>
    <w:rsid w:val="006D3B52"/>
    <w:rsid w:val="006D3C73"/>
    <w:rsid w:val="006D3D18"/>
    <w:rsid w:val="006D3F3A"/>
    <w:rsid w:val="006D4126"/>
    <w:rsid w:val="006D4231"/>
    <w:rsid w:val="006D4314"/>
    <w:rsid w:val="006D44F8"/>
    <w:rsid w:val="006D4573"/>
    <w:rsid w:val="006D4574"/>
    <w:rsid w:val="006D4586"/>
    <w:rsid w:val="006D466F"/>
    <w:rsid w:val="006D5194"/>
    <w:rsid w:val="006D52E1"/>
    <w:rsid w:val="006D542E"/>
    <w:rsid w:val="006D546B"/>
    <w:rsid w:val="006D54CD"/>
    <w:rsid w:val="006D56D3"/>
    <w:rsid w:val="006D5735"/>
    <w:rsid w:val="006D57BE"/>
    <w:rsid w:val="006D57D4"/>
    <w:rsid w:val="006D5820"/>
    <w:rsid w:val="006D583A"/>
    <w:rsid w:val="006D58B3"/>
    <w:rsid w:val="006D5ABC"/>
    <w:rsid w:val="006D5ACA"/>
    <w:rsid w:val="006D5CC1"/>
    <w:rsid w:val="006D5DB5"/>
    <w:rsid w:val="006D5E36"/>
    <w:rsid w:val="006D5FF2"/>
    <w:rsid w:val="006D6089"/>
    <w:rsid w:val="006D62D1"/>
    <w:rsid w:val="006D62E7"/>
    <w:rsid w:val="006D632D"/>
    <w:rsid w:val="006D633B"/>
    <w:rsid w:val="006D677A"/>
    <w:rsid w:val="006D67C8"/>
    <w:rsid w:val="006D68C4"/>
    <w:rsid w:val="006D691D"/>
    <w:rsid w:val="006D6B55"/>
    <w:rsid w:val="006D6DE9"/>
    <w:rsid w:val="006D70E3"/>
    <w:rsid w:val="006D71F1"/>
    <w:rsid w:val="006D726A"/>
    <w:rsid w:val="006D74AC"/>
    <w:rsid w:val="006D7AF9"/>
    <w:rsid w:val="006D7AFC"/>
    <w:rsid w:val="006D7B31"/>
    <w:rsid w:val="006D7D73"/>
    <w:rsid w:val="006E00EE"/>
    <w:rsid w:val="006E022D"/>
    <w:rsid w:val="006E0326"/>
    <w:rsid w:val="006E0430"/>
    <w:rsid w:val="006E05D0"/>
    <w:rsid w:val="006E0766"/>
    <w:rsid w:val="006E080F"/>
    <w:rsid w:val="006E0A8A"/>
    <w:rsid w:val="006E0BE4"/>
    <w:rsid w:val="006E0F19"/>
    <w:rsid w:val="006E11C9"/>
    <w:rsid w:val="006E11DB"/>
    <w:rsid w:val="006E127A"/>
    <w:rsid w:val="006E1512"/>
    <w:rsid w:val="006E1522"/>
    <w:rsid w:val="006E1579"/>
    <w:rsid w:val="006E159B"/>
    <w:rsid w:val="006E16A1"/>
    <w:rsid w:val="006E18C2"/>
    <w:rsid w:val="006E18C8"/>
    <w:rsid w:val="006E19EB"/>
    <w:rsid w:val="006E1A26"/>
    <w:rsid w:val="006E1AA4"/>
    <w:rsid w:val="006E1B1F"/>
    <w:rsid w:val="006E1C1C"/>
    <w:rsid w:val="006E1DE9"/>
    <w:rsid w:val="006E1FF8"/>
    <w:rsid w:val="006E20B8"/>
    <w:rsid w:val="006E2123"/>
    <w:rsid w:val="006E2320"/>
    <w:rsid w:val="006E23A8"/>
    <w:rsid w:val="006E2415"/>
    <w:rsid w:val="006E2482"/>
    <w:rsid w:val="006E24C3"/>
    <w:rsid w:val="006E27A8"/>
    <w:rsid w:val="006E288C"/>
    <w:rsid w:val="006E2BDC"/>
    <w:rsid w:val="006E2C09"/>
    <w:rsid w:val="006E2EA2"/>
    <w:rsid w:val="006E2F15"/>
    <w:rsid w:val="006E300A"/>
    <w:rsid w:val="006E305A"/>
    <w:rsid w:val="006E3214"/>
    <w:rsid w:val="006E3318"/>
    <w:rsid w:val="006E33C2"/>
    <w:rsid w:val="006E3429"/>
    <w:rsid w:val="006E34E0"/>
    <w:rsid w:val="006E3549"/>
    <w:rsid w:val="006E35BE"/>
    <w:rsid w:val="006E36AA"/>
    <w:rsid w:val="006E3745"/>
    <w:rsid w:val="006E39F5"/>
    <w:rsid w:val="006E3A02"/>
    <w:rsid w:val="006E3C78"/>
    <w:rsid w:val="006E3CF1"/>
    <w:rsid w:val="006E3EED"/>
    <w:rsid w:val="006E4088"/>
    <w:rsid w:val="006E4141"/>
    <w:rsid w:val="006E433D"/>
    <w:rsid w:val="006E443A"/>
    <w:rsid w:val="006E44B8"/>
    <w:rsid w:val="006E46E2"/>
    <w:rsid w:val="006E4722"/>
    <w:rsid w:val="006E48D6"/>
    <w:rsid w:val="006E497E"/>
    <w:rsid w:val="006E4984"/>
    <w:rsid w:val="006E4997"/>
    <w:rsid w:val="006E49EB"/>
    <w:rsid w:val="006E4A1F"/>
    <w:rsid w:val="006E4A92"/>
    <w:rsid w:val="006E4AE8"/>
    <w:rsid w:val="006E4B35"/>
    <w:rsid w:val="006E4DD7"/>
    <w:rsid w:val="006E4E19"/>
    <w:rsid w:val="006E4E60"/>
    <w:rsid w:val="006E4FC3"/>
    <w:rsid w:val="006E5020"/>
    <w:rsid w:val="006E511C"/>
    <w:rsid w:val="006E519C"/>
    <w:rsid w:val="006E52F6"/>
    <w:rsid w:val="006E53C2"/>
    <w:rsid w:val="006E5533"/>
    <w:rsid w:val="006E5894"/>
    <w:rsid w:val="006E5984"/>
    <w:rsid w:val="006E5A82"/>
    <w:rsid w:val="006E5ECE"/>
    <w:rsid w:val="006E6046"/>
    <w:rsid w:val="006E61AF"/>
    <w:rsid w:val="006E6476"/>
    <w:rsid w:val="006E64E1"/>
    <w:rsid w:val="006E6579"/>
    <w:rsid w:val="006E6780"/>
    <w:rsid w:val="006E686F"/>
    <w:rsid w:val="006E6880"/>
    <w:rsid w:val="006E6968"/>
    <w:rsid w:val="006E6A3E"/>
    <w:rsid w:val="006E6AAA"/>
    <w:rsid w:val="006E6B20"/>
    <w:rsid w:val="006E6C47"/>
    <w:rsid w:val="006E6CB1"/>
    <w:rsid w:val="006E6CC1"/>
    <w:rsid w:val="006E6E30"/>
    <w:rsid w:val="006E6E41"/>
    <w:rsid w:val="006E6EA3"/>
    <w:rsid w:val="006E70E7"/>
    <w:rsid w:val="006E74E0"/>
    <w:rsid w:val="006E7782"/>
    <w:rsid w:val="006E78E7"/>
    <w:rsid w:val="006E7C54"/>
    <w:rsid w:val="006E7CAF"/>
    <w:rsid w:val="006E7CFC"/>
    <w:rsid w:val="006E7D2C"/>
    <w:rsid w:val="006E7D3C"/>
    <w:rsid w:val="006E7D9B"/>
    <w:rsid w:val="006E7FD3"/>
    <w:rsid w:val="006F01AC"/>
    <w:rsid w:val="006F020E"/>
    <w:rsid w:val="006F02F9"/>
    <w:rsid w:val="006F0A65"/>
    <w:rsid w:val="006F0C5E"/>
    <w:rsid w:val="006F0DDC"/>
    <w:rsid w:val="006F0DE5"/>
    <w:rsid w:val="006F0F08"/>
    <w:rsid w:val="006F1056"/>
    <w:rsid w:val="006F10C1"/>
    <w:rsid w:val="006F12CE"/>
    <w:rsid w:val="006F1322"/>
    <w:rsid w:val="006F1382"/>
    <w:rsid w:val="006F13D9"/>
    <w:rsid w:val="006F143B"/>
    <w:rsid w:val="006F15E6"/>
    <w:rsid w:val="006F15FD"/>
    <w:rsid w:val="006F1923"/>
    <w:rsid w:val="006F1D90"/>
    <w:rsid w:val="006F1E47"/>
    <w:rsid w:val="006F1EC0"/>
    <w:rsid w:val="006F2433"/>
    <w:rsid w:val="006F2476"/>
    <w:rsid w:val="006F259A"/>
    <w:rsid w:val="006F261B"/>
    <w:rsid w:val="006F274B"/>
    <w:rsid w:val="006F28A9"/>
    <w:rsid w:val="006F3158"/>
    <w:rsid w:val="006F31D8"/>
    <w:rsid w:val="006F324A"/>
    <w:rsid w:val="006F32BF"/>
    <w:rsid w:val="006F3321"/>
    <w:rsid w:val="006F348F"/>
    <w:rsid w:val="006F3603"/>
    <w:rsid w:val="006F361F"/>
    <w:rsid w:val="006F3638"/>
    <w:rsid w:val="006F3660"/>
    <w:rsid w:val="006F3797"/>
    <w:rsid w:val="006F38AC"/>
    <w:rsid w:val="006F39B3"/>
    <w:rsid w:val="006F39D0"/>
    <w:rsid w:val="006F39DA"/>
    <w:rsid w:val="006F3A7A"/>
    <w:rsid w:val="006F3AED"/>
    <w:rsid w:val="006F3B2D"/>
    <w:rsid w:val="006F3B55"/>
    <w:rsid w:val="006F3C1B"/>
    <w:rsid w:val="006F3DDC"/>
    <w:rsid w:val="006F3E10"/>
    <w:rsid w:val="006F4041"/>
    <w:rsid w:val="006F441B"/>
    <w:rsid w:val="006F4600"/>
    <w:rsid w:val="006F4757"/>
    <w:rsid w:val="006F4809"/>
    <w:rsid w:val="006F4836"/>
    <w:rsid w:val="006F494A"/>
    <w:rsid w:val="006F4ADC"/>
    <w:rsid w:val="006F4DCA"/>
    <w:rsid w:val="006F4F14"/>
    <w:rsid w:val="006F5065"/>
    <w:rsid w:val="006F5297"/>
    <w:rsid w:val="006F533E"/>
    <w:rsid w:val="006F53B2"/>
    <w:rsid w:val="006F546A"/>
    <w:rsid w:val="006F5639"/>
    <w:rsid w:val="006F56D1"/>
    <w:rsid w:val="006F5842"/>
    <w:rsid w:val="006F5917"/>
    <w:rsid w:val="006F5A21"/>
    <w:rsid w:val="006F5C0C"/>
    <w:rsid w:val="006F5C1F"/>
    <w:rsid w:val="006F5D65"/>
    <w:rsid w:val="006F5DCA"/>
    <w:rsid w:val="006F5FCB"/>
    <w:rsid w:val="006F605F"/>
    <w:rsid w:val="006F61FE"/>
    <w:rsid w:val="006F6214"/>
    <w:rsid w:val="006F62B4"/>
    <w:rsid w:val="006F62EF"/>
    <w:rsid w:val="006F6441"/>
    <w:rsid w:val="006F668B"/>
    <w:rsid w:val="006F67CD"/>
    <w:rsid w:val="006F6848"/>
    <w:rsid w:val="006F6AF3"/>
    <w:rsid w:val="006F6E51"/>
    <w:rsid w:val="006F6E79"/>
    <w:rsid w:val="006F6F6F"/>
    <w:rsid w:val="006F708D"/>
    <w:rsid w:val="006F71A5"/>
    <w:rsid w:val="006F733E"/>
    <w:rsid w:val="006F738B"/>
    <w:rsid w:val="006F7502"/>
    <w:rsid w:val="006F772B"/>
    <w:rsid w:val="006F7870"/>
    <w:rsid w:val="006F78D3"/>
    <w:rsid w:val="006F7978"/>
    <w:rsid w:val="006F79F3"/>
    <w:rsid w:val="006F7AF8"/>
    <w:rsid w:val="006F7B2E"/>
    <w:rsid w:val="006F7E3F"/>
    <w:rsid w:val="006F7ECD"/>
    <w:rsid w:val="006F7F3C"/>
    <w:rsid w:val="00700141"/>
    <w:rsid w:val="00700168"/>
    <w:rsid w:val="00700199"/>
    <w:rsid w:val="0070026E"/>
    <w:rsid w:val="00700313"/>
    <w:rsid w:val="00700496"/>
    <w:rsid w:val="007004E8"/>
    <w:rsid w:val="0070050A"/>
    <w:rsid w:val="0070054E"/>
    <w:rsid w:val="0070059E"/>
    <w:rsid w:val="0070064C"/>
    <w:rsid w:val="0070070E"/>
    <w:rsid w:val="007007B8"/>
    <w:rsid w:val="0070081E"/>
    <w:rsid w:val="00700958"/>
    <w:rsid w:val="00700A4B"/>
    <w:rsid w:val="00700AC4"/>
    <w:rsid w:val="00700ACA"/>
    <w:rsid w:val="00700B60"/>
    <w:rsid w:val="00700E15"/>
    <w:rsid w:val="00700F41"/>
    <w:rsid w:val="00700F84"/>
    <w:rsid w:val="007010E9"/>
    <w:rsid w:val="0070119D"/>
    <w:rsid w:val="00701269"/>
    <w:rsid w:val="00701293"/>
    <w:rsid w:val="0070131A"/>
    <w:rsid w:val="00701346"/>
    <w:rsid w:val="007014F8"/>
    <w:rsid w:val="0070156E"/>
    <w:rsid w:val="007015CB"/>
    <w:rsid w:val="007019C3"/>
    <w:rsid w:val="00701A02"/>
    <w:rsid w:val="00701A3B"/>
    <w:rsid w:val="00701BD1"/>
    <w:rsid w:val="00701CE9"/>
    <w:rsid w:val="00701EEB"/>
    <w:rsid w:val="00702173"/>
    <w:rsid w:val="007022AD"/>
    <w:rsid w:val="0070233B"/>
    <w:rsid w:val="007024AD"/>
    <w:rsid w:val="007024C3"/>
    <w:rsid w:val="007024EA"/>
    <w:rsid w:val="00702922"/>
    <w:rsid w:val="00702B2E"/>
    <w:rsid w:val="00702B30"/>
    <w:rsid w:val="00702B66"/>
    <w:rsid w:val="00702C1B"/>
    <w:rsid w:val="00702C84"/>
    <w:rsid w:val="00702DEE"/>
    <w:rsid w:val="00702DEF"/>
    <w:rsid w:val="00702E15"/>
    <w:rsid w:val="00702E4A"/>
    <w:rsid w:val="0070306A"/>
    <w:rsid w:val="00703381"/>
    <w:rsid w:val="007034BE"/>
    <w:rsid w:val="007034FF"/>
    <w:rsid w:val="007035EA"/>
    <w:rsid w:val="007036FD"/>
    <w:rsid w:val="007039C6"/>
    <w:rsid w:val="00703A71"/>
    <w:rsid w:val="00703C04"/>
    <w:rsid w:val="00703D75"/>
    <w:rsid w:val="00703EE5"/>
    <w:rsid w:val="00703FAB"/>
    <w:rsid w:val="007042A1"/>
    <w:rsid w:val="0070438F"/>
    <w:rsid w:val="007043BB"/>
    <w:rsid w:val="007043CD"/>
    <w:rsid w:val="00704502"/>
    <w:rsid w:val="007046C3"/>
    <w:rsid w:val="007048AE"/>
    <w:rsid w:val="00704B6F"/>
    <w:rsid w:val="00704C7E"/>
    <w:rsid w:val="00704C92"/>
    <w:rsid w:val="00704D85"/>
    <w:rsid w:val="00704DF5"/>
    <w:rsid w:val="0070517C"/>
    <w:rsid w:val="0070527C"/>
    <w:rsid w:val="00705283"/>
    <w:rsid w:val="007052E9"/>
    <w:rsid w:val="00705319"/>
    <w:rsid w:val="0070534C"/>
    <w:rsid w:val="0070549F"/>
    <w:rsid w:val="0070554F"/>
    <w:rsid w:val="0070556D"/>
    <w:rsid w:val="00705576"/>
    <w:rsid w:val="0070557B"/>
    <w:rsid w:val="00705A4F"/>
    <w:rsid w:val="00705AE3"/>
    <w:rsid w:val="00705C76"/>
    <w:rsid w:val="00705DE0"/>
    <w:rsid w:val="00705E3A"/>
    <w:rsid w:val="00705E5F"/>
    <w:rsid w:val="00706110"/>
    <w:rsid w:val="00706121"/>
    <w:rsid w:val="00706144"/>
    <w:rsid w:val="0070618E"/>
    <w:rsid w:val="007062B9"/>
    <w:rsid w:val="007062FA"/>
    <w:rsid w:val="00706334"/>
    <w:rsid w:val="00706646"/>
    <w:rsid w:val="007066C1"/>
    <w:rsid w:val="00706744"/>
    <w:rsid w:val="00706769"/>
    <w:rsid w:val="007069BD"/>
    <w:rsid w:val="007069F1"/>
    <w:rsid w:val="00706B1C"/>
    <w:rsid w:val="00706C5E"/>
    <w:rsid w:val="00706CC5"/>
    <w:rsid w:val="00706CDF"/>
    <w:rsid w:val="00706DBD"/>
    <w:rsid w:val="00706E9B"/>
    <w:rsid w:val="00706EC8"/>
    <w:rsid w:val="00706F91"/>
    <w:rsid w:val="0070709F"/>
    <w:rsid w:val="0070727E"/>
    <w:rsid w:val="0070727F"/>
    <w:rsid w:val="007075FC"/>
    <w:rsid w:val="007076FB"/>
    <w:rsid w:val="007077A0"/>
    <w:rsid w:val="007077A8"/>
    <w:rsid w:val="007077DA"/>
    <w:rsid w:val="007078BA"/>
    <w:rsid w:val="007079FC"/>
    <w:rsid w:val="00707AB9"/>
    <w:rsid w:val="00707AC1"/>
    <w:rsid w:val="00707AEA"/>
    <w:rsid w:val="00707C34"/>
    <w:rsid w:val="00707CDD"/>
    <w:rsid w:val="00707D36"/>
    <w:rsid w:val="00707D99"/>
    <w:rsid w:val="00707EF5"/>
    <w:rsid w:val="00707F82"/>
    <w:rsid w:val="007101A9"/>
    <w:rsid w:val="0071031B"/>
    <w:rsid w:val="00710409"/>
    <w:rsid w:val="007104F3"/>
    <w:rsid w:val="00710505"/>
    <w:rsid w:val="0071055F"/>
    <w:rsid w:val="007105C2"/>
    <w:rsid w:val="00710667"/>
    <w:rsid w:val="00710730"/>
    <w:rsid w:val="00710835"/>
    <w:rsid w:val="00710864"/>
    <w:rsid w:val="00710A41"/>
    <w:rsid w:val="00710C60"/>
    <w:rsid w:val="00710CA5"/>
    <w:rsid w:val="00710E8B"/>
    <w:rsid w:val="00710EAA"/>
    <w:rsid w:val="00710F8E"/>
    <w:rsid w:val="00710F99"/>
    <w:rsid w:val="00710F9F"/>
    <w:rsid w:val="00710FBC"/>
    <w:rsid w:val="0071110F"/>
    <w:rsid w:val="0071118F"/>
    <w:rsid w:val="0071126C"/>
    <w:rsid w:val="00711311"/>
    <w:rsid w:val="007113DF"/>
    <w:rsid w:val="0071160A"/>
    <w:rsid w:val="00711629"/>
    <w:rsid w:val="00711780"/>
    <w:rsid w:val="00711A75"/>
    <w:rsid w:val="00711E3B"/>
    <w:rsid w:val="00711E78"/>
    <w:rsid w:val="0071203E"/>
    <w:rsid w:val="00712239"/>
    <w:rsid w:val="0071232A"/>
    <w:rsid w:val="007123B1"/>
    <w:rsid w:val="007123CD"/>
    <w:rsid w:val="007124BF"/>
    <w:rsid w:val="007125B7"/>
    <w:rsid w:val="007128BA"/>
    <w:rsid w:val="00712980"/>
    <w:rsid w:val="00712DCD"/>
    <w:rsid w:val="00713319"/>
    <w:rsid w:val="0071336F"/>
    <w:rsid w:val="007133E1"/>
    <w:rsid w:val="00713441"/>
    <w:rsid w:val="0071347C"/>
    <w:rsid w:val="0071356D"/>
    <w:rsid w:val="0071371B"/>
    <w:rsid w:val="00713726"/>
    <w:rsid w:val="007137C3"/>
    <w:rsid w:val="007137E3"/>
    <w:rsid w:val="007138CA"/>
    <w:rsid w:val="0071398E"/>
    <w:rsid w:val="00713AE0"/>
    <w:rsid w:val="00713B2D"/>
    <w:rsid w:val="00713FE2"/>
    <w:rsid w:val="00714106"/>
    <w:rsid w:val="00714227"/>
    <w:rsid w:val="007144D3"/>
    <w:rsid w:val="00714691"/>
    <w:rsid w:val="0071476F"/>
    <w:rsid w:val="0071480D"/>
    <w:rsid w:val="0071483D"/>
    <w:rsid w:val="0071488A"/>
    <w:rsid w:val="00714981"/>
    <w:rsid w:val="00714D9C"/>
    <w:rsid w:val="00714ED4"/>
    <w:rsid w:val="00714FB7"/>
    <w:rsid w:val="0071532E"/>
    <w:rsid w:val="007154BB"/>
    <w:rsid w:val="007154D6"/>
    <w:rsid w:val="00715560"/>
    <w:rsid w:val="007155D4"/>
    <w:rsid w:val="007155FC"/>
    <w:rsid w:val="0071568B"/>
    <w:rsid w:val="007156DF"/>
    <w:rsid w:val="00715733"/>
    <w:rsid w:val="007158FC"/>
    <w:rsid w:val="00715A09"/>
    <w:rsid w:val="00715A44"/>
    <w:rsid w:val="00715B4B"/>
    <w:rsid w:val="00715BEC"/>
    <w:rsid w:val="00715C06"/>
    <w:rsid w:val="00715C5E"/>
    <w:rsid w:val="00715DC1"/>
    <w:rsid w:val="00716297"/>
    <w:rsid w:val="0071629E"/>
    <w:rsid w:val="007163D8"/>
    <w:rsid w:val="007163F3"/>
    <w:rsid w:val="00716866"/>
    <w:rsid w:val="00716BAD"/>
    <w:rsid w:val="00716CB1"/>
    <w:rsid w:val="00716D57"/>
    <w:rsid w:val="00716F3C"/>
    <w:rsid w:val="00717140"/>
    <w:rsid w:val="007173F3"/>
    <w:rsid w:val="00717471"/>
    <w:rsid w:val="00717489"/>
    <w:rsid w:val="007175DE"/>
    <w:rsid w:val="00717749"/>
    <w:rsid w:val="00717950"/>
    <w:rsid w:val="00717979"/>
    <w:rsid w:val="00717AE2"/>
    <w:rsid w:val="00717CF1"/>
    <w:rsid w:val="00717DCD"/>
    <w:rsid w:val="00717F6A"/>
    <w:rsid w:val="00720005"/>
    <w:rsid w:val="00720151"/>
    <w:rsid w:val="0072018C"/>
    <w:rsid w:val="007201B6"/>
    <w:rsid w:val="00720321"/>
    <w:rsid w:val="007204FB"/>
    <w:rsid w:val="007205FA"/>
    <w:rsid w:val="0072068E"/>
    <w:rsid w:val="007206A9"/>
    <w:rsid w:val="00720733"/>
    <w:rsid w:val="00720869"/>
    <w:rsid w:val="007208B6"/>
    <w:rsid w:val="007208FE"/>
    <w:rsid w:val="0072094F"/>
    <w:rsid w:val="00720AAD"/>
    <w:rsid w:val="00720C8D"/>
    <w:rsid w:val="00720FFB"/>
    <w:rsid w:val="00721128"/>
    <w:rsid w:val="00721401"/>
    <w:rsid w:val="00721442"/>
    <w:rsid w:val="00721555"/>
    <w:rsid w:val="0072163B"/>
    <w:rsid w:val="00721898"/>
    <w:rsid w:val="00721B0A"/>
    <w:rsid w:val="00721B35"/>
    <w:rsid w:val="00721D00"/>
    <w:rsid w:val="00721E0B"/>
    <w:rsid w:val="00721FBC"/>
    <w:rsid w:val="00721FCD"/>
    <w:rsid w:val="00721FD3"/>
    <w:rsid w:val="00722039"/>
    <w:rsid w:val="00722269"/>
    <w:rsid w:val="0072286E"/>
    <w:rsid w:val="00722904"/>
    <w:rsid w:val="0072291D"/>
    <w:rsid w:val="00722A32"/>
    <w:rsid w:val="00722C0D"/>
    <w:rsid w:val="00722CA5"/>
    <w:rsid w:val="00722E9D"/>
    <w:rsid w:val="00722EA6"/>
    <w:rsid w:val="00722EF7"/>
    <w:rsid w:val="00722FF8"/>
    <w:rsid w:val="00723001"/>
    <w:rsid w:val="007231A5"/>
    <w:rsid w:val="00723341"/>
    <w:rsid w:val="007233CB"/>
    <w:rsid w:val="00723435"/>
    <w:rsid w:val="007238E3"/>
    <w:rsid w:val="00723932"/>
    <w:rsid w:val="00723A78"/>
    <w:rsid w:val="00723ABE"/>
    <w:rsid w:val="00723C06"/>
    <w:rsid w:val="00723C41"/>
    <w:rsid w:val="00723D56"/>
    <w:rsid w:val="00723EA9"/>
    <w:rsid w:val="00724066"/>
    <w:rsid w:val="007240C5"/>
    <w:rsid w:val="00724183"/>
    <w:rsid w:val="007242CC"/>
    <w:rsid w:val="00724595"/>
    <w:rsid w:val="00724A0D"/>
    <w:rsid w:val="00724AA0"/>
    <w:rsid w:val="00724B82"/>
    <w:rsid w:val="00724D16"/>
    <w:rsid w:val="00724E04"/>
    <w:rsid w:val="00724EFD"/>
    <w:rsid w:val="00724F20"/>
    <w:rsid w:val="00725064"/>
    <w:rsid w:val="007254AB"/>
    <w:rsid w:val="00725621"/>
    <w:rsid w:val="007256A3"/>
    <w:rsid w:val="007257E1"/>
    <w:rsid w:val="007257E8"/>
    <w:rsid w:val="0072585A"/>
    <w:rsid w:val="00725868"/>
    <w:rsid w:val="0072588A"/>
    <w:rsid w:val="0072599D"/>
    <w:rsid w:val="00725B2D"/>
    <w:rsid w:val="00725B7E"/>
    <w:rsid w:val="00725C8F"/>
    <w:rsid w:val="00725CF1"/>
    <w:rsid w:val="00725EB0"/>
    <w:rsid w:val="0072601E"/>
    <w:rsid w:val="007260DF"/>
    <w:rsid w:val="00726388"/>
    <w:rsid w:val="007263B4"/>
    <w:rsid w:val="007263EE"/>
    <w:rsid w:val="00726460"/>
    <w:rsid w:val="007264B2"/>
    <w:rsid w:val="007264C3"/>
    <w:rsid w:val="0072651C"/>
    <w:rsid w:val="00726840"/>
    <w:rsid w:val="00726968"/>
    <w:rsid w:val="00726A75"/>
    <w:rsid w:val="00726BC8"/>
    <w:rsid w:val="00726C2E"/>
    <w:rsid w:val="00726D03"/>
    <w:rsid w:val="00726DDB"/>
    <w:rsid w:val="0072704D"/>
    <w:rsid w:val="007270F7"/>
    <w:rsid w:val="0072712A"/>
    <w:rsid w:val="0072717F"/>
    <w:rsid w:val="007272C8"/>
    <w:rsid w:val="0072778B"/>
    <w:rsid w:val="00727888"/>
    <w:rsid w:val="0072789D"/>
    <w:rsid w:val="00727B8E"/>
    <w:rsid w:val="00727ECF"/>
    <w:rsid w:val="00727FAA"/>
    <w:rsid w:val="00730033"/>
    <w:rsid w:val="00730126"/>
    <w:rsid w:val="007301B9"/>
    <w:rsid w:val="00730244"/>
    <w:rsid w:val="00730334"/>
    <w:rsid w:val="00730455"/>
    <w:rsid w:val="00730486"/>
    <w:rsid w:val="00730694"/>
    <w:rsid w:val="00730726"/>
    <w:rsid w:val="00730767"/>
    <w:rsid w:val="007308A5"/>
    <w:rsid w:val="0073098C"/>
    <w:rsid w:val="00730BC7"/>
    <w:rsid w:val="00730CA3"/>
    <w:rsid w:val="00730CA9"/>
    <w:rsid w:val="00730F28"/>
    <w:rsid w:val="00730FC2"/>
    <w:rsid w:val="00731115"/>
    <w:rsid w:val="00731314"/>
    <w:rsid w:val="007313A7"/>
    <w:rsid w:val="00731683"/>
    <w:rsid w:val="00731691"/>
    <w:rsid w:val="007319DA"/>
    <w:rsid w:val="00731A0E"/>
    <w:rsid w:val="00731CAD"/>
    <w:rsid w:val="00731D32"/>
    <w:rsid w:val="00731D46"/>
    <w:rsid w:val="00731E47"/>
    <w:rsid w:val="00731E50"/>
    <w:rsid w:val="00731F4E"/>
    <w:rsid w:val="00731FB3"/>
    <w:rsid w:val="0073203D"/>
    <w:rsid w:val="0073203E"/>
    <w:rsid w:val="0073204E"/>
    <w:rsid w:val="00732156"/>
    <w:rsid w:val="0073221D"/>
    <w:rsid w:val="007323CD"/>
    <w:rsid w:val="00732554"/>
    <w:rsid w:val="00732573"/>
    <w:rsid w:val="00732673"/>
    <w:rsid w:val="00732B2B"/>
    <w:rsid w:val="00732B50"/>
    <w:rsid w:val="00732D65"/>
    <w:rsid w:val="00733072"/>
    <w:rsid w:val="0073308B"/>
    <w:rsid w:val="0073316D"/>
    <w:rsid w:val="007332D5"/>
    <w:rsid w:val="00733310"/>
    <w:rsid w:val="007333E6"/>
    <w:rsid w:val="00733423"/>
    <w:rsid w:val="007335F7"/>
    <w:rsid w:val="00733600"/>
    <w:rsid w:val="00733611"/>
    <w:rsid w:val="00733694"/>
    <w:rsid w:val="00733816"/>
    <w:rsid w:val="00733853"/>
    <w:rsid w:val="007338B1"/>
    <w:rsid w:val="00733A2F"/>
    <w:rsid w:val="00733A71"/>
    <w:rsid w:val="00733BD2"/>
    <w:rsid w:val="00733D6D"/>
    <w:rsid w:val="00733DF5"/>
    <w:rsid w:val="00733E50"/>
    <w:rsid w:val="0073403E"/>
    <w:rsid w:val="00734195"/>
    <w:rsid w:val="007343DF"/>
    <w:rsid w:val="00734439"/>
    <w:rsid w:val="00734453"/>
    <w:rsid w:val="007344E9"/>
    <w:rsid w:val="00734587"/>
    <w:rsid w:val="00734620"/>
    <w:rsid w:val="007346D7"/>
    <w:rsid w:val="00734979"/>
    <w:rsid w:val="00734A9A"/>
    <w:rsid w:val="00734B57"/>
    <w:rsid w:val="00734B66"/>
    <w:rsid w:val="00734C2F"/>
    <w:rsid w:val="00734D93"/>
    <w:rsid w:val="00734EF9"/>
    <w:rsid w:val="00734F89"/>
    <w:rsid w:val="0073508A"/>
    <w:rsid w:val="007350E5"/>
    <w:rsid w:val="007351F5"/>
    <w:rsid w:val="00735233"/>
    <w:rsid w:val="0073528C"/>
    <w:rsid w:val="00735354"/>
    <w:rsid w:val="00735523"/>
    <w:rsid w:val="0073554A"/>
    <w:rsid w:val="007355F4"/>
    <w:rsid w:val="00735677"/>
    <w:rsid w:val="007356C4"/>
    <w:rsid w:val="0073590E"/>
    <w:rsid w:val="0073590F"/>
    <w:rsid w:val="007359CE"/>
    <w:rsid w:val="00735B7D"/>
    <w:rsid w:val="00735C6D"/>
    <w:rsid w:val="00735E7E"/>
    <w:rsid w:val="00735E81"/>
    <w:rsid w:val="0073625C"/>
    <w:rsid w:val="0073634B"/>
    <w:rsid w:val="00736758"/>
    <w:rsid w:val="00736801"/>
    <w:rsid w:val="007368E8"/>
    <w:rsid w:val="007369FE"/>
    <w:rsid w:val="00736BC4"/>
    <w:rsid w:val="00736C3F"/>
    <w:rsid w:val="00736EE7"/>
    <w:rsid w:val="00736F4A"/>
    <w:rsid w:val="00736F9A"/>
    <w:rsid w:val="0073702B"/>
    <w:rsid w:val="0073703C"/>
    <w:rsid w:val="0073723D"/>
    <w:rsid w:val="00737441"/>
    <w:rsid w:val="0073745E"/>
    <w:rsid w:val="00737514"/>
    <w:rsid w:val="00737638"/>
    <w:rsid w:val="007376A9"/>
    <w:rsid w:val="0073772E"/>
    <w:rsid w:val="00737738"/>
    <w:rsid w:val="00737755"/>
    <w:rsid w:val="007378E2"/>
    <w:rsid w:val="00737A43"/>
    <w:rsid w:val="00737BC8"/>
    <w:rsid w:val="00737E6C"/>
    <w:rsid w:val="00737ECE"/>
    <w:rsid w:val="00737EEF"/>
    <w:rsid w:val="00737F27"/>
    <w:rsid w:val="00740004"/>
    <w:rsid w:val="00740277"/>
    <w:rsid w:val="007402A3"/>
    <w:rsid w:val="0074036A"/>
    <w:rsid w:val="0074037D"/>
    <w:rsid w:val="0074037F"/>
    <w:rsid w:val="00740388"/>
    <w:rsid w:val="007405DC"/>
    <w:rsid w:val="00740886"/>
    <w:rsid w:val="0074094F"/>
    <w:rsid w:val="007409C5"/>
    <w:rsid w:val="00740B2D"/>
    <w:rsid w:val="00740BDC"/>
    <w:rsid w:val="00740C5D"/>
    <w:rsid w:val="00740E76"/>
    <w:rsid w:val="00740F33"/>
    <w:rsid w:val="00741129"/>
    <w:rsid w:val="0074113F"/>
    <w:rsid w:val="0074119C"/>
    <w:rsid w:val="00741465"/>
    <w:rsid w:val="00741538"/>
    <w:rsid w:val="007415F6"/>
    <w:rsid w:val="00741613"/>
    <w:rsid w:val="007416DF"/>
    <w:rsid w:val="007416FF"/>
    <w:rsid w:val="0074170E"/>
    <w:rsid w:val="007417D3"/>
    <w:rsid w:val="00741938"/>
    <w:rsid w:val="00741A1C"/>
    <w:rsid w:val="00741C1B"/>
    <w:rsid w:val="00741CA7"/>
    <w:rsid w:val="00741EBD"/>
    <w:rsid w:val="00741F4B"/>
    <w:rsid w:val="0074208A"/>
    <w:rsid w:val="007420C0"/>
    <w:rsid w:val="0074233F"/>
    <w:rsid w:val="00742887"/>
    <w:rsid w:val="0074288A"/>
    <w:rsid w:val="00742BB9"/>
    <w:rsid w:val="00742C3E"/>
    <w:rsid w:val="00742CCC"/>
    <w:rsid w:val="00742D73"/>
    <w:rsid w:val="00742D8A"/>
    <w:rsid w:val="007432FE"/>
    <w:rsid w:val="00743480"/>
    <w:rsid w:val="007434D7"/>
    <w:rsid w:val="00743547"/>
    <w:rsid w:val="00743572"/>
    <w:rsid w:val="0074362F"/>
    <w:rsid w:val="00743675"/>
    <w:rsid w:val="007436A7"/>
    <w:rsid w:val="00743721"/>
    <w:rsid w:val="00743830"/>
    <w:rsid w:val="00743951"/>
    <w:rsid w:val="0074397E"/>
    <w:rsid w:val="00743A33"/>
    <w:rsid w:val="00743A66"/>
    <w:rsid w:val="00743B01"/>
    <w:rsid w:val="00743B49"/>
    <w:rsid w:val="00743B9C"/>
    <w:rsid w:val="00743E66"/>
    <w:rsid w:val="00743FDC"/>
    <w:rsid w:val="00744233"/>
    <w:rsid w:val="00744243"/>
    <w:rsid w:val="0074432D"/>
    <w:rsid w:val="00744384"/>
    <w:rsid w:val="007446B3"/>
    <w:rsid w:val="0074484F"/>
    <w:rsid w:val="0074494C"/>
    <w:rsid w:val="00744BB9"/>
    <w:rsid w:val="00744CE4"/>
    <w:rsid w:val="00744CF3"/>
    <w:rsid w:val="00744E07"/>
    <w:rsid w:val="00744F21"/>
    <w:rsid w:val="00745075"/>
    <w:rsid w:val="007452B5"/>
    <w:rsid w:val="007455DE"/>
    <w:rsid w:val="007455F6"/>
    <w:rsid w:val="00745B7F"/>
    <w:rsid w:val="00745BF9"/>
    <w:rsid w:val="00746044"/>
    <w:rsid w:val="00746071"/>
    <w:rsid w:val="007460BE"/>
    <w:rsid w:val="0074633F"/>
    <w:rsid w:val="00746373"/>
    <w:rsid w:val="00746391"/>
    <w:rsid w:val="00746423"/>
    <w:rsid w:val="00746474"/>
    <w:rsid w:val="007464DE"/>
    <w:rsid w:val="007464E6"/>
    <w:rsid w:val="00746575"/>
    <w:rsid w:val="007466C5"/>
    <w:rsid w:val="007467C2"/>
    <w:rsid w:val="007468B2"/>
    <w:rsid w:val="00746AE6"/>
    <w:rsid w:val="00746B15"/>
    <w:rsid w:val="00746C19"/>
    <w:rsid w:val="0074707A"/>
    <w:rsid w:val="00747224"/>
    <w:rsid w:val="007472DB"/>
    <w:rsid w:val="007473E5"/>
    <w:rsid w:val="007473EA"/>
    <w:rsid w:val="00747475"/>
    <w:rsid w:val="007474E0"/>
    <w:rsid w:val="007475C1"/>
    <w:rsid w:val="0074762F"/>
    <w:rsid w:val="007476F9"/>
    <w:rsid w:val="0074788D"/>
    <w:rsid w:val="007478AB"/>
    <w:rsid w:val="00747DDF"/>
    <w:rsid w:val="0075004A"/>
    <w:rsid w:val="007501BF"/>
    <w:rsid w:val="00750321"/>
    <w:rsid w:val="0075047C"/>
    <w:rsid w:val="00750488"/>
    <w:rsid w:val="00750501"/>
    <w:rsid w:val="00750881"/>
    <w:rsid w:val="007508DA"/>
    <w:rsid w:val="007509A2"/>
    <w:rsid w:val="00750A5E"/>
    <w:rsid w:val="00750CB9"/>
    <w:rsid w:val="00750D7E"/>
    <w:rsid w:val="00750DDB"/>
    <w:rsid w:val="00750E76"/>
    <w:rsid w:val="007511A8"/>
    <w:rsid w:val="00751312"/>
    <w:rsid w:val="0075183F"/>
    <w:rsid w:val="007518CA"/>
    <w:rsid w:val="00751957"/>
    <w:rsid w:val="00751A0A"/>
    <w:rsid w:val="00751B83"/>
    <w:rsid w:val="00751BCB"/>
    <w:rsid w:val="00751D3C"/>
    <w:rsid w:val="00752029"/>
    <w:rsid w:val="007520EA"/>
    <w:rsid w:val="00752120"/>
    <w:rsid w:val="007521AC"/>
    <w:rsid w:val="00752306"/>
    <w:rsid w:val="007527A0"/>
    <w:rsid w:val="007527AB"/>
    <w:rsid w:val="007529DE"/>
    <w:rsid w:val="007529FF"/>
    <w:rsid w:val="00752A81"/>
    <w:rsid w:val="00752B9A"/>
    <w:rsid w:val="00752C22"/>
    <w:rsid w:val="00752CC3"/>
    <w:rsid w:val="00752D77"/>
    <w:rsid w:val="00752D92"/>
    <w:rsid w:val="00752DA4"/>
    <w:rsid w:val="00752E43"/>
    <w:rsid w:val="007530F0"/>
    <w:rsid w:val="00753115"/>
    <w:rsid w:val="00753133"/>
    <w:rsid w:val="007531A7"/>
    <w:rsid w:val="007531E5"/>
    <w:rsid w:val="007532E2"/>
    <w:rsid w:val="007534FF"/>
    <w:rsid w:val="0075358D"/>
    <w:rsid w:val="007535C8"/>
    <w:rsid w:val="00753623"/>
    <w:rsid w:val="00753744"/>
    <w:rsid w:val="00753800"/>
    <w:rsid w:val="00753875"/>
    <w:rsid w:val="0075394B"/>
    <w:rsid w:val="00753DE3"/>
    <w:rsid w:val="00753EDC"/>
    <w:rsid w:val="0075407B"/>
    <w:rsid w:val="007541BC"/>
    <w:rsid w:val="00754311"/>
    <w:rsid w:val="00754442"/>
    <w:rsid w:val="0075471D"/>
    <w:rsid w:val="0075478D"/>
    <w:rsid w:val="007547A2"/>
    <w:rsid w:val="00754879"/>
    <w:rsid w:val="00754AF0"/>
    <w:rsid w:val="00754B5D"/>
    <w:rsid w:val="00754BF0"/>
    <w:rsid w:val="00754F7A"/>
    <w:rsid w:val="00754F82"/>
    <w:rsid w:val="00755496"/>
    <w:rsid w:val="007555E5"/>
    <w:rsid w:val="0075565B"/>
    <w:rsid w:val="007556FC"/>
    <w:rsid w:val="0075573E"/>
    <w:rsid w:val="007557D4"/>
    <w:rsid w:val="007559BC"/>
    <w:rsid w:val="00755AD2"/>
    <w:rsid w:val="00755ADD"/>
    <w:rsid w:val="00755BB2"/>
    <w:rsid w:val="00755D15"/>
    <w:rsid w:val="00755E7E"/>
    <w:rsid w:val="00755EB7"/>
    <w:rsid w:val="00755ED1"/>
    <w:rsid w:val="0075601E"/>
    <w:rsid w:val="00756075"/>
    <w:rsid w:val="007561BA"/>
    <w:rsid w:val="007567C6"/>
    <w:rsid w:val="007567D5"/>
    <w:rsid w:val="00756840"/>
    <w:rsid w:val="00756B84"/>
    <w:rsid w:val="00756BC2"/>
    <w:rsid w:val="00756C85"/>
    <w:rsid w:val="00756E3F"/>
    <w:rsid w:val="00757053"/>
    <w:rsid w:val="0075707A"/>
    <w:rsid w:val="00757141"/>
    <w:rsid w:val="007571FA"/>
    <w:rsid w:val="007572E5"/>
    <w:rsid w:val="00757377"/>
    <w:rsid w:val="00757405"/>
    <w:rsid w:val="00757474"/>
    <w:rsid w:val="0075772C"/>
    <w:rsid w:val="007577B4"/>
    <w:rsid w:val="007578CB"/>
    <w:rsid w:val="0075792D"/>
    <w:rsid w:val="00757C1D"/>
    <w:rsid w:val="00757C26"/>
    <w:rsid w:val="00757C94"/>
    <w:rsid w:val="00757DAF"/>
    <w:rsid w:val="00757DF3"/>
    <w:rsid w:val="00757E4B"/>
    <w:rsid w:val="00757EB5"/>
    <w:rsid w:val="00757ED0"/>
    <w:rsid w:val="00757FA9"/>
    <w:rsid w:val="00757FF2"/>
    <w:rsid w:val="00760125"/>
    <w:rsid w:val="00760762"/>
    <w:rsid w:val="00760823"/>
    <w:rsid w:val="0076094D"/>
    <w:rsid w:val="00760A5E"/>
    <w:rsid w:val="00760AE4"/>
    <w:rsid w:val="00760C96"/>
    <w:rsid w:val="00760D5B"/>
    <w:rsid w:val="00760DEE"/>
    <w:rsid w:val="00760E7F"/>
    <w:rsid w:val="00761088"/>
    <w:rsid w:val="0076115E"/>
    <w:rsid w:val="007612E4"/>
    <w:rsid w:val="007613CF"/>
    <w:rsid w:val="00761435"/>
    <w:rsid w:val="007614A1"/>
    <w:rsid w:val="007614AC"/>
    <w:rsid w:val="007614D0"/>
    <w:rsid w:val="00761633"/>
    <w:rsid w:val="00761730"/>
    <w:rsid w:val="00761912"/>
    <w:rsid w:val="0076199E"/>
    <w:rsid w:val="007619E0"/>
    <w:rsid w:val="00761ADA"/>
    <w:rsid w:val="00761CD9"/>
    <w:rsid w:val="00761CF7"/>
    <w:rsid w:val="00761EFA"/>
    <w:rsid w:val="00762016"/>
    <w:rsid w:val="0076258A"/>
    <w:rsid w:val="00762593"/>
    <w:rsid w:val="00762733"/>
    <w:rsid w:val="00762820"/>
    <w:rsid w:val="007628CD"/>
    <w:rsid w:val="007628F6"/>
    <w:rsid w:val="00762AAA"/>
    <w:rsid w:val="00762B2F"/>
    <w:rsid w:val="00762BC8"/>
    <w:rsid w:val="00762D76"/>
    <w:rsid w:val="00762F0E"/>
    <w:rsid w:val="0076300B"/>
    <w:rsid w:val="0076311D"/>
    <w:rsid w:val="007631DE"/>
    <w:rsid w:val="007632C9"/>
    <w:rsid w:val="007633C9"/>
    <w:rsid w:val="0076357A"/>
    <w:rsid w:val="007635E6"/>
    <w:rsid w:val="00763686"/>
    <w:rsid w:val="007636B9"/>
    <w:rsid w:val="00763947"/>
    <w:rsid w:val="00763BEE"/>
    <w:rsid w:val="0076406E"/>
    <w:rsid w:val="0076408C"/>
    <w:rsid w:val="007640D3"/>
    <w:rsid w:val="007641CE"/>
    <w:rsid w:val="007641D8"/>
    <w:rsid w:val="00764297"/>
    <w:rsid w:val="007642C8"/>
    <w:rsid w:val="00764384"/>
    <w:rsid w:val="007644D7"/>
    <w:rsid w:val="0076455C"/>
    <w:rsid w:val="00764637"/>
    <w:rsid w:val="0076472A"/>
    <w:rsid w:val="007649B9"/>
    <w:rsid w:val="00764C06"/>
    <w:rsid w:val="00764D76"/>
    <w:rsid w:val="00764DE6"/>
    <w:rsid w:val="00764F06"/>
    <w:rsid w:val="00764F20"/>
    <w:rsid w:val="0076504E"/>
    <w:rsid w:val="00765084"/>
    <w:rsid w:val="0076509D"/>
    <w:rsid w:val="007652D7"/>
    <w:rsid w:val="00765377"/>
    <w:rsid w:val="00765480"/>
    <w:rsid w:val="007654E7"/>
    <w:rsid w:val="0076553D"/>
    <w:rsid w:val="007655E3"/>
    <w:rsid w:val="007656A7"/>
    <w:rsid w:val="007656D0"/>
    <w:rsid w:val="0076570A"/>
    <w:rsid w:val="007659F7"/>
    <w:rsid w:val="00765C16"/>
    <w:rsid w:val="00765CD8"/>
    <w:rsid w:val="00765D37"/>
    <w:rsid w:val="00765DF9"/>
    <w:rsid w:val="00765FA5"/>
    <w:rsid w:val="00765FFB"/>
    <w:rsid w:val="00766170"/>
    <w:rsid w:val="00766204"/>
    <w:rsid w:val="007662C2"/>
    <w:rsid w:val="0076636A"/>
    <w:rsid w:val="0076646F"/>
    <w:rsid w:val="0076656E"/>
    <w:rsid w:val="0076669A"/>
    <w:rsid w:val="007666C0"/>
    <w:rsid w:val="007666C3"/>
    <w:rsid w:val="00766B04"/>
    <w:rsid w:val="00766BA9"/>
    <w:rsid w:val="00766D18"/>
    <w:rsid w:val="00766F83"/>
    <w:rsid w:val="00767023"/>
    <w:rsid w:val="007670F0"/>
    <w:rsid w:val="00767132"/>
    <w:rsid w:val="007671FF"/>
    <w:rsid w:val="00767254"/>
    <w:rsid w:val="00767263"/>
    <w:rsid w:val="00767314"/>
    <w:rsid w:val="00767485"/>
    <w:rsid w:val="007674C8"/>
    <w:rsid w:val="007674E8"/>
    <w:rsid w:val="007677BF"/>
    <w:rsid w:val="00767802"/>
    <w:rsid w:val="00767867"/>
    <w:rsid w:val="00767930"/>
    <w:rsid w:val="00767935"/>
    <w:rsid w:val="00767AB0"/>
    <w:rsid w:val="00767AB8"/>
    <w:rsid w:val="00767AD0"/>
    <w:rsid w:val="00767E1B"/>
    <w:rsid w:val="00767E72"/>
    <w:rsid w:val="007703F3"/>
    <w:rsid w:val="00770443"/>
    <w:rsid w:val="00770551"/>
    <w:rsid w:val="00770670"/>
    <w:rsid w:val="007706BF"/>
    <w:rsid w:val="00770725"/>
    <w:rsid w:val="00770766"/>
    <w:rsid w:val="007707A1"/>
    <w:rsid w:val="007708EB"/>
    <w:rsid w:val="007709F6"/>
    <w:rsid w:val="00770AFF"/>
    <w:rsid w:val="00770B04"/>
    <w:rsid w:val="00770DA6"/>
    <w:rsid w:val="00770DE5"/>
    <w:rsid w:val="00770F96"/>
    <w:rsid w:val="007710D7"/>
    <w:rsid w:val="007711BC"/>
    <w:rsid w:val="007713BE"/>
    <w:rsid w:val="007714DD"/>
    <w:rsid w:val="0077154F"/>
    <w:rsid w:val="007716C2"/>
    <w:rsid w:val="00771C60"/>
    <w:rsid w:val="00771CBD"/>
    <w:rsid w:val="00771DC3"/>
    <w:rsid w:val="00771DD9"/>
    <w:rsid w:val="00772128"/>
    <w:rsid w:val="00772254"/>
    <w:rsid w:val="00772298"/>
    <w:rsid w:val="0077253F"/>
    <w:rsid w:val="0077264D"/>
    <w:rsid w:val="00772688"/>
    <w:rsid w:val="007726F1"/>
    <w:rsid w:val="00772793"/>
    <w:rsid w:val="007727AC"/>
    <w:rsid w:val="00772849"/>
    <w:rsid w:val="00772975"/>
    <w:rsid w:val="007729F0"/>
    <w:rsid w:val="00772B07"/>
    <w:rsid w:val="00772BF3"/>
    <w:rsid w:val="00772C24"/>
    <w:rsid w:val="00772C4D"/>
    <w:rsid w:val="00772EC9"/>
    <w:rsid w:val="0077330D"/>
    <w:rsid w:val="00773330"/>
    <w:rsid w:val="00773355"/>
    <w:rsid w:val="00773378"/>
    <w:rsid w:val="007733B3"/>
    <w:rsid w:val="0077353F"/>
    <w:rsid w:val="007735F5"/>
    <w:rsid w:val="007736E3"/>
    <w:rsid w:val="00773A7D"/>
    <w:rsid w:val="00773B1A"/>
    <w:rsid w:val="00773D6C"/>
    <w:rsid w:val="00773E52"/>
    <w:rsid w:val="007743EF"/>
    <w:rsid w:val="0077456C"/>
    <w:rsid w:val="007745CE"/>
    <w:rsid w:val="0077488A"/>
    <w:rsid w:val="00774909"/>
    <w:rsid w:val="007749C2"/>
    <w:rsid w:val="00774B21"/>
    <w:rsid w:val="00774B50"/>
    <w:rsid w:val="00774BA8"/>
    <w:rsid w:val="00774C37"/>
    <w:rsid w:val="00774C38"/>
    <w:rsid w:val="00774DE2"/>
    <w:rsid w:val="0077517A"/>
    <w:rsid w:val="00775684"/>
    <w:rsid w:val="0077575D"/>
    <w:rsid w:val="007758AB"/>
    <w:rsid w:val="007758FB"/>
    <w:rsid w:val="00775953"/>
    <w:rsid w:val="00775ABB"/>
    <w:rsid w:val="00775C49"/>
    <w:rsid w:val="00775CB3"/>
    <w:rsid w:val="00775E14"/>
    <w:rsid w:val="00775F6F"/>
    <w:rsid w:val="007761E2"/>
    <w:rsid w:val="00776214"/>
    <w:rsid w:val="00776616"/>
    <w:rsid w:val="007768DD"/>
    <w:rsid w:val="00776930"/>
    <w:rsid w:val="00776981"/>
    <w:rsid w:val="00776A1B"/>
    <w:rsid w:val="00776AA4"/>
    <w:rsid w:val="00776B0E"/>
    <w:rsid w:val="00776B66"/>
    <w:rsid w:val="00776B9C"/>
    <w:rsid w:val="00776DAA"/>
    <w:rsid w:val="00776DF5"/>
    <w:rsid w:val="00776E66"/>
    <w:rsid w:val="00776F2B"/>
    <w:rsid w:val="0077704B"/>
    <w:rsid w:val="007770AE"/>
    <w:rsid w:val="007771A0"/>
    <w:rsid w:val="007771B6"/>
    <w:rsid w:val="0077724C"/>
    <w:rsid w:val="00777752"/>
    <w:rsid w:val="0077775D"/>
    <w:rsid w:val="007777D8"/>
    <w:rsid w:val="0077783C"/>
    <w:rsid w:val="00777887"/>
    <w:rsid w:val="007778EC"/>
    <w:rsid w:val="00777904"/>
    <w:rsid w:val="0077799D"/>
    <w:rsid w:val="00777ADE"/>
    <w:rsid w:val="00777AE8"/>
    <w:rsid w:val="00777B0A"/>
    <w:rsid w:val="00777D12"/>
    <w:rsid w:val="00777D18"/>
    <w:rsid w:val="00777DDA"/>
    <w:rsid w:val="007800F6"/>
    <w:rsid w:val="007802A6"/>
    <w:rsid w:val="0078033D"/>
    <w:rsid w:val="00780449"/>
    <w:rsid w:val="007805BB"/>
    <w:rsid w:val="007805D0"/>
    <w:rsid w:val="00780803"/>
    <w:rsid w:val="00780836"/>
    <w:rsid w:val="00780940"/>
    <w:rsid w:val="007809B5"/>
    <w:rsid w:val="00780AA2"/>
    <w:rsid w:val="00780B89"/>
    <w:rsid w:val="00780C37"/>
    <w:rsid w:val="00780F60"/>
    <w:rsid w:val="00780FB1"/>
    <w:rsid w:val="00780FCA"/>
    <w:rsid w:val="0078106C"/>
    <w:rsid w:val="0078115C"/>
    <w:rsid w:val="0078115E"/>
    <w:rsid w:val="007812D5"/>
    <w:rsid w:val="00781352"/>
    <w:rsid w:val="0078137F"/>
    <w:rsid w:val="00781389"/>
    <w:rsid w:val="007814BE"/>
    <w:rsid w:val="007816E6"/>
    <w:rsid w:val="00781973"/>
    <w:rsid w:val="007819A1"/>
    <w:rsid w:val="00781A21"/>
    <w:rsid w:val="00781BAF"/>
    <w:rsid w:val="00781DB8"/>
    <w:rsid w:val="0078214A"/>
    <w:rsid w:val="00782432"/>
    <w:rsid w:val="00782643"/>
    <w:rsid w:val="007827AC"/>
    <w:rsid w:val="00782A47"/>
    <w:rsid w:val="00782A66"/>
    <w:rsid w:val="00782F57"/>
    <w:rsid w:val="00782FE9"/>
    <w:rsid w:val="0078309F"/>
    <w:rsid w:val="007832A3"/>
    <w:rsid w:val="00783350"/>
    <w:rsid w:val="00783453"/>
    <w:rsid w:val="00783477"/>
    <w:rsid w:val="007835A1"/>
    <w:rsid w:val="0078386A"/>
    <w:rsid w:val="0078390A"/>
    <w:rsid w:val="007839C3"/>
    <w:rsid w:val="00783A17"/>
    <w:rsid w:val="00783A42"/>
    <w:rsid w:val="00783B54"/>
    <w:rsid w:val="00783E53"/>
    <w:rsid w:val="00783F0F"/>
    <w:rsid w:val="00783FDD"/>
    <w:rsid w:val="007840CF"/>
    <w:rsid w:val="007840D1"/>
    <w:rsid w:val="007841F2"/>
    <w:rsid w:val="00784276"/>
    <w:rsid w:val="00784289"/>
    <w:rsid w:val="00784443"/>
    <w:rsid w:val="00784520"/>
    <w:rsid w:val="0078460A"/>
    <w:rsid w:val="0078460D"/>
    <w:rsid w:val="00784737"/>
    <w:rsid w:val="00784811"/>
    <w:rsid w:val="007848EF"/>
    <w:rsid w:val="00784AD9"/>
    <w:rsid w:val="00784B83"/>
    <w:rsid w:val="00784BD1"/>
    <w:rsid w:val="00785018"/>
    <w:rsid w:val="00785064"/>
    <w:rsid w:val="007854BB"/>
    <w:rsid w:val="00785506"/>
    <w:rsid w:val="007855E2"/>
    <w:rsid w:val="00785785"/>
    <w:rsid w:val="00785C89"/>
    <w:rsid w:val="00785E4A"/>
    <w:rsid w:val="00785E6A"/>
    <w:rsid w:val="00785F18"/>
    <w:rsid w:val="00786155"/>
    <w:rsid w:val="0078632B"/>
    <w:rsid w:val="00786595"/>
    <w:rsid w:val="0078660F"/>
    <w:rsid w:val="0078667A"/>
    <w:rsid w:val="007866E8"/>
    <w:rsid w:val="007866EE"/>
    <w:rsid w:val="007868FD"/>
    <w:rsid w:val="00786948"/>
    <w:rsid w:val="00786977"/>
    <w:rsid w:val="00786AF4"/>
    <w:rsid w:val="00786B1F"/>
    <w:rsid w:val="00786D38"/>
    <w:rsid w:val="00786D63"/>
    <w:rsid w:val="00786D91"/>
    <w:rsid w:val="00786FB5"/>
    <w:rsid w:val="00787192"/>
    <w:rsid w:val="007871C7"/>
    <w:rsid w:val="00787245"/>
    <w:rsid w:val="00787255"/>
    <w:rsid w:val="00787293"/>
    <w:rsid w:val="00787346"/>
    <w:rsid w:val="007873A6"/>
    <w:rsid w:val="00787516"/>
    <w:rsid w:val="00787655"/>
    <w:rsid w:val="00787714"/>
    <w:rsid w:val="00787798"/>
    <w:rsid w:val="00787944"/>
    <w:rsid w:val="00787A3E"/>
    <w:rsid w:val="00787B45"/>
    <w:rsid w:val="00787BA3"/>
    <w:rsid w:val="00787BF4"/>
    <w:rsid w:val="00787EAA"/>
    <w:rsid w:val="00787EDE"/>
    <w:rsid w:val="00787F12"/>
    <w:rsid w:val="00787F80"/>
    <w:rsid w:val="00790215"/>
    <w:rsid w:val="00790484"/>
    <w:rsid w:val="007906B9"/>
    <w:rsid w:val="0079076B"/>
    <w:rsid w:val="00790843"/>
    <w:rsid w:val="00790B77"/>
    <w:rsid w:val="00790BF3"/>
    <w:rsid w:val="00790FF4"/>
    <w:rsid w:val="00791193"/>
    <w:rsid w:val="00791311"/>
    <w:rsid w:val="007913B6"/>
    <w:rsid w:val="00791423"/>
    <w:rsid w:val="0079142A"/>
    <w:rsid w:val="007915CC"/>
    <w:rsid w:val="00791769"/>
    <w:rsid w:val="007918F8"/>
    <w:rsid w:val="00791A21"/>
    <w:rsid w:val="00791C39"/>
    <w:rsid w:val="00791CAC"/>
    <w:rsid w:val="00791CD9"/>
    <w:rsid w:val="00791E2A"/>
    <w:rsid w:val="00791F7E"/>
    <w:rsid w:val="00791FDC"/>
    <w:rsid w:val="0079209C"/>
    <w:rsid w:val="0079219A"/>
    <w:rsid w:val="0079230E"/>
    <w:rsid w:val="007923E5"/>
    <w:rsid w:val="0079255A"/>
    <w:rsid w:val="007925F2"/>
    <w:rsid w:val="00792670"/>
    <w:rsid w:val="007926B2"/>
    <w:rsid w:val="007926FA"/>
    <w:rsid w:val="007929A5"/>
    <w:rsid w:val="00792A00"/>
    <w:rsid w:val="00792A69"/>
    <w:rsid w:val="00792B0E"/>
    <w:rsid w:val="00792B58"/>
    <w:rsid w:val="00792BFB"/>
    <w:rsid w:val="00792C1D"/>
    <w:rsid w:val="00792D42"/>
    <w:rsid w:val="00792EF3"/>
    <w:rsid w:val="00792F21"/>
    <w:rsid w:val="00792FAB"/>
    <w:rsid w:val="007933D1"/>
    <w:rsid w:val="0079359E"/>
    <w:rsid w:val="007935A5"/>
    <w:rsid w:val="007935FE"/>
    <w:rsid w:val="00793679"/>
    <w:rsid w:val="007936BE"/>
    <w:rsid w:val="00793746"/>
    <w:rsid w:val="007938FE"/>
    <w:rsid w:val="00793AED"/>
    <w:rsid w:val="00793B1C"/>
    <w:rsid w:val="00793F15"/>
    <w:rsid w:val="00794038"/>
    <w:rsid w:val="00794056"/>
    <w:rsid w:val="007941FB"/>
    <w:rsid w:val="0079420C"/>
    <w:rsid w:val="007942C1"/>
    <w:rsid w:val="007943E8"/>
    <w:rsid w:val="00794401"/>
    <w:rsid w:val="0079441F"/>
    <w:rsid w:val="007945F8"/>
    <w:rsid w:val="00794725"/>
    <w:rsid w:val="00794842"/>
    <w:rsid w:val="00794A77"/>
    <w:rsid w:val="00794CB1"/>
    <w:rsid w:val="00794D91"/>
    <w:rsid w:val="00794F67"/>
    <w:rsid w:val="00794F6B"/>
    <w:rsid w:val="00794F9B"/>
    <w:rsid w:val="00795180"/>
    <w:rsid w:val="007951ED"/>
    <w:rsid w:val="00795240"/>
    <w:rsid w:val="0079528F"/>
    <w:rsid w:val="007953F7"/>
    <w:rsid w:val="007954AF"/>
    <w:rsid w:val="007957BC"/>
    <w:rsid w:val="007957E1"/>
    <w:rsid w:val="00795969"/>
    <w:rsid w:val="007959E2"/>
    <w:rsid w:val="00795AFE"/>
    <w:rsid w:val="00795BE7"/>
    <w:rsid w:val="00795CF7"/>
    <w:rsid w:val="00795DF1"/>
    <w:rsid w:val="00796014"/>
    <w:rsid w:val="007960F2"/>
    <w:rsid w:val="0079636E"/>
    <w:rsid w:val="0079643D"/>
    <w:rsid w:val="00796511"/>
    <w:rsid w:val="007965A2"/>
    <w:rsid w:val="0079670A"/>
    <w:rsid w:val="0079680B"/>
    <w:rsid w:val="00796957"/>
    <w:rsid w:val="00796AB5"/>
    <w:rsid w:val="00796B5D"/>
    <w:rsid w:val="00796C13"/>
    <w:rsid w:val="00796D26"/>
    <w:rsid w:val="00796D6D"/>
    <w:rsid w:val="007970A7"/>
    <w:rsid w:val="00797110"/>
    <w:rsid w:val="007973D9"/>
    <w:rsid w:val="00797451"/>
    <w:rsid w:val="00797597"/>
    <w:rsid w:val="00797682"/>
    <w:rsid w:val="00797749"/>
    <w:rsid w:val="007977EC"/>
    <w:rsid w:val="00797938"/>
    <w:rsid w:val="00797A48"/>
    <w:rsid w:val="00797A92"/>
    <w:rsid w:val="00797B9B"/>
    <w:rsid w:val="00797ED7"/>
    <w:rsid w:val="00797F3C"/>
    <w:rsid w:val="007A0020"/>
    <w:rsid w:val="007A005A"/>
    <w:rsid w:val="007A0161"/>
    <w:rsid w:val="007A03EC"/>
    <w:rsid w:val="007A0467"/>
    <w:rsid w:val="007A0527"/>
    <w:rsid w:val="007A09F6"/>
    <w:rsid w:val="007A0A76"/>
    <w:rsid w:val="007A0BEF"/>
    <w:rsid w:val="007A0CDA"/>
    <w:rsid w:val="007A0D2D"/>
    <w:rsid w:val="007A0EAD"/>
    <w:rsid w:val="007A0F6B"/>
    <w:rsid w:val="007A0FFB"/>
    <w:rsid w:val="007A12C3"/>
    <w:rsid w:val="007A133E"/>
    <w:rsid w:val="007A13F5"/>
    <w:rsid w:val="007A165E"/>
    <w:rsid w:val="007A175C"/>
    <w:rsid w:val="007A17C2"/>
    <w:rsid w:val="007A1AEE"/>
    <w:rsid w:val="007A1B41"/>
    <w:rsid w:val="007A1B81"/>
    <w:rsid w:val="007A1DE1"/>
    <w:rsid w:val="007A1E21"/>
    <w:rsid w:val="007A1EC4"/>
    <w:rsid w:val="007A1EF6"/>
    <w:rsid w:val="007A1FBC"/>
    <w:rsid w:val="007A2112"/>
    <w:rsid w:val="007A2143"/>
    <w:rsid w:val="007A2294"/>
    <w:rsid w:val="007A22C7"/>
    <w:rsid w:val="007A238E"/>
    <w:rsid w:val="007A2425"/>
    <w:rsid w:val="007A249F"/>
    <w:rsid w:val="007A252F"/>
    <w:rsid w:val="007A256F"/>
    <w:rsid w:val="007A2722"/>
    <w:rsid w:val="007A2A5E"/>
    <w:rsid w:val="007A2C49"/>
    <w:rsid w:val="007A2FED"/>
    <w:rsid w:val="007A3241"/>
    <w:rsid w:val="007A34B4"/>
    <w:rsid w:val="007A3652"/>
    <w:rsid w:val="007A3BC7"/>
    <w:rsid w:val="007A3BFA"/>
    <w:rsid w:val="007A3CB4"/>
    <w:rsid w:val="007A3CFA"/>
    <w:rsid w:val="007A3EB2"/>
    <w:rsid w:val="007A3F16"/>
    <w:rsid w:val="007A421A"/>
    <w:rsid w:val="007A4295"/>
    <w:rsid w:val="007A4397"/>
    <w:rsid w:val="007A4602"/>
    <w:rsid w:val="007A47F7"/>
    <w:rsid w:val="007A491D"/>
    <w:rsid w:val="007A4977"/>
    <w:rsid w:val="007A4982"/>
    <w:rsid w:val="007A4AD1"/>
    <w:rsid w:val="007A4B63"/>
    <w:rsid w:val="007A4C65"/>
    <w:rsid w:val="007A4CF3"/>
    <w:rsid w:val="007A4EE3"/>
    <w:rsid w:val="007A50C4"/>
    <w:rsid w:val="007A5148"/>
    <w:rsid w:val="007A51E0"/>
    <w:rsid w:val="007A51F4"/>
    <w:rsid w:val="007A531D"/>
    <w:rsid w:val="007A5442"/>
    <w:rsid w:val="007A5582"/>
    <w:rsid w:val="007A55E7"/>
    <w:rsid w:val="007A5761"/>
    <w:rsid w:val="007A57C3"/>
    <w:rsid w:val="007A5BBE"/>
    <w:rsid w:val="007A5C36"/>
    <w:rsid w:val="007A5C93"/>
    <w:rsid w:val="007A5DAB"/>
    <w:rsid w:val="007A5DE4"/>
    <w:rsid w:val="007A5E84"/>
    <w:rsid w:val="007A6173"/>
    <w:rsid w:val="007A6241"/>
    <w:rsid w:val="007A62B4"/>
    <w:rsid w:val="007A64B4"/>
    <w:rsid w:val="007A6647"/>
    <w:rsid w:val="007A681F"/>
    <w:rsid w:val="007A6858"/>
    <w:rsid w:val="007A698A"/>
    <w:rsid w:val="007A6B8A"/>
    <w:rsid w:val="007A6D8E"/>
    <w:rsid w:val="007A6F4D"/>
    <w:rsid w:val="007A6F62"/>
    <w:rsid w:val="007A6F80"/>
    <w:rsid w:val="007A716F"/>
    <w:rsid w:val="007A717B"/>
    <w:rsid w:val="007A7386"/>
    <w:rsid w:val="007A7438"/>
    <w:rsid w:val="007A7908"/>
    <w:rsid w:val="007A7B5D"/>
    <w:rsid w:val="007A7C2E"/>
    <w:rsid w:val="007A7C48"/>
    <w:rsid w:val="007A7D22"/>
    <w:rsid w:val="007A7D48"/>
    <w:rsid w:val="007A7EDD"/>
    <w:rsid w:val="007A7EF1"/>
    <w:rsid w:val="007B02EB"/>
    <w:rsid w:val="007B043B"/>
    <w:rsid w:val="007B04D7"/>
    <w:rsid w:val="007B05B8"/>
    <w:rsid w:val="007B061E"/>
    <w:rsid w:val="007B068E"/>
    <w:rsid w:val="007B06A5"/>
    <w:rsid w:val="007B08CB"/>
    <w:rsid w:val="007B0939"/>
    <w:rsid w:val="007B0967"/>
    <w:rsid w:val="007B0A33"/>
    <w:rsid w:val="007B0B5C"/>
    <w:rsid w:val="007B0E0B"/>
    <w:rsid w:val="007B0EFC"/>
    <w:rsid w:val="007B0F0B"/>
    <w:rsid w:val="007B0F18"/>
    <w:rsid w:val="007B0F40"/>
    <w:rsid w:val="007B10D8"/>
    <w:rsid w:val="007B11C7"/>
    <w:rsid w:val="007B139A"/>
    <w:rsid w:val="007B1528"/>
    <w:rsid w:val="007B1646"/>
    <w:rsid w:val="007B1734"/>
    <w:rsid w:val="007B1851"/>
    <w:rsid w:val="007B1CDF"/>
    <w:rsid w:val="007B1D0F"/>
    <w:rsid w:val="007B1E18"/>
    <w:rsid w:val="007B1F53"/>
    <w:rsid w:val="007B1FD9"/>
    <w:rsid w:val="007B22ED"/>
    <w:rsid w:val="007B2589"/>
    <w:rsid w:val="007B2767"/>
    <w:rsid w:val="007B2785"/>
    <w:rsid w:val="007B28AA"/>
    <w:rsid w:val="007B2B74"/>
    <w:rsid w:val="007B2C59"/>
    <w:rsid w:val="007B2C5E"/>
    <w:rsid w:val="007B2F4F"/>
    <w:rsid w:val="007B3174"/>
    <w:rsid w:val="007B31F8"/>
    <w:rsid w:val="007B3232"/>
    <w:rsid w:val="007B3344"/>
    <w:rsid w:val="007B33E3"/>
    <w:rsid w:val="007B34DE"/>
    <w:rsid w:val="007B361B"/>
    <w:rsid w:val="007B364B"/>
    <w:rsid w:val="007B367A"/>
    <w:rsid w:val="007B36B3"/>
    <w:rsid w:val="007B36FC"/>
    <w:rsid w:val="007B3843"/>
    <w:rsid w:val="007B38E3"/>
    <w:rsid w:val="007B3907"/>
    <w:rsid w:val="007B397F"/>
    <w:rsid w:val="007B39CB"/>
    <w:rsid w:val="007B39E1"/>
    <w:rsid w:val="007B39F5"/>
    <w:rsid w:val="007B3B44"/>
    <w:rsid w:val="007B3C95"/>
    <w:rsid w:val="007B3CE6"/>
    <w:rsid w:val="007B3D43"/>
    <w:rsid w:val="007B3DE2"/>
    <w:rsid w:val="007B3ECC"/>
    <w:rsid w:val="007B3F16"/>
    <w:rsid w:val="007B414B"/>
    <w:rsid w:val="007B471E"/>
    <w:rsid w:val="007B4744"/>
    <w:rsid w:val="007B4758"/>
    <w:rsid w:val="007B47E6"/>
    <w:rsid w:val="007B480D"/>
    <w:rsid w:val="007B48BB"/>
    <w:rsid w:val="007B4B18"/>
    <w:rsid w:val="007B4B32"/>
    <w:rsid w:val="007B4D9D"/>
    <w:rsid w:val="007B4DB1"/>
    <w:rsid w:val="007B5043"/>
    <w:rsid w:val="007B52DF"/>
    <w:rsid w:val="007B5339"/>
    <w:rsid w:val="007B5351"/>
    <w:rsid w:val="007B5380"/>
    <w:rsid w:val="007B5406"/>
    <w:rsid w:val="007B549E"/>
    <w:rsid w:val="007B5534"/>
    <w:rsid w:val="007B5554"/>
    <w:rsid w:val="007B5577"/>
    <w:rsid w:val="007B5636"/>
    <w:rsid w:val="007B5854"/>
    <w:rsid w:val="007B5867"/>
    <w:rsid w:val="007B5A6D"/>
    <w:rsid w:val="007B5A89"/>
    <w:rsid w:val="007B5ADE"/>
    <w:rsid w:val="007B5ADF"/>
    <w:rsid w:val="007B5BA6"/>
    <w:rsid w:val="007B5CD4"/>
    <w:rsid w:val="007B5D80"/>
    <w:rsid w:val="007B5DCE"/>
    <w:rsid w:val="007B5E33"/>
    <w:rsid w:val="007B5FC4"/>
    <w:rsid w:val="007B6551"/>
    <w:rsid w:val="007B6599"/>
    <w:rsid w:val="007B659B"/>
    <w:rsid w:val="007B668F"/>
    <w:rsid w:val="007B6738"/>
    <w:rsid w:val="007B6A23"/>
    <w:rsid w:val="007B6A6C"/>
    <w:rsid w:val="007B6A9D"/>
    <w:rsid w:val="007B6C6D"/>
    <w:rsid w:val="007B6CC4"/>
    <w:rsid w:val="007B6DFD"/>
    <w:rsid w:val="007B6E3F"/>
    <w:rsid w:val="007B6E66"/>
    <w:rsid w:val="007B7075"/>
    <w:rsid w:val="007B71C0"/>
    <w:rsid w:val="007B720E"/>
    <w:rsid w:val="007B72B3"/>
    <w:rsid w:val="007B7459"/>
    <w:rsid w:val="007B7508"/>
    <w:rsid w:val="007B760F"/>
    <w:rsid w:val="007B7614"/>
    <w:rsid w:val="007B76BD"/>
    <w:rsid w:val="007B7999"/>
    <w:rsid w:val="007B7A0E"/>
    <w:rsid w:val="007B7A3F"/>
    <w:rsid w:val="007B7A83"/>
    <w:rsid w:val="007C0192"/>
    <w:rsid w:val="007C0214"/>
    <w:rsid w:val="007C0261"/>
    <w:rsid w:val="007C0515"/>
    <w:rsid w:val="007C0605"/>
    <w:rsid w:val="007C065B"/>
    <w:rsid w:val="007C07AA"/>
    <w:rsid w:val="007C09BD"/>
    <w:rsid w:val="007C0A55"/>
    <w:rsid w:val="007C0C95"/>
    <w:rsid w:val="007C0E18"/>
    <w:rsid w:val="007C0FC7"/>
    <w:rsid w:val="007C10A1"/>
    <w:rsid w:val="007C10D4"/>
    <w:rsid w:val="007C1187"/>
    <w:rsid w:val="007C140D"/>
    <w:rsid w:val="007C14A9"/>
    <w:rsid w:val="007C1720"/>
    <w:rsid w:val="007C18B2"/>
    <w:rsid w:val="007C191D"/>
    <w:rsid w:val="007C1941"/>
    <w:rsid w:val="007C1AD8"/>
    <w:rsid w:val="007C1ADB"/>
    <w:rsid w:val="007C1DA4"/>
    <w:rsid w:val="007C2198"/>
    <w:rsid w:val="007C21A3"/>
    <w:rsid w:val="007C2348"/>
    <w:rsid w:val="007C2369"/>
    <w:rsid w:val="007C2778"/>
    <w:rsid w:val="007C282B"/>
    <w:rsid w:val="007C2900"/>
    <w:rsid w:val="007C2AAC"/>
    <w:rsid w:val="007C2BC8"/>
    <w:rsid w:val="007C2CCF"/>
    <w:rsid w:val="007C2D86"/>
    <w:rsid w:val="007C2F13"/>
    <w:rsid w:val="007C2FE1"/>
    <w:rsid w:val="007C30B5"/>
    <w:rsid w:val="007C3115"/>
    <w:rsid w:val="007C324A"/>
    <w:rsid w:val="007C354A"/>
    <w:rsid w:val="007C36E0"/>
    <w:rsid w:val="007C3747"/>
    <w:rsid w:val="007C3967"/>
    <w:rsid w:val="007C39B7"/>
    <w:rsid w:val="007C3A95"/>
    <w:rsid w:val="007C3BDE"/>
    <w:rsid w:val="007C3BFC"/>
    <w:rsid w:val="007C3CC9"/>
    <w:rsid w:val="007C3E06"/>
    <w:rsid w:val="007C3FDC"/>
    <w:rsid w:val="007C40DF"/>
    <w:rsid w:val="007C413C"/>
    <w:rsid w:val="007C4153"/>
    <w:rsid w:val="007C4354"/>
    <w:rsid w:val="007C436A"/>
    <w:rsid w:val="007C4711"/>
    <w:rsid w:val="007C4874"/>
    <w:rsid w:val="007C48B9"/>
    <w:rsid w:val="007C4985"/>
    <w:rsid w:val="007C4ADE"/>
    <w:rsid w:val="007C4B7F"/>
    <w:rsid w:val="007C4C34"/>
    <w:rsid w:val="007C4D30"/>
    <w:rsid w:val="007C5696"/>
    <w:rsid w:val="007C569B"/>
    <w:rsid w:val="007C58BA"/>
    <w:rsid w:val="007C5919"/>
    <w:rsid w:val="007C5C04"/>
    <w:rsid w:val="007C5D79"/>
    <w:rsid w:val="007C6054"/>
    <w:rsid w:val="007C6055"/>
    <w:rsid w:val="007C60E7"/>
    <w:rsid w:val="007C6156"/>
    <w:rsid w:val="007C6180"/>
    <w:rsid w:val="007C62AE"/>
    <w:rsid w:val="007C63D4"/>
    <w:rsid w:val="007C66E0"/>
    <w:rsid w:val="007C678B"/>
    <w:rsid w:val="007C6A70"/>
    <w:rsid w:val="007C6AC4"/>
    <w:rsid w:val="007C6AED"/>
    <w:rsid w:val="007C6B1F"/>
    <w:rsid w:val="007C6B66"/>
    <w:rsid w:val="007C6C10"/>
    <w:rsid w:val="007C6D14"/>
    <w:rsid w:val="007C6DEE"/>
    <w:rsid w:val="007C6E21"/>
    <w:rsid w:val="007C6E48"/>
    <w:rsid w:val="007C6F1A"/>
    <w:rsid w:val="007C7000"/>
    <w:rsid w:val="007C7095"/>
    <w:rsid w:val="007C718A"/>
    <w:rsid w:val="007C72A3"/>
    <w:rsid w:val="007C72CD"/>
    <w:rsid w:val="007C731F"/>
    <w:rsid w:val="007C7594"/>
    <w:rsid w:val="007C7682"/>
    <w:rsid w:val="007C773D"/>
    <w:rsid w:val="007C78FB"/>
    <w:rsid w:val="007C791B"/>
    <w:rsid w:val="007C7B31"/>
    <w:rsid w:val="007C7B82"/>
    <w:rsid w:val="007C7BBF"/>
    <w:rsid w:val="007C7CD5"/>
    <w:rsid w:val="007C7E14"/>
    <w:rsid w:val="007C7E2B"/>
    <w:rsid w:val="007D002F"/>
    <w:rsid w:val="007D0108"/>
    <w:rsid w:val="007D01FF"/>
    <w:rsid w:val="007D0243"/>
    <w:rsid w:val="007D0244"/>
    <w:rsid w:val="007D036D"/>
    <w:rsid w:val="007D0475"/>
    <w:rsid w:val="007D0490"/>
    <w:rsid w:val="007D0591"/>
    <w:rsid w:val="007D0634"/>
    <w:rsid w:val="007D0730"/>
    <w:rsid w:val="007D0951"/>
    <w:rsid w:val="007D0CB3"/>
    <w:rsid w:val="007D0D0A"/>
    <w:rsid w:val="007D0E20"/>
    <w:rsid w:val="007D0F28"/>
    <w:rsid w:val="007D0FAF"/>
    <w:rsid w:val="007D1000"/>
    <w:rsid w:val="007D10BD"/>
    <w:rsid w:val="007D1248"/>
    <w:rsid w:val="007D12F9"/>
    <w:rsid w:val="007D1340"/>
    <w:rsid w:val="007D1685"/>
    <w:rsid w:val="007D17B8"/>
    <w:rsid w:val="007D1A54"/>
    <w:rsid w:val="007D1A6F"/>
    <w:rsid w:val="007D1B8A"/>
    <w:rsid w:val="007D1D1E"/>
    <w:rsid w:val="007D1D8F"/>
    <w:rsid w:val="007D1E7F"/>
    <w:rsid w:val="007D214B"/>
    <w:rsid w:val="007D222E"/>
    <w:rsid w:val="007D24CB"/>
    <w:rsid w:val="007D2561"/>
    <w:rsid w:val="007D2754"/>
    <w:rsid w:val="007D2791"/>
    <w:rsid w:val="007D293A"/>
    <w:rsid w:val="007D2AA5"/>
    <w:rsid w:val="007D2C42"/>
    <w:rsid w:val="007D2CBD"/>
    <w:rsid w:val="007D2D32"/>
    <w:rsid w:val="007D2DA0"/>
    <w:rsid w:val="007D2E3F"/>
    <w:rsid w:val="007D2F13"/>
    <w:rsid w:val="007D2FF5"/>
    <w:rsid w:val="007D305B"/>
    <w:rsid w:val="007D3074"/>
    <w:rsid w:val="007D30B0"/>
    <w:rsid w:val="007D30C0"/>
    <w:rsid w:val="007D30C7"/>
    <w:rsid w:val="007D32B9"/>
    <w:rsid w:val="007D32E0"/>
    <w:rsid w:val="007D3635"/>
    <w:rsid w:val="007D370A"/>
    <w:rsid w:val="007D37A5"/>
    <w:rsid w:val="007D37BA"/>
    <w:rsid w:val="007D3B65"/>
    <w:rsid w:val="007D3BDB"/>
    <w:rsid w:val="007D3F87"/>
    <w:rsid w:val="007D4075"/>
    <w:rsid w:val="007D449F"/>
    <w:rsid w:val="007D45BB"/>
    <w:rsid w:val="007D485E"/>
    <w:rsid w:val="007D4B03"/>
    <w:rsid w:val="007D4BF8"/>
    <w:rsid w:val="007D4E51"/>
    <w:rsid w:val="007D4F88"/>
    <w:rsid w:val="007D5098"/>
    <w:rsid w:val="007D51F7"/>
    <w:rsid w:val="007D5450"/>
    <w:rsid w:val="007D56B3"/>
    <w:rsid w:val="007D5832"/>
    <w:rsid w:val="007D5894"/>
    <w:rsid w:val="007D5967"/>
    <w:rsid w:val="007D59E2"/>
    <w:rsid w:val="007D5A7B"/>
    <w:rsid w:val="007D5C3E"/>
    <w:rsid w:val="007D5C4C"/>
    <w:rsid w:val="007D5CC7"/>
    <w:rsid w:val="007D5D07"/>
    <w:rsid w:val="007D5D33"/>
    <w:rsid w:val="007D5F20"/>
    <w:rsid w:val="007D5FD4"/>
    <w:rsid w:val="007D6333"/>
    <w:rsid w:val="007D6828"/>
    <w:rsid w:val="007D6848"/>
    <w:rsid w:val="007D68FB"/>
    <w:rsid w:val="007D6B84"/>
    <w:rsid w:val="007D6DB2"/>
    <w:rsid w:val="007D6FEE"/>
    <w:rsid w:val="007D7109"/>
    <w:rsid w:val="007D712F"/>
    <w:rsid w:val="007D716F"/>
    <w:rsid w:val="007D723A"/>
    <w:rsid w:val="007D7492"/>
    <w:rsid w:val="007D7685"/>
    <w:rsid w:val="007D76B7"/>
    <w:rsid w:val="007D7874"/>
    <w:rsid w:val="007D789A"/>
    <w:rsid w:val="007D7B4E"/>
    <w:rsid w:val="007D7DBB"/>
    <w:rsid w:val="007D7E30"/>
    <w:rsid w:val="007D7F44"/>
    <w:rsid w:val="007D7FE6"/>
    <w:rsid w:val="007E0158"/>
    <w:rsid w:val="007E0252"/>
    <w:rsid w:val="007E0341"/>
    <w:rsid w:val="007E0356"/>
    <w:rsid w:val="007E041C"/>
    <w:rsid w:val="007E0494"/>
    <w:rsid w:val="007E0536"/>
    <w:rsid w:val="007E0598"/>
    <w:rsid w:val="007E05FE"/>
    <w:rsid w:val="007E063E"/>
    <w:rsid w:val="007E0799"/>
    <w:rsid w:val="007E093D"/>
    <w:rsid w:val="007E0B4C"/>
    <w:rsid w:val="007E0B6A"/>
    <w:rsid w:val="007E0CC5"/>
    <w:rsid w:val="007E0DE5"/>
    <w:rsid w:val="007E0E66"/>
    <w:rsid w:val="007E118C"/>
    <w:rsid w:val="007E1202"/>
    <w:rsid w:val="007E1214"/>
    <w:rsid w:val="007E144D"/>
    <w:rsid w:val="007E15EE"/>
    <w:rsid w:val="007E1874"/>
    <w:rsid w:val="007E1B03"/>
    <w:rsid w:val="007E1CDF"/>
    <w:rsid w:val="007E1E03"/>
    <w:rsid w:val="007E1E28"/>
    <w:rsid w:val="007E1E3C"/>
    <w:rsid w:val="007E2048"/>
    <w:rsid w:val="007E2378"/>
    <w:rsid w:val="007E24AB"/>
    <w:rsid w:val="007E26B8"/>
    <w:rsid w:val="007E276C"/>
    <w:rsid w:val="007E2775"/>
    <w:rsid w:val="007E27C8"/>
    <w:rsid w:val="007E2B5C"/>
    <w:rsid w:val="007E2DEB"/>
    <w:rsid w:val="007E2E8E"/>
    <w:rsid w:val="007E2F88"/>
    <w:rsid w:val="007E305D"/>
    <w:rsid w:val="007E3094"/>
    <w:rsid w:val="007E310E"/>
    <w:rsid w:val="007E348D"/>
    <w:rsid w:val="007E35F3"/>
    <w:rsid w:val="007E3640"/>
    <w:rsid w:val="007E366C"/>
    <w:rsid w:val="007E3866"/>
    <w:rsid w:val="007E38F9"/>
    <w:rsid w:val="007E39C8"/>
    <w:rsid w:val="007E3B4F"/>
    <w:rsid w:val="007E3DEA"/>
    <w:rsid w:val="007E3EC5"/>
    <w:rsid w:val="007E40B8"/>
    <w:rsid w:val="007E4374"/>
    <w:rsid w:val="007E45B3"/>
    <w:rsid w:val="007E4959"/>
    <w:rsid w:val="007E4A1A"/>
    <w:rsid w:val="007E4AFA"/>
    <w:rsid w:val="007E4B70"/>
    <w:rsid w:val="007E4BEC"/>
    <w:rsid w:val="007E4C5C"/>
    <w:rsid w:val="007E4C82"/>
    <w:rsid w:val="007E4FC2"/>
    <w:rsid w:val="007E4FF2"/>
    <w:rsid w:val="007E518D"/>
    <w:rsid w:val="007E5493"/>
    <w:rsid w:val="007E551C"/>
    <w:rsid w:val="007E5936"/>
    <w:rsid w:val="007E5A79"/>
    <w:rsid w:val="007E5BAE"/>
    <w:rsid w:val="007E5C54"/>
    <w:rsid w:val="007E5D5E"/>
    <w:rsid w:val="007E5D76"/>
    <w:rsid w:val="007E5D8C"/>
    <w:rsid w:val="007E5DF9"/>
    <w:rsid w:val="007E5E8A"/>
    <w:rsid w:val="007E60A7"/>
    <w:rsid w:val="007E6269"/>
    <w:rsid w:val="007E6311"/>
    <w:rsid w:val="007E641B"/>
    <w:rsid w:val="007E6422"/>
    <w:rsid w:val="007E6644"/>
    <w:rsid w:val="007E6706"/>
    <w:rsid w:val="007E6714"/>
    <w:rsid w:val="007E67C3"/>
    <w:rsid w:val="007E67E5"/>
    <w:rsid w:val="007E685D"/>
    <w:rsid w:val="007E6874"/>
    <w:rsid w:val="007E689D"/>
    <w:rsid w:val="007E6919"/>
    <w:rsid w:val="007E6AB7"/>
    <w:rsid w:val="007E6BB7"/>
    <w:rsid w:val="007E6D5C"/>
    <w:rsid w:val="007E6DA2"/>
    <w:rsid w:val="007E6DB6"/>
    <w:rsid w:val="007E6E83"/>
    <w:rsid w:val="007E6F82"/>
    <w:rsid w:val="007E6FAB"/>
    <w:rsid w:val="007E7000"/>
    <w:rsid w:val="007E7036"/>
    <w:rsid w:val="007E7199"/>
    <w:rsid w:val="007E7242"/>
    <w:rsid w:val="007E7360"/>
    <w:rsid w:val="007E742B"/>
    <w:rsid w:val="007E74B7"/>
    <w:rsid w:val="007E775E"/>
    <w:rsid w:val="007E77C7"/>
    <w:rsid w:val="007E7817"/>
    <w:rsid w:val="007E7818"/>
    <w:rsid w:val="007E7D46"/>
    <w:rsid w:val="007E7E11"/>
    <w:rsid w:val="007E7EBE"/>
    <w:rsid w:val="007E7F01"/>
    <w:rsid w:val="007E7F82"/>
    <w:rsid w:val="007E7FDF"/>
    <w:rsid w:val="007F000B"/>
    <w:rsid w:val="007F0021"/>
    <w:rsid w:val="007F02A7"/>
    <w:rsid w:val="007F03DA"/>
    <w:rsid w:val="007F04C2"/>
    <w:rsid w:val="007F05CB"/>
    <w:rsid w:val="007F07B7"/>
    <w:rsid w:val="007F07FA"/>
    <w:rsid w:val="007F094F"/>
    <w:rsid w:val="007F0A3C"/>
    <w:rsid w:val="007F0AB0"/>
    <w:rsid w:val="007F0D6D"/>
    <w:rsid w:val="007F0EA4"/>
    <w:rsid w:val="007F0F34"/>
    <w:rsid w:val="007F0F8E"/>
    <w:rsid w:val="007F10A7"/>
    <w:rsid w:val="007F1122"/>
    <w:rsid w:val="007F1125"/>
    <w:rsid w:val="007F1265"/>
    <w:rsid w:val="007F1287"/>
    <w:rsid w:val="007F19E8"/>
    <w:rsid w:val="007F1B42"/>
    <w:rsid w:val="007F1C73"/>
    <w:rsid w:val="007F1C89"/>
    <w:rsid w:val="007F1D09"/>
    <w:rsid w:val="007F1D31"/>
    <w:rsid w:val="007F208C"/>
    <w:rsid w:val="007F213D"/>
    <w:rsid w:val="007F2325"/>
    <w:rsid w:val="007F234B"/>
    <w:rsid w:val="007F253E"/>
    <w:rsid w:val="007F2550"/>
    <w:rsid w:val="007F25FF"/>
    <w:rsid w:val="007F2699"/>
    <w:rsid w:val="007F269C"/>
    <w:rsid w:val="007F26B2"/>
    <w:rsid w:val="007F2A38"/>
    <w:rsid w:val="007F2BBE"/>
    <w:rsid w:val="007F2C4C"/>
    <w:rsid w:val="007F2C75"/>
    <w:rsid w:val="007F2DC2"/>
    <w:rsid w:val="007F2DCA"/>
    <w:rsid w:val="007F2F26"/>
    <w:rsid w:val="007F2FDC"/>
    <w:rsid w:val="007F3239"/>
    <w:rsid w:val="007F35E6"/>
    <w:rsid w:val="007F3832"/>
    <w:rsid w:val="007F38C6"/>
    <w:rsid w:val="007F39B5"/>
    <w:rsid w:val="007F39C2"/>
    <w:rsid w:val="007F3CEC"/>
    <w:rsid w:val="007F3DE4"/>
    <w:rsid w:val="007F3E52"/>
    <w:rsid w:val="007F3EDA"/>
    <w:rsid w:val="007F407D"/>
    <w:rsid w:val="007F42B5"/>
    <w:rsid w:val="007F4477"/>
    <w:rsid w:val="007F46C4"/>
    <w:rsid w:val="007F4B90"/>
    <w:rsid w:val="007F4B91"/>
    <w:rsid w:val="007F4C0B"/>
    <w:rsid w:val="007F4CFA"/>
    <w:rsid w:val="007F4D98"/>
    <w:rsid w:val="007F509B"/>
    <w:rsid w:val="007F5189"/>
    <w:rsid w:val="007F519E"/>
    <w:rsid w:val="007F543E"/>
    <w:rsid w:val="007F548D"/>
    <w:rsid w:val="007F576C"/>
    <w:rsid w:val="007F57B8"/>
    <w:rsid w:val="007F5813"/>
    <w:rsid w:val="007F584B"/>
    <w:rsid w:val="007F586B"/>
    <w:rsid w:val="007F5986"/>
    <w:rsid w:val="007F5AA7"/>
    <w:rsid w:val="007F5B81"/>
    <w:rsid w:val="007F5C58"/>
    <w:rsid w:val="007F5E49"/>
    <w:rsid w:val="007F60CA"/>
    <w:rsid w:val="007F61A1"/>
    <w:rsid w:val="007F6370"/>
    <w:rsid w:val="007F6439"/>
    <w:rsid w:val="007F65A9"/>
    <w:rsid w:val="007F65CF"/>
    <w:rsid w:val="007F65F1"/>
    <w:rsid w:val="007F6631"/>
    <w:rsid w:val="007F67B0"/>
    <w:rsid w:val="007F6892"/>
    <w:rsid w:val="007F690C"/>
    <w:rsid w:val="007F6930"/>
    <w:rsid w:val="007F6B32"/>
    <w:rsid w:val="007F6B7D"/>
    <w:rsid w:val="007F6BCA"/>
    <w:rsid w:val="007F6BF9"/>
    <w:rsid w:val="007F6C16"/>
    <w:rsid w:val="007F6E22"/>
    <w:rsid w:val="007F6EB9"/>
    <w:rsid w:val="007F6F4A"/>
    <w:rsid w:val="007F6F57"/>
    <w:rsid w:val="007F6F6B"/>
    <w:rsid w:val="007F7068"/>
    <w:rsid w:val="007F708F"/>
    <w:rsid w:val="007F711C"/>
    <w:rsid w:val="007F7137"/>
    <w:rsid w:val="007F7582"/>
    <w:rsid w:val="007F75ED"/>
    <w:rsid w:val="007F779E"/>
    <w:rsid w:val="007F79FF"/>
    <w:rsid w:val="007F7A0D"/>
    <w:rsid w:val="007F7A82"/>
    <w:rsid w:val="007F7B4B"/>
    <w:rsid w:val="007F7BA7"/>
    <w:rsid w:val="007F7BB5"/>
    <w:rsid w:val="007F7DC5"/>
    <w:rsid w:val="007F7E39"/>
    <w:rsid w:val="007F7F11"/>
    <w:rsid w:val="00800227"/>
    <w:rsid w:val="0080026E"/>
    <w:rsid w:val="00800375"/>
    <w:rsid w:val="00800666"/>
    <w:rsid w:val="00800882"/>
    <w:rsid w:val="008008D0"/>
    <w:rsid w:val="00800B98"/>
    <w:rsid w:val="00800C52"/>
    <w:rsid w:val="00800CF2"/>
    <w:rsid w:val="00800D34"/>
    <w:rsid w:val="00800D94"/>
    <w:rsid w:val="00800DDD"/>
    <w:rsid w:val="00800FF8"/>
    <w:rsid w:val="0080102A"/>
    <w:rsid w:val="0080115D"/>
    <w:rsid w:val="008011D9"/>
    <w:rsid w:val="00801344"/>
    <w:rsid w:val="008015C9"/>
    <w:rsid w:val="0080181D"/>
    <w:rsid w:val="0080184D"/>
    <w:rsid w:val="00801873"/>
    <w:rsid w:val="00801933"/>
    <w:rsid w:val="00801C59"/>
    <w:rsid w:val="00801C6B"/>
    <w:rsid w:val="00801CAD"/>
    <w:rsid w:val="00801D12"/>
    <w:rsid w:val="00801FF5"/>
    <w:rsid w:val="00802280"/>
    <w:rsid w:val="008028A3"/>
    <w:rsid w:val="0080294A"/>
    <w:rsid w:val="00802A89"/>
    <w:rsid w:val="00802C92"/>
    <w:rsid w:val="00802D92"/>
    <w:rsid w:val="00802E6B"/>
    <w:rsid w:val="00802EAF"/>
    <w:rsid w:val="00802F00"/>
    <w:rsid w:val="00802F42"/>
    <w:rsid w:val="00802FAF"/>
    <w:rsid w:val="00802FCB"/>
    <w:rsid w:val="0080303C"/>
    <w:rsid w:val="00803242"/>
    <w:rsid w:val="00803324"/>
    <w:rsid w:val="00803433"/>
    <w:rsid w:val="008035FE"/>
    <w:rsid w:val="0080360A"/>
    <w:rsid w:val="00803772"/>
    <w:rsid w:val="0080377E"/>
    <w:rsid w:val="008038D6"/>
    <w:rsid w:val="00803908"/>
    <w:rsid w:val="00803951"/>
    <w:rsid w:val="00803BF1"/>
    <w:rsid w:val="00803C4D"/>
    <w:rsid w:val="00803CB5"/>
    <w:rsid w:val="00803F6A"/>
    <w:rsid w:val="008042C4"/>
    <w:rsid w:val="008042D4"/>
    <w:rsid w:val="00804368"/>
    <w:rsid w:val="0080441B"/>
    <w:rsid w:val="00804455"/>
    <w:rsid w:val="00804625"/>
    <w:rsid w:val="00804EDA"/>
    <w:rsid w:val="00804F8A"/>
    <w:rsid w:val="00805028"/>
    <w:rsid w:val="00805030"/>
    <w:rsid w:val="008054F4"/>
    <w:rsid w:val="008057A9"/>
    <w:rsid w:val="00805856"/>
    <w:rsid w:val="00805864"/>
    <w:rsid w:val="00805B10"/>
    <w:rsid w:val="00805D7D"/>
    <w:rsid w:val="00805DE6"/>
    <w:rsid w:val="00805E47"/>
    <w:rsid w:val="00805E4A"/>
    <w:rsid w:val="00805F44"/>
    <w:rsid w:val="00806315"/>
    <w:rsid w:val="00806546"/>
    <w:rsid w:val="008065B0"/>
    <w:rsid w:val="008065F7"/>
    <w:rsid w:val="00806600"/>
    <w:rsid w:val="008066AA"/>
    <w:rsid w:val="00806AD3"/>
    <w:rsid w:val="00806AFA"/>
    <w:rsid w:val="00806B36"/>
    <w:rsid w:val="00806BF2"/>
    <w:rsid w:val="00806E76"/>
    <w:rsid w:val="00806E93"/>
    <w:rsid w:val="008071A7"/>
    <w:rsid w:val="008071E4"/>
    <w:rsid w:val="008073EB"/>
    <w:rsid w:val="00807655"/>
    <w:rsid w:val="00807782"/>
    <w:rsid w:val="00807A34"/>
    <w:rsid w:val="00807A69"/>
    <w:rsid w:val="00807AC0"/>
    <w:rsid w:val="00807C4E"/>
    <w:rsid w:val="00807C6A"/>
    <w:rsid w:val="00807CC4"/>
    <w:rsid w:val="00807E60"/>
    <w:rsid w:val="00807EEF"/>
    <w:rsid w:val="008100F1"/>
    <w:rsid w:val="008101D1"/>
    <w:rsid w:val="008101FE"/>
    <w:rsid w:val="008103AD"/>
    <w:rsid w:val="0081052B"/>
    <w:rsid w:val="0081075D"/>
    <w:rsid w:val="00810764"/>
    <w:rsid w:val="00810796"/>
    <w:rsid w:val="00810823"/>
    <w:rsid w:val="00810844"/>
    <w:rsid w:val="008109E4"/>
    <w:rsid w:val="00810C36"/>
    <w:rsid w:val="00810C6A"/>
    <w:rsid w:val="00810CC5"/>
    <w:rsid w:val="00810E44"/>
    <w:rsid w:val="00810F30"/>
    <w:rsid w:val="00810F46"/>
    <w:rsid w:val="00810F4C"/>
    <w:rsid w:val="0081106A"/>
    <w:rsid w:val="00811094"/>
    <w:rsid w:val="008110A4"/>
    <w:rsid w:val="0081123E"/>
    <w:rsid w:val="0081140B"/>
    <w:rsid w:val="008114DF"/>
    <w:rsid w:val="0081151E"/>
    <w:rsid w:val="00811591"/>
    <w:rsid w:val="00811706"/>
    <w:rsid w:val="0081186C"/>
    <w:rsid w:val="00811946"/>
    <w:rsid w:val="00811B9E"/>
    <w:rsid w:val="00811BBD"/>
    <w:rsid w:val="00811D7B"/>
    <w:rsid w:val="00811D88"/>
    <w:rsid w:val="00811E1B"/>
    <w:rsid w:val="00811E7A"/>
    <w:rsid w:val="00811F05"/>
    <w:rsid w:val="00811FD6"/>
    <w:rsid w:val="0081204E"/>
    <w:rsid w:val="008121E7"/>
    <w:rsid w:val="00812255"/>
    <w:rsid w:val="008124C7"/>
    <w:rsid w:val="0081251C"/>
    <w:rsid w:val="00812716"/>
    <w:rsid w:val="0081279E"/>
    <w:rsid w:val="00812A1C"/>
    <w:rsid w:val="00812A3E"/>
    <w:rsid w:val="00812A6B"/>
    <w:rsid w:val="00812C6B"/>
    <w:rsid w:val="00812C88"/>
    <w:rsid w:val="00812CDC"/>
    <w:rsid w:val="00812D10"/>
    <w:rsid w:val="00812DE3"/>
    <w:rsid w:val="00812EA5"/>
    <w:rsid w:val="00812F67"/>
    <w:rsid w:val="0081300B"/>
    <w:rsid w:val="0081325E"/>
    <w:rsid w:val="0081334A"/>
    <w:rsid w:val="008134AE"/>
    <w:rsid w:val="008134EA"/>
    <w:rsid w:val="00813562"/>
    <w:rsid w:val="008136FD"/>
    <w:rsid w:val="008137A4"/>
    <w:rsid w:val="00813810"/>
    <w:rsid w:val="00813845"/>
    <w:rsid w:val="008138D4"/>
    <w:rsid w:val="00813A60"/>
    <w:rsid w:val="00813AC0"/>
    <w:rsid w:val="00813AD8"/>
    <w:rsid w:val="00813AE6"/>
    <w:rsid w:val="00813F30"/>
    <w:rsid w:val="00813F67"/>
    <w:rsid w:val="008140BD"/>
    <w:rsid w:val="0081442A"/>
    <w:rsid w:val="008144BF"/>
    <w:rsid w:val="0081457A"/>
    <w:rsid w:val="00814736"/>
    <w:rsid w:val="00814852"/>
    <w:rsid w:val="0081487F"/>
    <w:rsid w:val="00814B85"/>
    <w:rsid w:val="00814D94"/>
    <w:rsid w:val="00814F99"/>
    <w:rsid w:val="008153A7"/>
    <w:rsid w:val="008155AB"/>
    <w:rsid w:val="00815683"/>
    <w:rsid w:val="0081568C"/>
    <w:rsid w:val="008156C4"/>
    <w:rsid w:val="008156EB"/>
    <w:rsid w:val="00815884"/>
    <w:rsid w:val="008159C3"/>
    <w:rsid w:val="00815BAF"/>
    <w:rsid w:val="00815C84"/>
    <w:rsid w:val="00815D67"/>
    <w:rsid w:val="00815F4B"/>
    <w:rsid w:val="00815FB2"/>
    <w:rsid w:val="008162FB"/>
    <w:rsid w:val="00816542"/>
    <w:rsid w:val="00816696"/>
    <w:rsid w:val="0081675E"/>
    <w:rsid w:val="008167B4"/>
    <w:rsid w:val="00816885"/>
    <w:rsid w:val="00816886"/>
    <w:rsid w:val="00816A4B"/>
    <w:rsid w:val="00816A8C"/>
    <w:rsid w:val="00816A8E"/>
    <w:rsid w:val="00816B4A"/>
    <w:rsid w:val="00816F1C"/>
    <w:rsid w:val="00816FBD"/>
    <w:rsid w:val="0081704C"/>
    <w:rsid w:val="00817201"/>
    <w:rsid w:val="008172BD"/>
    <w:rsid w:val="00817674"/>
    <w:rsid w:val="00817852"/>
    <w:rsid w:val="008179AC"/>
    <w:rsid w:val="00817B6E"/>
    <w:rsid w:val="00817B80"/>
    <w:rsid w:val="00817C87"/>
    <w:rsid w:val="00817D78"/>
    <w:rsid w:val="00817E1C"/>
    <w:rsid w:val="00817F7A"/>
    <w:rsid w:val="008200DD"/>
    <w:rsid w:val="008201BC"/>
    <w:rsid w:val="0082028A"/>
    <w:rsid w:val="00820306"/>
    <w:rsid w:val="00820440"/>
    <w:rsid w:val="00820467"/>
    <w:rsid w:val="0082068F"/>
    <w:rsid w:val="00820694"/>
    <w:rsid w:val="00820784"/>
    <w:rsid w:val="008207AD"/>
    <w:rsid w:val="0082092E"/>
    <w:rsid w:val="00820957"/>
    <w:rsid w:val="00820A64"/>
    <w:rsid w:val="00820B28"/>
    <w:rsid w:val="00820BE3"/>
    <w:rsid w:val="00820C19"/>
    <w:rsid w:val="00820CF9"/>
    <w:rsid w:val="00820E4D"/>
    <w:rsid w:val="00821115"/>
    <w:rsid w:val="00821415"/>
    <w:rsid w:val="00821550"/>
    <w:rsid w:val="0082157D"/>
    <w:rsid w:val="008215FE"/>
    <w:rsid w:val="00821CCD"/>
    <w:rsid w:val="00821F87"/>
    <w:rsid w:val="008220DE"/>
    <w:rsid w:val="00822117"/>
    <w:rsid w:val="0082214E"/>
    <w:rsid w:val="00822175"/>
    <w:rsid w:val="00822205"/>
    <w:rsid w:val="008225B6"/>
    <w:rsid w:val="00822B01"/>
    <w:rsid w:val="00822B98"/>
    <w:rsid w:val="00822DB5"/>
    <w:rsid w:val="00822FE7"/>
    <w:rsid w:val="00823015"/>
    <w:rsid w:val="008230AB"/>
    <w:rsid w:val="008230D4"/>
    <w:rsid w:val="00823212"/>
    <w:rsid w:val="00823265"/>
    <w:rsid w:val="0082339F"/>
    <w:rsid w:val="0082346E"/>
    <w:rsid w:val="008234FA"/>
    <w:rsid w:val="00823632"/>
    <w:rsid w:val="0082366B"/>
    <w:rsid w:val="008236C7"/>
    <w:rsid w:val="00823A3D"/>
    <w:rsid w:val="00823B2C"/>
    <w:rsid w:val="00823C02"/>
    <w:rsid w:val="00823C92"/>
    <w:rsid w:val="00823D92"/>
    <w:rsid w:val="00823DCE"/>
    <w:rsid w:val="00823E29"/>
    <w:rsid w:val="00823FC5"/>
    <w:rsid w:val="008240B6"/>
    <w:rsid w:val="008240C2"/>
    <w:rsid w:val="00824285"/>
    <w:rsid w:val="00824510"/>
    <w:rsid w:val="00824603"/>
    <w:rsid w:val="00824840"/>
    <w:rsid w:val="008248D2"/>
    <w:rsid w:val="00824ABA"/>
    <w:rsid w:val="00824CF6"/>
    <w:rsid w:val="00824DD4"/>
    <w:rsid w:val="00825216"/>
    <w:rsid w:val="008252AA"/>
    <w:rsid w:val="0082536A"/>
    <w:rsid w:val="00825389"/>
    <w:rsid w:val="008253D6"/>
    <w:rsid w:val="00825919"/>
    <w:rsid w:val="008259A5"/>
    <w:rsid w:val="00825AC2"/>
    <w:rsid w:val="00825C19"/>
    <w:rsid w:val="008260FE"/>
    <w:rsid w:val="0082616B"/>
    <w:rsid w:val="00826180"/>
    <w:rsid w:val="0082623C"/>
    <w:rsid w:val="008262D6"/>
    <w:rsid w:val="008262FB"/>
    <w:rsid w:val="00826497"/>
    <w:rsid w:val="008266FB"/>
    <w:rsid w:val="0082677F"/>
    <w:rsid w:val="008267A7"/>
    <w:rsid w:val="008268A1"/>
    <w:rsid w:val="00826927"/>
    <w:rsid w:val="008269B3"/>
    <w:rsid w:val="00826A74"/>
    <w:rsid w:val="00826B0D"/>
    <w:rsid w:val="00826BC9"/>
    <w:rsid w:val="00826C29"/>
    <w:rsid w:val="00826E03"/>
    <w:rsid w:val="00827011"/>
    <w:rsid w:val="00827096"/>
    <w:rsid w:val="008270B5"/>
    <w:rsid w:val="008271BC"/>
    <w:rsid w:val="00827337"/>
    <w:rsid w:val="008273CC"/>
    <w:rsid w:val="008273E0"/>
    <w:rsid w:val="008275A5"/>
    <w:rsid w:val="0082777C"/>
    <w:rsid w:val="00827850"/>
    <w:rsid w:val="0082794D"/>
    <w:rsid w:val="00827963"/>
    <w:rsid w:val="0082799D"/>
    <w:rsid w:val="00827A20"/>
    <w:rsid w:val="00827A2A"/>
    <w:rsid w:val="00827AB4"/>
    <w:rsid w:val="00827CC2"/>
    <w:rsid w:val="00827CC8"/>
    <w:rsid w:val="00827EAB"/>
    <w:rsid w:val="00827FDB"/>
    <w:rsid w:val="00830051"/>
    <w:rsid w:val="00830094"/>
    <w:rsid w:val="008302C0"/>
    <w:rsid w:val="008303D9"/>
    <w:rsid w:val="008303FE"/>
    <w:rsid w:val="008306F5"/>
    <w:rsid w:val="00830C49"/>
    <w:rsid w:val="00830D19"/>
    <w:rsid w:val="00830E56"/>
    <w:rsid w:val="00830FD0"/>
    <w:rsid w:val="00831001"/>
    <w:rsid w:val="0083106F"/>
    <w:rsid w:val="0083114C"/>
    <w:rsid w:val="0083148D"/>
    <w:rsid w:val="0083174D"/>
    <w:rsid w:val="008317F2"/>
    <w:rsid w:val="008318B2"/>
    <w:rsid w:val="00831A05"/>
    <w:rsid w:val="00831A22"/>
    <w:rsid w:val="00831C01"/>
    <w:rsid w:val="00831CD4"/>
    <w:rsid w:val="00831E92"/>
    <w:rsid w:val="00831EED"/>
    <w:rsid w:val="00831F43"/>
    <w:rsid w:val="00831FF1"/>
    <w:rsid w:val="00832004"/>
    <w:rsid w:val="0083204F"/>
    <w:rsid w:val="00832112"/>
    <w:rsid w:val="00832216"/>
    <w:rsid w:val="00832333"/>
    <w:rsid w:val="008323B5"/>
    <w:rsid w:val="008323B7"/>
    <w:rsid w:val="0083241F"/>
    <w:rsid w:val="00832439"/>
    <w:rsid w:val="0083254D"/>
    <w:rsid w:val="00832608"/>
    <w:rsid w:val="00832665"/>
    <w:rsid w:val="0083271A"/>
    <w:rsid w:val="008328CE"/>
    <w:rsid w:val="00832B4D"/>
    <w:rsid w:val="00832C53"/>
    <w:rsid w:val="00832CCE"/>
    <w:rsid w:val="00832D33"/>
    <w:rsid w:val="00832ED2"/>
    <w:rsid w:val="008330AC"/>
    <w:rsid w:val="00833165"/>
    <w:rsid w:val="0083316C"/>
    <w:rsid w:val="0083336F"/>
    <w:rsid w:val="00833522"/>
    <w:rsid w:val="0083363D"/>
    <w:rsid w:val="00833640"/>
    <w:rsid w:val="00833671"/>
    <w:rsid w:val="00833691"/>
    <w:rsid w:val="00833800"/>
    <w:rsid w:val="00833D9C"/>
    <w:rsid w:val="008340A9"/>
    <w:rsid w:val="008340BA"/>
    <w:rsid w:val="008340BC"/>
    <w:rsid w:val="00834387"/>
    <w:rsid w:val="0083439A"/>
    <w:rsid w:val="008344CF"/>
    <w:rsid w:val="008344D5"/>
    <w:rsid w:val="00834593"/>
    <w:rsid w:val="008345F4"/>
    <w:rsid w:val="00834658"/>
    <w:rsid w:val="00834934"/>
    <w:rsid w:val="00834C30"/>
    <w:rsid w:val="00834E14"/>
    <w:rsid w:val="00834E73"/>
    <w:rsid w:val="00834EA8"/>
    <w:rsid w:val="00834F45"/>
    <w:rsid w:val="00834F59"/>
    <w:rsid w:val="0083504B"/>
    <w:rsid w:val="0083526D"/>
    <w:rsid w:val="0083536A"/>
    <w:rsid w:val="0083549A"/>
    <w:rsid w:val="008354EF"/>
    <w:rsid w:val="00835634"/>
    <w:rsid w:val="0083568E"/>
    <w:rsid w:val="008357E0"/>
    <w:rsid w:val="00835896"/>
    <w:rsid w:val="008358A2"/>
    <w:rsid w:val="00835945"/>
    <w:rsid w:val="0083597D"/>
    <w:rsid w:val="008359DF"/>
    <w:rsid w:val="00835AA5"/>
    <w:rsid w:val="00835B26"/>
    <w:rsid w:val="00835B44"/>
    <w:rsid w:val="00835BCB"/>
    <w:rsid w:val="00835BFE"/>
    <w:rsid w:val="00835D1E"/>
    <w:rsid w:val="00835E81"/>
    <w:rsid w:val="00835E86"/>
    <w:rsid w:val="008360ED"/>
    <w:rsid w:val="0083618B"/>
    <w:rsid w:val="00836308"/>
    <w:rsid w:val="0083636D"/>
    <w:rsid w:val="008364F7"/>
    <w:rsid w:val="008364FE"/>
    <w:rsid w:val="0083650B"/>
    <w:rsid w:val="0083660B"/>
    <w:rsid w:val="008366E0"/>
    <w:rsid w:val="0083672A"/>
    <w:rsid w:val="00836915"/>
    <w:rsid w:val="008369C9"/>
    <w:rsid w:val="00836CC7"/>
    <w:rsid w:val="00836E16"/>
    <w:rsid w:val="00836E1A"/>
    <w:rsid w:val="00837075"/>
    <w:rsid w:val="00837196"/>
    <w:rsid w:val="0083739C"/>
    <w:rsid w:val="008373B8"/>
    <w:rsid w:val="008373F4"/>
    <w:rsid w:val="00837828"/>
    <w:rsid w:val="00837854"/>
    <w:rsid w:val="008378B0"/>
    <w:rsid w:val="008379E0"/>
    <w:rsid w:val="008379E3"/>
    <w:rsid w:val="00837CED"/>
    <w:rsid w:val="00837D83"/>
    <w:rsid w:val="008401EA"/>
    <w:rsid w:val="008402BC"/>
    <w:rsid w:val="008407AB"/>
    <w:rsid w:val="008409AD"/>
    <w:rsid w:val="00840B20"/>
    <w:rsid w:val="00840C7D"/>
    <w:rsid w:val="00840DD8"/>
    <w:rsid w:val="00840E14"/>
    <w:rsid w:val="00840E67"/>
    <w:rsid w:val="00840E94"/>
    <w:rsid w:val="00841027"/>
    <w:rsid w:val="00841117"/>
    <w:rsid w:val="00841166"/>
    <w:rsid w:val="00841234"/>
    <w:rsid w:val="0084134E"/>
    <w:rsid w:val="008413A9"/>
    <w:rsid w:val="008414C5"/>
    <w:rsid w:val="00841821"/>
    <w:rsid w:val="008418A0"/>
    <w:rsid w:val="008418E4"/>
    <w:rsid w:val="008419BB"/>
    <w:rsid w:val="00841C00"/>
    <w:rsid w:val="00841D32"/>
    <w:rsid w:val="00841DBF"/>
    <w:rsid w:val="00841DF3"/>
    <w:rsid w:val="0084254A"/>
    <w:rsid w:val="00842594"/>
    <w:rsid w:val="008425C6"/>
    <w:rsid w:val="0084286F"/>
    <w:rsid w:val="00842EB4"/>
    <w:rsid w:val="00842F33"/>
    <w:rsid w:val="00842F8C"/>
    <w:rsid w:val="00843049"/>
    <w:rsid w:val="00843100"/>
    <w:rsid w:val="008434A7"/>
    <w:rsid w:val="0084353D"/>
    <w:rsid w:val="008437E4"/>
    <w:rsid w:val="0084389E"/>
    <w:rsid w:val="00843B83"/>
    <w:rsid w:val="00843D8F"/>
    <w:rsid w:val="00843EA5"/>
    <w:rsid w:val="00843EEF"/>
    <w:rsid w:val="00844179"/>
    <w:rsid w:val="00844284"/>
    <w:rsid w:val="00844649"/>
    <w:rsid w:val="0084489B"/>
    <w:rsid w:val="008448B0"/>
    <w:rsid w:val="008449EB"/>
    <w:rsid w:val="00844BB4"/>
    <w:rsid w:val="00844BD7"/>
    <w:rsid w:val="00844C93"/>
    <w:rsid w:val="00844DC9"/>
    <w:rsid w:val="00844FEA"/>
    <w:rsid w:val="00845087"/>
    <w:rsid w:val="0084513D"/>
    <w:rsid w:val="008451D2"/>
    <w:rsid w:val="0084529B"/>
    <w:rsid w:val="008452A8"/>
    <w:rsid w:val="008453A0"/>
    <w:rsid w:val="008454A8"/>
    <w:rsid w:val="008455BB"/>
    <w:rsid w:val="00845785"/>
    <w:rsid w:val="00845E99"/>
    <w:rsid w:val="00845EA3"/>
    <w:rsid w:val="00845EB6"/>
    <w:rsid w:val="00845F6E"/>
    <w:rsid w:val="0084616C"/>
    <w:rsid w:val="008461A8"/>
    <w:rsid w:val="008463D3"/>
    <w:rsid w:val="00846457"/>
    <w:rsid w:val="008464CD"/>
    <w:rsid w:val="00846664"/>
    <w:rsid w:val="00846C8D"/>
    <w:rsid w:val="00846CFD"/>
    <w:rsid w:val="00846D1F"/>
    <w:rsid w:val="00846DB3"/>
    <w:rsid w:val="00846E71"/>
    <w:rsid w:val="00846E7F"/>
    <w:rsid w:val="00846FAF"/>
    <w:rsid w:val="00846FF1"/>
    <w:rsid w:val="008470DE"/>
    <w:rsid w:val="0084717B"/>
    <w:rsid w:val="008471DF"/>
    <w:rsid w:val="00847282"/>
    <w:rsid w:val="008473AB"/>
    <w:rsid w:val="008475B5"/>
    <w:rsid w:val="008476CC"/>
    <w:rsid w:val="00847766"/>
    <w:rsid w:val="008477DE"/>
    <w:rsid w:val="008477E4"/>
    <w:rsid w:val="0084783B"/>
    <w:rsid w:val="008479C5"/>
    <w:rsid w:val="00847B2F"/>
    <w:rsid w:val="00847BF4"/>
    <w:rsid w:val="00847C57"/>
    <w:rsid w:val="00847ED0"/>
    <w:rsid w:val="008500C9"/>
    <w:rsid w:val="008501EC"/>
    <w:rsid w:val="00850359"/>
    <w:rsid w:val="00850513"/>
    <w:rsid w:val="008505E0"/>
    <w:rsid w:val="00850935"/>
    <w:rsid w:val="00850A5A"/>
    <w:rsid w:val="00850AAE"/>
    <w:rsid w:val="00850D86"/>
    <w:rsid w:val="00850F00"/>
    <w:rsid w:val="00850F67"/>
    <w:rsid w:val="00851104"/>
    <w:rsid w:val="00851185"/>
    <w:rsid w:val="008511FC"/>
    <w:rsid w:val="008512C9"/>
    <w:rsid w:val="0085144A"/>
    <w:rsid w:val="008514C6"/>
    <w:rsid w:val="00851617"/>
    <w:rsid w:val="008516AC"/>
    <w:rsid w:val="008517FA"/>
    <w:rsid w:val="00851805"/>
    <w:rsid w:val="00851907"/>
    <w:rsid w:val="00851BA3"/>
    <w:rsid w:val="00851D02"/>
    <w:rsid w:val="00851EF2"/>
    <w:rsid w:val="00851F53"/>
    <w:rsid w:val="00852144"/>
    <w:rsid w:val="008521BC"/>
    <w:rsid w:val="008522D0"/>
    <w:rsid w:val="0085239A"/>
    <w:rsid w:val="008524B2"/>
    <w:rsid w:val="00852503"/>
    <w:rsid w:val="0085256F"/>
    <w:rsid w:val="008525BE"/>
    <w:rsid w:val="00852637"/>
    <w:rsid w:val="00852933"/>
    <w:rsid w:val="00852964"/>
    <w:rsid w:val="00852BA3"/>
    <w:rsid w:val="00853017"/>
    <w:rsid w:val="008530C9"/>
    <w:rsid w:val="0085317A"/>
    <w:rsid w:val="00853452"/>
    <w:rsid w:val="0085358B"/>
    <w:rsid w:val="00853615"/>
    <w:rsid w:val="0085364C"/>
    <w:rsid w:val="0085384E"/>
    <w:rsid w:val="0085389E"/>
    <w:rsid w:val="00853927"/>
    <w:rsid w:val="0085393F"/>
    <w:rsid w:val="00853C4D"/>
    <w:rsid w:val="00853C74"/>
    <w:rsid w:val="00853C75"/>
    <w:rsid w:val="00854128"/>
    <w:rsid w:val="0085425A"/>
    <w:rsid w:val="008542A2"/>
    <w:rsid w:val="008543AB"/>
    <w:rsid w:val="0085452C"/>
    <w:rsid w:val="008546BE"/>
    <w:rsid w:val="008546FF"/>
    <w:rsid w:val="00854706"/>
    <w:rsid w:val="008547AC"/>
    <w:rsid w:val="008548F7"/>
    <w:rsid w:val="00854CEA"/>
    <w:rsid w:val="00854D04"/>
    <w:rsid w:val="00854ED6"/>
    <w:rsid w:val="00854FA0"/>
    <w:rsid w:val="00855013"/>
    <w:rsid w:val="008552BA"/>
    <w:rsid w:val="0085568B"/>
    <w:rsid w:val="008556E5"/>
    <w:rsid w:val="0085584A"/>
    <w:rsid w:val="00855A60"/>
    <w:rsid w:val="00855BEA"/>
    <w:rsid w:val="00855EAE"/>
    <w:rsid w:val="008567E6"/>
    <w:rsid w:val="0085699A"/>
    <w:rsid w:val="00856E50"/>
    <w:rsid w:val="00856F84"/>
    <w:rsid w:val="00857253"/>
    <w:rsid w:val="00857376"/>
    <w:rsid w:val="008573E3"/>
    <w:rsid w:val="00857481"/>
    <w:rsid w:val="00857922"/>
    <w:rsid w:val="008579AB"/>
    <w:rsid w:val="008579BC"/>
    <w:rsid w:val="00857A53"/>
    <w:rsid w:val="00857B74"/>
    <w:rsid w:val="00857C60"/>
    <w:rsid w:val="00857D2E"/>
    <w:rsid w:val="00857E88"/>
    <w:rsid w:val="00857EE7"/>
    <w:rsid w:val="0086027F"/>
    <w:rsid w:val="00860342"/>
    <w:rsid w:val="0086037A"/>
    <w:rsid w:val="008605E5"/>
    <w:rsid w:val="0086069C"/>
    <w:rsid w:val="008607CA"/>
    <w:rsid w:val="0086085F"/>
    <w:rsid w:val="008608C4"/>
    <w:rsid w:val="00860960"/>
    <w:rsid w:val="00860C94"/>
    <w:rsid w:val="00860CAB"/>
    <w:rsid w:val="00860F2C"/>
    <w:rsid w:val="00860F59"/>
    <w:rsid w:val="00861005"/>
    <w:rsid w:val="0086112A"/>
    <w:rsid w:val="00861254"/>
    <w:rsid w:val="008612AE"/>
    <w:rsid w:val="008614AB"/>
    <w:rsid w:val="008614F9"/>
    <w:rsid w:val="008616C0"/>
    <w:rsid w:val="008619F3"/>
    <w:rsid w:val="00861A92"/>
    <w:rsid w:val="00861B12"/>
    <w:rsid w:val="00861D42"/>
    <w:rsid w:val="00861D4B"/>
    <w:rsid w:val="00861D92"/>
    <w:rsid w:val="00861E9A"/>
    <w:rsid w:val="00861F62"/>
    <w:rsid w:val="00862226"/>
    <w:rsid w:val="0086229C"/>
    <w:rsid w:val="0086233D"/>
    <w:rsid w:val="00862454"/>
    <w:rsid w:val="008625E9"/>
    <w:rsid w:val="00862718"/>
    <w:rsid w:val="00862787"/>
    <w:rsid w:val="00862AC0"/>
    <w:rsid w:val="00862BA2"/>
    <w:rsid w:val="00862BC4"/>
    <w:rsid w:val="00862D5B"/>
    <w:rsid w:val="00862D6F"/>
    <w:rsid w:val="00863116"/>
    <w:rsid w:val="008631DE"/>
    <w:rsid w:val="008631FC"/>
    <w:rsid w:val="00863467"/>
    <w:rsid w:val="008634D6"/>
    <w:rsid w:val="008636FD"/>
    <w:rsid w:val="00863C2E"/>
    <w:rsid w:val="0086417B"/>
    <w:rsid w:val="008642BA"/>
    <w:rsid w:val="00864362"/>
    <w:rsid w:val="008644B5"/>
    <w:rsid w:val="008644D3"/>
    <w:rsid w:val="00864591"/>
    <w:rsid w:val="00864608"/>
    <w:rsid w:val="008647DA"/>
    <w:rsid w:val="008648AC"/>
    <w:rsid w:val="0086491C"/>
    <w:rsid w:val="008649F2"/>
    <w:rsid w:val="00864A03"/>
    <w:rsid w:val="00864AA0"/>
    <w:rsid w:val="00864F11"/>
    <w:rsid w:val="008653D4"/>
    <w:rsid w:val="00865549"/>
    <w:rsid w:val="00865668"/>
    <w:rsid w:val="008656C5"/>
    <w:rsid w:val="00865854"/>
    <w:rsid w:val="008658DA"/>
    <w:rsid w:val="00865A0F"/>
    <w:rsid w:val="00865C8B"/>
    <w:rsid w:val="00865CE7"/>
    <w:rsid w:val="00865D7C"/>
    <w:rsid w:val="00865DA5"/>
    <w:rsid w:val="00865DE4"/>
    <w:rsid w:val="00865EFC"/>
    <w:rsid w:val="00865F00"/>
    <w:rsid w:val="00865F2F"/>
    <w:rsid w:val="00865F6F"/>
    <w:rsid w:val="00865F79"/>
    <w:rsid w:val="00865F98"/>
    <w:rsid w:val="008660B0"/>
    <w:rsid w:val="00866104"/>
    <w:rsid w:val="00866376"/>
    <w:rsid w:val="008664B3"/>
    <w:rsid w:val="00866523"/>
    <w:rsid w:val="00866524"/>
    <w:rsid w:val="0086661B"/>
    <w:rsid w:val="00866874"/>
    <w:rsid w:val="0086692F"/>
    <w:rsid w:val="00866BB3"/>
    <w:rsid w:val="00866BED"/>
    <w:rsid w:val="00866D28"/>
    <w:rsid w:val="00866EA3"/>
    <w:rsid w:val="00866EA4"/>
    <w:rsid w:val="00866F39"/>
    <w:rsid w:val="00866F52"/>
    <w:rsid w:val="00867065"/>
    <w:rsid w:val="00867097"/>
    <w:rsid w:val="008670B8"/>
    <w:rsid w:val="008670C2"/>
    <w:rsid w:val="0086713C"/>
    <w:rsid w:val="00867149"/>
    <w:rsid w:val="00867286"/>
    <w:rsid w:val="00867368"/>
    <w:rsid w:val="008673AD"/>
    <w:rsid w:val="00867546"/>
    <w:rsid w:val="00867594"/>
    <w:rsid w:val="00867A5A"/>
    <w:rsid w:val="00867C1C"/>
    <w:rsid w:val="00867C3A"/>
    <w:rsid w:val="00867DE6"/>
    <w:rsid w:val="00867F69"/>
    <w:rsid w:val="00867F76"/>
    <w:rsid w:val="00870115"/>
    <w:rsid w:val="00870341"/>
    <w:rsid w:val="0087041C"/>
    <w:rsid w:val="00870760"/>
    <w:rsid w:val="00870761"/>
    <w:rsid w:val="00870990"/>
    <w:rsid w:val="00870B20"/>
    <w:rsid w:val="00870B4D"/>
    <w:rsid w:val="00870D96"/>
    <w:rsid w:val="00870E09"/>
    <w:rsid w:val="008710DD"/>
    <w:rsid w:val="008711FD"/>
    <w:rsid w:val="0087139C"/>
    <w:rsid w:val="0087139D"/>
    <w:rsid w:val="00871419"/>
    <w:rsid w:val="008714A3"/>
    <w:rsid w:val="00871526"/>
    <w:rsid w:val="0087153C"/>
    <w:rsid w:val="00871695"/>
    <w:rsid w:val="008716A9"/>
    <w:rsid w:val="0087179A"/>
    <w:rsid w:val="008717A0"/>
    <w:rsid w:val="00871841"/>
    <w:rsid w:val="00871982"/>
    <w:rsid w:val="00871CFB"/>
    <w:rsid w:val="00872004"/>
    <w:rsid w:val="008725E4"/>
    <w:rsid w:val="00872613"/>
    <w:rsid w:val="0087265C"/>
    <w:rsid w:val="008726AB"/>
    <w:rsid w:val="008727AF"/>
    <w:rsid w:val="00872983"/>
    <w:rsid w:val="00872A57"/>
    <w:rsid w:val="00872A75"/>
    <w:rsid w:val="00872AB0"/>
    <w:rsid w:val="00872C0E"/>
    <w:rsid w:val="00872CFE"/>
    <w:rsid w:val="00872D93"/>
    <w:rsid w:val="00872E86"/>
    <w:rsid w:val="008731AC"/>
    <w:rsid w:val="0087343D"/>
    <w:rsid w:val="008734BF"/>
    <w:rsid w:val="008735F5"/>
    <w:rsid w:val="00873643"/>
    <w:rsid w:val="00873800"/>
    <w:rsid w:val="00873968"/>
    <w:rsid w:val="0087396D"/>
    <w:rsid w:val="00873B8B"/>
    <w:rsid w:val="00873D12"/>
    <w:rsid w:val="00873E2C"/>
    <w:rsid w:val="00873EA9"/>
    <w:rsid w:val="00873EC4"/>
    <w:rsid w:val="00873FC9"/>
    <w:rsid w:val="0087408B"/>
    <w:rsid w:val="0087409B"/>
    <w:rsid w:val="00874105"/>
    <w:rsid w:val="0087410C"/>
    <w:rsid w:val="0087422F"/>
    <w:rsid w:val="008745A8"/>
    <w:rsid w:val="00874843"/>
    <w:rsid w:val="008748C7"/>
    <w:rsid w:val="008748CB"/>
    <w:rsid w:val="008748D0"/>
    <w:rsid w:val="0087499C"/>
    <w:rsid w:val="00874B9A"/>
    <w:rsid w:val="00874D53"/>
    <w:rsid w:val="00874D88"/>
    <w:rsid w:val="00874DAB"/>
    <w:rsid w:val="00875134"/>
    <w:rsid w:val="0087523A"/>
    <w:rsid w:val="00875271"/>
    <w:rsid w:val="008752C0"/>
    <w:rsid w:val="008752CB"/>
    <w:rsid w:val="008753F7"/>
    <w:rsid w:val="0087562D"/>
    <w:rsid w:val="0087564B"/>
    <w:rsid w:val="008757C5"/>
    <w:rsid w:val="008758D5"/>
    <w:rsid w:val="008759E2"/>
    <w:rsid w:val="00875A69"/>
    <w:rsid w:val="00875D73"/>
    <w:rsid w:val="00875DFD"/>
    <w:rsid w:val="00875EA8"/>
    <w:rsid w:val="00875FF7"/>
    <w:rsid w:val="008762C3"/>
    <w:rsid w:val="00876348"/>
    <w:rsid w:val="008764C7"/>
    <w:rsid w:val="0087665E"/>
    <w:rsid w:val="00876691"/>
    <w:rsid w:val="00876773"/>
    <w:rsid w:val="008767DE"/>
    <w:rsid w:val="0087690A"/>
    <w:rsid w:val="00876B7A"/>
    <w:rsid w:val="00876B99"/>
    <w:rsid w:val="00877000"/>
    <w:rsid w:val="0087721B"/>
    <w:rsid w:val="00877484"/>
    <w:rsid w:val="008774EB"/>
    <w:rsid w:val="00877CE8"/>
    <w:rsid w:val="00877CEC"/>
    <w:rsid w:val="00877EAD"/>
    <w:rsid w:val="00877F88"/>
    <w:rsid w:val="00880158"/>
    <w:rsid w:val="008803A9"/>
    <w:rsid w:val="0088073E"/>
    <w:rsid w:val="008807CF"/>
    <w:rsid w:val="008808B4"/>
    <w:rsid w:val="008808F1"/>
    <w:rsid w:val="00880929"/>
    <w:rsid w:val="00880A37"/>
    <w:rsid w:val="00880C45"/>
    <w:rsid w:val="00880CF8"/>
    <w:rsid w:val="00880EB3"/>
    <w:rsid w:val="00880F2A"/>
    <w:rsid w:val="0088107D"/>
    <w:rsid w:val="008810CA"/>
    <w:rsid w:val="00881217"/>
    <w:rsid w:val="00881250"/>
    <w:rsid w:val="00881444"/>
    <w:rsid w:val="008814D7"/>
    <w:rsid w:val="0088160F"/>
    <w:rsid w:val="00881677"/>
    <w:rsid w:val="00881730"/>
    <w:rsid w:val="00881764"/>
    <w:rsid w:val="00881783"/>
    <w:rsid w:val="008817C6"/>
    <w:rsid w:val="00881800"/>
    <w:rsid w:val="00881807"/>
    <w:rsid w:val="00881886"/>
    <w:rsid w:val="00881B00"/>
    <w:rsid w:val="00881B29"/>
    <w:rsid w:val="00881CE1"/>
    <w:rsid w:val="00881E47"/>
    <w:rsid w:val="00881E54"/>
    <w:rsid w:val="00881E61"/>
    <w:rsid w:val="00881EBC"/>
    <w:rsid w:val="00881F3A"/>
    <w:rsid w:val="008820D0"/>
    <w:rsid w:val="0088222E"/>
    <w:rsid w:val="00882447"/>
    <w:rsid w:val="0088245B"/>
    <w:rsid w:val="0088271D"/>
    <w:rsid w:val="008827FB"/>
    <w:rsid w:val="00882931"/>
    <w:rsid w:val="00882BE7"/>
    <w:rsid w:val="00882C60"/>
    <w:rsid w:val="00882E4B"/>
    <w:rsid w:val="00883002"/>
    <w:rsid w:val="00883173"/>
    <w:rsid w:val="008836AB"/>
    <w:rsid w:val="00883755"/>
    <w:rsid w:val="008837C8"/>
    <w:rsid w:val="00883834"/>
    <w:rsid w:val="008838F0"/>
    <w:rsid w:val="00883A11"/>
    <w:rsid w:val="00883A64"/>
    <w:rsid w:val="00883AE4"/>
    <w:rsid w:val="00883B63"/>
    <w:rsid w:val="00883C19"/>
    <w:rsid w:val="00883CDA"/>
    <w:rsid w:val="00883D37"/>
    <w:rsid w:val="00883EE5"/>
    <w:rsid w:val="00883F72"/>
    <w:rsid w:val="00884037"/>
    <w:rsid w:val="00884152"/>
    <w:rsid w:val="008842B9"/>
    <w:rsid w:val="008843D8"/>
    <w:rsid w:val="008843F1"/>
    <w:rsid w:val="00884501"/>
    <w:rsid w:val="0088457C"/>
    <w:rsid w:val="0088459C"/>
    <w:rsid w:val="008845EC"/>
    <w:rsid w:val="00884766"/>
    <w:rsid w:val="00884999"/>
    <w:rsid w:val="008849D3"/>
    <w:rsid w:val="008849FD"/>
    <w:rsid w:val="00884DD6"/>
    <w:rsid w:val="0088509E"/>
    <w:rsid w:val="008850CE"/>
    <w:rsid w:val="008850DA"/>
    <w:rsid w:val="008850F7"/>
    <w:rsid w:val="008851C1"/>
    <w:rsid w:val="00885299"/>
    <w:rsid w:val="0088571A"/>
    <w:rsid w:val="00885B1D"/>
    <w:rsid w:val="00885C17"/>
    <w:rsid w:val="00885C85"/>
    <w:rsid w:val="00885CE7"/>
    <w:rsid w:val="00885E6A"/>
    <w:rsid w:val="008860DA"/>
    <w:rsid w:val="00886103"/>
    <w:rsid w:val="00886121"/>
    <w:rsid w:val="00886255"/>
    <w:rsid w:val="008862DC"/>
    <w:rsid w:val="008863A3"/>
    <w:rsid w:val="0088658D"/>
    <w:rsid w:val="008866B0"/>
    <w:rsid w:val="00886867"/>
    <w:rsid w:val="008868E8"/>
    <w:rsid w:val="008869A5"/>
    <w:rsid w:val="00886A78"/>
    <w:rsid w:val="00886A81"/>
    <w:rsid w:val="00886B86"/>
    <w:rsid w:val="00886EE4"/>
    <w:rsid w:val="00886F49"/>
    <w:rsid w:val="00887081"/>
    <w:rsid w:val="00887154"/>
    <w:rsid w:val="008871FB"/>
    <w:rsid w:val="008874BA"/>
    <w:rsid w:val="008875CD"/>
    <w:rsid w:val="00887A38"/>
    <w:rsid w:val="00887ADC"/>
    <w:rsid w:val="00887CC6"/>
    <w:rsid w:val="00887D97"/>
    <w:rsid w:val="00887E01"/>
    <w:rsid w:val="00887EA5"/>
    <w:rsid w:val="00887F20"/>
    <w:rsid w:val="00890347"/>
    <w:rsid w:val="008904E7"/>
    <w:rsid w:val="0089070C"/>
    <w:rsid w:val="00890747"/>
    <w:rsid w:val="0089082F"/>
    <w:rsid w:val="00890AAF"/>
    <w:rsid w:val="00890CE1"/>
    <w:rsid w:val="00890DDD"/>
    <w:rsid w:val="00890E9A"/>
    <w:rsid w:val="00890F79"/>
    <w:rsid w:val="0089128F"/>
    <w:rsid w:val="008912C7"/>
    <w:rsid w:val="008912D9"/>
    <w:rsid w:val="00891A69"/>
    <w:rsid w:val="00891B7A"/>
    <w:rsid w:val="00891D8B"/>
    <w:rsid w:val="00891E58"/>
    <w:rsid w:val="00891E5E"/>
    <w:rsid w:val="00891FD9"/>
    <w:rsid w:val="00892023"/>
    <w:rsid w:val="00892079"/>
    <w:rsid w:val="0089213D"/>
    <w:rsid w:val="008922EE"/>
    <w:rsid w:val="00892352"/>
    <w:rsid w:val="0089264A"/>
    <w:rsid w:val="00892716"/>
    <w:rsid w:val="00892775"/>
    <w:rsid w:val="008927B7"/>
    <w:rsid w:val="00892974"/>
    <w:rsid w:val="00892980"/>
    <w:rsid w:val="008929CD"/>
    <w:rsid w:val="00892AB6"/>
    <w:rsid w:val="00892EB4"/>
    <w:rsid w:val="00892EDF"/>
    <w:rsid w:val="008930C8"/>
    <w:rsid w:val="00893295"/>
    <w:rsid w:val="008933D4"/>
    <w:rsid w:val="008933DB"/>
    <w:rsid w:val="008935CE"/>
    <w:rsid w:val="00893843"/>
    <w:rsid w:val="00893B6E"/>
    <w:rsid w:val="00893B9B"/>
    <w:rsid w:val="00893B9E"/>
    <w:rsid w:val="00893FF2"/>
    <w:rsid w:val="00893FF8"/>
    <w:rsid w:val="008942FC"/>
    <w:rsid w:val="00894537"/>
    <w:rsid w:val="008945BA"/>
    <w:rsid w:val="00894724"/>
    <w:rsid w:val="00894A08"/>
    <w:rsid w:val="00894B2B"/>
    <w:rsid w:val="00894B99"/>
    <w:rsid w:val="00894C83"/>
    <w:rsid w:val="00895129"/>
    <w:rsid w:val="0089519E"/>
    <w:rsid w:val="008951B6"/>
    <w:rsid w:val="008951C9"/>
    <w:rsid w:val="0089523C"/>
    <w:rsid w:val="00895285"/>
    <w:rsid w:val="0089530F"/>
    <w:rsid w:val="008953B7"/>
    <w:rsid w:val="0089552E"/>
    <w:rsid w:val="00895599"/>
    <w:rsid w:val="008958B2"/>
    <w:rsid w:val="008958BA"/>
    <w:rsid w:val="008959F2"/>
    <w:rsid w:val="00895C9C"/>
    <w:rsid w:val="00895D8B"/>
    <w:rsid w:val="0089619C"/>
    <w:rsid w:val="0089625C"/>
    <w:rsid w:val="0089635D"/>
    <w:rsid w:val="00896729"/>
    <w:rsid w:val="0089672D"/>
    <w:rsid w:val="00896730"/>
    <w:rsid w:val="0089673C"/>
    <w:rsid w:val="00896A2B"/>
    <w:rsid w:val="00896D4B"/>
    <w:rsid w:val="00897017"/>
    <w:rsid w:val="008970C9"/>
    <w:rsid w:val="0089718F"/>
    <w:rsid w:val="008972AF"/>
    <w:rsid w:val="008973A3"/>
    <w:rsid w:val="008974F3"/>
    <w:rsid w:val="00897543"/>
    <w:rsid w:val="00897807"/>
    <w:rsid w:val="0089780E"/>
    <w:rsid w:val="008979DE"/>
    <w:rsid w:val="00897A5C"/>
    <w:rsid w:val="00897B05"/>
    <w:rsid w:val="00897D01"/>
    <w:rsid w:val="00897D4B"/>
    <w:rsid w:val="00897DAE"/>
    <w:rsid w:val="00897EB8"/>
    <w:rsid w:val="00897F35"/>
    <w:rsid w:val="00897F49"/>
    <w:rsid w:val="00897FA4"/>
    <w:rsid w:val="008A0025"/>
    <w:rsid w:val="008A014F"/>
    <w:rsid w:val="008A031F"/>
    <w:rsid w:val="008A0374"/>
    <w:rsid w:val="008A046C"/>
    <w:rsid w:val="008A04B9"/>
    <w:rsid w:val="008A04BB"/>
    <w:rsid w:val="008A0623"/>
    <w:rsid w:val="008A0800"/>
    <w:rsid w:val="008A08BA"/>
    <w:rsid w:val="008A0939"/>
    <w:rsid w:val="008A0A58"/>
    <w:rsid w:val="008A0ADB"/>
    <w:rsid w:val="008A0B3D"/>
    <w:rsid w:val="008A0DCE"/>
    <w:rsid w:val="008A0F04"/>
    <w:rsid w:val="008A1102"/>
    <w:rsid w:val="008A1165"/>
    <w:rsid w:val="008A116D"/>
    <w:rsid w:val="008A1207"/>
    <w:rsid w:val="008A167F"/>
    <w:rsid w:val="008A168E"/>
    <w:rsid w:val="008A16E8"/>
    <w:rsid w:val="008A1933"/>
    <w:rsid w:val="008A1A00"/>
    <w:rsid w:val="008A1A2D"/>
    <w:rsid w:val="008A1A4A"/>
    <w:rsid w:val="008A1A93"/>
    <w:rsid w:val="008A1AD7"/>
    <w:rsid w:val="008A1AE3"/>
    <w:rsid w:val="008A1BCC"/>
    <w:rsid w:val="008A1C5C"/>
    <w:rsid w:val="008A1CC4"/>
    <w:rsid w:val="008A1EFF"/>
    <w:rsid w:val="008A2227"/>
    <w:rsid w:val="008A225B"/>
    <w:rsid w:val="008A23FB"/>
    <w:rsid w:val="008A2492"/>
    <w:rsid w:val="008A2529"/>
    <w:rsid w:val="008A25C2"/>
    <w:rsid w:val="008A26F4"/>
    <w:rsid w:val="008A2898"/>
    <w:rsid w:val="008A28E9"/>
    <w:rsid w:val="008A29F7"/>
    <w:rsid w:val="008A2B8E"/>
    <w:rsid w:val="008A2B99"/>
    <w:rsid w:val="008A2CCD"/>
    <w:rsid w:val="008A2E51"/>
    <w:rsid w:val="008A3002"/>
    <w:rsid w:val="008A30DA"/>
    <w:rsid w:val="008A3164"/>
    <w:rsid w:val="008A317C"/>
    <w:rsid w:val="008A3210"/>
    <w:rsid w:val="008A3337"/>
    <w:rsid w:val="008A3530"/>
    <w:rsid w:val="008A3566"/>
    <w:rsid w:val="008A3584"/>
    <w:rsid w:val="008A35F8"/>
    <w:rsid w:val="008A362B"/>
    <w:rsid w:val="008A3652"/>
    <w:rsid w:val="008A3664"/>
    <w:rsid w:val="008A37D8"/>
    <w:rsid w:val="008A3830"/>
    <w:rsid w:val="008A3882"/>
    <w:rsid w:val="008A38C8"/>
    <w:rsid w:val="008A3926"/>
    <w:rsid w:val="008A3B7D"/>
    <w:rsid w:val="008A3E94"/>
    <w:rsid w:val="008A3F9F"/>
    <w:rsid w:val="008A40BE"/>
    <w:rsid w:val="008A41F0"/>
    <w:rsid w:val="008A420D"/>
    <w:rsid w:val="008A4256"/>
    <w:rsid w:val="008A4322"/>
    <w:rsid w:val="008A4536"/>
    <w:rsid w:val="008A46BD"/>
    <w:rsid w:val="008A46E4"/>
    <w:rsid w:val="008A4AD0"/>
    <w:rsid w:val="008A4BCF"/>
    <w:rsid w:val="008A4CE7"/>
    <w:rsid w:val="008A4EB2"/>
    <w:rsid w:val="008A4FB5"/>
    <w:rsid w:val="008A503A"/>
    <w:rsid w:val="008A5220"/>
    <w:rsid w:val="008A5307"/>
    <w:rsid w:val="008A55E4"/>
    <w:rsid w:val="008A568F"/>
    <w:rsid w:val="008A570B"/>
    <w:rsid w:val="008A57E9"/>
    <w:rsid w:val="008A5872"/>
    <w:rsid w:val="008A58C0"/>
    <w:rsid w:val="008A592F"/>
    <w:rsid w:val="008A5B30"/>
    <w:rsid w:val="008A5DA5"/>
    <w:rsid w:val="008A5DF0"/>
    <w:rsid w:val="008A5FA3"/>
    <w:rsid w:val="008A605C"/>
    <w:rsid w:val="008A616A"/>
    <w:rsid w:val="008A648E"/>
    <w:rsid w:val="008A68C6"/>
    <w:rsid w:val="008A6A5D"/>
    <w:rsid w:val="008A6EA5"/>
    <w:rsid w:val="008A70EB"/>
    <w:rsid w:val="008A72D1"/>
    <w:rsid w:val="008A73D7"/>
    <w:rsid w:val="008A77A6"/>
    <w:rsid w:val="008A7954"/>
    <w:rsid w:val="008A799D"/>
    <w:rsid w:val="008A7BD8"/>
    <w:rsid w:val="008A7C55"/>
    <w:rsid w:val="008A7CC9"/>
    <w:rsid w:val="008A7D0A"/>
    <w:rsid w:val="008A7D81"/>
    <w:rsid w:val="008A7E64"/>
    <w:rsid w:val="008A7EEF"/>
    <w:rsid w:val="008B0163"/>
    <w:rsid w:val="008B0384"/>
    <w:rsid w:val="008B03C1"/>
    <w:rsid w:val="008B05D6"/>
    <w:rsid w:val="008B0765"/>
    <w:rsid w:val="008B0885"/>
    <w:rsid w:val="008B0A81"/>
    <w:rsid w:val="008B0AA7"/>
    <w:rsid w:val="008B0AD6"/>
    <w:rsid w:val="008B0C16"/>
    <w:rsid w:val="008B0D98"/>
    <w:rsid w:val="008B0E60"/>
    <w:rsid w:val="008B10F6"/>
    <w:rsid w:val="008B11C5"/>
    <w:rsid w:val="008B14A9"/>
    <w:rsid w:val="008B1570"/>
    <w:rsid w:val="008B15DF"/>
    <w:rsid w:val="008B17C3"/>
    <w:rsid w:val="008B1822"/>
    <w:rsid w:val="008B19E2"/>
    <w:rsid w:val="008B19E4"/>
    <w:rsid w:val="008B1BE5"/>
    <w:rsid w:val="008B1C9C"/>
    <w:rsid w:val="008B1E2E"/>
    <w:rsid w:val="008B22DF"/>
    <w:rsid w:val="008B2302"/>
    <w:rsid w:val="008B247D"/>
    <w:rsid w:val="008B27DB"/>
    <w:rsid w:val="008B2800"/>
    <w:rsid w:val="008B294A"/>
    <w:rsid w:val="008B29A2"/>
    <w:rsid w:val="008B2A54"/>
    <w:rsid w:val="008B2C49"/>
    <w:rsid w:val="008B2C6E"/>
    <w:rsid w:val="008B2D1D"/>
    <w:rsid w:val="008B2E3C"/>
    <w:rsid w:val="008B2E79"/>
    <w:rsid w:val="008B3005"/>
    <w:rsid w:val="008B30A3"/>
    <w:rsid w:val="008B31E5"/>
    <w:rsid w:val="008B32DB"/>
    <w:rsid w:val="008B3403"/>
    <w:rsid w:val="008B3612"/>
    <w:rsid w:val="008B368D"/>
    <w:rsid w:val="008B391D"/>
    <w:rsid w:val="008B397A"/>
    <w:rsid w:val="008B39F1"/>
    <w:rsid w:val="008B3B0B"/>
    <w:rsid w:val="008B3D12"/>
    <w:rsid w:val="008B405D"/>
    <w:rsid w:val="008B409A"/>
    <w:rsid w:val="008B4190"/>
    <w:rsid w:val="008B41EF"/>
    <w:rsid w:val="008B4285"/>
    <w:rsid w:val="008B43AD"/>
    <w:rsid w:val="008B43CE"/>
    <w:rsid w:val="008B45F9"/>
    <w:rsid w:val="008B46DD"/>
    <w:rsid w:val="008B46FC"/>
    <w:rsid w:val="008B48DA"/>
    <w:rsid w:val="008B4962"/>
    <w:rsid w:val="008B4A4B"/>
    <w:rsid w:val="008B4A9F"/>
    <w:rsid w:val="008B4B64"/>
    <w:rsid w:val="008B4C11"/>
    <w:rsid w:val="008B5097"/>
    <w:rsid w:val="008B51F0"/>
    <w:rsid w:val="008B520C"/>
    <w:rsid w:val="008B5304"/>
    <w:rsid w:val="008B531B"/>
    <w:rsid w:val="008B5540"/>
    <w:rsid w:val="008B5758"/>
    <w:rsid w:val="008B5771"/>
    <w:rsid w:val="008B57AA"/>
    <w:rsid w:val="008B5931"/>
    <w:rsid w:val="008B5938"/>
    <w:rsid w:val="008B5A3E"/>
    <w:rsid w:val="008B5A53"/>
    <w:rsid w:val="008B5B50"/>
    <w:rsid w:val="008B5CD8"/>
    <w:rsid w:val="008B5D7D"/>
    <w:rsid w:val="008B5DF1"/>
    <w:rsid w:val="008B5F0B"/>
    <w:rsid w:val="008B5F88"/>
    <w:rsid w:val="008B5FD9"/>
    <w:rsid w:val="008B613D"/>
    <w:rsid w:val="008B6286"/>
    <w:rsid w:val="008B63EB"/>
    <w:rsid w:val="008B64D6"/>
    <w:rsid w:val="008B6613"/>
    <w:rsid w:val="008B6616"/>
    <w:rsid w:val="008B66D0"/>
    <w:rsid w:val="008B672C"/>
    <w:rsid w:val="008B67CF"/>
    <w:rsid w:val="008B6931"/>
    <w:rsid w:val="008B69AA"/>
    <w:rsid w:val="008B6BD5"/>
    <w:rsid w:val="008B6BDA"/>
    <w:rsid w:val="008B6BE7"/>
    <w:rsid w:val="008B6C29"/>
    <w:rsid w:val="008B6C36"/>
    <w:rsid w:val="008B6DE4"/>
    <w:rsid w:val="008B6E51"/>
    <w:rsid w:val="008B6E6D"/>
    <w:rsid w:val="008B6F17"/>
    <w:rsid w:val="008B7203"/>
    <w:rsid w:val="008B7272"/>
    <w:rsid w:val="008B73B1"/>
    <w:rsid w:val="008B76F7"/>
    <w:rsid w:val="008B7A09"/>
    <w:rsid w:val="008B7C12"/>
    <w:rsid w:val="008B7C35"/>
    <w:rsid w:val="008B7E1F"/>
    <w:rsid w:val="008B7E33"/>
    <w:rsid w:val="008B7E59"/>
    <w:rsid w:val="008C0069"/>
    <w:rsid w:val="008C008D"/>
    <w:rsid w:val="008C0118"/>
    <w:rsid w:val="008C0246"/>
    <w:rsid w:val="008C024B"/>
    <w:rsid w:val="008C0509"/>
    <w:rsid w:val="008C051C"/>
    <w:rsid w:val="008C0569"/>
    <w:rsid w:val="008C0A67"/>
    <w:rsid w:val="008C0C76"/>
    <w:rsid w:val="008C0CC8"/>
    <w:rsid w:val="008C0FB4"/>
    <w:rsid w:val="008C0FBD"/>
    <w:rsid w:val="008C0FF1"/>
    <w:rsid w:val="008C1031"/>
    <w:rsid w:val="008C1071"/>
    <w:rsid w:val="008C11F6"/>
    <w:rsid w:val="008C11FE"/>
    <w:rsid w:val="008C13DD"/>
    <w:rsid w:val="008C1420"/>
    <w:rsid w:val="008C1422"/>
    <w:rsid w:val="008C1431"/>
    <w:rsid w:val="008C1481"/>
    <w:rsid w:val="008C151B"/>
    <w:rsid w:val="008C154C"/>
    <w:rsid w:val="008C1603"/>
    <w:rsid w:val="008C19B3"/>
    <w:rsid w:val="008C1B7B"/>
    <w:rsid w:val="008C1BCE"/>
    <w:rsid w:val="008C1C42"/>
    <w:rsid w:val="008C1C4B"/>
    <w:rsid w:val="008C1C76"/>
    <w:rsid w:val="008C1E10"/>
    <w:rsid w:val="008C1E59"/>
    <w:rsid w:val="008C1EDD"/>
    <w:rsid w:val="008C1F94"/>
    <w:rsid w:val="008C1F9A"/>
    <w:rsid w:val="008C2140"/>
    <w:rsid w:val="008C21A7"/>
    <w:rsid w:val="008C2280"/>
    <w:rsid w:val="008C23BA"/>
    <w:rsid w:val="008C2487"/>
    <w:rsid w:val="008C26F4"/>
    <w:rsid w:val="008C2738"/>
    <w:rsid w:val="008C28E4"/>
    <w:rsid w:val="008C2961"/>
    <w:rsid w:val="008C2BFC"/>
    <w:rsid w:val="008C2DAD"/>
    <w:rsid w:val="008C2EAA"/>
    <w:rsid w:val="008C3039"/>
    <w:rsid w:val="008C30CF"/>
    <w:rsid w:val="008C311A"/>
    <w:rsid w:val="008C31A9"/>
    <w:rsid w:val="008C31C8"/>
    <w:rsid w:val="008C32CE"/>
    <w:rsid w:val="008C3475"/>
    <w:rsid w:val="008C35F6"/>
    <w:rsid w:val="008C36BA"/>
    <w:rsid w:val="008C3968"/>
    <w:rsid w:val="008C3972"/>
    <w:rsid w:val="008C3E4F"/>
    <w:rsid w:val="008C3E6A"/>
    <w:rsid w:val="008C412B"/>
    <w:rsid w:val="008C4212"/>
    <w:rsid w:val="008C4218"/>
    <w:rsid w:val="008C45EE"/>
    <w:rsid w:val="008C47BE"/>
    <w:rsid w:val="008C47DF"/>
    <w:rsid w:val="008C4882"/>
    <w:rsid w:val="008C4C1B"/>
    <w:rsid w:val="008C4E78"/>
    <w:rsid w:val="008C517A"/>
    <w:rsid w:val="008C5285"/>
    <w:rsid w:val="008C5310"/>
    <w:rsid w:val="008C5666"/>
    <w:rsid w:val="008C5779"/>
    <w:rsid w:val="008C57BE"/>
    <w:rsid w:val="008C588C"/>
    <w:rsid w:val="008C596A"/>
    <w:rsid w:val="008C5A17"/>
    <w:rsid w:val="008C5A70"/>
    <w:rsid w:val="008C5A71"/>
    <w:rsid w:val="008C5C81"/>
    <w:rsid w:val="008C5E74"/>
    <w:rsid w:val="008C5FEE"/>
    <w:rsid w:val="008C6076"/>
    <w:rsid w:val="008C617C"/>
    <w:rsid w:val="008C62F5"/>
    <w:rsid w:val="008C637D"/>
    <w:rsid w:val="008C6421"/>
    <w:rsid w:val="008C6627"/>
    <w:rsid w:val="008C6632"/>
    <w:rsid w:val="008C67B1"/>
    <w:rsid w:val="008C69F7"/>
    <w:rsid w:val="008C6A32"/>
    <w:rsid w:val="008C6B9C"/>
    <w:rsid w:val="008C6BAB"/>
    <w:rsid w:val="008C6BE9"/>
    <w:rsid w:val="008C6BEF"/>
    <w:rsid w:val="008C6CA9"/>
    <w:rsid w:val="008C6D78"/>
    <w:rsid w:val="008C6DD2"/>
    <w:rsid w:val="008C6E1D"/>
    <w:rsid w:val="008C6ED4"/>
    <w:rsid w:val="008C6F31"/>
    <w:rsid w:val="008C702D"/>
    <w:rsid w:val="008C7127"/>
    <w:rsid w:val="008C7256"/>
    <w:rsid w:val="008C7785"/>
    <w:rsid w:val="008C78B4"/>
    <w:rsid w:val="008C7A29"/>
    <w:rsid w:val="008C7A2F"/>
    <w:rsid w:val="008C7AD9"/>
    <w:rsid w:val="008C7B64"/>
    <w:rsid w:val="008C7BCC"/>
    <w:rsid w:val="008C7F30"/>
    <w:rsid w:val="008C7F71"/>
    <w:rsid w:val="008C7FA9"/>
    <w:rsid w:val="008D01AA"/>
    <w:rsid w:val="008D0213"/>
    <w:rsid w:val="008D0216"/>
    <w:rsid w:val="008D027A"/>
    <w:rsid w:val="008D044D"/>
    <w:rsid w:val="008D0459"/>
    <w:rsid w:val="008D06C0"/>
    <w:rsid w:val="008D079B"/>
    <w:rsid w:val="008D0B29"/>
    <w:rsid w:val="008D0BAF"/>
    <w:rsid w:val="008D0C69"/>
    <w:rsid w:val="008D0CD2"/>
    <w:rsid w:val="008D0D00"/>
    <w:rsid w:val="008D0F45"/>
    <w:rsid w:val="008D1009"/>
    <w:rsid w:val="008D1181"/>
    <w:rsid w:val="008D12D3"/>
    <w:rsid w:val="008D136C"/>
    <w:rsid w:val="008D138A"/>
    <w:rsid w:val="008D1432"/>
    <w:rsid w:val="008D14B2"/>
    <w:rsid w:val="008D152E"/>
    <w:rsid w:val="008D16CD"/>
    <w:rsid w:val="008D181F"/>
    <w:rsid w:val="008D18BA"/>
    <w:rsid w:val="008D1AA1"/>
    <w:rsid w:val="008D1C70"/>
    <w:rsid w:val="008D1D5A"/>
    <w:rsid w:val="008D1DEE"/>
    <w:rsid w:val="008D1E28"/>
    <w:rsid w:val="008D1F73"/>
    <w:rsid w:val="008D1F9D"/>
    <w:rsid w:val="008D2116"/>
    <w:rsid w:val="008D21BB"/>
    <w:rsid w:val="008D2359"/>
    <w:rsid w:val="008D24FB"/>
    <w:rsid w:val="008D254C"/>
    <w:rsid w:val="008D25F0"/>
    <w:rsid w:val="008D2612"/>
    <w:rsid w:val="008D26D9"/>
    <w:rsid w:val="008D28DC"/>
    <w:rsid w:val="008D2A74"/>
    <w:rsid w:val="008D2E9C"/>
    <w:rsid w:val="008D2F99"/>
    <w:rsid w:val="008D3226"/>
    <w:rsid w:val="008D326E"/>
    <w:rsid w:val="008D3393"/>
    <w:rsid w:val="008D33AF"/>
    <w:rsid w:val="008D33B3"/>
    <w:rsid w:val="008D346B"/>
    <w:rsid w:val="008D36A5"/>
    <w:rsid w:val="008D3742"/>
    <w:rsid w:val="008D38EC"/>
    <w:rsid w:val="008D3B1B"/>
    <w:rsid w:val="008D3B1D"/>
    <w:rsid w:val="008D3CC8"/>
    <w:rsid w:val="008D3F3F"/>
    <w:rsid w:val="008D40E4"/>
    <w:rsid w:val="008D42C8"/>
    <w:rsid w:val="008D433A"/>
    <w:rsid w:val="008D43CC"/>
    <w:rsid w:val="008D445B"/>
    <w:rsid w:val="008D44E4"/>
    <w:rsid w:val="008D44F4"/>
    <w:rsid w:val="008D4662"/>
    <w:rsid w:val="008D4839"/>
    <w:rsid w:val="008D4A4E"/>
    <w:rsid w:val="008D4BAE"/>
    <w:rsid w:val="008D4BF4"/>
    <w:rsid w:val="008D4C8F"/>
    <w:rsid w:val="008D4FC2"/>
    <w:rsid w:val="008D502D"/>
    <w:rsid w:val="008D5368"/>
    <w:rsid w:val="008D5563"/>
    <w:rsid w:val="008D5877"/>
    <w:rsid w:val="008D5957"/>
    <w:rsid w:val="008D59C9"/>
    <w:rsid w:val="008D5D0C"/>
    <w:rsid w:val="008D5D2F"/>
    <w:rsid w:val="008D5D4B"/>
    <w:rsid w:val="008D5DEC"/>
    <w:rsid w:val="008D5E71"/>
    <w:rsid w:val="008D5EDA"/>
    <w:rsid w:val="008D6328"/>
    <w:rsid w:val="008D63D0"/>
    <w:rsid w:val="008D63EA"/>
    <w:rsid w:val="008D64B8"/>
    <w:rsid w:val="008D651A"/>
    <w:rsid w:val="008D65A3"/>
    <w:rsid w:val="008D668D"/>
    <w:rsid w:val="008D6726"/>
    <w:rsid w:val="008D6857"/>
    <w:rsid w:val="008D6957"/>
    <w:rsid w:val="008D69AF"/>
    <w:rsid w:val="008D69F9"/>
    <w:rsid w:val="008D6A8C"/>
    <w:rsid w:val="008D6AC3"/>
    <w:rsid w:val="008D6CCD"/>
    <w:rsid w:val="008D6D72"/>
    <w:rsid w:val="008D6F0A"/>
    <w:rsid w:val="008D718C"/>
    <w:rsid w:val="008D718D"/>
    <w:rsid w:val="008D72BE"/>
    <w:rsid w:val="008D733D"/>
    <w:rsid w:val="008D74A2"/>
    <w:rsid w:val="008D7680"/>
    <w:rsid w:val="008D78B2"/>
    <w:rsid w:val="008D79AD"/>
    <w:rsid w:val="008D79BE"/>
    <w:rsid w:val="008D7A8E"/>
    <w:rsid w:val="008D7D91"/>
    <w:rsid w:val="008D7DD2"/>
    <w:rsid w:val="008D7EF3"/>
    <w:rsid w:val="008D7F0A"/>
    <w:rsid w:val="008D7F31"/>
    <w:rsid w:val="008E0265"/>
    <w:rsid w:val="008E03A3"/>
    <w:rsid w:val="008E0551"/>
    <w:rsid w:val="008E0559"/>
    <w:rsid w:val="008E0640"/>
    <w:rsid w:val="008E0677"/>
    <w:rsid w:val="008E0698"/>
    <w:rsid w:val="008E06A9"/>
    <w:rsid w:val="008E074C"/>
    <w:rsid w:val="008E099E"/>
    <w:rsid w:val="008E0A4F"/>
    <w:rsid w:val="008E0BB7"/>
    <w:rsid w:val="008E0CE6"/>
    <w:rsid w:val="008E0EC5"/>
    <w:rsid w:val="008E1246"/>
    <w:rsid w:val="008E12CD"/>
    <w:rsid w:val="008E13AC"/>
    <w:rsid w:val="008E16F2"/>
    <w:rsid w:val="008E17A2"/>
    <w:rsid w:val="008E1A3E"/>
    <w:rsid w:val="008E1A4C"/>
    <w:rsid w:val="008E1B11"/>
    <w:rsid w:val="008E1C63"/>
    <w:rsid w:val="008E1C96"/>
    <w:rsid w:val="008E1CFE"/>
    <w:rsid w:val="008E1D5A"/>
    <w:rsid w:val="008E1D73"/>
    <w:rsid w:val="008E1E6C"/>
    <w:rsid w:val="008E1F37"/>
    <w:rsid w:val="008E1FEC"/>
    <w:rsid w:val="008E1FF2"/>
    <w:rsid w:val="008E2023"/>
    <w:rsid w:val="008E24C3"/>
    <w:rsid w:val="008E2561"/>
    <w:rsid w:val="008E257B"/>
    <w:rsid w:val="008E264D"/>
    <w:rsid w:val="008E2671"/>
    <w:rsid w:val="008E2784"/>
    <w:rsid w:val="008E2960"/>
    <w:rsid w:val="008E2A29"/>
    <w:rsid w:val="008E2B4E"/>
    <w:rsid w:val="008E2B7E"/>
    <w:rsid w:val="008E2BA6"/>
    <w:rsid w:val="008E2BD6"/>
    <w:rsid w:val="008E2CD7"/>
    <w:rsid w:val="008E2E10"/>
    <w:rsid w:val="008E2E2C"/>
    <w:rsid w:val="008E2E93"/>
    <w:rsid w:val="008E2EBD"/>
    <w:rsid w:val="008E2EF0"/>
    <w:rsid w:val="008E2F13"/>
    <w:rsid w:val="008E2F49"/>
    <w:rsid w:val="008E2F55"/>
    <w:rsid w:val="008E2F82"/>
    <w:rsid w:val="008E3214"/>
    <w:rsid w:val="008E33CE"/>
    <w:rsid w:val="008E3713"/>
    <w:rsid w:val="008E378D"/>
    <w:rsid w:val="008E38D5"/>
    <w:rsid w:val="008E3934"/>
    <w:rsid w:val="008E3992"/>
    <w:rsid w:val="008E3A4E"/>
    <w:rsid w:val="008E3ABC"/>
    <w:rsid w:val="008E3AEE"/>
    <w:rsid w:val="008E3CBA"/>
    <w:rsid w:val="008E3E30"/>
    <w:rsid w:val="008E3F50"/>
    <w:rsid w:val="008E3FAD"/>
    <w:rsid w:val="008E40E3"/>
    <w:rsid w:val="008E4273"/>
    <w:rsid w:val="008E44BC"/>
    <w:rsid w:val="008E472F"/>
    <w:rsid w:val="008E4960"/>
    <w:rsid w:val="008E4B7F"/>
    <w:rsid w:val="008E4FDB"/>
    <w:rsid w:val="008E508C"/>
    <w:rsid w:val="008E5260"/>
    <w:rsid w:val="008E5437"/>
    <w:rsid w:val="008E544F"/>
    <w:rsid w:val="008E54DC"/>
    <w:rsid w:val="008E54E2"/>
    <w:rsid w:val="008E5598"/>
    <w:rsid w:val="008E5659"/>
    <w:rsid w:val="008E566D"/>
    <w:rsid w:val="008E5872"/>
    <w:rsid w:val="008E59BC"/>
    <w:rsid w:val="008E5A17"/>
    <w:rsid w:val="008E5C5C"/>
    <w:rsid w:val="008E5D03"/>
    <w:rsid w:val="008E5D7C"/>
    <w:rsid w:val="008E5E4B"/>
    <w:rsid w:val="008E5E4E"/>
    <w:rsid w:val="008E5FE5"/>
    <w:rsid w:val="008E5FEA"/>
    <w:rsid w:val="008E6232"/>
    <w:rsid w:val="008E62C7"/>
    <w:rsid w:val="008E6447"/>
    <w:rsid w:val="008E6660"/>
    <w:rsid w:val="008E669E"/>
    <w:rsid w:val="008E66A7"/>
    <w:rsid w:val="008E6749"/>
    <w:rsid w:val="008E688B"/>
    <w:rsid w:val="008E69D8"/>
    <w:rsid w:val="008E6A28"/>
    <w:rsid w:val="008E6A9B"/>
    <w:rsid w:val="008E6D35"/>
    <w:rsid w:val="008E6DDF"/>
    <w:rsid w:val="008E6E2B"/>
    <w:rsid w:val="008E6F13"/>
    <w:rsid w:val="008E6F6B"/>
    <w:rsid w:val="008E7146"/>
    <w:rsid w:val="008E71A5"/>
    <w:rsid w:val="008E7253"/>
    <w:rsid w:val="008E7313"/>
    <w:rsid w:val="008E73A1"/>
    <w:rsid w:val="008E7420"/>
    <w:rsid w:val="008E7424"/>
    <w:rsid w:val="008E7436"/>
    <w:rsid w:val="008E74F0"/>
    <w:rsid w:val="008E7573"/>
    <w:rsid w:val="008E75B4"/>
    <w:rsid w:val="008E7615"/>
    <w:rsid w:val="008E7673"/>
    <w:rsid w:val="008E7929"/>
    <w:rsid w:val="008E7AE5"/>
    <w:rsid w:val="008E7BFE"/>
    <w:rsid w:val="008E7D28"/>
    <w:rsid w:val="008E7F80"/>
    <w:rsid w:val="008F0260"/>
    <w:rsid w:val="008F0292"/>
    <w:rsid w:val="008F034C"/>
    <w:rsid w:val="008F036A"/>
    <w:rsid w:val="008F03F9"/>
    <w:rsid w:val="008F0485"/>
    <w:rsid w:val="008F052D"/>
    <w:rsid w:val="008F0665"/>
    <w:rsid w:val="008F06C6"/>
    <w:rsid w:val="008F074F"/>
    <w:rsid w:val="008F0A50"/>
    <w:rsid w:val="008F0B7D"/>
    <w:rsid w:val="008F0BA2"/>
    <w:rsid w:val="008F0DCE"/>
    <w:rsid w:val="008F0EF9"/>
    <w:rsid w:val="008F0F78"/>
    <w:rsid w:val="008F1153"/>
    <w:rsid w:val="008F1228"/>
    <w:rsid w:val="008F1822"/>
    <w:rsid w:val="008F1834"/>
    <w:rsid w:val="008F184A"/>
    <w:rsid w:val="008F190E"/>
    <w:rsid w:val="008F1A1E"/>
    <w:rsid w:val="008F1BF2"/>
    <w:rsid w:val="008F1FB2"/>
    <w:rsid w:val="008F1FFC"/>
    <w:rsid w:val="008F2309"/>
    <w:rsid w:val="008F235E"/>
    <w:rsid w:val="008F23C6"/>
    <w:rsid w:val="008F2403"/>
    <w:rsid w:val="008F2496"/>
    <w:rsid w:val="008F24DE"/>
    <w:rsid w:val="008F24EC"/>
    <w:rsid w:val="008F2627"/>
    <w:rsid w:val="008F2881"/>
    <w:rsid w:val="008F28BC"/>
    <w:rsid w:val="008F2944"/>
    <w:rsid w:val="008F295C"/>
    <w:rsid w:val="008F2B09"/>
    <w:rsid w:val="008F2BBB"/>
    <w:rsid w:val="008F2F13"/>
    <w:rsid w:val="008F3096"/>
    <w:rsid w:val="008F31BE"/>
    <w:rsid w:val="008F3223"/>
    <w:rsid w:val="008F325D"/>
    <w:rsid w:val="008F367D"/>
    <w:rsid w:val="008F382F"/>
    <w:rsid w:val="008F38B4"/>
    <w:rsid w:val="008F38E6"/>
    <w:rsid w:val="008F38F9"/>
    <w:rsid w:val="008F3A1E"/>
    <w:rsid w:val="008F3AA2"/>
    <w:rsid w:val="008F3BE7"/>
    <w:rsid w:val="008F3D96"/>
    <w:rsid w:val="008F3FE4"/>
    <w:rsid w:val="008F401A"/>
    <w:rsid w:val="008F4084"/>
    <w:rsid w:val="008F41D9"/>
    <w:rsid w:val="008F4243"/>
    <w:rsid w:val="008F4249"/>
    <w:rsid w:val="008F4474"/>
    <w:rsid w:val="008F4525"/>
    <w:rsid w:val="008F46A1"/>
    <w:rsid w:val="008F48F0"/>
    <w:rsid w:val="008F4ADB"/>
    <w:rsid w:val="008F4B1B"/>
    <w:rsid w:val="008F4BD6"/>
    <w:rsid w:val="008F4BE9"/>
    <w:rsid w:val="008F4C1B"/>
    <w:rsid w:val="008F4F5F"/>
    <w:rsid w:val="008F4F6A"/>
    <w:rsid w:val="008F5058"/>
    <w:rsid w:val="008F51C7"/>
    <w:rsid w:val="008F5239"/>
    <w:rsid w:val="008F52D3"/>
    <w:rsid w:val="008F532A"/>
    <w:rsid w:val="008F54A2"/>
    <w:rsid w:val="008F5684"/>
    <w:rsid w:val="008F573C"/>
    <w:rsid w:val="008F59BF"/>
    <w:rsid w:val="008F5B7A"/>
    <w:rsid w:val="008F5C2D"/>
    <w:rsid w:val="008F5D8F"/>
    <w:rsid w:val="008F5EC3"/>
    <w:rsid w:val="008F610A"/>
    <w:rsid w:val="008F61D0"/>
    <w:rsid w:val="008F61F9"/>
    <w:rsid w:val="008F640E"/>
    <w:rsid w:val="008F64DC"/>
    <w:rsid w:val="008F6523"/>
    <w:rsid w:val="008F65E0"/>
    <w:rsid w:val="008F6751"/>
    <w:rsid w:val="008F6758"/>
    <w:rsid w:val="008F677F"/>
    <w:rsid w:val="008F6906"/>
    <w:rsid w:val="008F6A80"/>
    <w:rsid w:val="008F6C1A"/>
    <w:rsid w:val="008F6CB3"/>
    <w:rsid w:val="008F6E85"/>
    <w:rsid w:val="008F6FE9"/>
    <w:rsid w:val="008F7021"/>
    <w:rsid w:val="008F71F7"/>
    <w:rsid w:val="008F728D"/>
    <w:rsid w:val="008F73E8"/>
    <w:rsid w:val="008F7540"/>
    <w:rsid w:val="008F7584"/>
    <w:rsid w:val="008F7C12"/>
    <w:rsid w:val="008F7E17"/>
    <w:rsid w:val="008F7E85"/>
    <w:rsid w:val="008F7ECD"/>
    <w:rsid w:val="0090018C"/>
    <w:rsid w:val="00900196"/>
    <w:rsid w:val="00900586"/>
    <w:rsid w:val="009006E7"/>
    <w:rsid w:val="0090080E"/>
    <w:rsid w:val="00900879"/>
    <w:rsid w:val="00900A14"/>
    <w:rsid w:val="00900D97"/>
    <w:rsid w:val="00900F23"/>
    <w:rsid w:val="00900F50"/>
    <w:rsid w:val="00901181"/>
    <w:rsid w:val="00901261"/>
    <w:rsid w:val="00901269"/>
    <w:rsid w:val="0090129A"/>
    <w:rsid w:val="009012E9"/>
    <w:rsid w:val="00901371"/>
    <w:rsid w:val="0090162A"/>
    <w:rsid w:val="00901641"/>
    <w:rsid w:val="0090182D"/>
    <w:rsid w:val="00901945"/>
    <w:rsid w:val="00901C69"/>
    <w:rsid w:val="00901CFD"/>
    <w:rsid w:val="00901E9B"/>
    <w:rsid w:val="0090215E"/>
    <w:rsid w:val="009021AE"/>
    <w:rsid w:val="009021E5"/>
    <w:rsid w:val="0090222E"/>
    <w:rsid w:val="00902372"/>
    <w:rsid w:val="00902469"/>
    <w:rsid w:val="0090250E"/>
    <w:rsid w:val="009026EC"/>
    <w:rsid w:val="00902938"/>
    <w:rsid w:val="00902957"/>
    <w:rsid w:val="00902A77"/>
    <w:rsid w:val="00902A82"/>
    <w:rsid w:val="00902B30"/>
    <w:rsid w:val="00902B86"/>
    <w:rsid w:val="00902C23"/>
    <w:rsid w:val="00902C5C"/>
    <w:rsid w:val="00902E02"/>
    <w:rsid w:val="00902F5C"/>
    <w:rsid w:val="00903072"/>
    <w:rsid w:val="0090310E"/>
    <w:rsid w:val="00903157"/>
    <w:rsid w:val="0090344E"/>
    <w:rsid w:val="009035A7"/>
    <w:rsid w:val="00903620"/>
    <w:rsid w:val="0090391F"/>
    <w:rsid w:val="00903B09"/>
    <w:rsid w:val="00903BFA"/>
    <w:rsid w:val="00903C10"/>
    <w:rsid w:val="00903CAE"/>
    <w:rsid w:val="00903CDA"/>
    <w:rsid w:val="00903D31"/>
    <w:rsid w:val="00903E38"/>
    <w:rsid w:val="00903FC2"/>
    <w:rsid w:val="00903FDC"/>
    <w:rsid w:val="00904066"/>
    <w:rsid w:val="00904068"/>
    <w:rsid w:val="00904072"/>
    <w:rsid w:val="009040F8"/>
    <w:rsid w:val="0090422C"/>
    <w:rsid w:val="0090447E"/>
    <w:rsid w:val="009044ED"/>
    <w:rsid w:val="00904513"/>
    <w:rsid w:val="009049E1"/>
    <w:rsid w:val="00904AB3"/>
    <w:rsid w:val="00904D9E"/>
    <w:rsid w:val="00904EFA"/>
    <w:rsid w:val="00904EFD"/>
    <w:rsid w:val="00904FB6"/>
    <w:rsid w:val="00905070"/>
    <w:rsid w:val="009050D1"/>
    <w:rsid w:val="009050FD"/>
    <w:rsid w:val="009051A7"/>
    <w:rsid w:val="00905372"/>
    <w:rsid w:val="00905391"/>
    <w:rsid w:val="009053E6"/>
    <w:rsid w:val="00905655"/>
    <w:rsid w:val="009056DC"/>
    <w:rsid w:val="00905713"/>
    <w:rsid w:val="00905996"/>
    <w:rsid w:val="00905D08"/>
    <w:rsid w:val="00905E46"/>
    <w:rsid w:val="00905E4E"/>
    <w:rsid w:val="00905E85"/>
    <w:rsid w:val="00905E89"/>
    <w:rsid w:val="00906086"/>
    <w:rsid w:val="009061C8"/>
    <w:rsid w:val="00906343"/>
    <w:rsid w:val="00906584"/>
    <w:rsid w:val="00906779"/>
    <w:rsid w:val="00906A64"/>
    <w:rsid w:val="00906A94"/>
    <w:rsid w:val="00906B76"/>
    <w:rsid w:val="00906BEF"/>
    <w:rsid w:val="00906E34"/>
    <w:rsid w:val="00906FA2"/>
    <w:rsid w:val="0090727D"/>
    <w:rsid w:val="00907347"/>
    <w:rsid w:val="00907351"/>
    <w:rsid w:val="0090735C"/>
    <w:rsid w:val="009073E4"/>
    <w:rsid w:val="00907508"/>
    <w:rsid w:val="009077FC"/>
    <w:rsid w:val="00907973"/>
    <w:rsid w:val="00907A34"/>
    <w:rsid w:val="00907C98"/>
    <w:rsid w:val="00907DA6"/>
    <w:rsid w:val="00907FF4"/>
    <w:rsid w:val="00910072"/>
    <w:rsid w:val="00910123"/>
    <w:rsid w:val="00910216"/>
    <w:rsid w:val="00910320"/>
    <w:rsid w:val="0091047B"/>
    <w:rsid w:val="0091054B"/>
    <w:rsid w:val="009106D8"/>
    <w:rsid w:val="00910759"/>
    <w:rsid w:val="00910B6A"/>
    <w:rsid w:val="00910CD4"/>
    <w:rsid w:val="00910D2D"/>
    <w:rsid w:val="00910E3C"/>
    <w:rsid w:val="00910EE0"/>
    <w:rsid w:val="00910FC2"/>
    <w:rsid w:val="00911096"/>
    <w:rsid w:val="00911232"/>
    <w:rsid w:val="009112B8"/>
    <w:rsid w:val="00911373"/>
    <w:rsid w:val="00911458"/>
    <w:rsid w:val="00911741"/>
    <w:rsid w:val="00911750"/>
    <w:rsid w:val="0091185D"/>
    <w:rsid w:val="00911A66"/>
    <w:rsid w:val="00911B5B"/>
    <w:rsid w:val="00911B87"/>
    <w:rsid w:val="00911BBB"/>
    <w:rsid w:val="00911C9E"/>
    <w:rsid w:val="00911D16"/>
    <w:rsid w:val="00911E63"/>
    <w:rsid w:val="00911F31"/>
    <w:rsid w:val="009120A5"/>
    <w:rsid w:val="0091213D"/>
    <w:rsid w:val="009121B7"/>
    <w:rsid w:val="0091232E"/>
    <w:rsid w:val="009123C1"/>
    <w:rsid w:val="00912498"/>
    <w:rsid w:val="009126C7"/>
    <w:rsid w:val="0091282E"/>
    <w:rsid w:val="0091288E"/>
    <w:rsid w:val="00912B3F"/>
    <w:rsid w:val="00912B62"/>
    <w:rsid w:val="00912C6F"/>
    <w:rsid w:val="00912D4F"/>
    <w:rsid w:val="00912E97"/>
    <w:rsid w:val="00912EAC"/>
    <w:rsid w:val="00912F13"/>
    <w:rsid w:val="00912FC6"/>
    <w:rsid w:val="009130D1"/>
    <w:rsid w:val="0091312C"/>
    <w:rsid w:val="00913200"/>
    <w:rsid w:val="00913242"/>
    <w:rsid w:val="009132F0"/>
    <w:rsid w:val="00913416"/>
    <w:rsid w:val="00913465"/>
    <w:rsid w:val="00913681"/>
    <w:rsid w:val="009136AC"/>
    <w:rsid w:val="009136DA"/>
    <w:rsid w:val="00913735"/>
    <w:rsid w:val="00913D0C"/>
    <w:rsid w:val="00913E40"/>
    <w:rsid w:val="0091421E"/>
    <w:rsid w:val="009142FF"/>
    <w:rsid w:val="009144D7"/>
    <w:rsid w:val="009145ED"/>
    <w:rsid w:val="00914660"/>
    <w:rsid w:val="009146B4"/>
    <w:rsid w:val="009146D4"/>
    <w:rsid w:val="009147F6"/>
    <w:rsid w:val="00914A04"/>
    <w:rsid w:val="00914A7E"/>
    <w:rsid w:val="00914B11"/>
    <w:rsid w:val="00914B53"/>
    <w:rsid w:val="00914E02"/>
    <w:rsid w:val="00914E43"/>
    <w:rsid w:val="00914F99"/>
    <w:rsid w:val="00915099"/>
    <w:rsid w:val="009150D9"/>
    <w:rsid w:val="0091513C"/>
    <w:rsid w:val="0091577B"/>
    <w:rsid w:val="00915787"/>
    <w:rsid w:val="009158D1"/>
    <w:rsid w:val="00915A17"/>
    <w:rsid w:val="00915A30"/>
    <w:rsid w:val="00915A57"/>
    <w:rsid w:val="00915C66"/>
    <w:rsid w:val="00915CBC"/>
    <w:rsid w:val="00915D63"/>
    <w:rsid w:val="00915D6F"/>
    <w:rsid w:val="0091606D"/>
    <w:rsid w:val="0091641E"/>
    <w:rsid w:val="00916443"/>
    <w:rsid w:val="00916556"/>
    <w:rsid w:val="009167AB"/>
    <w:rsid w:val="00916871"/>
    <w:rsid w:val="0091690C"/>
    <w:rsid w:val="00916A72"/>
    <w:rsid w:val="00916BEF"/>
    <w:rsid w:val="00916C58"/>
    <w:rsid w:val="00916CF6"/>
    <w:rsid w:val="00916D84"/>
    <w:rsid w:val="00916D97"/>
    <w:rsid w:val="00916DC7"/>
    <w:rsid w:val="00916E43"/>
    <w:rsid w:val="00916E47"/>
    <w:rsid w:val="00916EE4"/>
    <w:rsid w:val="00916EFB"/>
    <w:rsid w:val="00916F04"/>
    <w:rsid w:val="009170E2"/>
    <w:rsid w:val="00917269"/>
    <w:rsid w:val="009173E0"/>
    <w:rsid w:val="00917509"/>
    <w:rsid w:val="009179C9"/>
    <w:rsid w:val="00917A0A"/>
    <w:rsid w:val="00917D1B"/>
    <w:rsid w:val="00917D58"/>
    <w:rsid w:val="00917D61"/>
    <w:rsid w:val="00917EA6"/>
    <w:rsid w:val="00917EAA"/>
    <w:rsid w:val="00917ECB"/>
    <w:rsid w:val="00917FDE"/>
    <w:rsid w:val="009201E5"/>
    <w:rsid w:val="00920278"/>
    <w:rsid w:val="00920297"/>
    <w:rsid w:val="0092049C"/>
    <w:rsid w:val="009204E6"/>
    <w:rsid w:val="009207B4"/>
    <w:rsid w:val="0092084C"/>
    <w:rsid w:val="009208B7"/>
    <w:rsid w:val="009208E2"/>
    <w:rsid w:val="009208E7"/>
    <w:rsid w:val="00920937"/>
    <w:rsid w:val="00920B27"/>
    <w:rsid w:val="00920C4D"/>
    <w:rsid w:val="00920CFA"/>
    <w:rsid w:val="00920D09"/>
    <w:rsid w:val="00920E43"/>
    <w:rsid w:val="0092100E"/>
    <w:rsid w:val="00921033"/>
    <w:rsid w:val="00921060"/>
    <w:rsid w:val="00921078"/>
    <w:rsid w:val="009210D4"/>
    <w:rsid w:val="00921192"/>
    <w:rsid w:val="009216DC"/>
    <w:rsid w:val="00921717"/>
    <w:rsid w:val="00921845"/>
    <w:rsid w:val="00921B48"/>
    <w:rsid w:val="00921C67"/>
    <w:rsid w:val="00921D6C"/>
    <w:rsid w:val="00921F7B"/>
    <w:rsid w:val="00922136"/>
    <w:rsid w:val="009225D9"/>
    <w:rsid w:val="00922649"/>
    <w:rsid w:val="0092290E"/>
    <w:rsid w:val="00922A0A"/>
    <w:rsid w:val="00922B0A"/>
    <w:rsid w:val="00922D6B"/>
    <w:rsid w:val="00922E8A"/>
    <w:rsid w:val="00923148"/>
    <w:rsid w:val="00923476"/>
    <w:rsid w:val="009235A0"/>
    <w:rsid w:val="009235C1"/>
    <w:rsid w:val="009235E4"/>
    <w:rsid w:val="00923937"/>
    <w:rsid w:val="00923969"/>
    <w:rsid w:val="00923977"/>
    <w:rsid w:val="009239A3"/>
    <w:rsid w:val="00923AEA"/>
    <w:rsid w:val="00923B26"/>
    <w:rsid w:val="00923B3F"/>
    <w:rsid w:val="00923C68"/>
    <w:rsid w:val="00923EE5"/>
    <w:rsid w:val="00923F2F"/>
    <w:rsid w:val="00924289"/>
    <w:rsid w:val="009243EC"/>
    <w:rsid w:val="00924714"/>
    <w:rsid w:val="00924927"/>
    <w:rsid w:val="0092492D"/>
    <w:rsid w:val="00924AE5"/>
    <w:rsid w:val="00924AF8"/>
    <w:rsid w:val="00924F4E"/>
    <w:rsid w:val="009250B5"/>
    <w:rsid w:val="009250E3"/>
    <w:rsid w:val="0092548D"/>
    <w:rsid w:val="00925547"/>
    <w:rsid w:val="0092555F"/>
    <w:rsid w:val="00925729"/>
    <w:rsid w:val="0092589B"/>
    <w:rsid w:val="009258EA"/>
    <w:rsid w:val="00925944"/>
    <w:rsid w:val="009259C1"/>
    <w:rsid w:val="009259D8"/>
    <w:rsid w:val="00925AFA"/>
    <w:rsid w:val="00925B88"/>
    <w:rsid w:val="00926010"/>
    <w:rsid w:val="009261F1"/>
    <w:rsid w:val="00926220"/>
    <w:rsid w:val="009262AE"/>
    <w:rsid w:val="009262F9"/>
    <w:rsid w:val="0092642E"/>
    <w:rsid w:val="009264CC"/>
    <w:rsid w:val="00926561"/>
    <w:rsid w:val="00926766"/>
    <w:rsid w:val="00926814"/>
    <w:rsid w:val="009268AC"/>
    <w:rsid w:val="00926AB1"/>
    <w:rsid w:val="00926B3E"/>
    <w:rsid w:val="00926E27"/>
    <w:rsid w:val="00926E4A"/>
    <w:rsid w:val="00926EBB"/>
    <w:rsid w:val="00926FA5"/>
    <w:rsid w:val="00927146"/>
    <w:rsid w:val="00927169"/>
    <w:rsid w:val="00927316"/>
    <w:rsid w:val="009273CF"/>
    <w:rsid w:val="0092749A"/>
    <w:rsid w:val="00927586"/>
    <w:rsid w:val="0092775E"/>
    <w:rsid w:val="00927916"/>
    <w:rsid w:val="00927BCD"/>
    <w:rsid w:val="00927C87"/>
    <w:rsid w:val="00927CC1"/>
    <w:rsid w:val="00927CE4"/>
    <w:rsid w:val="00927CFE"/>
    <w:rsid w:val="00927D02"/>
    <w:rsid w:val="00927D71"/>
    <w:rsid w:val="00927EA1"/>
    <w:rsid w:val="00927EE6"/>
    <w:rsid w:val="00927FB2"/>
    <w:rsid w:val="0093015C"/>
    <w:rsid w:val="0093016B"/>
    <w:rsid w:val="00930443"/>
    <w:rsid w:val="00930614"/>
    <w:rsid w:val="009306EB"/>
    <w:rsid w:val="0093079E"/>
    <w:rsid w:val="0093089C"/>
    <w:rsid w:val="00930A12"/>
    <w:rsid w:val="00930A60"/>
    <w:rsid w:val="00930B3E"/>
    <w:rsid w:val="00930EB5"/>
    <w:rsid w:val="00930F8D"/>
    <w:rsid w:val="00931106"/>
    <w:rsid w:val="00931341"/>
    <w:rsid w:val="00931375"/>
    <w:rsid w:val="00931409"/>
    <w:rsid w:val="00931472"/>
    <w:rsid w:val="00931556"/>
    <w:rsid w:val="00931591"/>
    <w:rsid w:val="0093160F"/>
    <w:rsid w:val="009318AD"/>
    <w:rsid w:val="009319A7"/>
    <w:rsid w:val="00931B65"/>
    <w:rsid w:val="00931D71"/>
    <w:rsid w:val="00931E50"/>
    <w:rsid w:val="0093213D"/>
    <w:rsid w:val="0093215A"/>
    <w:rsid w:val="0093218A"/>
    <w:rsid w:val="00932473"/>
    <w:rsid w:val="00932802"/>
    <w:rsid w:val="00932804"/>
    <w:rsid w:val="0093289C"/>
    <w:rsid w:val="009329DD"/>
    <w:rsid w:val="00932DD8"/>
    <w:rsid w:val="00932F7E"/>
    <w:rsid w:val="00933001"/>
    <w:rsid w:val="00933157"/>
    <w:rsid w:val="0093324C"/>
    <w:rsid w:val="00933286"/>
    <w:rsid w:val="009333AF"/>
    <w:rsid w:val="009335F2"/>
    <w:rsid w:val="009336B2"/>
    <w:rsid w:val="00933719"/>
    <w:rsid w:val="0093376E"/>
    <w:rsid w:val="0093384A"/>
    <w:rsid w:val="00933853"/>
    <w:rsid w:val="00933C13"/>
    <w:rsid w:val="00933D52"/>
    <w:rsid w:val="00933D53"/>
    <w:rsid w:val="00933E81"/>
    <w:rsid w:val="00933F12"/>
    <w:rsid w:val="00933FD2"/>
    <w:rsid w:val="0093405E"/>
    <w:rsid w:val="00934260"/>
    <w:rsid w:val="00934404"/>
    <w:rsid w:val="00934441"/>
    <w:rsid w:val="0093460D"/>
    <w:rsid w:val="00934618"/>
    <w:rsid w:val="00934657"/>
    <w:rsid w:val="00934890"/>
    <w:rsid w:val="0093489D"/>
    <w:rsid w:val="00934904"/>
    <w:rsid w:val="00934980"/>
    <w:rsid w:val="00934A97"/>
    <w:rsid w:val="00934BF0"/>
    <w:rsid w:val="00934E1F"/>
    <w:rsid w:val="00934E4E"/>
    <w:rsid w:val="00934EDA"/>
    <w:rsid w:val="0093510B"/>
    <w:rsid w:val="0093516E"/>
    <w:rsid w:val="00935556"/>
    <w:rsid w:val="00935754"/>
    <w:rsid w:val="009359E4"/>
    <w:rsid w:val="00935A44"/>
    <w:rsid w:val="00935DD3"/>
    <w:rsid w:val="00936061"/>
    <w:rsid w:val="0093616E"/>
    <w:rsid w:val="009362BA"/>
    <w:rsid w:val="00936335"/>
    <w:rsid w:val="009366D9"/>
    <w:rsid w:val="00936832"/>
    <w:rsid w:val="009368CD"/>
    <w:rsid w:val="00936A45"/>
    <w:rsid w:val="00936B29"/>
    <w:rsid w:val="00936CBE"/>
    <w:rsid w:val="00936CD4"/>
    <w:rsid w:val="00936D2E"/>
    <w:rsid w:val="00936F08"/>
    <w:rsid w:val="00936F34"/>
    <w:rsid w:val="00937016"/>
    <w:rsid w:val="009370A3"/>
    <w:rsid w:val="009370BD"/>
    <w:rsid w:val="009371F9"/>
    <w:rsid w:val="00937207"/>
    <w:rsid w:val="009372A0"/>
    <w:rsid w:val="009372FF"/>
    <w:rsid w:val="00937321"/>
    <w:rsid w:val="00937422"/>
    <w:rsid w:val="0093742A"/>
    <w:rsid w:val="009374C4"/>
    <w:rsid w:val="0093759F"/>
    <w:rsid w:val="009377A1"/>
    <w:rsid w:val="009378DE"/>
    <w:rsid w:val="00937B23"/>
    <w:rsid w:val="00937D42"/>
    <w:rsid w:val="00937D8C"/>
    <w:rsid w:val="00937D9D"/>
    <w:rsid w:val="00937DE6"/>
    <w:rsid w:val="00937E2D"/>
    <w:rsid w:val="009401AA"/>
    <w:rsid w:val="00940456"/>
    <w:rsid w:val="0094057C"/>
    <w:rsid w:val="0094057E"/>
    <w:rsid w:val="009405B4"/>
    <w:rsid w:val="00940747"/>
    <w:rsid w:val="009407F5"/>
    <w:rsid w:val="009409FA"/>
    <w:rsid w:val="00940A8B"/>
    <w:rsid w:val="00940DD3"/>
    <w:rsid w:val="00940E68"/>
    <w:rsid w:val="00940FBB"/>
    <w:rsid w:val="00940FF4"/>
    <w:rsid w:val="00941191"/>
    <w:rsid w:val="009411E9"/>
    <w:rsid w:val="0094148B"/>
    <w:rsid w:val="00941533"/>
    <w:rsid w:val="009415CB"/>
    <w:rsid w:val="0094167B"/>
    <w:rsid w:val="00941685"/>
    <w:rsid w:val="0094178F"/>
    <w:rsid w:val="00941872"/>
    <w:rsid w:val="00941987"/>
    <w:rsid w:val="00941A4A"/>
    <w:rsid w:val="00941F33"/>
    <w:rsid w:val="00942065"/>
    <w:rsid w:val="009421A2"/>
    <w:rsid w:val="00942217"/>
    <w:rsid w:val="00942232"/>
    <w:rsid w:val="009422E9"/>
    <w:rsid w:val="00942349"/>
    <w:rsid w:val="00942383"/>
    <w:rsid w:val="0094244B"/>
    <w:rsid w:val="0094256D"/>
    <w:rsid w:val="009425B1"/>
    <w:rsid w:val="0094282A"/>
    <w:rsid w:val="009428C1"/>
    <w:rsid w:val="00942952"/>
    <w:rsid w:val="00942A4B"/>
    <w:rsid w:val="00942B06"/>
    <w:rsid w:val="00942BEE"/>
    <w:rsid w:val="00942BFA"/>
    <w:rsid w:val="00942D96"/>
    <w:rsid w:val="00942F86"/>
    <w:rsid w:val="0094311E"/>
    <w:rsid w:val="009431B5"/>
    <w:rsid w:val="00943203"/>
    <w:rsid w:val="0094346C"/>
    <w:rsid w:val="00943575"/>
    <w:rsid w:val="0094369B"/>
    <w:rsid w:val="0094378E"/>
    <w:rsid w:val="00943820"/>
    <w:rsid w:val="009438EF"/>
    <w:rsid w:val="00943B15"/>
    <w:rsid w:val="00943BAE"/>
    <w:rsid w:val="00943CA0"/>
    <w:rsid w:val="00943CA7"/>
    <w:rsid w:val="00943D99"/>
    <w:rsid w:val="00943E8B"/>
    <w:rsid w:val="00944084"/>
    <w:rsid w:val="009440EA"/>
    <w:rsid w:val="0094416E"/>
    <w:rsid w:val="00944188"/>
    <w:rsid w:val="00944208"/>
    <w:rsid w:val="009442C6"/>
    <w:rsid w:val="009443A9"/>
    <w:rsid w:val="00944427"/>
    <w:rsid w:val="00944487"/>
    <w:rsid w:val="00944539"/>
    <w:rsid w:val="00944632"/>
    <w:rsid w:val="009446C5"/>
    <w:rsid w:val="009449E6"/>
    <w:rsid w:val="009449FB"/>
    <w:rsid w:val="00944C3C"/>
    <w:rsid w:val="00944EEA"/>
    <w:rsid w:val="00944F1B"/>
    <w:rsid w:val="009450F4"/>
    <w:rsid w:val="00945453"/>
    <w:rsid w:val="00945514"/>
    <w:rsid w:val="009457AF"/>
    <w:rsid w:val="00945872"/>
    <w:rsid w:val="00945D61"/>
    <w:rsid w:val="00945DDA"/>
    <w:rsid w:val="00945E0F"/>
    <w:rsid w:val="00945E89"/>
    <w:rsid w:val="00946132"/>
    <w:rsid w:val="0094628F"/>
    <w:rsid w:val="00946579"/>
    <w:rsid w:val="0094665E"/>
    <w:rsid w:val="009467E6"/>
    <w:rsid w:val="009469EA"/>
    <w:rsid w:val="00946C48"/>
    <w:rsid w:val="00946D7D"/>
    <w:rsid w:val="00946E75"/>
    <w:rsid w:val="00946E97"/>
    <w:rsid w:val="00947254"/>
    <w:rsid w:val="00947301"/>
    <w:rsid w:val="00947712"/>
    <w:rsid w:val="0094778F"/>
    <w:rsid w:val="009477D6"/>
    <w:rsid w:val="00947820"/>
    <w:rsid w:val="0094790D"/>
    <w:rsid w:val="009479CF"/>
    <w:rsid w:val="00947B2B"/>
    <w:rsid w:val="00947B38"/>
    <w:rsid w:val="00947D3A"/>
    <w:rsid w:val="00947E05"/>
    <w:rsid w:val="00947E84"/>
    <w:rsid w:val="00947F04"/>
    <w:rsid w:val="00950154"/>
    <w:rsid w:val="009502E8"/>
    <w:rsid w:val="0095048D"/>
    <w:rsid w:val="009504E2"/>
    <w:rsid w:val="009505CE"/>
    <w:rsid w:val="009505F7"/>
    <w:rsid w:val="00950703"/>
    <w:rsid w:val="00950762"/>
    <w:rsid w:val="009507DA"/>
    <w:rsid w:val="009507FC"/>
    <w:rsid w:val="009508FD"/>
    <w:rsid w:val="00950A88"/>
    <w:rsid w:val="00950AB3"/>
    <w:rsid w:val="00950CBF"/>
    <w:rsid w:val="00950CD1"/>
    <w:rsid w:val="00950D3F"/>
    <w:rsid w:val="00950E6F"/>
    <w:rsid w:val="0095106B"/>
    <w:rsid w:val="0095108B"/>
    <w:rsid w:val="009510F9"/>
    <w:rsid w:val="0095125D"/>
    <w:rsid w:val="00951374"/>
    <w:rsid w:val="0095145B"/>
    <w:rsid w:val="009514FA"/>
    <w:rsid w:val="00951579"/>
    <w:rsid w:val="0095180D"/>
    <w:rsid w:val="00951997"/>
    <w:rsid w:val="00951B90"/>
    <w:rsid w:val="00951D2E"/>
    <w:rsid w:val="00951F31"/>
    <w:rsid w:val="00951F5A"/>
    <w:rsid w:val="00951FD2"/>
    <w:rsid w:val="0095224A"/>
    <w:rsid w:val="0095227D"/>
    <w:rsid w:val="00952453"/>
    <w:rsid w:val="009525DD"/>
    <w:rsid w:val="009525F1"/>
    <w:rsid w:val="009528E1"/>
    <w:rsid w:val="00952A7D"/>
    <w:rsid w:val="00952AB4"/>
    <w:rsid w:val="00952CF3"/>
    <w:rsid w:val="00952D33"/>
    <w:rsid w:val="00952E3D"/>
    <w:rsid w:val="00952F5D"/>
    <w:rsid w:val="00952FAD"/>
    <w:rsid w:val="0095300B"/>
    <w:rsid w:val="009530E8"/>
    <w:rsid w:val="009531C5"/>
    <w:rsid w:val="009531FC"/>
    <w:rsid w:val="009533A4"/>
    <w:rsid w:val="00953463"/>
    <w:rsid w:val="00953517"/>
    <w:rsid w:val="00953869"/>
    <w:rsid w:val="009538DD"/>
    <w:rsid w:val="00953BCA"/>
    <w:rsid w:val="00953C6D"/>
    <w:rsid w:val="00953DB4"/>
    <w:rsid w:val="00953E42"/>
    <w:rsid w:val="00954127"/>
    <w:rsid w:val="0095417E"/>
    <w:rsid w:val="00954210"/>
    <w:rsid w:val="009542CD"/>
    <w:rsid w:val="0095431D"/>
    <w:rsid w:val="00954455"/>
    <w:rsid w:val="009544CC"/>
    <w:rsid w:val="00954547"/>
    <w:rsid w:val="0095467A"/>
    <w:rsid w:val="00954684"/>
    <w:rsid w:val="009547BC"/>
    <w:rsid w:val="00954A32"/>
    <w:rsid w:val="00954B0F"/>
    <w:rsid w:val="00954BAB"/>
    <w:rsid w:val="00954EF3"/>
    <w:rsid w:val="00954F3B"/>
    <w:rsid w:val="00954F72"/>
    <w:rsid w:val="00955128"/>
    <w:rsid w:val="0095526F"/>
    <w:rsid w:val="0095528F"/>
    <w:rsid w:val="00955384"/>
    <w:rsid w:val="009556B8"/>
    <w:rsid w:val="0095579A"/>
    <w:rsid w:val="009559AA"/>
    <w:rsid w:val="009559DE"/>
    <w:rsid w:val="00955A3A"/>
    <w:rsid w:val="00955B11"/>
    <w:rsid w:val="00955B5B"/>
    <w:rsid w:val="00955B70"/>
    <w:rsid w:val="00955D8A"/>
    <w:rsid w:val="00955E48"/>
    <w:rsid w:val="0095601A"/>
    <w:rsid w:val="00956072"/>
    <w:rsid w:val="00956158"/>
    <w:rsid w:val="009561D6"/>
    <w:rsid w:val="0095658A"/>
    <w:rsid w:val="00956959"/>
    <w:rsid w:val="00956A6A"/>
    <w:rsid w:val="00956CC4"/>
    <w:rsid w:val="00956D6B"/>
    <w:rsid w:val="00956DED"/>
    <w:rsid w:val="00956E12"/>
    <w:rsid w:val="00956E60"/>
    <w:rsid w:val="009574CD"/>
    <w:rsid w:val="00957575"/>
    <w:rsid w:val="00957634"/>
    <w:rsid w:val="00957653"/>
    <w:rsid w:val="00957696"/>
    <w:rsid w:val="00957889"/>
    <w:rsid w:val="009579C2"/>
    <w:rsid w:val="00957BEF"/>
    <w:rsid w:val="00957E84"/>
    <w:rsid w:val="00957F70"/>
    <w:rsid w:val="009601DA"/>
    <w:rsid w:val="009601F6"/>
    <w:rsid w:val="00960239"/>
    <w:rsid w:val="00960247"/>
    <w:rsid w:val="00960260"/>
    <w:rsid w:val="00960371"/>
    <w:rsid w:val="00960A78"/>
    <w:rsid w:val="00960B0B"/>
    <w:rsid w:val="00960C56"/>
    <w:rsid w:val="00960ED1"/>
    <w:rsid w:val="00960FE5"/>
    <w:rsid w:val="009611A1"/>
    <w:rsid w:val="0096134C"/>
    <w:rsid w:val="009613A8"/>
    <w:rsid w:val="0096155A"/>
    <w:rsid w:val="0096166E"/>
    <w:rsid w:val="0096168E"/>
    <w:rsid w:val="00961A68"/>
    <w:rsid w:val="00961B87"/>
    <w:rsid w:val="00961C33"/>
    <w:rsid w:val="00961D77"/>
    <w:rsid w:val="00961E1A"/>
    <w:rsid w:val="00961E7C"/>
    <w:rsid w:val="00961F72"/>
    <w:rsid w:val="0096205E"/>
    <w:rsid w:val="009621BF"/>
    <w:rsid w:val="0096226D"/>
    <w:rsid w:val="009622FC"/>
    <w:rsid w:val="00962370"/>
    <w:rsid w:val="00962393"/>
    <w:rsid w:val="009624F1"/>
    <w:rsid w:val="009625B0"/>
    <w:rsid w:val="00962857"/>
    <w:rsid w:val="009629FB"/>
    <w:rsid w:val="00962C1B"/>
    <w:rsid w:val="00962CA5"/>
    <w:rsid w:val="00962D76"/>
    <w:rsid w:val="00963065"/>
    <w:rsid w:val="00963079"/>
    <w:rsid w:val="009630C5"/>
    <w:rsid w:val="0096337C"/>
    <w:rsid w:val="00963430"/>
    <w:rsid w:val="009635A4"/>
    <w:rsid w:val="00963635"/>
    <w:rsid w:val="0096369E"/>
    <w:rsid w:val="00963714"/>
    <w:rsid w:val="00963828"/>
    <w:rsid w:val="00963866"/>
    <w:rsid w:val="00963886"/>
    <w:rsid w:val="009638C9"/>
    <w:rsid w:val="009639CE"/>
    <w:rsid w:val="00963AA8"/>
    <w:rsid w:val="00963C4C"/>
    <w:rsid w:val="00963CC2"/>
    <w:rsid w:val="00963F85"/>
    <w:rsid w:val="00964149"/>
    <w:rsid w:val="009641EE"/>
    <w:rsid w:val="0096425B"/>
    <w:rsid w:val="00964385"/>
    <w:rsid w:val="00964410"/>
    <w:rsid w:val="00964613"/>
    <w:rsid w:val="0096477F"/>
    <w:rsid w:val="009648CC"/>
    <w:rsid w:val="009648DE"/>
    <w:rsid w:val="0096491B"/>
    <w:rsid w:val="0096494E"/>
    <w:rsid w:val="00964A50"/>
    <w:rsid w:val="00964C1D"/>
    <w:rsid w:val="00964CBF"/>
    <w:rsid w:val="00964FDA"/>
    <w:rsid w:val="00965438"/>
    <w:rsid w:val="00965696"/>
    <w:rsid w:val="00965701"/>
    <w:rsid w:val="00965737"/>
    <w:rsid w:val="009657CD"/>
    <w:rsid w:val="00965A4E"/>
    <w:rsid w:val="00965AAD"/>
    <w:rsid w:val="00965B79"/>
    <w:rsid w:val="00965BD2"/>
    <w:rsid w:val="00965EA2"/>
    <w:rsid w:val="00965EA4"/>
    <w:rsid w:val="00965EDF"/>
    <w:rsid w:val="00965F25"/>
    <w:rsid w:val="00965F6B"/>
    <w:rsid w:val="0096642B"/>
    <w:rsid w:val="0096646C"/>
    <w:rsid w:val="0096658C"/>
    <w:rsid w:val="009665D4"/>
    <w:rsid w:val="00966883"/>
    <w:rsid w:val="00966C39"/>
    <w:rsid w:val="00966D22"/>
    <w:rsid w:val="00967395"/>
    <w:rsid w:val="009676BA"/>
    <w:rsid w:val="009678C8"/>
    <w:rsid w:val="00967B68"/>
    <w:rsid w:val="00967CB3"/>
    <w:rsid w:val="00967D16"/>
    <w:rsid w:val="00967E22"/>
    <w:rsid w:val="00967E64"/>
    <w:rsid w:val="00967EA6"/>
    <w:rsid w:val="00967F24"/>
    <w:rsid w:val="00967F35"/>
    <w:rsid w:val="00967F83"/>
    <w:rsid w:val="00970150"/>
    <w:rsid w:val="0097048C"/>
    <w:rsid w:val="0097067B"/>
    <w:rsid w:val="00970825"/>
    <w:rsid w:val="00970A5C"/>
    <w:rsid w:val="00970B71"/>
    <w:rsid w:val="00970D9E"/>
    <w:rsid w:val="00970E4F"/>
    <w:rsid w:val="00970EA3"/>
    <w:rsid w:val="00970F57"/>
    <w:rsid w:val="00970FAA"/>
    <w:rsid w:val="00971022"/>
    <w:rsid w:val="00971043"/>
    <w:rsid w:val="0097137A"/>
    <w:rsid w:val="0097148C"/>
    <w:rsid w:val="009714A5"/>
    <w:rsid w:val="00971501"/>
    <w:rsid w:val="00971634"/>
    <w:rsid w:val="00971635"/>
    <w:rsid w:val="009717E5"/>
    <w:rsid w:val="009718B2"/>
    <w:rsid w:val="009718CB"/>
    <w:rsid w:val="00971A82"/>
    <w:rsid w:val="00971AEB"/>
    <w:rsid w:val="00971B3D"/>
    <w:rsid w:val="00971CF8"/>
    <w:rsid w:val="00971E49"/>
    <w:rsid w:val="0097224F"/>
    <w:rsid w:val="00972382"/>
    <w:rsid w:val="009723FA"/>
    <w:rsid w:val="00972459"/>
    <w:rsid w:val="00972680"/>
    <w:rsid w:val="009726B8"/>
    <w:rsid w:val="009726EA"/>
    <w:rsid w:val="00972711"/>
    <w:rsid w:val="009728CE"/>
    <w:rsid w:val="00972A27"/>
    <w:rsid w:val="00972CF9"/>
    <w:rsid w:val="00972D62"/>
    <w:rsid w:val="00972DD5"/>
    <w:rsid w:val="00972E4F"/>
    <w:rsid w:val="00972F51"/>
    <w:rsid w:val="00973146"/>
    <w:rsid w:val="0097314B"/>
    <w:rsid w:val="00973161"/>
    <w:rsid w:val="009731B2"/>
    <w:rsid w:val="009731B3"/>
    <w:rsid w:val="0097347A"/>
    <w:rsid w:val="009734DD"/>
    <w:rsid w:val="0097361E"/>
    <w:rsid w:val="0097366F"/>
    <w:rsid w:val="00973875"/>
    <w:rsid w:val="00973900"/>
    <w:rsid w:val="00973AC4"/>
    <w:rsid w:val="00973BEE"/>
    <w:rsid w:val="00973C09"/>
    <w:rsid w:val="00973CAE"/>
    <w:rsid w:val="00974137"/>
    <w:rsid w:val="00974187"/>
    <w:rsid w:val="00974199"/>
    <w:rsid w:val="00974493"/>
    <w:rsid w:val="0097474B"/>
    <w:rsid w:val="00974989"/>
    <w:rsid w:val="00974B1B"/>
    <w:rsid w:val="00974BC4"/>
    <w:rsid w:val="00974D20"/>
    <w:rsid w:val="00974D55"/>
    <w:rsid w:val="00974D96"/>
    <w:rsid w:val="00974DC0"/>
    <w:rsid w:val="00974F12"/>
    <w:rsid w:val="00975322"/>
    <w:rsid w:val="00975358"/>
    <w:rsid w:val="00975362"/>
    <w:rsid w:val="009753B9"/>
    <w:rsid w:val="00975468"/>
    <w:rsid w:val="00975541"/>
    <w:rsid w:val="009755A7"/>
    <w:rsid w:val="00975736"/>
    <w:rsid w:val="0097573B"/>
    <w:rsid w:val="0097575D"/>
    <w:rsid w:val="0097578D"/>
    <w:rsid w:val="009758B9"/>
    <w:rsid w:val="009759F2"/>
    <w:rsid w:val="00975A05"/>
    <w:rsid w:val="00975AD8"/>
    <w:rsid w:val="00975BC4"/>
    <w:rsid w:val="00975D4F"/>
    <w:rsid w:val="00975EAF"/>
    <w:rsid w:val="0097604E"/>
    <w:rsid w:val="009760D1"/>
    <w:rsid w:val="009763F4"/>
    <w:rsid w:val="009764FA"/>
    <w:rsid w:val="009768DA"/>
    <w:rsid w:val="00976DCB"/>
    <w:rsid w:val="00976F4A"/>
    <w:rsid w:val="00976F59"/>
    <w:rsid w:val="00977008"/>
    <w:rsid w:val="00977088"/>
    <w:rsid w:val="00977089"/>
    <w:rsid w:val="0097710F"/>
    <w:rsid w:val="00977111"/>
    <w:rsid w:val="0097723D"/>
    <w:rsid w:val="0097733B"/>
    <w:rsid w:val="0097745B"/>
    <w:rsid w:val="0097756B"/>
    <w:rsid w:val="00977869"/>
    <w:rsid w:val="00977938"/>
    <w:rsid w:val="00977A31"/>
    <w:rsid w:val="00977A4A"/>
    <w:rsid w:val="00977C7C"/>
    <w:rsid w:val="00977D0E"/>
    <w:rsid w:val="00977FD4"/>
    <w:rsid w:val="00980005"/>
    <w:rsid w:val="00980081"/>
    <w:rsid w:val="0098008F"/>
    <w:rsid w:val="009802A2"/>
    <w:rsid w:val="009803FC"/>
    <w:rsid w:val="00980624"/>
    <w:rsid w:val="0098068C"/>
    <w:rsid w:val="0098083E"/>
    <w:rsid w:val="009808A9"/>
    <w:rsid w:val="0098090D"/>
    <w:rsid w:val="0098097D"/>
    <w:rsid w:val="00980AFF"/>
    <w:rsid w:val="00980E36"/>
    <w:rsid w:val="00980F2B"/>
    <w:rsid w:val="0098103D"/>
    <w:rsid w:val="009812A3"/>
    <w:rsid w:val="00981361"/>
    <w:rsid w:val="00981625"/>
    <w:rsid w:val="00981834"/>
    <w:rsid w:val="0098184A"/>
    <w:rsid w:val="009818CA"/>
    <w:rsid w:val="00981AD3"/>
    <w:rsid w:val="00981CA9"/>
    <w:rsid w:val="00981DB0"/>
    <w:rsid w:val="00981E5B"/>
    <w:rsid w:val="00981EC5"/>
    <w:rsid w:val="00981F63"/>
    <w:rsid w:val="0098215B"/>
    <w:rsid w:val="0098216E"/>
    <w:rsid w:val="0098220D"/>
    <w:rsid w:val="0098227E"/>
    <w:rsid w:val="009822BA"/>
    <w:rsid w:val="009822F7"/>
    <w:rsid w:val="0098248E"/>
    <w:rsid w:val="0098251E"/>
    <w:rsid w:val="009827F2"/>
    <w:rsid w:val="00982859"/>
    <w:rsid w:val="00982886"/>
    <w:rsid w:val="009828E3"/>
    <w:rsid w:val="009829B1"/>
    <w:rsid w:val="00982AF3"/>
    <w:rsid w:val="0098302A"/>
    <w:rsid w:val="00983121"/>
    <w:rsid w:val="00983193"/>
    <w:rsid w:val="009832AB"/>
    <w:rsid w:val="00983385"/>
    <w:rsid w:val="009833D0"/>
    <w:rsid w:val="00983519"/>
    <w:rsid w:val="0098376C"/>
    <w:rsid w:val="00983784"/>
    <w:rsid w:val="009837A3"/>
    <w:rsid w:val="009838AD"/>
    <w:rsid w:val="009838FD"/>
    <w:rsid w:val="009839D7"/>
    <w:rsid w:val="00983F5E"/>
    <w:rsid w:val="00983FEA"/>
    <w:rsid w:val="00984021"/>
    <w:rsid w:val="009840C2"/>
    <w:rsid w:val="009840E0"/>
    <w:rsid w:val="009842AB"/>
    <w:rsid w:val="00984507"/>
    <w:rsid w:val="0098470B"/>
    <w:rsid w:val="009849D4"/>
    <w:rsid w:val="00984A07"/>
    <w:rsid w:val="00984BB8"/>
    <w:rsid w:val="00984C06"/>
    <w:rsid w:val="00984C95"/>
    <w:rsid w:val="00984CD8"/>
    <w:rsid w:val="009850C5"/>
    <w:rsid w:val="009851BC"/>
    <w:rsid w:val="009853FA"/>
    <w:rsid w:val="00985499"/>
    <w:rsid w:val="0098560E"/>
    <w:rsid w:val="00985617"/>
    <w:rsid w:val="0098562E"/>
    <w:rsid w:val="0098567E"/>
    <w:rsid w:val="0098568D"/>
    <w:rsid w:val="00985789"/>
    <w:rsid w:val="009857EF"/>
    <w:rsid w:val="009858DB"/>
    <w:rsid w:val="00985B50"/>
    <w:rsid w:val="00985BC9"/>
    <w:rsid w:val="00985CEF"/>
    <w:rsid w:val="00985D77"/>
    <w:rsid w:val="00985E43"/>
    <w:rsid w:val="00986261"/>
    <w:rsid w:val="0098637B"/>
    <w:rsid w:val="009865E8"/>
    <w:rsid w:val="0098669D"/>
    <w:rsid w:val="0098678A"/>
    <w:rsid w:val="00986A62"/>
    <w:rsid w:val="00986C5C"/>
    <w:rsid w:val="00986D04"/>
    <w:rsid w:val="00986D66"/>
    <w:rsid w:val="00986FCF"/>
    <w:rsid w:val="0098762F"/>
    <w:rsid w:val="009878B5"/>
    <w:rsid w:val="00987B1E"/>
    <w:rsid w:val="00987DEF"/>
    <w:rsid w:val="00987E7D"/>
    <w:rsid w:val="00987F04"/>
    <w:rsid w:val="00987F8A"/>
    <w:rsid w:val="009900C5"/>
    <w:rsid w:val="00990231"/>
    <w:rsid w:val="009902E6"/>
    <w:rsid w:val="009907DB"/>
    <w:rsid w:val="0099087C"/>
    <w:rsid w:val="009908D0"/>
    <w:rsid w:val="00990929"/>
    <w:rsid w:val="00990965"/>
    <w:rsid w:val="0099098D"/>
    <w:rsid w:val="00990B7C"/>
    <w:rsid w:val="00990C52"/>
    <w:rsid w:val="00990C56"/>
    <w:rsid w:val="00990E88"/>
    <w:rsid w:val="00990EC8"/>
    <w:rsid w:val="00990F58"/>
    <w:rsid w:val="0099129B"/>
    <w:rsid w:val="009913DF"/>
    <w:rsid w:val="0099164D"/>
    <w:rsid w:val="0099181E"/>
    <w:rsid w:val="0099193F"/>
    <w:rsid w:val="00991949"/>
    <w:rsid w:val="00991AAC"/>
    <w:rsid w:val="00991BBF"/>
    <w:rsid w:val="00991CCA"/>
    <w:rsid w:val="00991DB7"/>
    <w:rsid w:val="00991EA2"/>
    <w:rsid w:val="00991F4C"/>
    <w:rsid w:val="00991F95"/>
    <w:rsid w:val="00992090"/>
    <w:rsid w:val="00992311"/>
    <w:rsid w:val="00992326"/>
    <w:rsid w:val="00992365"/>
    <w:rsid w:val="009923F5"/>
    <w:rsid w:val="009924A2"/>
    <w:rsid w:val="0099262D"/>
    <w:rsid w:val="0099271E"/>
    <w:rsid w:val="00992816"/>
    <w:rsid w:val="00992820"/>
    <w:rsid w:val="00992A33"/>
    <w:rsid w:val="00992E01"/>
    <w:rsid w:val="00992EF1"/>
    <w:rsid w:val="00992F40"/>
    <w:rsid w:val="00992F5E"/>
    <w:rsid w:val="00992F63"/>
    <w:rsid w:val="0099304C"/>
    <w:rsid w:val="0099307E"/>
    <w:rsid w:val="0099320B"/>
    <w:rsid w:val="009932B4"/>
    <w:rsid w:val="00993444"/>
    <w:rsid w:val="00993514"/>
    <w:rsid w:val="00993521"/>
    <w:rsid w:val="0099359B"/>
    <w:rsid w:val="00993664"/>
    <w:rsid w:val="009936C3"/>
    <w:rsid w:val="009936FA"/>
    <w:rsid w:val="009937DF"/>
    <w:rsid w:val="009937E5"/>
    <w:rsid w:val="00993899"/>
    <w:rsid w:val="009938B3"/>
    <w:rsid w:val="00993942"/>
    <w:rsid w:val="00993A20"/>
    <w:rsid w:val="00993B04"/>
    <w:rsid w:val="00993C20"/>
    <w:rsid w:val="00993DF7"/>
    <w:rsid w:val="00993F0E"/>
    <w:rsid w:val="00993F88"/>
    <w:rsid w:val="00993FBD"/>
    <w:rsid w:val="009940B5"/>
    <w:rsid w:val="00994386"/>
    <w:rsid w:val="00994570"/>
    <w:rsid w:val="009946BA"/>
    <w:rsid w:val="0099470D"/>
    <w:rsid w:val="00994817"/>
    <w:rsid w:val="0099483A"/>
    <w:rsid w:val="00994874"/>
    <w:rsid w:val="009949B7"/>
    <w:rsid w:val="00994C9D"/>
    <w:rsid w:val="00994CB2"/>
    <w:rsid w:val="00994E59"/>
    <w:rsid w:val="00994E78"/>
    <w:rsid w:val="00994F73"/>
    <w:rsid w:val="00995274"/>
    <w:rsid w:val="00995303"/>
    <w:rsid w:val="0099534E"/>
    <w:rsid w:val="00995375"/>
    <w:rsid w:val="0099551B"/>
    <w:rsid w:val="00995521"/>
    <w:rsid w:val="00995533"/>
    <w:rsid w:val="00995631"/>
    <w:rsid w:val="0099571E"/>
    <w:rsid w:val="00995792"/>
    <w:rsid w:val="009957C4"/>
    <w:rsid w:val="00995818"/>
    <w:rsid w:val="00995AEF"/>
    <w:rsid w:val="00995BC3"/>
    <w:rsid w:val="00995E85"/>
    <w:rsid w:val="00995EC5"/>
    <w:rsid w:val="00995F5E"/>
    <w:rsid w:val="00995FED"/>
    <w:rsid w:val="00996231"/>
    <w:rsid w:val="00996352"/>
    <w:rsid w:val="00996378"/>
    <w:rsid w:val="00996643"/>
    <w:rsid w:val="009966AA"/>
    <w:rsid w:val="009966FB"/>
    <w:rsid w:val="00996719"/>
    <w:rsid w:val="009968D5"/>
    <w:rsid w:val="00996905"/>
    <w:rsid w:val="00996B16"/>
    <w:rsid w:val="00996DB5"/>
    <w:rsid w:val="00996E5C"/>
    <w:rsid w:val="00996F3E"/>
    <w:rsid w:val="00996FF7"/>
    <w:rsid w:val="00997037"/>
    <w:rsid w:val="00997300"/>
    <w:rsid w:val="009974E9"/>
    <w:rsid w:val="00997561"/>
    <w:rsid w:val="009975C7"/>
    <w:rsid w:val="009976BF"/>
    <w:rsid w:val="009976CD"/>
    <w:rsid w:val="00997743"/>
    <w:rsid w:val="00997806"/>
    <w:rsid w:val="009978BD"/>
    <w:rsid w:val="009978F2"/>
    <w:rsid w:val="009979A6"/>
    <w:rsid w:val="00997B08"/>
    <w:rsid w:val="00997BBC"/>
    <w:rsid w:val="00997DAA"/>
    <w:rsid w:val="00997DD0"/>
    <w:rsid w:val="00997E67"/>
    <w:rsid w:val="00997EDE"/>
    <w:rsid w:val="00997F1A"/>
    <w:rsid w:val="00997F3C"/>
    <w:rsid w:val="00997F47"/>
    <w:rsid w:val="00997F80"/>
    <w:rsid w:val="009A0055"/>
    <w:rsid w:val="009A009F"/>
    <w:rsid w:val="009A0198"/>
    <w:rsid w:val="009A01A8"/>
    <w:rsid w:val="009A01D8"/>
    <w:rsid w:val="009A0351"/>
    <w:rsid w:val="009A0461"/>
    <w:rsid w:val="009A06A1"/>
    <w:rsid w:val="009A06B8"/>
    <w:rsid w:val="009A06BE"/>
    <w:rsid w:val="009A078A"/>
    <w:rsid w:val="009A07BC"/>
    <w:rsid w:val="009A092E"/>
    <w:rsid w:val="009A0C41"/>
    <w:rsid w:val="009A0F7C"/>
    <w:rsid w:val="009A114B"/>
    <w:rsid w:val="009A11F1"/>
    <w:rsid w:val="009A13FC"/>
    <w:rsid w:val="009A1459"/>
    <w:rsid w:val="009A1527"/>
    <w:rsid w:val="009A158B"/>
    <w:rsid w:val="009A162F"/>
    <w:rsid w:val="009A171C"/>
    <w:rsid w:val="009A1776"/>
    <w:rsid w:val="009A1974"/>
    <w:rsid w:val="009A19EE"/>
    <w:rsid w:val="009A19F9"/>
    <w:rsid w:val="009A1A5B"/>
    <w:rsid w:val="009A1AEB"/>
    <w:rsid w:val="009A1BF2"/>
    <w:rsid w:val="009A1CE5"/>
    <w:rsid w:val="009A1D2A"/>
    <w:rsid w:val="009A1E34"/>
    <w:rsid w:val="009A1E74"/>
    <w:rsid w:val="009A1F20"/>
    <w:rsid w:val="009A208F"/>
    <w:rsid w:val="009A20C6"/>
    <w:rsid w:val="009A2434"/>
    <w:rsid w:val="009A25A0"/>
    <w:rsid w:val="009A28B3"/>
    <w:rsid w:val="009A2959"/>
    <w:rsid w:val="009A299B"/>
    <w:rsid w:val="009A2A10"/>
    <w:rsid w:val="009A2B27"/>
    <w:rsid w:val="009A2B69"/>
    <w:rsid w:val="009A2C88"/>
    <w:rsid w:val="009A2CBC"/>
    <w:rsid w:val="009A2D4D"/>
    <w:rsid w:val="009A2DEA"/>
    <w:rsid w:val="009A2ECC"/>
    <w:rsid w:val="009A2F53"/>
    <w:rsid w:val="009A3078"/>
    <w:rsid w:val="009A3088"/>
    <w:rsid w:val="009A30C1"/>
    <w:rsid w:val="009A314D"/>
    <w:rsid w:val="009A3165"/>
    <w:rsid w:val="009A3341"/>
    <w:rsid w:val="009A3584"/>
    <w:rsid w:val="009A36AE"/>
    <w:rsid w:val="009A37D1"/>
    <w:rsid w:val="009A3819"/>
    <w:rsid w:val="009A38F1"/>
    <w:rsid w:val="009A3C14"/>
    <w:rsid w:val="009A3CA9"/>
    <w:rsid w:val="009A3CD1"/>
    <w:rsid w:val="009A3DA6"/>
    <w:rsid w:val="009A3EB1"/>
    <w:rsid w:val="009A3F02"/>
    <w:rsid w:val="009A402F"/>
    <w:rsid w:val="009A41F2"/>
    <w:rsid w:val="009A4349"/>
    <w:rsid w:val="009A444F"/>
    <w:rsid w:val="009A447C"/>
    <w:rsid w:val="009A4528"/>
    <w:rsid w:val="009A46E6"/>
    <w:rsid w:val="009A480B"/>
    <w:rsid w:val="009A497F"/>
    <w:rsid w:val="009A4A1D"/>
    <w:rsid w:val="009A4A4E"/>
    <w:rsid w:val="009A4A79"/>
    <w:rsid w:val="009A4B6F"/>
    <w:rsid w:val="009A4B9A"/>
    <w:rsid w:val="009A4CC4"/>
    <w:rsid w:val="009A4D62"/>
    <w:rsid w:val="009A4DEA"/>
    <w:rsid w:val="009A4E43"/>
    <w:rsid w:val="009A511E"/>
    <w:rsid w:val="009A52F9"/>
    <w:rsid w:val="009A5383"/>
    <w:rsid w:val="009A56A7"/>
    <w:rsid w:val="009A5ADE"/>
    <w:rsid w:val="009A5C34"/>
    <w:rsid w:val="009A5D6D"/>
    <w:rsid w:val="009A5E42"/>
    <w:rsid w:val="009A5EB9"/>
    <w:rsid w:val="009A5F13"/>
    <w:rsid w:val="009A600C"/>
    <w:rsid w:val="009A6086"/>
    <w:rsid w:val="009A61F3"/>
    <w:rsid w:val="009A627D"/>
    <w:rsid w:val="009A636C"/>
    <w:rsid w:val="009A64BC"/>
    <w:rsid w:val="009A64C3"/>
    <w:rsid w:val="009A64E1"/>
    <w:rsid w:val="009A650B"/>
    <w:rsid w:val="009A6554"/>
    <w:rsid w:val="009A658B"/>
    <w:rsid w:val="009A681B"/>
    <w:rsid w:val="009A68D4"/>
    <w:rsid w:val="009A6975"/>
    <w:rsid w:val="009A69DD"/>
    <w:rsid w:val="009A6A20"/>
    <w:rsid w:val="009A6B84"/>
    <w:rsid w:val="009A6B91"/>
    <w:rsid w:val="009A6BB3"/>
    <w:rsid w:val="009A6BCA"/>
    <w:rsid w:val="009A6C43"/>
    <w:rsid w:val="009A6FF3"/>
    <w:rsid w:val="009A7197"/>
    <w:rsid w:val="009A71B8"/>
    <w:rsid w:val="009A722A"/>
    <w:rsid w:val="009A7230"/>
    <w:rsid w:val="009A7572"/>
    <w:rsid w:val="009A7691"/>
    <w:rsid w:val="009A787C"/>
    <w:rsid w:val="009A7908"/>
    <w:rsid w:val="009A795F"/>
    <w:rsid w:val="009A79B4"/>
    <w:rsid w:val="009A7E92"/>
    <w:rsid w:val="009A7EF8"/>
    <w:rsid w:val="009B007F"/>
    <w:rsid w:val="009B012C"/>
    <w:rsid w:val="009B0157"/>
    <w:rsid w:val="009B02CF"/>
    <w:rsid w:val="009B02EA"/>
    <w:rsid w:val="009B058D"/>
    <w:rsid w:val="009B05F4"/>
    <w:rsid w:val="009B069C"/>
    <w:rsid w:val="009B06F7"/>
    <w:rsid w:val="009B09E5"/>
    <w:rsid w:val="009B0A03"/>
    <w:rsid w:val="009B0DAC"/>
    <w:rsid w:val="009B0F03"/>
    <w:rsid w:val="009B1011"/>
    <w:rsid w:val="009B1062"/>
    <w:rsid w:val="009B1081"/>
    <w:rsid w:val="009B1591"/>
    <w:rsid w:val="009B1614"/>
    <w:rsid w:val="009B164E"/>
    <w:rsid w:val="009B16A7"/>
    <w:rsid w:val="009B16D7"/>
    <w:rsid w:val="009B191E"/>
    <w:rsid w:val="009B1BCD"/>
    <w:rsid w:val="009B1C7C"/>
    <w:rsid w:val="009B1F02"/>
    <w:rsid w:val="009B1F29"/>
    <w:rsid w:val="009B218D"/>
    <w:rsid w:val="009B2276"/>
    <w:rsid w:val="009B23B5"/>
    <w:rsid w:val="009B2756"/>
    <w:rsid w:val="009B2820"/>
    <w:rsid w:val="009B2A0F"/>
    <w:rsid w:val="009B2BCF"/>
    <w:rsid w:val="009B2CF8"/>
    <w:rsid w:val="009B2D5E"/>
    <w:rsid w:val="009B2E5B"/>
    <w:rsid w:val="009B3017"/>
    <w:rsid w:val="009B30EC"/>
    <w:rsid w:val="009B312F"/>
    <w:rsid w:val="009B3203"/>
    <w:rsid w:val="009B333A"/>
    <w:rsid w:val="009B33D9"/>
    <w:rsid w:val="009B36DE"/>
    <w:rsid w:val="009B3806"/>
    <w:rsid w:val="009B395A"/>
    <w:rsid w:val="009B3AC0"/>
    <w:rsid w:val="009B3DDB"/>
    <w:rsid w:val="009B3E83"/>
    <w:rsid w:val="009B3F64"/>
    <w:rsid w:val="009B3FD5"/>
    <w:rsid w:val="009B4163"/>
    <w:rsid w:val="009B42EA"/>
    <w:rsid w:val="009B433B"/>
    <w:rsid w:val="009B4430"/>
    <w:rsid w:val="009B4463"/>
    <w:rsid w:val="009B455E"/>
    <w:rsid w:val="009B457C"/>
    <w:rsid w:val="009B4587"/>
    <w:rsid w:val="009B45B1"/>
    <w:rsid w:val="009B46E8"/>
    <w:rsid w:val="009B4774"/>
    <w:rsid w:val="009B48B6"/>
    <w:rsid w:val="009B492B"/>
    <w:rsid w:val="009B4B54"/>
    <w:rsid w:val="009B4C47"/>
    <w:rsid w:val="009B4D06"/>
    <w:rsid w:val="009B4DEA"/>
    <w:rsid w:val="009B4E29"/>
    <w:rsid w:val="009B4F13"/>
    <w:rsid w:val="009B4F57"/>
    <w:rsid w:val="009B4FCE"/>
    <w:rsid w:val="009B510E"/>
    <w:rsid w:val="009B5380"/>
    <w:rsid w:val="009B54D1"/>
    <w:rsid w:val="009B55C6"/>
    <w:rsid w:val="009B57A0"/>
    <w:rsid w:val="009B57E3"/>
    <w:rsid w:val="009B589D"/>
    <w:rsid w:val="009B59A6"/>
    <w:rsid w:val="009B5ED1"/>
    <w:rsid w:val="009B5F7C"/>
    <w:rsid w:val="009B610B"/>
    <w:rsid w:val="009B629D"/>
    <w:rsid w:val="009B65BA"/>
    <w:rsid w:val="009B65DB"/>
    <w:rsid w:val="009B67D2"/>
    <w:rsid w:val="009B6802"/>
    <w:rsid w:val="009B6858"/>
    <w:rsid w:val="009B68FB"/>
    <w:rsid w:val="009B6A37"/>
    <w:rsid w:val="009B6A46"/>
    <w:rsid w:val="009B6A90"/>
    <w:rsid w:val="009B6CD9"/>
    <w:rsid w:val="009B6D80"/>
    <w:rsid w:val="009B700A"/>
    <w:rsid w:val="009B7069"/>
    <w:rsid w:val="009B70A4"/>
    <w:rsid w:val="009B720B"/>
    <w:rsid w:val="009B72BD"/>
    <w:rsid w:val="009B7383"/>
    <w:rsid w:val="009B73C9"/>
    <w:rsid w:val="009B7570"/>
    <w:rsid w:val="009B758D"/>
    <w:rsid w:val="009B7599"/>
    <w:rsid w:val="009B75D7"/>
    <w:rsid w:val="009B771B"/>
    <w:rsid w:val="009B78B8"/>
    <w:rsid w:val="009B7BF1"/>
    <w:rsid w:val="009B7C40"/>
    <w:rsid w:val="009B7EF7"/>
    <w:rsid w:val="009C022F"/>
    <w:rsid w:val="009C02AD"/>
    <w:rsid w:val="009C030A"/>
    <w:rsid w:val="009C038A"/>
    <w:rsid w:val="009C0395"/>
    <w:rsid w:val="009C03F1"/>
    <w:rsid w:val="009C041D"/>
    <w:rsid w:val="009C0577"/>
    <w:rsid w:val="009C05A8"/>
    <w:rsid w:val="009C06B0"/>
    <w:rsid w:val="009C06C6"/>
    <w:rsid w:val="009C0A72"/>
    <w:rsid w:val="009C0BC0"/>
    <w:rsid w:val="009C0BC4"/>
    <w:rsid w:val="009C0CB1"/>
    <w:rsid w:val="009C0D63"/>
    <w:rsid w:val="009C0EF8"/>
    <w:rsid w:val="009C131E"/>
    <w:rsid w:val="009C1707"/>
    <w:rsid w:val="009C184D"/>
    <w:rsid w:val="009C195B"/>
    <w:rsid w:val="009C1A00"/>
    <w:rsid w:val="009C1B3F"/>
    <w:rsid w:val="009C1B64"/>
    <w:rsid w:val="009C1BC1"/>
    <w:rsid w:val="009C1D0D"/>
    <w:rsid w:val="009C1FC3"/>
    <w:rsid w:val="009C20C8"/>
    <w:rsid w:val="009C2405"/>
    <w:rsid w:val="009C242A"/>
    <w:rsid w:val="009C243E"/>
    <w:rsid w:val="009C250F"/>
    <w:rsid w:val="009C25B4"/>
    <w:rsid w:val="009C26AC"/>
    <w:rsid w:val="009C27D2"/>
    <w:rsid w:val="009C29D1"/>
    <w:rsid w:val="009C2D06"/>
    <w:rsid w:val="009C2D0D"/>
    <w:rsid w:val="009C2E0A"/>
    <w:rsid w:val="009C30FE"/>
    <w:rsid w:val="009C3344"/>
    <w:rsid w:val="009C338B"/>
    <w:rsid w:val="009C355E"/>
    <w:rsid w:val="009C3645"/>
    <w:rsid w:val="009C36F8"/>
    <w:rsid w:val="009C3705"/>
    <w:rsid w:val="009C37D2"/>
    <w:rsid w:val="009C3C38"/>
    <w:rsid w:val="009C3DB8"/>
    <w:rsid w:val="009C3DBF"/>
    <w:rsid w:val="009C41B8"/>
    <w:rsid w:val="009C4259"/>
    <w:rsid w:val="009C42E6"/>
    <w:rsid w:val="009C4379"/>
    <w:rsid w:val="009C45AB"/>
    <w:rsid w:val="009C4723"/>
    <w:rsid w:val="009C48E0"/>
    <w:rsid w:val="009C4919"/>
    <w:rsid w:val="009C4B42"/>
    <w:rsid w:val="009C4B8B"/>
    <w:rsid w:val="009C4DEB"/>
    <w:rsid w:val="009C4E97"/>
    <w:rsid w:val="009C5057"/>
    <w:rsid w:val="009C51FD"/>
    <w:rsid w:val="009C5220"/>
    <w:rsid w:val="009C52D8"/>
    <w:rsid w:val="009C5766"/>
    <w:rsid w:val="009C59A6"/>
    <w:rsid w:val="009C5AA2"/>
    <w:rsid w:val="009C5B4B"/>
    <w:rsid w:val="009C5D1D"/>
    <w:rsid w:val="009C6092"/>
    <w:rsid w:val="009C6177"/>
    <w:rsid w:val="009C629A"/>
    <w:rsid w:val="009C629C"/>
    <w:rsid w:val="009C6331"/>
    <w:rsid w:val="009C6435"/>
    <w:rsid w:val="009C659E"/>
    <w:rsid w:val="009C65A0"/>
    <w:rsid w:val="009C65CE"/>
    <w:rsid w:val="009C682F"/>
    <w:rsid w:val="009C6A12"/>
    <w:rsid w:val="009C6B6E"/>
    <w:rsid w:val="009C6CC9"/>
    <w:rsid w:val="009C6DFB"/>
    <w:rsid w:val="009C6E76"/>
    <w:rsid w:val="009C70B7"/>
    <w:rsid w:val="009C7143"/>
    <w:rsid w:val="009C71AC"/>
    <w:rsid w:val="009C7333"/>
    <w:rsid w:val="009C7404"/>
    <w:rsid w:val="009C7514"/>
    <w:rsid w:val="009C751F"/>
    <w:rsid w:val="009C7626"/>
    <w:rsid w:val="009C7705"/>
    <w:rsid w:val="009C7A27"/>
    <w:rsid w:val="009C7AC9"/>
    <w:rsid w:val="009C7BC2"/>
    <w:rsid w:val="009C7C46"/>
    <w:rsid w:val="009C7C89"/>
    <w:rsid w:val="009C7D9B"/>
    <w:rsid w:val="009C7E54"/>
    <w:rsid w:val="009C7F1E"/>
    <w:rsid w:val="009D00CE"/>
    <w:rsid w:val="009D01E2"/>
    <w:rsid w:val="009D0236"/>
    <w:rsid w:val="009D02DA"/>
    <w:rsid w:val="009D03DE"/>
    <w:rsid w:val="009D0594"/>
    <w:rsid w:val="009D05E3"/>
    <w:rsid w:val="009D0910"/>
    <w:rsid w:val="009D0AE8"/>
    <w:rsid w:val="009D0B06"/>
    <w:rsid w:val="009D0D07"/>
    <w:rsid w:val="009D0D73"/>
    <w:rsid w:val="009D1376"/>
    <w:rsid w:val="009D14DF"/>
    <w:rsid w:val="009D1574"/>
    <w:rsid w:val="009D166E"/>
    <w:rsid w:val="009D17AC"/>
    <w:rsid w:val="009D18CD"/>
    <w:rsid w:val="009D1909"/>
    <w:rsid w:val="009D19BA"/>
    <w:rsid w:val="009D19DB"/>
    <w:rsid w:val="009D1A2E"/>
    <w:rsid w:val="009D1AD9"/>
    <w:rsid w:val="009D21E3"/>
    <w:rsid w:val="009D2711"/>
    <w:rsid w:val="009D290F"/>
    <w:rsid w:val="009D2AFA"/>
    <w:rsid w:val="009D2B9A"/>
    <w:rsid w:val="009D2D54"/>
    <w:rsid w:val="009D2D92"/>
    <w:rsid w:val="009D2EFD"/>
    <w:rsid w:val="009D30B9"/>
    <w:rsid w:val="009D3280"/>
    <w:rsid w:val="009D3431"/>
    <w:rsid w:val="009D3656"/>
    <w:rsid w:val="009D365D"/>
    <w:rsid w:val="009D367E"/>
    <w:rsid w:val="009D378C"/>
    <w:rsid w:val="009D392D"/>
    <w:rsid w:val="009D3A7A"/>
    <w:rsid w:val="009D3AAB"/>
    <w:rsid w:val="009D3CD4"/>
    <w:rsid w:val="009D3DE7"/>
    <w:rsid w:val="009D3EC5"/>
    <w:rsid w:val="009D4001"/>
    <w:rsid w:val="009D400A"/>
    <w:rsid w:val="009D4019"/>
    <w:rsid w:val="009D402B"/>
    <w:rsid w:val="009D411D"/>
    <w:rsid w:val="009D415B"/>
    <w:rsid w:val="009D41AE"/>
    <w:rsid w:val="009D42B1"/>
    <w:rsid w:val="009D4328"/>
    <w:rsid w:val="009D4336"/>
    <w:rsid w:val="009D4345"/>
    <w:rsid w:val="009D4535"/>
    <w:rsid w:val="009D478E"/>
    <w:rsid w:val="009D48B7"/>
    <w:rsid w:val="009D4AB5"/>
    <w:rsid w:val="009D4B3D"/>
    <w:rsid w:val="009D4BBB"/>
    <w:rsid w:val="009D4C83"/>
    <w:rsid w:val="009D4E0C"/>
    <w:rsid w:val="009D4F0E"/>
    <w:rsid w:val="009D50B9"/>
    <w:rsid w:val="009D511E"/>
    <w:rsid w:val="009D520F"/>
    <w:rsid w:val="009D5463"/>
    <w:rsid w:val="009D591E"/>
    <w:rsid w:val="009D5B49"/>
    <w:rsid w:val="009D5BA8"/>
    <w:rsid w:val="009D5C94"/>
    <w:rsid w:val="009D5CCD"/>
    <w:rsid w:val="009D5E8A"/>
    <w:rsid w:val="009D6315"/>
    <w:rsid w:val="009D6519"/>
    <w:rsid w:val="009D6702"/>
    <w:rsid w:val="009D68A0"/>
    <w:rsid w:val="009D68C4"/>
    <w:rsid w:val="009D69AD"/>
    <w:rsid w:val="009D6A6B"/>
    <w:rsid w:val="009D6AE3"/>
    <w:rsid w:val="009D6B2D"/>
    <w:rsid w:val="009D6C2C"/>
    <w:rsid w:val="009D734A"/>
    <w:rsid w:val="009D745F"/>
    <w:rsid w:val="009D768A"/>
    <w:rsid w:val="009D76CD"/>
    <w:rsid w:val="009D773D"/>
    <w:rsid w:val="009D77FC"/>
    <w:rsid w:val="009D7880"/>
    <w:rsid w:val="009D7918"/>
    <w:rsid w:val="009D7B79"/>
    <w:rsid w:val="009D7D39"/>
    <w:rsid w:val="009E02E7"/>
    <w:rsid w:val="009E032A"/>
    <w:rsid w:val="009E0396"/>
    <w:rsid w:val="009E0405"/>
    <w:rsid w:val="009E045C"/>
    <w:rsid w:val="009E0559"/>
    <w:rsid w:val="009E05E8"/>
    <w:rsid w:val="009E0625"/>
    <w:rsid w:val="009E06A5"/>
    <w:rsid w:val="009E0799"/>
    <w:rsid w:val="009E089A"/>
    <w:rsid w:val="009E08B4"/>
    <w:rsid w:val="009E09FA"/>
    <w:rsid w:val="009E0AB7"/>
    <w:rsid w:val="009E0BFE"/>
    <w:rsid w:val="009E0E38"/>
    <w:rsid w:val="009E0E57"/>
    <w:rsid w:val="009E0E97"/>
    <w:rsid w:val="009E1100"/>
    <w:rsid w:val="009E124F"/>
    <w:rsid w:val="009E1283"/>
    <w:rsid w:val="009E12C0"/>
    <w:rsid w:val="009E12F3"/>
    <w:rsid w:val="009E131A"/>
    <w:rsid w:val="009E13D8"/>
    <w:rsid w:val="009E1492"/>
    <w:rsid w:val="009E15F4"/>
    <w:rsid w:val="009E18CA"/>
    <w:rsid w:val="009E19D6"/>
    <w:rsid w:val="009E1A91"/>
    <w:rsid w:val="009E1B23"/>
    <w:rsid w:val="009E1BEE"/>
    <w:rsid w:val="009E1CE2"/>
    <w:rsid w:val="009E1E50"/>
    <w:rsid w:val="009E1E52"/>
    <w:rsid w:val="009E1E53"/>
    <w:rsid w:val="009E20BE"/>
    <w:rsid w:val="009E2479"/>
    <w:rsid w:val="009E24E8"/>
    <w:rsid w:val="009E24E9"/>
    <w:rsid w:val="009E24ED"/>
    <w:rsid w:val="009E252C"/>
    <w:rsid w:val="009E258F"/>
    <w:rsid w:val="009E25A3"/>
    <w:rsid w:val="009E266E"/>
    <w:rsid w:val="009E26AE"/>
    <w:rsid w:val="009E273F"/>
    <w:rsid w:val="009E27D6"/>
    <w:rsid w:val="009E29A3"/>
    <w:rsid w:val="009E29F7"/>
    <w:rsid w:val="009E2ADF"/>
    <w:rsid w:val="009E2C28"/>
    <w:rsid w:val="009E2C47"/>
    <w:rsid w:val="009E2F5D"/>
    <w:rsid w:val="009E2F84"/>
    <w:rsid w:val="009E2FC3"/>
    <w:rsid w:val="009E30D7"/>
    <w:rsid w:val="009E30EE"/>
    <w:rsid w:val="009E3170"/>
    <w:rsid w:val="009E3172"/>
    <w:rsid w:val="009E332E"/>
    <w:rsid w:val="009E3381"/>
    <w:rsid w:val="009E3409"/>
    <w:rsid w:val="009E3582"/>
    <w:rsid w:val="009E35B2"/>
    <w:rsid w:val="009E35D7"/>
    <w:rsid w:val="009E36A8"/>
    <w:rsid w:val="009E3775"/>
    <w:rsid w:val="009E37AF"/>
    <w:rsid w:val="009E39C7"/>
    <w:rsid w:val="009E3A7D"/>
    <w:rsid w:val="009E3AEF"/>
    <w:rsid w:val="009E3B4B"/>
    <w:rsid w:val="009E3BAF"/>
    <w:rsid w:val="009E3ECD"/>
    <w:rsid w:val="009E3F1F"/>
    <w:rsid w:val="009E4046"/>
    <w:rsid w:val="009E405F"/>
    <w:rsid w:val="009E4061"/>
    <w:rsid w:val="009E4118"/>
    <w:rsid w:val="009E411B"/>
    <w:rsid w:val="009E428C"/>
    <w:rsid w:val="009E42A1"/>
    <w:rsid w:val="009E45DC"/>
    <w:rsid w:val="009E4628"/>
    <w:rsid w:val="009E488A"/>
    <w:rsid w:val="009E48E4"/>
    <w:rsid w:val="009E48EF"/>
    <w:rsid w:val="009E4AC3"/>
    <w:rsid w:val="009E4BCC"/>
    <w:rsid w:val="009E4C08"/>
    <w:rsid w:val="009E4DDE"/>
    <w:rsid w:val="009E4E3F"/>
    <w:rsid w:val="009E4EF0"/>
    <w:rsid w:val="009E4F77"/>
    <w:rsid w:val="009E4FEF"/>
    <w:rsid w:val="009E5266"/>
    <w:rsid w:val="009E529F"/>
    <w:rsid w:val="009E52FD"/>
    <w:rsid w:val="009E5354"/>
    <w:rsid w:val="009E53AB"/>
    <w:rsid w:val="009E550B"/>
    <w:rsid w:val="009E58F8"/>
    <w:rsid w:val="009E59B6"/>
    <w:rsid w:val="009E5BC2"/>
    <w:rsid w:val="009E5BF1"/>
    <w:rsid w:val="009E5F50"/>
    <w:rsid w:val="009E5F74"/>
    <w:rsid w:val="009E5FF5"/>
    <w:rsid w:val="009E6012"/>
    <w:rsid w:val="009E605F"/>
    <w:rsid w:val="009E6114"/>
    <w:rsid w:val="009E6130"/>
    <w:rsid w:val="009E65B4"/>
    <w:rsid w:val="009E664A"/>
    <w:rsid w:val="009E6B7C"/>
    <w:rsid w:val="009E6BF1"/>
    <w:rsid w:val="009E7045"/>
    <w:rsid w:val="009E7239"/>
    <w:rsid w:val="009E72B8"/>
    <w:rsid w:val="009E72D6"/>
    <w:rsid w:val="009E7395"/>
    <w:rsid w:val="009E75BF"/>
    <w:rsid w:val="009E767C"/>
    <w:rsid w:val="009E768C"/>
    <w:rsid w:val="009E7A1C"/>
    <w:rsid w:val="009E7A20"/>
    <w:rsid w:val="009E7B76"/>
    <w:rsid w:val="009E7D7E"/>
    <w:rsid w:val="009E7F0D"/>
    <w:rsid w:val="009E7F17"/>
    <w:rsid w:val="009F007F"/>
    <w:rsid w:val="009F0115"/>
    <w:rsid w:val="009F012D"/>
    <w:rsid w:val="009F02A4"/>
    <w:rsid w:val="009F030D"/>
    <w:rsid w:val="009F0350"/>
    <w:rsid w:val="009F0554"/>
    <w:rsid w:val="009F0572"/>
    <w:rsid w:val="009F091D"/>
    <w:rsid w:val="009F0927"/>
    <w:rsid w:val="009F0BF8"/>
    <w:rsid w:val="009F0DDB"/>
    <w:rsid w:val="009F0F72"/>
    <w:rsid w:val="009F1137"/>
    <w:rsid w:val="009F1261"/>
    <w:rsid w:val="009F127C"/>
    <w:rsid w:val="009F1433"/>
    <w:rsid w:val="009F160D"/>
    <w:rsid w:val="009F1663"/>
    <w:rsid w:val="009F1A68"/>
    <w:rsid w:val="009F1A85"/>
    <w:rsid w:val="009F1B97"/>
    <w:rsid w:val="009F1B9E"/>
    <w:rsid w:val="009F1BB6"/>
    <w:rsid w:val="009F1D4B"/>
    <w:rsid w:val="009F1D87"/>
    <w:rsid w:val="009F1E5F"/>
    <w:rsid w:val="009F1FEB"/>
    <w:rsid w:val="009F2082"/>
    <w:rsid w:val="009F20E6"/>
    <w:rsid w:val="009F23E8"/>
    <w:rsid w:val="009F25C3"/>
    <w:rsid w:val="009F281A"/>
    <w:rsid w:val="009F287D"/>
    <w:rsid w:val="009F28BB"/>
    <w:rsid w:val="009F2983"/>
    <w:rsid w:val="009F2B19"/>
    <w:rsid w:val="009F2C1E"/>
    <w:rsid w:val="009F2D04"/>
    <w:rsid w:val="009F2D4A"/>
    <w:rsid w:val="009F2D88"/>
    <w:rsid w:val="009F2E1A"/>
    <w:rsid w:val="009F2F5E"/>
    <w:rsid w:val="009F305C"/>
    <w:rsid w:val="009F30E0"/>
    <w:rsid w:val="009F343E"/>
    <w:rsid w:val="009F3598"/>
    <w:rsid w:val="009F35D8"/>
    <w:rsid w:val="009F3602"/>
    <w:rsid w:val="009F37C0"/>
    <w:rsid w:val="009F3997"/>
    <w:rsid w:val="009F39CC"/>
    <w:rsid w:val="009F3A5A"/>
    <w:rsid w:val="009F3A63"/>
    <w:rsid w:val="009F3AC9"/>
    <w:rsid w:val="009F3B21"/>
    <w:rsid w:val="009F3CA2"/>
    <w:rsid w:val="009F3D04"/>
    <w:rsid w:val="009F3D72"/>
    <w:rsid w:val="009F4149"/>
    <w:rsid w:val="009F4239"/>
    <w:rsid w:val="009F42A6"/>
    <w:rsid w:val="009F434A"/>
    <w:rsid w:val="009F4509"/>
    <w:rsid w:val="009F45E7"/>
    <w:rsid w:val="009F465A"/>
    <w:rsid w:val="009F4854"/>
    <w:rsid w:val="009F4ACA"/>
    <w:rsid w:val="009F4D1F"/>
    <w:rsid w:val="009F4DBD"/>
    <w:rsid w:val="009F4DC3"/>
    <w:rsid w:val="009F4F0A"/>
    <w:rsid w:val="009F4F50"/>
    <w:rsid w:val="009F50CA"/>
    <w:rsid w:val="009F5259"/>
    <w:rsid w:val="009F5270"/>
    <w:rsid w:val="009F53F0"/>
    <w:rsid w:val="009F5627"/>
    <w:rsid w:val="009F57EE"/>
    <w:rsid w:val="009F5876"/>
    <w:rsid w:val="009F5A54"/>
    <w:rsid w:val="009F5AB9"/>
    <w:rsid w:val="009F5C8E"/>
    <w:rsid w:val="009F5E7A"/>
    <w:rsid w:val="009F5E99"/>
    <w:rsid w:val="009F6003"/>
    <w:rsid w:val="009F6049"/>
    <w:rsid w:val="009F60F9"/>
    <w:rsid w:val="009F60FD"/>
    <w:rsid w:val="009F611A"/>
    <w:rsid w:val="009F6208"/>
    <w:rsid w:val="009F62EC"/>
    <w:rsid w:val="009F63B4"/>
    <w:rsid w:val="009F6479"/>
    <w:rsid w:val="009F64DD"/>
    <w:rsid w:val="009F657F"/>
    <w:rsid w:val="009F67B3"/>
    <w:rsid w:val="009F68BF"/>
    <w:rsid w:val="009F6908"/>
    <w:rsid w:val="009F6982"/>
    <w:rsid w:val="009F6A26"/>
    <w:rsid w:val="009F6E65"/>
    <w:rsid w:val="009F6FCC"/>
    <w:rsid w:val="009F700C"/>
    <w:rsid w:val="009F7041"/>
    <w:rsid w:val="009F7212"/>
    <w:rsid w:val="009F7323"/>
    <w:rsid w:val="009F7340"/>
    <w:rsid w:val="009F7380"/>
    <w:rsid w:val="009F73C5"/>
    <w:rsid w:val="009F7589"/>
    <w:rsid w:val="009F7649"/>
    <w:rsid w:val="009F7871"/>
    <w:rsid w:val="009F7A4F"/>
    <w:rsid w:val="009F7CAC"/>
    <w:rsid w:val="009F7DA3"/>
    <w:rsid w:val="009F7EDE"/>
    <w:rsid w:val="009F7F67"/>
    <w:rsid w:val="00A0006C"/>
    <w:rsid w:val="00A00372"/>
    <w:rsid w:val="00A00621"/>
    <w:rsid w:val="00A0066F"/>
    <w:rsid w:val="00A00684"/>
    <w:rsid w:val="00A0069A"/>
    <w:rsid w:val="00A00932"/>
    <w:rsid w:val="00A00981"/>
    <w:rsid w:val="00A009C4"/>
    <w:rsid w:val="00A00A32"/>
    <w:rsid w:val="00A00A55"/>
    <w:rsid w:val="00A00C6C"/>
    <w:rsid w:val="00A00F8E"/>
    <w:rsid w:val="00A00FBE"/>
    <w:rsid w:val="00A00FCC"/>
    <w:rsid w:val="00A01008"/>
    <w:rsid w:val="00A010D9"/>
    <w:rsid w:val="00A0114A"/>
    <w:rsid w:val="00A01287"/>
    <w:rsid w:val="00A017F8"/>
    <w:rsid w:val="00A01812"/>
    <w:rsid w:val="00A0187F"/>
    <w:rsid w:val="00A01896"/>
    <w:rsid w:val="00A01B6D"/>
    <w:rsid w:val="00A01C09"/>
    <w:rsid w:val="00A01EA5"/>
    <w:rsid w:val="00A02253"/>
    <w:rsid w:val="00A023CB"/>
    <w:rsid w:val="00A024AE"/>
    <w:rsid w:val="00A02525"/>
    <w:rsid w:val="00A02530"/>
    <w:rsid w:val="00A02713"/>
    <w:rsid w:val="00A02913"/>
    <w:rsid w:val="00A02BAF"/>
    <w:rsid w:val="00A02D39"/>
    <w:rsid w:val="00A02DBE"/>
    <w:rsid w:val="00A02E93"/>
    <w:rsid w:val="00A02EAA"/>
    <w:rsid w:val="00A02F24"/>
    <w:rsid w:val="00A0304E"/>
    <w:rsid w:val="00A0307F"/>
    <w:rsid w:val="00A0316F"/>
    <w:rsid w:val="00A031D0"/>
    <w:rsid w:val="00A03204"/>
    <w:rsid w:val="00A033C1"/>
    <w:rsid w:val="00A0381D"/>
    <w:rsid w:val="00A0394F"/>
    <w:rsid w:val="00A039BE"/>
    <w:rsid w:val="00A03A50"/>
    <w:rsid w:val="00A03A6A"/>
    <w:rsid w:val="00A03B7C"/>
    <w:rsid w:val="00A03DFC"/>
    <w:rsid w:val="00A03E14"/>
    <w:rsid w:val="00A03E29"/>
    <w:rsid w:val="00A03E83"/>
    <w:rsid w:val="00A03FB8"/>
    <w:rsid w:val="00A040F2"/>
    <w:rsid w:val="00A041EA"/>
    <w:rsid w:val="00A042C8"/>
    <w:rsid w:val="00A04445"/>
    <w:rsid w:val="00A045C9"/>
    <w:rsid w:val="00A04697"/>
    <w:rsid w:val="00A04A87"/>
    <w:rsid w:val="00A04AEA"/>
    <w:rsid w:val="00A04BFA"/>
    <w:rsid w:val="00A04D2C"/>
    <w:rsid w:val="00A04E4A"/>
    <w:rsid w:val="00A04FA1"/>
    <w:rsid w:val="00A05198"/>
    <w:rsid w:val="00A0531D"/>
    <w:rsid w:val="00A0532A"/>
    <w:rsid w:val="00A05354"/>
    <w:rsid w:val="00A054AF"/>
    <w:rsid w:val="00A055F2"/>
    <w:rsid w:val="00A05678"/>
    <w:rsid w:val="00A056DE"/>
    <w:rsid w:val="00A05821"/>
    <w:rsid w:val="00A05BD6"/>
    <w:rsid w:val="00A05C3F"/>
    <w:rsid w:val="00A05C79"/>
    <w:rsid w:val="00A05CDB"/>
    <w:rsid w:val="00A05E45"/>
    <w:rsid w:val="00A05F48"/>
    <w:rsid w:val="00A062B7"/>
    <w:rsid w:val="00A0635D"/>
    <w:rsid w:val="00A06447"/>
    <w:rsid w:val="00A06496"/>
    <w:rsid w:val="00A06A29"/>
    <w:rsid w:val="00A06B44"/>
    <w:rsid w:val="00A06BEF"/>
    <w:rsid w:val="00A06C19"/>
    <w:rsid w:val="00A06C5A"/>
    <w:rsid w:val="00A06C8B"/>
    <w:rsid w:val="00A06FA1"/>
    <w:rsid w:val="00A07326"/>
    <w:rsid w:val="00A07425"/>
    <w:rsid w:val="00A07460"/>
    <w:rsid w:val="00A074D3"/>
    <w:rsid w:val="00A078FC"/>
    <w:rsid w:val="00A07A5C"/>
    <w:rsid w:val="00A07B7A"/>
    <w:rsid w:val="00A07C43"/>
    <w:rsid w:val="00A07F7B"/>
    <w:rsid w:val="00A10107"/>
    <w:rsid w:val="00A106FA"/>
    <w:rsid w:val="00A10834"/>
    <w:rsid w:val="00A10853"/>
    <w:rsid w:val="00A109BB"/>
    <w:rsid w:val="00A10CB2"/>
    <w:rsid w:val="00A10D20"/>
    <w:rsid w:val="00A10EBF"/>
    <w:rsid w:val="00A10FE4"/>
    <w:rsid w:val="00A10FEB"/>
    <w:rsid w:val="00A1123F"/>
    <w:rsid w:val="00A11305"/>
    <w:rsid w:val="00A11506"/>
    <w:rsid w:val="00A115AE"/>
    <w:rsid w:val="00A116AA"/>
    <w:rsid w:val="00A117A3"/>
    <w:rsid w:val="00A11940"/>
    <w:rsid w:val="00A1195C"/>
    <w:rsid w:val="00A11999"/>
    <w:rsid w:val="00A119DB"/>
    <w:rsid w:val="00A11B08"/>
    <w:rsid w:val="00A11BDE"/>
    <w:rsid w:val="00A11C95"/>
    <w:rsid w:val="00A11D29"/>
    <w:rsid w:val="00A11DFA"/>
    <w:rsid w:val="00A11E57"/>
    <w:rsid w:val="00A1206A"/>
    <w:rsid w:val="00A120CA"/>
    <w:rsid w:val="00A121D4"/>
    <w:rsid w:val="00A1233C"/>
    <w:rsid w:val="00A12451"/>
    <w:rsid w:val="00A1253E"/>
    <w:rsid w:val="00A1270B"/>
    <w:rsid w:val="00A1285F"/>
    <w:rsid w:val="00A12A54"/>
    <w:rsid w:val="00A12AFE"/>
    <w:rsid w:val="00A12CEC"/>
    <w:rsid w:val="00A12FF6"/>
    <w:rsid w:val="00A1321A"/>
    <w:rsid w:val="00A13551"/>
    <w:rsid w:val="00A13661"/>
    <w:rsid w:val="00A13735"/>
    <w:rsid w:val="00A139AA"/>
    <w:rsid w:val="00A13A8E"/>
    <w:rsid w:val="00A13C9C"/>
    <w:rsid w:val="00A13CA0"/>
    <w:rsid w:val="00A13E76"/>
    <w:rsid w:val="00A14049"/>
    <w:rsid w:val="00A14285"/>
    <w:rsid w:val="00A1430B"/>
    <w:rsid w:val="00A14533"/>
    <w:rsid w:val="00A1458E"/>
    <w:rsid w:val="00A14663"/>
    <w:rsid w:val="00A14793"/>
    <w:rsid w:val="00A147AA"/>
    <w:rsid w:val="00A147DA"/>
    <w:rsid w:val="00A147F2"/>
    <w:rsid w:val="00A14A83"/>
    <w:rsid w:val="00A14A87"/>
    <w:rsid w:val="00A14B58"/>
    <w:rsid w:val="00A14BAA"/>
    <w:rsid w:val="00A14E50"/>
    <w:rsid w:val="00A14EE3"/>
    <w:rsid w:val="00A15060"/>
    <w:rsid w:val="00A151AF"/>
    <w:rsid w:val="00A1536D"/>
    <w:rsid w:val="00A153D2"/>
    <w:rsid w:val="00A15514"/>
    <w:rsid w:val="00A15540"/>
    <w:rsid w:val="00A15575"/>
    <w:rsid w:val="00A15654"/>
    <w:rsid w:val="00A15775"/>
    <w:rsid w:val="00A158ED"/>
    <w:rsid w:val="00A15B52"/>
    <w:rsid w:val="00A15B53"/>
    <w:rsid w:val="00A15CF1"/>
    <w:rsid w:val="00A15E1C"/>
    <w:rsid w:val="00A15F27"/>
    <w:rsid w:val="00A15F31"/>
    <w:rsid w:val="00A15FCA"/>
    <w:rsid w:val="00A16160"/>
    <w:rsid w:val="00A1619A"/>
    <w:rsid w:val="00A16245"/>
    <w:rsid w:val="00A163B0"/>
    <w:rsid w:val="00A164CF"/>
    <w:rsid w:val="00A168E1"/>
    <w:rsid w:val="00A16963"/>
    <w:rsid w:val="00A16C06"/>
    <w:rsid w:val="00A16C70"/>
    <w:rsid w:val="00A16CA1"/>
    <w:rsid w:val="00A16D7A"/>
    <w:rsid w:val="00A16F45"/>
    <w:rsid w:val="00A16F46"/>
    <w:rsid w:val="00A170A1"/>
    <w:rsid w:val="00A17154"/>
    <w:rsid w:val="00A172B9"/>
    <w:rsid w:val="00A173F9"/>
    <w:rsid w:val="00A17714"/>
    <w:rsid w:val="00A17799"/>
    <w:rsid w:val="00A17959"/>
    <w:rsid w:val="00A179AC"/>
    <w:rsid w:val="00A17A86"/>
    <w:rsid w:val="00A17FE8"/>
    <w:rsid w:val="00A200E6"/>
    <w:rsid w:val="00A200FF"/>
    <w:rsid w:val="00A201F2"/>
    <w:rsid w:val="00A2022D"/>
    <w:rsid w:val="00A20264"/>
    <w:rsid w:val="00A202BE"/>
    <w:rsid w:val="00A2030E"/>
    <w:rsid w:val="00A20687"/>
    <w:rsid w:val="00A207F5"/>
    <w:rsid w:val="00A20880"/>
    <w:rsid w:val="00A20A4E"/>
    <w:rsid w:val="00A20A98"/>
    <w:rsid w:val="00A20C0F"/>
    <w:rsid w:val="00A20C40"/>
    <w:rsid w:val="00A20FA1"/>
    <w:rsid w:val="00A20FEB"/>
    <w:rsid w:val="00A210FA"/>
    <w:rsid w:val="00A2135B"/>
    <w:rsid w:val="00A213BD"/>
    <w:rsid w:val="00A2151E"/>
    <w:rsid w:val="00A21536"/>
    <w:rsid w:val="00A215E7"/>
    <w:rsid w:val="00A2162D"/>
    <w:rsid w:val="00A218BB"/>
    <w:rsid w:val="00A2195D"/>
    <w:rsid w:val="00A21BD3"/>
    <w:rsid w:val="00A21F51"/>
    <w:rsid w:val="00A220AF"/>
    <w:rsid w:val="00A22100"/>
    <w:rsid w:val="00A22201"/>
    <w:rsid w:val="00A224D8"/>
    <w:rsid w:val="00A226D9"/>
    <w:rsid w:val="00A22B40"/>
    <w:rsid w:val="00A22C75"/>
    <w:rsid w:val="00A22D72"/>
    <w:rsid w:val="00A22E21"/>
    <w:rsid w:val="00A22EE2"/>
    <w:rsid w:val="00A23119"/>
    <w:rsid w:val="00A2314F"/>
    <w:rsid w:val="00A231C3"/>
    <w:rsid w:val="00A2325C"/>
    <w:rsid w:val="00A232B6"/>
    <w:rsid w:val="00A235CA"/>
    <w:rsid w:val="00A23803"/>
    <w:rsid w:val="00A2392F"/>
    <w:rsid w:val="00A239A1"/>
    <w:rsid w:val="00A23ABD"/>
    <w:rsid w:val="00A23D1E"/>
    <w:rsid w:val="00A23EDE"/>
    <w:rsid w:val="00A23F56"/>
    <w:rsid w:val="00A23FBF"/>
    <w:rsid w:val="00A2404F"/>
    <w:rsid w:val="00A2410E"/>
    <w:rsid w:val="00A2424C"/>
    <w:rsid w:val="00A245B0"/>
    <w:rsid w:val="00A24612"/>
    <w:rsid w:val="00A24656"/>
    <w:rsid w:val="00A2472D"/>
    <w:rsid w:val="00A247A6"/>
    <w:rsid w:val="00A247B7"/>
    <w:rsid w:val="00A2491E"/>
    <w:rsid w:val="00A24C66"/>
    <w:rsid w:val="00A24E2D"/>
    <w:rsid w:val="00A24F67"/>
    <w:rsid w:val="00A24F78"/>
    <w:rsid w:val="00A250B8"/>
    <w:rsid w:val="00A25306"/>
    <w:rsid w:val="00A2537A"/>
    <w:rsid w:val="00A255A7"/>
    <w:rsid w:val="00A2598A"/>
    <w:rsid w:val="00A25A52"/>
    <w:rsid w:val="00A25B1B"/>
    <w:rsid w:val="00A25D6C"/>
    <w:rsid w:val="00A25E1A"/>
    <w:rsid w:val="00A26057"/>
    <w:rsid w:val="00A2637B"/>
    <w:rsid w:val="00A265A3"/>
    <w:rsid w:val="00A265FD"/>
    <w:rsid w:val="00A26956"/>
    <w:rsid w:val="00A26A62"/>
    <w:rsid w:val="00A26B8F"/>
    <w:rsid w:val="00A26C00"/>
    <w:rsid w:val="00A26C24"/>
    <w:rsid w:val="00A273BF"/>
    <w:rsid w:val="00A27585"/>
    <w:rsid w:val="00A275EC"/>
    <w:rsid w:val="00A276C1"/>
    <w:rsid w:val="00A277AD"/>
    <w:rsid w:val="00A278C1"/>
    <w:rsid w:val="00A27933"/>
    <w:rsid w:val="00A2798F"/>
    <w:rsid w:val="00A27A56"/>
    <w:rsid w:val="00A27A85"/>
    <w:rsid w:val="00A27BE1"/>
    <w:rsid w:val="00A27D18"/>
    <w:rsid w:val="00A27D78"/>
    <w:rsid w:val="00A27D8F"/>
    <w:rsid w:val="00A27F72"/>
    <w:rsid w:val="00A30057"/>
    <w:rsid w:val="00A300B8"/>
    <w:rsid w:val="00A301A1"/>
    <w:rsid w:val="00A3030B"/>
    <w:rsid w:val="00A304F2"/>
    <w:rsid w:val="00A306EB"/>
    <w:rsid w:val="00A3074E"/>
    <w:rsid w:val="00A30792"/>
    <w:rsid w:val="00A3094C"/>
    <w:rsid w:val="00A309FC"/>
    <w:rsid w:val="00A30A80"/>
    <w:rsid w:val="00A312EC"/>
    <w:rsid w:val="00A313FF"/>
    <w:rsid w:val="00A31638"/>
    <w:rsid w:val="00A316A2"/>
    <w:rsid w:val="00A316D1"/>
    <w:rsid w:val="00A31C4B"/>
    <w:rsid w:val="00A31C7E"/>
    <w:rsid w:val="00A31CE0"/>
    <w:rsid w:val="00A31D1A"/>
    <w:rsid w:val="00A31D47"/>
    <w:rsid w:val="00A31E27"/>
    <w:rsid w:val="00A31E45"/>
    <w:rsid w:val="00A31F1A"/>
    <w:rsid w:val="00A31F8A"/>
    <w:rsid w:val="00A3200B"/>
    <w:rsid w:val="00A321F4"/>
    <w:rsid w:val="00A322A1"/>
    <w:rsid w:val="00A322EF"/>
    <w:rsid w:val="00A3260B"/>
    <w:rsid w:val="00A3265F"/>
    <w:rsid w:val="00A328E2"/>
    <w:rsid w:val="00A32A80"/>
    <w:rsid w:val="00A32BDA"/>
    <w:rsid w:val="00A32D61"/>
    <w:rsid w:val="00A32DD0"/>
    <w:rsid w:val="00A32F06"/>
    <w:rsid w:val="00A32FDF"/>
    <w:rsid w:val="00A3301A"/>
    <w:rsid w:val="00A33029"/>
    <w:rsid w:val="00A33113"/>
    <w:rsid w:val="00A33199"/>
    <w:rsid w:val="00A331BF"/>
    <w:rsid w:val="00A33231"/>
    <w:rsid w:val="00A333B7"/>
    <w:rsid w:val="00A3344A"/>
    <w:rsid w:val="00A33457"/>
    <w:rsid w:val="00A336CF"/>
    <w:rsid w:val="00A336EE"/>
    <w:rsid w:val="00A33878"/>
    <w:rsid w:val="00A33A79"/>
    <w:rsid w:val="00A33ACF"/>
    <w:rsid w:val="00A33C13"/>
    <w:rsid w:val="00A33D6F"/>
    <w:rsid w:val="00A33D9F"/>
    <w:rsid w:val="00A33E69"/>
    <w:rsid w:val="00A340CC"/>
    <w:rsid w:val="00A3431C"/>
    <w:rsid w:val="00A34400"/>
    <w:rsid w:val="00A34467"/>
    <w:rsid w:val="00A344D3"/>
    <w:rsid w:val="00A34600"/>
    <w:rsid w:val="00A34651"/>
    <w:rsid w:val="00A34698"/>
    <w:rsid w:val="00A346AF"/>
    <w:rsid w:val="00A3478C"/>
    <w:rsid w:val="00A3481D"/>
    <w:rsid w:val="00A34991"/>
    <w:rsid w:val="00A3499B"/>
    <w:rsid w:val="00A34A49"/>
    <w:rsid w:val="00A34BF2"/>
    <w:rsid w:val="00A34C4E"/>
    <w:rsid w:val="00A3507C"/>
    <w:rsid w:val="00A350F4"/>
    <w:rsid w:val="00A351BC"/>
    <w:rsid w:val="00A35298"/>
    <w:rsid w:val="00A35304"/>
    <w:rsid w:val="00A35448"/>
    <w:rsid w:val="00A3564E"/>
    <w:rsid w:val="00A35AB0"/>
    <w:rsid w:val="00A35B42"/>
    <w:rsid w:val="00A35B9E"/>
    <w:rsid w:val="00A35CEA"/>
    <w:rsid w:val="00A35D24"/>
    <w:rsid w:val="00A35D5F"/>
    <w:rsid w:val="00A35F92"/>
    <w:rsid w:val="00A35FF3"/>
    <w:rsid w:val="00A3610E"/>
    <w:rsid w:val="00A362E3"/>
    <w:rsid w:val="00A363BA"/>
    <w:rsid w:val="00A363BF"/>
    <w:rsid w:val="00A36541"/>
    <w:rsid w:val="00A365D6"/>
    <w:rsid w:val="00A365E0"/>
    <w:rsid w:val="00A3671A"/>
    <w:rsid w:val="00A36773"/>
    <w:rsid w:val="00A36A9B"/>
    <w:rsid w:val="00A36C45"/>
    <w:rsid w:val="00A36C8E"/>
    <w:rsid w:val="00A36EDC"/>
    <w:rsid w:val="00A3700E"/>
    <w:rsid w:val="00A37069"/>
    <w:rsid w:val="00A370AA"/>
    <w:rsid w:val="00A370DE"/>
    <w:rsid w:val="00A3736F"/>
    <w:rsid w:val="00A374D8"/>
    <w:rsid w:val="00A379E5"/>
    <w:rsid w:val="00A37B2E"/>
    <w:rsid w:val="00A37BFA"/>
    <w:rsid w:val="00A37C23"/>
    <w:rsid w:val="00A37E42"/>
    <w:rsid w:val="00A37E7F"/>
    <w:rsid w:val="00A37EF7"/>
    <w:rsid w:val="00A37F0C"/>
    <w:rsid w:val="00A37FDB"/>
    <w:rsid w:val="00A401E9"/>
    <w:rsid w:val="00A4034A"/>
    <w:rsid w:val="00A403E6"/>
    <w:rsid w:val="00A40531"/>
    <w:rsid w:val="00A40617"/>
    <w:rsid w:val="00A40626"/>
    <w:rsid w:val="00A406DE"/>
    <w:rsid w:val="00A4090D"/>
    <w:rsid w:val="00A4090F"/>
    <w:rsid w:val="00A40AF1"/>
    <w:rsid w:val="00A40B1F"/>
    <w:rsid w:val="00A40CD0"/>
    <w:rsid w:val="00A4101D"/>
    <w:rsid w:val="00A4108C"/>
    <w:rsid w:val="00A412E0"/>
    <w:rsid w:val="00A41614"/>
    <w:rsid w:val="00A4164E"/>
    <w:rsid w:val="00A41A27"/>
    <w:rsid w:val="00A41A6D"/>
    <w:rsid w:val="00A41BC5"/>
    <w:rsid w:val="00A41BED"/>
    <w:rsid w:val="00A41CF3"/>
    <w:rsid w:val="00A41D25"/>
    <w:rsid w:val="00A41EBF"/>
    <w:rsid w:val="00A41EFF"/>
    <w:rsid w:val="00A41FA5"/>
    <w:rsid w:val="00A42159"/>
    <w:rsid w:val="00A42189"/>
    <w:rsid w:val="00A426D8"/>
    <w:rsid w:val="00A42764"/>
    <w:rsid w:val="00A4281D"/>
    <w:rsid w:val="00A4292D"/>
    <w:rsid w:val="00A42947"/>
    <w:rsid w:val="00A429A0"/>
    <w:rsid w:val="00A42DC3"/>
    <w:rsid w:val="00A43190"/>
    <w:rsid w:val="00A431AA"/>
    <w:rsid w:val="00A43316"/>
    <w:rsid w:val="00A4339F"/>
    <w:rsid w:val="00A433DB"/>
    <w:rsid w:val="00A43509"/>
    <w:rsid w:val="00A4356E"/>
    <w:rsid w:val="00A4377B"/>
    <w:rsid w:val="00A43B90"/>
    <w:rsid w:val="00A43D9F"/>
    <w:rsid w:val="00A43F76"/>
    <w:rsid w:val="00A43F8E"/>
    <w:rsid w:val="00A44162"/>
    <w:rsid w:val="00A44195"/>
    <w:rsid w:val="00A443FB"/>
    <w:rsid w:val="00A44684"/>
    <w:rsid w:val="00A4482A"/>
    <w:rsid w:val="00A44A0D"/>
    <w:rsid w:val="00A44AE9"/>
    <w:rsid w:val="00A44EAE"/>
    <w:rsid w:val="00A44F77"/>
    <w:rsid w:val="00A44F83"/>
    <w:rsid w:val="00A44FA9"/>
    <w:rsid w:val="00A45040"/>
    <w:rsid w:val="00A4505C"/>
    <w:rsid w:val="00A451B8"/>
    <w:rsid w:val="00A45489"/>
    <w:rsid w:val="00A456C9"/>
    <w:rsid w:val="00A45851"/>
    <w:rsid w:val="00A45B0C"/>
    <w:rsid w:val="00A45CCC"/>
    <w:rsid w:val="00A45D92"/>
    <w:rsid w:val="00A45E60"/>
    <w:rsid w:val="00A45E8F"/>
    <w:rsid w:val="00A45EDD"/>
    <w:rsid w:val="00A464DC"/>
    <w:rsid w:val="00A466FE"/>
    <w:rsid w:val="00A4695D"/>
    <w:rsid w:val="00A46981"/>
    <w:rsid w:val="00A46AE6"/>
    <w:rsid w:val="00A46B11"/>
    <w:rsid w:val="00A46B4E"/>
    <w:rsid w:val="00A46BB7"/>
    <w:rsid w:val="00A46C83"/>
    <w:rsid w:val="00A46C9F"/>
    <w:rsid w:val="00A46E42"/>
    <w:rsid w:val="00A46FD7"/>
    <w:rsid w:val="00A47067"/>
    <w:rsid w:val="00A470B8"/>
    <w:rsid w:val="00A47238"/>
    <w:rsid w:val="00A47398"/>
    <w:rsid w:val="00A477C6"/>
    <w:rsid w:val="00A47C72"/>
    <w:rsid w:val="00A47CE6"/>
    <w:rsid w:val="00A47DB1"/>
    <w:rsid w:val="00A47DEA"/>
    <w:rsid w:val="00A47E4F"/>
    <w:rsid w:val="00A47EEC"/>
    <w:rsid w:val="00A47F93"/>
    <w:rsid w:val="00A5019D"/>
    <w:rsid w:val="00A50330"/>
    <w:rsid w:val="00A50470"/>
    <w:rsid w:val="00A504DA"/>
    <w:rsid w:val="00A50635"/>
    <w:rsid w:val="00A50646"/>
    <w:rsid w:val="00A5079F"/>
    <w:rsid w:val="00A5089D"/>
    <w:rsid w:val="00A508B1"/>
    <w:rsid w:val="00A50945"/>
    <w:rsid w:val="00A50B5B"/>
    <w:rsid w:val="00A50B8E"/>
    <w:rsid w:val="00A50CD3"/>
    <w:rsid w:val="00A50D0B"/>
    <w:rsid w:val="00A50DDD"/>
    <w:rsid w:val="00A50E28"/>
    <w:rsid w:val="00A50EA5"/>
    <w:rsid w:val="00A50F44"/>
    <w:rsid w:val="00A50FCF"/>
    <w:rsid w:val="00A51103"/>
    <w:rsid w:val="00A51263"/>
    <w:rsid w:val="00A51320"/>
    <w:rsid w:val="00A513E0"/>
    <w:rsid w:val="00A514B3"/>
    <w:rsid w:val="00A51632"/>
    <w:rsid w:val="00A516A5"/>
    <w:rsid w:val="00A516E4"/>
    <w:rsid w:val="00A516EC"/>
    <w:rsid w:val="00A51935"/>
    <w:rsid w:val="00A51E59"/>
    <w:rsid w:val="00A52154"/>
    <w:rsid w:val="00A52415"/>
    <w:rsid w:val="00A5250C"/>
    <w:rsid w:val="00A52514"/>
    <w:rsid w:val="00A52643"/>
    <w:rsid w:val="00A52760"/>
    <w:rsid w:val="00A52858"/>
    <w:rsid w:val="00A52A72"/>
    <w:rsid w:val="00A52B7F"/>
    <w:rsid w:val="00A52BD1"/>
    <w:rsid w:val="00A52C5D"/>
    <w:rsid w:val="00A52E22"/>
    <w:rsid w:val="00A52F2F"/>
    <w:rsid w:val="00A52F44"/>
    <w:rsid w:val="00A52FC8"/>
    <w:rsid w:val="00A53328"/>
    <w:rsid w:val="00A53376"/>
    <w:rsid w:val="00A53380"/>
    <w:rsid w:val="00A5339E"/>
    <w:rsid w:val="00A534CB"/>
    <w:rsid w:val="00A537A8"/>
    <w:rsid w:val="00A537E4"/>
    <w:rsid w:val="00A53829"/>
    <w:rsid w:val="00A53B03"/>
    <w:rsid w:val="00A53BF1"/>
    <w:rsid w:val="00A53DD7"/>
    <w:rsid w:val="00A53E43"/>
    <w:rsid w:val="00A5419A"/>
    <w:rsid w:val="00A543D6"/>
    <w:rsid w:val="00A544DC"/>
    <w:rsid w:val="00A5469F"/>
    <w:rsid w:val="00A546FD"/>
    <w:rsid w:val="00A54737"/>
    <w:rsid w:val="00A547F3"/>
    <w:rsid w:val="00A549AC"/>
    <w:rsid w:val="00A54AF1"/>
    <w:rsid w:val="00A54AFF"/>
    <w:rsid w:val="00A54DFE"/>
    <w:rsid w:val="00A54E3A"/>
    <w:rsid w:val="00A54E9E"/>
    <w:rsid w:val="00A54EC0"/>
    <w:rsid w:val="00A55102"/>
    <w:rsid w:val="00A55412"/>
    <w:rsid w:val="00A55540"/>
    <w:rsid w:val="00A555BA"/>
    <w:rsid w:val="00A55824"/>
    <w:rsid w:val="00A55841"/>
    <w:rsid w:val="00A55966"/>
    <w:rsid w:val="00A55A1E"/>
    <w:rsid w:val="00A55A4F"/>
    <w:rsid w:val="00A55AC4"/>
    <w:rsid w:val="00A55BF6"/>
    <w:rsid w:val="00A55C45"/>
    <w:rsid w:val="00A55D66"/>
    <w:rsid w:val="00A55DD4"/>
    <w:rsid w:val="00A55E26"/>
    <w:rsid w:val="00A55F3D"/>
    <w:rsid w:val="00A5622A"/>
    <w:rsid w:val="00A56249"/>
    <w:rsid w:val="00A5627E"/>
    <w:rsid w:val="00A562FD"/>
    <w:rsid w:val="00A5635C"/>
    <w:rsid w:val="00A565D3"/>
    <w:rsid w:val="00A56AF8"/>
    <w:rsid w:val="00A56B57"/>
    <w:rsid w:val="00A56B73"/>
    <w:rsid w:val="00A56F34"/>
    <w:rsid w:val="00A5717C"/>
    <w:rsid w:val="00A573F8"/>
    <w:rsid w:val="00A57669"/>
    <w:rsid w:val="00A57732"/>
    <w:rsid w:val="00A578A6"/>
    <w:rsid w:val="00A578C3"/>
    <w:rsid w:val="00A579FE"/>
    <w:rsid w:val="00A57B9A"/>
    <w:rsid w:val="00A57D0F"/>
    <w:rsid w:val="00A57DD5"/>
    <w:rsid w:val="00A57F7F"/>
    <w:rsid w:val="00A60155"/>
    <w:rsid w:val="00A602BD"/>
    <w:rsid w:val="00A6038C"/>
    <w:rsid w:val="00A603BF"/>
    <w:rsid w:val="00A604A2"/>
    <w:rsid w:val="00A604E1"/>
    <w:rsid w:val="00A605C4"/>
    <w:rsid w:val="00A606EC"/>
    <w:rsid w:val="00A60728"/>
    <w:rsid w:val="00A60A63"/>
    <w:rsid w:val="00A60BA4"/>
    <w:rsid w:val="00A60C15"/>
    <w:rsid w:val="00A60FCB"/>
    <w:rsid w:val="00A6107D"/>
    <w:rsid w:val="00A61260"/>
    <w:rsid w:val="00A612BA"/>
    <w:rsid w:val="00A612ED"/>
    <w:rsid w:val="00A614AF"/>
    <w:rsid w:val="00A614B4"/>
    <w:rsid w:val="00A614BF"/>
    <w:rsid w:val="00A615E2"/>
    <w:rsid w:val="00A61625"/>
    <w:rsid w:val="00A61738"/>
    <w:rsid w:val="00A61866"/>
    <w:rsid w:val="00A61968"/>
    <w:rsid w:val="00A619BD"/>
    <w:rsid w:val="00A61AF5"/>
    <w:rsid w:val="00A61B3F"/>
    <w:rsid w:val="00A61D19"/>
    <w:rsid w:val="00A61D1D"/>
    <w:rsid w:val="00A61D3E"/>
    <w:rsid w:val="00A61D49"/>
    <w:rsid w:val="00A61D9C"/>
    <w:rsid w:val="00A61DB2"/>
    <w:rsid w:val="00A61E7B"/>
    <w:rsid w:val="00A621F6"/>
    <w:rsid w:val="00A62209"/>
    <w:rsid w:val="00A62291"/>
    <w:rsid w:val="00A62309"/>
    <w:rsid w:val="00A624A6"/>
    <w:rsid w:val="00A62507"/>
    <w:rsid w:val="00A62812"/>
    <w:rsid w:val="00A628D7"/>
    <w:rsid w:val="00A62E25"/>
    <w:rsid w:val="00A62F47"/>
    <w:rsid w:val="00A62FC4"/>
    <w:rsid w:val="00A6329B"/>
    <w:rsid w:val="00A63472"/>
    <w:rsid w:val="00A637FF"/>
    <w:rsid w:val="00A63944"/>
    <w:rsid w:val="00A63954"/>
    <w:rsid w:val="00A63A12"/>
    <w:rsid w:val="00A63C14"/>
    <w:rsid w:val="00A63F0F"/>
    <w:rsid w:val="00A63F64"/>
    <w:rsid w:val="00A63F89"/>
    <w:rsid w:val="00A64138"/>
    <w:rsid w:val="00A64331"/>
    <w:rsid w:val="00A643B1"/>
    <w:rsid w:val="00A643BB"/>
    <w:rsid w:val="00A64425"/>
    <w:rsid w:val="00A64524"/>
    <w:rsid w:val="00A6459D"/>
    <w:rsid w:val="00A646BD"/>
    <w:rsid w:val="00A6475D"/>
    <w:rsid w:val="00A64763"/>
    <w:rsid w:val="00A647C2"/>
    <w:rsid w:val="00A647D3"/>
    <w:rsid w:val="00A64A74"/>
    <w:rsid w:val="00A64A92"/>
    <w:rsid w:val="00A64B38"/>
    <w:rsid w:val="00A64BD7"/>
    <w:rsid w:val="00A64C60"/>
    <w:rsid w:val="00A64C77"/>
    <w:rsid w:val="00A64E20"/>
    <w:rsid w:val="00A64F10"/>
    <w:rsid w:val="00A650EF"/>
    <w:rsid w:val="00A65129"/>
    <w:rsid w:val="00A652D0"/>
    <w:rsid w:val="00A653E0"/>
    <w:rsid w:val="00A653FE"/>
    <w:rsid w:val="00A65476"/>
    <w:rsid w:val="00A65503"/>
    <w:rsid w:val="00A655F9"/>
    <w:rsid w:val="00A6561C"/>
    <w:rsid w:val="00A656C9"/>
    <w:rsid w:val="00A656EB"/>
    <w:rsid w:val="00A65729"/>
    <w:rsid w:val="00A657D9"/>
    <w:rsid w:val="00A657DC"/>
    <w:rsid w:val="00A658A5"/>
    <w:rsid w:val="00A65A9E"/>
    <w:rsid w:val="00A65B18"/>
    <w:rsid w:val="00A65B25"/>
    <w:rsid w:val="00A65BD8"/>
    <w:rsid w:val="00A65BF0"/>
    <w:rsid w:val="00A65C03"/>
    <w:rsid w:val="00A65C8C"/>
    <w:rsid w:val="00A65CC9"/>
    <w:rsid w:val="00A65CF0"/>
    <w:rsid w:val="00A65E79"/>
    <w:rsid w:val="00A65EF6"/>
    <w:rsid w:val="00A65F31"/>
    <w:rsid w:val="00A65FBF"/>
    <w:rsid w:val="00A65FE4"/>
    <w:rsid w:val="00A66339"/>
    <w:rsid w:val="00A663CC"/>
    <w:rsid w:val="00A663EA"/>
    <w:rsid w:val="00A66419"/>
    <w:rsid w:val="00A664CA"/>
    <w:rsid w:val="00A66638"/>
    <w:rsid w:val="00A666D8"/>
    <w:rsid w:val="00A66730"/>
    <w:rsid w:val="00A667A4"/>
    <w:rsid w:val="00A6682D"/>
    <w:rsid w:val="00A6685C"/>
    <w:rsid w:val="00A66896"/>
    <w:rsid w:val="00A66ABB"/>
    <w:rsid w:val="00A66B1C"/>
    <w:rsid w:val="00A66B5A"/>
    <w:rsid w:val="00A66C33"/>
    <w:rsid w:val="00A66D2A"/>
    <w:rsid w:val="00A66F0B"/>
    <w:rsid w:val="00A6702D"/>
    <w:rsid w:val="00A67037"/>
    <w:rsid w:val="00A6724A"/>
    <w:rsid w:val="00A672AE"/>
    <w:rsid w:val="00A672FB"/>
    <w:rsid w:val="00A674B2"/>
    <w:rsid w:val="00A676D4"/>
    <w:rsid w:val="00A67809"/>
    <w:rsid w:val="00A67917"/>
    <w:rsid w:val="00A67A31"/>
    <w:rsid w:val="00A67A90"/>
    <w:rsid w:val="00A67B41"/>
    <w:rsid w:val="00A67BE8"/>
    <w:rsid w:val="00A67C7D"/>
    <w:rsid w:val="00A67CCA"/>
    <w:rsid w:val="00A67D59"/>
    <w:rsid w:val="00A67EFE"/>
    <w:rsid w:val="00A67F16"/>
    <w:rsid w:val="00A7011F"/>
    <w:rsid w:val="00A70188"/>
    <w:rsid w:val="00A7036F"/>
    <w:rsid w:val="00A70416"/>
    <w:rsid w:val="00A70426"/>
    <w:rsid w:val="00A70440"/>
    <w:rsid w:val="00A705B2"/>
    <w:rsid w:val="00A705C7"/>
    <w:rsid w:val="00A70684"/>
    <w:rsid w:val="00A70699"/>
    <w:rsid w:val="00A708F2"/>
    <w:rsid w:val="00A70C0E"/>
    <w:rsid w:val="00A70D53"/>
    <w:rsid w:val="00A71062"/>
    <w:rsid w:val="00A71163"/>
    <w:rsid w:val="00A711AE"/>
    <w:rsid w:val="00A71313"/>
    <w:rsid w:val="00A71632"/>
    <w:rsid w:val="00A716D2"/>
    <w:rsid w:val="00A7179D"/>
    <w:rsid w:val="00A7193B"/>
    <w:rsid w:val="00A71AA6"/>
    <w:rsid w:val="00A71D24"/>
    <w:rsid w:val="00A71D40"/>
    <w:rsid w:val="00A71DD1"/>
    <w:rsid w:val="00A71EE4"/>
    <w:rsid w:val="00A71F1B"/>
    <w:rsid w:val="00A71FDE"/>
    <w:rsid w:val="00A72387"/>
    <w:rsid w:val="00A724F5"/>
    <w:rsid w:val="00A725F6"/>
    <w:rsid w:val="00A726BE"/>
    <w:rsid w:val="00A7271E"/>
    <w:rsid w:val="00A727D6"/>
    <w:rsid w:val="00A7285D"/>
    <w:rsid w:val="00A728D9"/>
    <w:rsid w:val="00A72A57"/>
    <w:rsid w:val="00A72CAE"/>
    <w:rsid w:val="00A72E3B"/>
    <w:rsid w:val="00A72ECE"/>
    <w:rsid w:val="00A72EE0"/>
    <w:rsid w:val="00A72F16"/>
    <w:rsid w:val="00A72F40"/>
    <w:rsid w:val="00A72F64"/>
    <w:rsid w:val="00A73036"/>
    <w:rsid w:val="00A73429"/>
    <w:rsid w:val="00A73516"/>
    <w:rsid w:val="00A73537"/>
    <w:rsid w:val="00A73567"/>
    <w:rsid w:val="00A737B8"/>
    <w:rsid w:val="00A738D3"/>
    <w:rsid w:val="00A7394F"/>
    <w:rsid w:val="00A73A66"/>
    <w:rsid w:val="00A73AD5"/>
    <w:rsid w:val="00A73B51"/>
    <w:rsid w:val="00A73CA8"/>
    <w:rsid w:val="00A73CEC"/>
    <w:rsid w:val="00A73DFD"/>
    <w:rsid w:val="00A74025"/>
    <w:rsid w:val="00A740DD"/>
    <w:rsid w:val="00A7411B"/>
    <w:rsid w:val="00A7419C"/>
    <w:rsid w:val="00A745B0"/>
    <w:rsid w:val="00A74632"/>
    <w:rsid w:val="00A748AF"/>
    <w:rsid w:val="00A74945"/>
    <w:rsid w:val="00A74B4C"/>
    <w:rsid w:val="00A74B7D"/>
    <w:rsid w:val="00A74C98"/>
    <w:rsid w:val="00A74CFA"/>
    <w:rsid w:val="00A74E6C"/>
    <w:rsid w:val="00A74EFB"/>
    <w:rsid w:val="00A74F4C"/>
    <w:rsid w:val="00A751AA"/>
    <w:rsid w:val="00A75232"/>
    <w:rsid w:val="00A75237"/>
    <w:rsid w:val="00A752B0"/>
    <w:rsid w:val="00A75305"/>
    <w:rsid w:val="00A75319"/>
    <w:rsid w:val="00A75572"/>
    <w:rsid w:val="00A755FB"/>
    <w:rsid w:val="00A75735"/>
    <w:rsid w:val="00A759E2"/>
    <w:rsid w:val="00A75B82"/>
    <w:rsid w:val="00A75BE5"/>
    <w:rsid w:val="00A75C5A"/>
    <w:rsid w:val="00A75D79"/>
    <w:rsid w:val="00A76022"/>
    <w:rsid w:val="00A760B1"/>
    <w:rsid w:val="00A76223"/>
    <w:rsid w:val="00A76290"/>
    <w:rsid w:val="00A76B5E"/>
    <w:rsid w:val="00A76BD1"/>
    <w:rsid w:val="00A76C1F"/>
    <w:rsid w:val="00A76F79"/>
    <w:rsid w:val="00A76F94"/>
    <w:rsid w:val="00A77213"/>
    <w:rsid w:val="00A77435"/>
    <w:rsid w:val="00A77924"/>
    <w:rsid w:val="00A77B7C"/>
    <w:rsid w:val="00A77E3D"/>
    <w:rsid w:val="00A77FCC"/>
    <w:rsid w:val="00A803A9"/>
    <w:rsid w:val="00A807A8"/>
    <w:rsid w:val="00A8093F"/>
    <w:rsid w:val="00A80CBC"/>
    <w:rsid w:val="00A80E4E"/>
    <w:rsid w:val="00A80F10"/>
    <w:rsid w:val="00A80F87"/>
    <w:rsid w:val="00A81181"/>
    <w:rsid w:val="00A813C4"/>
    <w:rsid w:val="00A81474"/>
    <w:rsid w:val="00A81589"/>
    <w:rsid w:val="00A81636"/>
    <w:rsid w:val="00A81648"/>
    <w:rsid w:val="00A81816"/>
    <w:rsid w:val="00A81BE1"/>
    <w:rsid w:val="00A81D46"/>
    <w:rsid w:val="00A81DC6"/>
    <w:rsid w:val="00A81F8A"/>
    <w:rsid w:val="00A82137"/>
    <w:rsid w:val="00A8224F"/>
    <w:rsid w:val="00A82351"/>
    <w:rsid w:val="00A823EB"/>
    <w:rsid w:val="00A82617"/>
    <w:rsid w:val="00A8271F"/>
    <w:rsid w:val="00A828A2"/>
    <w:rsid w:val="00A82DFC"/>
    <w:rsid w:val="00A82E20"/>
    <w:rsid w:val="00A830A7"/>
    <w:rsid w:val="00A830D7"/>
    <w:rsid w:val="00A83258"/>
    <w:rsid w:val="00A83362"/>
    <w:rsid w:val="00A83364"/>
    <w:rsid w:val="00A835C7"/>
    <w:rsid w:val="00A836A5"/>
    <w:rsid w:val="00A83A40"/>
    <w:rsid w:val="00A83A99"/>
    <w:rsid w:val="00A83B42"/>
    <w:rsid w:val="00A83EC4"/>
    <w:rsid w:val="00A83F28"/>
    <w:rsid w:val="00A840A7"/>
    <w:rsid w:val="00A84400"/>
    <w:rsid w:val="00A84405"/>
    <w:rsid w:val="00A84500"/>
    <w:rsid w:val="00A8455B"/>
    <w:rsid w:val="00A8469E"/>
    <w:rsid w:val="00A8474F"/>
    <w:rsid w:val="00A847CE"/>
    <w:rsid w:val="00A84820"/>
    <w:rsid w:val="00A84994"/>
    <w:rsid w:val="00A849A6"/>
    <w:rsid w:val="00A849E0"/>
    <w:rsid w:val="00A84BD6"/>
    <w:rsid w:val="00A84C5A"/>
    <w:rsid w:val="00A84C6E"/>
    <w:rsid w:val="00A84C81"/>
    <w:rsid w:val="00A84E58"/>
    <w:rsid w:val="00A84F04"/>
    <w:rsid w:val="00A84FFA"/>
    <w:rsid w:val="00A85003"/>
    <w:rsid w:val="00A851E2"/>
    <w:rsid w:val="00A851E3"/>
    <w:rsid w:val="00A8541B"/>
    <w:rsid w:val="00A855F5"/>
    <w:rsid w:val="00A856E8"/>
    <w:rsid w:val="00A85856"/>
    <w:rsid w:val="00A85904"/>
    <w:rsid w:val="00A8590C"/>
    <w:rsid w:val="00A85B78"/>
    <w:rsid w:val="00A85BE0"/>
    <w:rsid w:val="00A85BE5"/>
    <w:rsid w:val="00A85C44"/>
    <w:rsid w:val="00A85C98"/>
    <w:rsid w:val="00A85CB4"/>
    <w:rsid w:val="00A85CDF"/>
    <w:rsid w:val="00A85E45"/>
    <w:rsid w:val="00A85F3B"/>
    <w:rsid w:val="00A85FEA"/>
    <w:rsid w:val="00A85FF7"/>
    <w:rsid w:val="00A86027"/>
    <w:rsid w:val="00A8616D"/>
    <w:rsid w:val="00A862C8"/>
    <w:rsid w:val="00A862EC"/>
    <w:rsid w:val="00A86342"/>
    <w:rsid w:val="00A863C8"/>
    <w:rsid w:val="00A8643B"/>
    <w:rsid w:val="00A8652C"/>
    <w:rsid w:val="00A86689"/>
    <w:rsid w:val="00A866EE"/>
    <w:rsid w:val="00A866F0"/>
    <w:rsid w:val="00A86736"/>
    <w:rsid w:val="00A867F8"/>
    <w:rsid w:val="00A867FC"/>
    <w:rsid w:val="00A8689D"/>
    <w:rsid w:val="00A868FA"/>
    <w:rsid w:val="00A86904"/>
    <w:rsid w:val="00A86B7E"/>
    <w:rsid w:val="00A86C32"/>
    <w:rsid w:val="00A87068"/>
    <w:rsid w:val="00A8719A"/>
    <w:rsid w:val="00A87265"/>
    <w:rsid w:val="00A873A8"/>
    <w:rsid w:val="00A87545"/>
    <w:rsid w:val="00A876B0"/>
    <w:rsid w:val="00A876F8"/>
    <w:rsid w:val="00A877E3"/>
    <w:rsid w:val="00A878DE"/>
    <w:rsid w:val="00A8794A"/>
    <w:rsid w:val="00A87AB6"/>
    <w:rsid w:val="00A87AC4"/>
    <w:rsid w:val="00A87D82"/>
    <w:rsid w:val="00A87E53"/>
    <w:rsid w:val="00A87EF3"/>
    <w:rsid w:val="00A87F07"/>
    <w:rsid w:val="00A90285"/>
    <w:rsid w:val="00A903CB"/>
    <w:rsid w:val="00A903F6"/>
    <w:rsid w:val="00A9040E"/>
    <w:rsid w:val="00A906C7"/>
    <w:rsid w:val="00A9088A"/>
    <w:rsid w:val="00A90895"/>
    <w:rsid w:val="00A90A27"/>
    <w:rsid w:val="00A90CB7"/>
    <w:rsid w:val="00A90FC0"/>
    <w:rsid w:val="00A9109A"/>
    <w:rsid w:val="00A91211"/>
    <w:rsid w:val="00A9127C"/>
    <w:rsid w:val="00A912C9"/>
    <w:rsid w:val="00A91357"/>
    <w:rsid w:val="00A913FD"/>
    <w:rsid w:val="00A91452"/>
    <w:rsid w:val="00A91506"/>
    <w:rsid w:val="00A91697"/>
    <w:rsid w:val="00A919EF"/>
    <w:rsid w:val="00A91B3F"/>
    <w:rsid w:val="00A91B4A"/>
    <w:rsid w:val="00A91F2E"/>
    <w:rsid w:val="00A9221B"/>
    <w:rsid w:val="00A925CB"/>
    <w:rsid w:val="00A92B81"/>
    <w:rsid w:val="00A92C8B"/>
    <w:rsid w:val="00A92DDB"/>
    <w:rsid w:val="00A92EE4"/>
    <w:rsid w:val="00A92F3F"/>
    <w:rsid w:val="00A92FE5"/>
    <w:rsid w:val="00A930AA"/>
    <w:rsid w:val="00A931B9"/>
    <w:rsid w:val="00A931E3"/>
    <w:rsid w:val="00A93381"/>
    <w:rsid w:val="00A93523"/>
    <w:rsid w:val="00A9352C"/>
    <w:rsid w:val="00A93642"/>
    <w:rsid w:val="00A9368C"/>
    <w:rsid w:val="00A936A5"/>
    <w:rsid w:val="00A936C2"/>
    <w:rsid w:val="00A937D6"/>
    <w:rsid w:val="00A93A09"/>
    <w:rsid w:val="00A93A3A"/>
    <w:rsid w:val="00A93AAA"/>
    <w:rsid w:val="00A93CDA"/>
    <w:rsid w:val="00A93FD6"/>
    <w:rsid w:val="00A94052"/>
    <w:rsid w:val="00A94054"/>
    <w:rsid w:val="00A9414F"/>
    <w:rsid w:val="00A94235"/>
    <w:rsid w:val="00A94343"/>
    <w:rsid w:val="00A943F5"/>
    <w:rsid w:val="00A94516"/>
    <w:rsid w:val="00A9481B"/>
    <w:rsid w:val="00A94C7C"/>
    <w:rsid w:val="00A94CBA"/>
    <w:rsid w:val="00A94ECF"/>
    <w:rsid w:val="00A951F6"/>
    <w:rsid w:val="00A95418"/>
    <w:rsid w:val="00A9563F"/>
    <w:rsid w:val="00A95697"/>
    <w:rsid w:val="00A957F5"/>
    <w:rsid w:val="00A95A5A"/>
    <w:rsid w:val="00A95ABD"/>
    <w:rsid w:val="00A95B08"/>
    <w:rsid w:val="00A95E27"/>
    <w:rsid w:val="00A95EA7"/>
    <w:rsid w:val="00A95EDD"/>
    <w:rsid w:val="00A95F62"/>
    <w:rsid w:val="00A961E6"/>
    <w:rsid w:val="00A962B5"/>
    <w:rsid w:val="00A96482"/>
    <w:rsid w:val="00A965E3"/>
    <w:rsid w:val="00A96619"/>
    <w:rsid w:val="00A96840"/>
    <w:rsid w:val="00A9684A"/>
    <w:rsid w:val="00A968CE"/>
    <w:rsid w:val="00A968E7"/>
    <w:rsid w:val="00A968EC"/>
    <w:rsid w:val="00A96932"/>
    <w:rsid w:val="00A96B4C"/>
    <w:rsid w:val="00A96B89"/>
    <w:rsid w:val="00A96D14"/>
    <w:rsid w:val="00A96EBF"/>
    <w:rsid w:val="00A96ECA"/>
    <w:rsid w:val="00A96F1E"/>
    <w:rsid w:val="00A970B8"/>
    <w:rsid w:val="00A9751A"/>
    <w:rsid w:val="00A9754B"/>
    <w:rsid w:val="00A97594"/>
    <w:rsid w:val="00A9760E"/>
    <w:rsid w:val="00A97615"/>
    <w:rsid w:val="00A977E4"/>
    <w:rsid w:val="00A978F0"/>
    <w:rsid w:val="00A9791C"/>
    <w:rsid w:val="00A97C8E"/>
    <w:rsid w:val="00A97D1B"/>
    <w:rsid w:val="00A97F44"/>
    <w:rsid w:val="00A97FA3"/>
    <w:rsid w:val="00AA001C"/>
    <w:rsid w:val="00AA0055"/>
    <w:rsid w:val="00AA01F0"/>
    <w:rsid w:val="00AA0208"/>
    <w:rsid w:val="00AA02F0"/>
    <w:rsid w:val="00AA0338"/>
    <w:rsid w:val="00AA03B5"/>
    <w:rsid w:val="00AA03DE"/>
    <w:rsid w:val="00AA0450"/>
    <w:rsid w:val="00AA04B3"/>
    <w:rsid w:val="00AA05D7"/>
    <w:rsid w:val="00AA07B6"/>
    <w:rsid w:val="00AA0815"/>
    <w:rsid w:val="00AA0A07"/>
    <w:rsid w:val="00AA0AA1"/>
    <w:rsid w:val="00AA0B9B"/>
    <w:rsid w:val="00AA0BC0"/>
    <w:rsid w:val="00AA0BE6"/>
    <w:rsid w:val="00AA0C3D"/>
    <w:rsid w:val="00AA0CED"/>
    <w:rsid w:val="00AA0D0A"/>
    <w:rsid w:val="00AA0FD0"/>
    <w:rsid w:val="00AA0FF3"/>
    <w:rsid w:val="00AA10F0"/>
    <w:rsid w:val="00AA1133"/>
    <w:rsid w:val="00AA1199"/>
    <w:rsid w:val="00AA121C"/>
    <w:rsid w:val="00AA1307"/>
    <w:rsid w:val="00AA1321"/>
    <w:rsid w:val="00AA1332"/>
    <w:rsid w:val="00AA150B"/>
    <w:rsid w:val="00AA1678"/>
    <w:rsid w:val="00AA188A"/>
    <w:rsid w:val="00AA1903"/>
    <w:rsid w:val="00AA1A85"/>
    <w:rsid w:val="00AA1EB7"/>
    <w:rsid w:val="00AA1F45"/>
    <w:rsid w:val="00AA1F63"/>
    <w:rsid w:val="00AA1FB1"/>
    <w:rsid w:val="00AA23DB"/>
    <w:rsid w:val="00AA250A"/>
    <w:rsid w:val="00AA2647"/>
    <w:rsid w:val="00AA26DD"/>
    <w:rsid w:val="00AA280D"/>
    <w:rsid w:val="00AA281F"/>
    <w:rsid w:val="00AA29C8"/>
    <w:rsid w:val="00AA2A06"/>
    <w:rsid w:val="00AA2B6C"/>
    <w:rsid w:val="00AA2BBE"/>
    <w:rsid w:val="00AA2CE3"/>
    <w:rsid w:val="00AA2D6B"/>
    <w:rsid w:val="00AA2D8E"/>
    <w:rsid w:val="00AA2E1E"/>
    <w:rsid w:val="00AA2FB3"/>
    <w:rsid w:val="00AA3005"/>
    <w:rsid w:val="00AA30A5"/>
    <w:rsid w:val="00AA31A9"/>
    <w:rsid w:val="00AA32BF"/>
    <w:rsid w:val="00AA3407"/>
    <w:rsid w:val="00AA3513"/>
    <w:rsid w:val="00AA363D"/>
    <w:rsid w:val="00AA364A"/>
    <w:rsid w:val="00AA37D8"/>
    <w:rsid w:val="00AA3868"/>
    <w:rsid w:val="00AA3951"/>
    <w:rsid w:val="00AA3A12"/>
    <w:rsid w:val="00AA3B1F"/>
    <w:rsid w:val="00AA3C14"/>
    <w:rsid w:val="00AA3C61"/>
    <w:rsid w:val="00AA3E14"/>
    <w:rsid w:val="00AA3E7D"/>
    <w:rsid w:val="00AA3FE2"/>
    <w:rsid w:val="00AA4083"/>
    <w:rsid w:val="00AA40B3"/>
    <w:rsid w:val="00AA4221"/>
    <w:rsid w:val="00AA4249"/>
    <w:rsid w:val="00AA4341"/>
    <w:rsid w:val="00AA452D"/>
    <w:rsid w:val="00AA453B"/>
    <w:rsid w:val="00AA4600"/>
    <w:rsid w:val="00AA47F6"/>
    <w:rsid w:val="00AA48FB"/>
    <w:rsid w:val="00AA4B50"/>
    <w:rsid w:val="00AA4BB1"/>
    <w:rsid w:val="00AA4C04"/>
    <w:rsid w:val="00AA4C0F"/>
    <w:rsid w:val="00AA4D0C"/>
    <w:rsid w:val="00AA4EAA"/>
    <w:rsid w:val="00AA4EC9"/>
    <w:rsid w:val="00AA4FC6"/>
    <w:rsid w:val="00AA50C8"/>
    <w:rsid w:val="00AA518E"/>
    <w:rsid w:val="00AA519F"/>
    <w:rsid w:val="00AA52CF"/>
    <w:rsid w:val="00AA52D5"/>
    <w:rsid w:val="00AA53D3"/>
    <w:rsid w:val="00AA550C"/>
    <w:rsid w:val="00AA56F3"/>
    <w:rsid w:val="00AA593B"/>
    <w:rsid w:val="00AA5C30"/>
    <w:rsid w:val="00AA5C5F"/>
    <w:rsid w:val="00AA5CD5"/>
    <w:rsid w:val="00AA5CFF"/>
    <w:rsid w:val="00AA5D16"/>
    <w:rsid w:val="00AA5DFC"/>
    <w:rsid w:val="00AA60B8"/>
    <w:rsid w:val="00AA60F1"/>
    <w:rsid w:val="00AA6125"/>
    <w:rsid w:val="00AA6170"/>
    <w:rsid w:val="00AA62C5"/>
    <w:rsid w:val="00AA66DC"/>
    <w:rsid w:val="00AA678F"/>
    <w:rsid w:val="00AA6B07"/>
    <w:rsid w:val="00AA6B7D"/>
    <w:rsid w:val="00AA6CED"/>
    <w:rsid w:val="00AA6D6C"/>
    <w:rsid w:val="00AA725D"/>
    <w:rsid w:val="00AA774F"/>
    <w:rsid w:val="00AA7AE1"/>
    <w:rsid w:val="00AA7DF0"/>
    <w:rsid w:val="00AA7F2B"/>
    <w:rsid w:val="00AA7F9B"/>
    <w:rsid w:val="00AB00ED"/>
    <w:rsid w:val="00AB0278"/>
    <w:rsid w:val="00AB03BC"/>
    <w:rsid w:val="00AB0719"/>
    <w:rsid w:val="00AB083A"/>
    <w:rsid w:val="00AB0BD5"/>
    <w:rsid w:val="00AB0D4B"/>
    <w:rsid w:val="00AB0E5A"/>
    <w:rsid w:val="00AB0F34"/>
    <w:rsid w:val="00AB0FCB"/>
    <w:rsid w:val="00AB0FCC"/>
    <w:rsid w:val="00AB1130"/>
    <w:rsid w:val="00AB14A7"/>
    <w:rsid w:val="00AB15FE"/>
    <w:rsid w:val="00AB1606"/>
    <w:rsid w:val="00AB1765"/>
    <w:rsid w:val="00AB1A68"/>
    <w:rsid w:val="00AB1A6B"/>
    <w:rsid w:val="00AB1A9C"/>
    <w:rsid w:val="00AB1AAC"/>
    <w:rsid w:val="00AB1D07"/>
    <w:rsid w:val="00AB1DE6"/>
    <w:rsid w:val="00AB1E28"/>
    <w:rsid w:val="00AB1F0D"/>
    <w:rsid w:val="00AB2003"/>
    <w:rsid w:val="00AB203D"/>
    <w:rsid w:val="00AB21B8"/>
    <w:rsid w:val="00AB228D"/>
    <w:rsid w:val="00AB2338"/>
    <w:rsid w:val="00AB260A"/>
    <w:rsid w:val="00AB27C8"/>
    <w:rsid w:val="00AB29A9"/>
    <w:rsid w:val="00AB2EA6"/>
    <w:rsid w:val="00AB2EC5"/>
    <w:rsid w:val="00AB2EDE"/>
    <w:rsid w:val="00AB2FBD"/>
    <w:rsid w:val="00AB310F"/>
    <w:rsid w:val="00AB3128"/>
    <w:rsid w:val="00AB3164"/>
    <w:rsid w:val="00AB3208"/>
    <w:rsid w:val="00AB35A8"/>
    <w:rsid w:val="00AB371A"/>
    <w:rsid w:val="00AB3801"/>
    <w:rsid w:val="00AB3A1E"/>
    <w:rsid w:val="00AB3A7A"/>
    <w:rsid w:val="00AB3B97"/>
    <w:rsid w:val="00AB3D9C"/>
    <w:rsid w:val="00AB4045"/>
    <w:rsid w:val="00AB4054"/>
    <w:rsid w:val="00AB4068"/>
    <w:rsid w:val="00AB471E"/>
    <w:rsid w:val="00AB4726"/>
    <w:rsid w:val="00AB4769"/>
    <w:rsid w:val="00AB4774"/>
    <w:rsid w:val="00AB479E"/>
    <w:rsid w:val="00AB4821"/>
    <w:rsid w:val="00AB4A01"/>
    <w:rsid w:val="00AB4A08"/>
    <w:rsid w:val="00AB4A64"/>
    <w:rsid w:val="00AB4B04"/>
    <w:rsid w:val="00AB4C67"/>
    <w:rsid w:val="00AB4D47"/>
    <w:rsid w:val="00AB4DE7"/>
    <w:rsid w:val="00AB4F7E"/>
    <w:rsid w:val="00AB50A8"/>
    <w:rsid w:val="00AB54CC"/>
    <w:rsid w:val="00AB557D"/>
    <w:rsid w:val="00AB5631"/>
    <w:rsid w:val="00AB592A"/>
    <w:rsid w:val="00AB59C8"/>
    <w:rsid w:val="00AB5CAD"/>
    <w:rsid w:val="00AB5D75"/>
    <w:rsid w:val="00AB5ECF"/>
    <w:rsid w:val="00AB5FC6"/>
    <w:rsid w:val="00AB608D"/>
    <w:rsid w:val="00AB6157"/>
    <w:rsid w:val="00AB63B7"/>
    <w:rsid w:val="00AB644F"/>
    <w:rsid w:val="00AB6571"/>
    <w:rsid w:val="00AB667D"/>
    <w:rsid w:val="00AB66CA"/>
    <w:rsid w:val="00AB6774"/>
    <w:rsid w:val="00AB6873"/>
    <w:rsid w:val="00AB68AC"/>
    <w:rsid w:val="00AB6930"/>
    <w:rsid w:val="00AB6AEB"/>
    <w:rsid w:val="00AB6DFB"/>
    <w:rsid w:val="00AB6FA1"/>
    <w:rsid w:val="00AB7075"/>
    <w:rsid w:val="00AB7166"/>
    <w:rsid w:val="00AB7174"/>
    <w:rsid w:val="00AB7204"/>
    <w:rsid w:val="00AB7605"/>
    <w:rsid w:val="00AB7728"/>
    <w:rsid w:val="00AB796E"/>
    <w:rsid w:val="00AB7A21"/>
    <w:rsid w:val="00AB7ADB"/>
    <w:rsid w:val="00AB7C03"/>
    <w:rsid w:val="00AB7CA5"/>
    <w:rsid w:val="00AB7D0C"/>
    <w:rsid w:val="00AB7E13"/>
    <w:rsid w:val="00AB7E4E"/>
    <w:rsid w:val="00AB7E8D"/>
    <w:rsid w:val="00AB7F65"/>
    <w:rsid w:val="00AB7FD7"/>
    <w:rsid w:val="00AB7FE1"/>
    <w:rsid w:val="00AC01C6"/>
    <w:rsid w:val="00AC033F"/>
    <w:rsid w:val="00AC0418"/>
    <w:rsid w:val="00AC07B0"/>
    <w:rsid w:val="00AC0844"/>
    <w:rsid w:val="00AC085D"/>
    <w:rsid w:val="00AC0BD1"/>
    <w:rsid w:val="00AC0E77"/>
    <w:rsid w:val="00AC0F00"/>
    <w:rsid w:val="00AC101A"/>
    <w:rsid w:val="00AC1039"/>
    <w:rsid w:val="00AC108E"/>
    <w:rsid w:val="00AC11E3"/>
    <w:rsid w:val="00AC12E7"/>
    <w:rsid w:val="00AC13B8"/>
    <w:rsid w:val="00AC143F"/>
    <w:rsid w:val="00AC1456"/>
    <w:rsid w:val="00AC14C9"/>
    <w:rsid w:val="00AC1582"/>
    <w:rsid w:val="00AC15CC"/>
    <w:rsid w:val="00AC15EB"/>
    <w:rsid w:val="00AC1661"/>
    <w:rsid w:val="00AC1776"/>
    <w:rsid w:val="00AC197B"/>
    <w:rsid w:val="00AC1C62"/>
    <w:rsid w:val="00AC1CC8"/>
    <w:rsid w:val="00AC1E04"/>
    <w:rsid w:val="00AC1E25"/>
    <w:rsid w:val="00AC1EFC"/>
    <w:rsid w:val="00AC201B"/>
    <w:rsid w:val="00AC2179"/>
    <w:rsid w:val="00AC2269"/>
    <w:rsid w:val="00AC22E4"/>
    <w:rsid w:val="00AC23EC"/>
    <w:rsid w:val="00AC2456"/>
    <w:rsid w:val="00AC273E"/>
    <w:rsid w:val="00AC2813"/>
    <w:rsid w:val="00AC2C0A"/>
    <w:rsid w:val="00AC2C85"/>
    <w:rsid w:val="00AC2DA2"/>
    <w:rsid w:val="00AC2E84"/>
    <w:rsid w:val="00AC2FE8"/>
    <w:rsid w:val="00AC30AA"/>
    <w:rsid w:val="00AC31A3"/>
    <w:rsid w:val="00AC3608"/>
    <w:rsid w:val="00AC3722"/>
    <w:rsid w:val="00AC3909"/>
    <w:rsid w:val="00AC39BB"/>
    <w:rsid w:val="00AC3DD4"/>
    <w:rsid w:val="00AC3F2A"/>
    <w:rsid w:val="00AC3FFC"/>
    <w:rsid w:val="00AC40FD"/>
    <w:rsid w:val="00AC4176"/>
    <w:rsid w:val="00AC41FC"/>
    <w:rsid w:val="00AC42CB"/>
    <w:rsid w:val="00AC43BC"/>
    <w:rsid w:val="00AC4416"/>
    <w:rsid w:val="00AC44DD"/>
    <w:rsid w:val="00AC4545"/>
    <w:rsid w:val="00AC454D"/>
    <w:rsid w:val="00AC467D"/>
    <w:rsid w:val="00AC488D"/>
    <w:rsid w:val="00AC4AB9"/>
    <w:rsid w:val="00AC4ABF"/>
    <w:rsid w:val="00AC4B3E"/>
    <w:rsid w:val="00AC4C63"/>
    <w:rsid w:val="00AC4D48"/>
    <w:rsid w:val="00AC4F1E"/>
    <w:rsid w:val="00AC50EA"/>
    <w:rsid w:val="00AC51CF"/>
    <w:rsid w:val="00AC58B1"/>
    <w:rsid w:val="00AC5A57"/>
    <w:rsid w:val="00AC5B51"/>
    <w:rsid w:val="00AC5C8E"/>
    <w:rsid w:val="00AC5CD3"/>
    <w:rsid w:val="00AC5CE2"/>
    <w:rsid w:val="00AC5D40"/>
    <w:rsid w:val="00AC5D60"/>
    <w:rsid w:val="00AC5E2A"/>
    <w:rsid w:val="00AC5E47"/>
    <w:rsid w:val="00AC5EF2"/>
    <w:rsid w:val="00AC5FC1"/>
    <w:rsid w:val="00AC602B"/>
    <w:rsid w:val="00AC602F"/>
    <w:rsid w:val="00AC609D"/>
    <w:rsid w:val="00AC60DD"/>
    <w:rsid w:val="00AC612A"/>
    <w:rsid w:val="00AC6158"/>
    <w:rsid w:val="00AC6623"/>
    <w:rsid w:val="00AC666C"/>
    <w:rsid w:val="00AC67E7"/>
    <w:rsid w:val="00AC6935"/>
    <w:rsid w:val="00AC6989"/>
    <w:rsid w:val="00AC69A9"/>
    <w:rsid w:val="00AC6D47"/>
    <w:rsid w:val="00AC6D89"/>
    <w:rsid w:val="00AC6F51"/>
    <w:rsid w:val="00AC7163"/>
    <w:rsid w:val="00AC7379"/>
    <w:rsid w:val="00AC7691"/>
    <w:rsid w:val="00AC76FB"/>
    <w:rsid w:val="00AC7701"/>
    <w:rsid w:val="00AC7824"/>
    <w:rsid w:val="00AC7879"/>
    <w:rsid w:val="00AC7B1C"/>
    <w:rsid w:val="00AC7BA0"/>
    <w:rsid w:val="00AC7C76"/>
    <w:rsid w:val="00AC7C7D"/>
    <w:rsid w:val="00AC7EB5"/>
    <w:rsid w:val="00AD0013"/>
    <w:rsid w:val="00AD0065"/>
    <w:rsid w:val="00AD00E2"/>
    <w:rsid w:val="00AD0809"/>
    <w:rsid w:val="00AD08E2"/>
    <w:rsid w:val="00AD0BEE"/>
    <w:rsid w:val="00AD0C10"/>
    <w:rsid w:val="00AD0D20"/>
    <w:rsid w:val="00AD0DB0"/>
    <w:rsid w:val="00AD0DBE"/>
    <w:rsid w:val="00AD1186"/>
    <w:rsid w:val="00AD12A1"/>
    <w:rsid w:val="00AD1561"/>
    <w:rsid w:val="00AD1602"/>
    <w:rsid w:val="00AD17B2"/>
    <w:rsid w:val="00AD1A90"/>
    <w:rsid w:val="00AD1B1D"/>
    <w:rsid w:val="00AD1B62"/>
    <w:rsid w:val="00AD1E01"/>
    <w:rsid w:val="00AD1F81"/>
    <w:rsid w:val="00AD1FBD"/>
    <w:rsid w:val="00AD2087"/>
    <w:rsid w:val="00AD211A"/>
    <w:rsid w:val="00AD2194"/>
    <w:rsid w:val="00AD2229"/>
    <w:rsid w:val="00AD2784"/>
    <w:rsid w:val="00AD2794"/>
    <w:rsid w:val="00AD2A36"/>
    <w:rsid w:val="00AD2AC5"/>
    <w:rsid w:val="00AD2B14"/>
    <w:rsid w:val="00AD2B45"/>
    <w:rsid w:val="00AD2C87"/>
    <w:rsid w:val="00AD2E1B"/>
    <w:rsid w:val="00AD2E39"/>
    <w:rsid w:val="00AD2E45"/>
    <w:rsid w:val="00AD2E66"/>
    <w:rsid w:val="00AD2F4C"/>
    <w:rsid w:val="00AD31B4"/>
    <w:rsid w:val="00AD36C5"/>
    <w:rsid w:val="00AD37A0"/>
    <w:rsid w:val="00AD3841"/>
    <w:rsid w:val="00AD386C"/>
    <w:rsid w:val="00AD399B"/>
    <w:rsid w:val="00AD3B52"/>
    <w:rsid w:val="00AD3B9E"/>
    <w:rsid w:val="00AD3BAB"/>
    <w:rsid w:val="00AD3E20"/>
    <w:rsid w:val="00AD3F09"/>
    <w:rsid w:val="00AD3F59"/>
    <w:rsid w:val="00AD3F7C"/>
    <w:rsid w:val="00AD41D6"/>
    <w:rsid w:val="00AD4336"/>
    <w:rsid w:val="00AD43F4"/>
    <w:rsid w:val="00AD4487"/>
    <w:rsid w:val="00AD4580"/>
    <w:rsid w:val="00AD4590"/>
    <w:rsid w:val="00AD4630"/>
    <w:rsid w:val="00AD464F"/>
    <w:rsid w:val="00AD4738"/>
    <w:rsid w:val="00AD47A5"/>
    <w:rsid w:val="00AD48DC"/>
    <w:rsid w:val="00AD4B5F"/>
    <w:rsid w:val="00AD4B98"/>
    <w:rsid w:val="00AD4DCC"/>
    <w:rsid w:val="00AD4DE0"/>
    <w:rsid w:val="00AD4FD7"/>
    <w:rsid w:val="00AD5006"/>
    <w:rsid w:val="00AD554F"/>
    <w:rsid w:val="00AD57FA"/>
    <w:rsid w:val="00AD58AD"/>
    <w:rsid w:val="00AD59E0"/>
    <w:rsid w:val="00AD5ABE"/>
    <w:rsid w:val="00AD5BA8"/>
    <w:rsid w:val="00AD5DEC"/>
    <w:rsid w:val="00AD5EC8"/>
    <w:rsid w:val="00AD5F20"/>
    <w:rsid w:val="00AD5F56"/>
    <w:rsid w:val="00AD5F64"/>
    <w:rsid w:val="00AD618B"/>
    <w:rsid w:val="00AD6213"/>
    <w:rsid w:val="00AD6414"/>
    <w:rsid w:val="00AD6440"/>
    <w:rsid w:val="00AD645C"/>
    <w:rsid w:val="00AD64B9"/>
    <w:rsid w:val="00AD65D1"/>
    <w:rsid w:val="00AD663A"/>
    <w:rsid w:val="00AD673D"/>
    <w:rsid w:val="00AD6827"/>
    <w:rsid w:val="00AD68B1"/>
    <w:rsid w:val="00AD69F1"/>
    <w:rsid w:val="00AD6AEF"/>
    <w:rsid w:val="00AD6CF0"/>
    <w:rsid w:val="00AD6D43"/>
    <w:rsid w:val="00AD6DD4"/>
    <w:rsid w:val="00AD6DD8"/>
    <w:rsid w:val="00AD6EA0"/>
    <w:rsid w:val="00AD6F05"/>
    <w:rsid w:val="00AD6F35"/>
    <w:rsid w:val="00AD7161"/>
    <w:rsid w:val="00AD71CC"/>
    <w:rsid w:val="00AD730E"/>
    <w:rsid w:val="00AD7431"/>
    <w:rsid w:val="00AD746F"/>
    <w:rsid w:val="00AD7598"/>
    <w:rsid w:val="00AD7699"/>
    <w:rsid w:val="00AD76BB"/>
    <w:rsid w:val="00AD76F1"/>
    <w:rsid w:val="00AD78BB"/>
    <w:rsid w:val="00AD7A1D"/>
    <w:rsid w:val="00AD7B6C"/>
    <w:rsid w:val="00AD7BED"/>
    <w:rsid w:val="00AD7C74"/>
    <w:rsid w:val="00AD7DA5"/>
    <w:rsid w:val="00AE0031"/>
    <w:rsid w:val="00AE0152"/>
    <w:rsid w:val="00AE01E1"/>
    <w:rsid w:val="00AE0203"/>
    <w:rsid w:val="00AE0245"/>
    <w:rsid w:val="00AE025B"/>
    <w:rsid w:val="00AE033C"/>
    <w:rsid w:val="00AE0439"/>
    <w:rsid w:val="00AE04FE"/>
    <w:rsid w:val="00AE0551"/>
    <w:rsid w:val="00AE0639"/>
    <w:rsid w:val="00AE0685"/>
    <w:rsid w:val="00AE06AE"/>
    <w:rsid w:val="00AE0898"/>
    <w:rsid w:val="00AE08F9"/>
    <w:rsid w:val="00AE0B16"/>
    <w:rsid w:val="00AE0BE2"/>
    <w:rsid w:val="00AE0BEF"/>
    <w:rsid w:val="00AE0BFF"/>
    <w:rsid w:val="00AE1080"/>
    <w:rsid w:val="00AE12E1"/>
    <w:rsid w:val="00AE194A"/>
    <w:rsid w:val="00AE19FC"/>
    <w:rsid w:val="00AE1A2C"/>
    <w:rsid w:val="00AE1CBB"/>
    <w:rsid w:val="00AE1E93"/>
    <w:rsid w:val="00AE1FF9"/>
    <w:rsid w:val="00AE22BC"/>
    <w:rsid w:val="00AE23E5"/>
    <w:rsid w:val="00AE242B"/>
    <w:rsid w:val="00AE24E8"/>
    <w:rsid w:val="00AE252D"/>
    <w:rsid w:val="00AE26A5"/>
    <w:rsid w:val="00AE2867"/>
    <w:rsid w:val="00AE2A9D"/>
    <w:rsid w:val="00AE2B46"/>
    <w:rsid w:val="00AE2FA1"/>
    <w:rsid w:val="00AE2FF4"/>
    <w:rsid w:val="00AE2FF5"/>
    <w:rsid w:val="00AE3159"/>
    <w:rsid w:val="00AE317A"/>
    <w:rsid w:val="00AE3225"/>
    <w:rsid w:val="00AE3258"/>
    <w:rsid w:val="00AE348D"/>
    <w:rsid w:val="00AE35B7"/>
    <w:rsid w:val="00AE363D"/>
    <w:rsid w:val="00AE36EF"/>
    <w:rsid w:val="00AE36F9"/>
    <w:rsid w:val="00AE3728"/>
    <w:rsid w:val="00AE3849"/>
    <w:rsid w:val="00AE393A"/>
    <w:rsid w:val="00AE39C3"/>
    <w:rsid w:val="00AE3AC8"/>
    <w:rsid w:val="00AE3B9A"/>
    <w:rsid w:val="00AE3C61"/>
    <w:rsid w:val="00AE3CF4"/>
    <w:rsid w:val="00AE3D30"/>
    <w:rsid w:val="00AE3D3C"/>
    <w:rsid w:val="00AE3DF8"/>
    <w:rsid w:val="00AE3E4B"/>
    <w:rsid w:val="00AE4021"/>
    <w:rsid w:val="00AE404E"/>
    <w:rsid w:val="00AE4084"/>
    <w:rsid w:val="00AE41BA"/>
    <w:rsid w:val="00AE4277"/>
    <w:rsid w:val="00AE4284"/>
    <w:rsid w:val="00AE44B7"/>
    <w:rsid w:val="00AE454B"/>
    <w:rsid w:val="00AE467B"/>
    <w:rsid w:val="00AE478B"/>
    <w:rsid w:val="00AE47CE"/>
    <w:rsid w:val="00AE4C3A"/>
    <w:rsid w:val="00AE4E3C"/>
    <w:rsid w:val="00AE4F46"/>
    <w:rsid w:val="00AE4F8C"/>
    <w:rsid w:val="00AE4FDB"/>
    <w:rsid w:val="00AE51AF"/>
    <w:rsid w:val="00AE53AD"/>
    <w:rsid w:val="00AE55B2"/>
    <w:rsid w:val="00AE55B3"/>
    <w:rsid w:val="00AE55EE"/>
    <w:rsid w:val="00AE55F1"/>
    <w:rsid w:val="00AE562D"/>
    <w:rsid w:val="00AE5632"/>
    <w:rsid w:val="00AE56E2"/>
    <w:rsid w:val="00AE571A"/>
    <w:rsid w:val="00AE5B4B"/>
    <w:rsid w:val="00AE5CC0"/>
    <w:rsid w:val="00AE5D74"/>
    <w:rsid w:val="00AE5DEF"/>
    <w:rsid w:val="00AE5E66"/>
    <w:rsid w:val="00AE5EA2"/>
    <w:rsid w:val="00AE6058"/>
    <w:rsid w:val="00AE616B"/>
    <w:rsid w:val="00AE635A"/>
    <w:rsid w:val="00AE6608"/>
    <w:rsid w:val="00AE6644"/>
    <w:rsid w:val="00AE664E"/>
    <w:rsid w:val="00AE6923"/>
    <w:rsid w:val="00AE69C0"/>
    <w:rsid w:val="00AE6B74"/>
    <w:rsid w:val="00AE6C95"/>
    <w:rsid w:val="00AE6DE0"/>
    <w:rsid w:val="00AE6DF2"/>
    <w:rsid w:val="00AE6E8C"/>
    <w:rsid w:val="00AE6EAB"/>
    <w:rsid w:val="00AE6ED3"/>
    <w:rsid w:val="00AE7159"/>
    <w:rsid w:val="00AE739C"/>
    <w:rsid w:val="00AE7415"/>
    <w:rsid w:val="00AE7452"/>
    <w:rsid w:val="00AE74E6"/>
    <w:rsid w:val="00AE7549"/>
    <w:rsid w:val="00AE76BA"/>
    <w:rsid w:val="00AE77DB"/>
    <w:rsid w:val="00AE7859"/>
    <w:rsid w:val="00AE7950"/>
    <w:rsid w:val="00AE7C4C"/>
    <w:rsid w:val="00AE7CD7"/>
    <w:rsid w:val="00AE7DF0"/>
    <w:rsid w:val="00AF00AB"/>
    <w:rsid w:val="00AF01F8"/>
    <w:rsid w:val="00AF0305"/>
    <w:rsid w:val="00AF0449"/>
    <w:rsid w:val="00AF047E"/>
    <w:rsid w:val="00AF055F"/>
    <w:rsid w:val="00AF05E2"/>
    <w:rsid w:val="00AF069D"/>
    <w:rsid w:val="00AF0907"/>
    <w:rsid w:val="00AF0AA5"/>
    <w:rsid w:val="00AF0AEA"/>
    <w:rsid w:val="00AF0B09"/>
    <w:rsid w:val="00AF0C2C"/>
    <w:rsid w:val="00AF0DCF"/>
    <w:rsid w:val="00AF1119"/>
    <w:rsid w:val="00AF1281"/>
    <w:rsid w:val="00AF12BC"/>
    <w:rsid w:val="00AF12CF"/>
    <w:rsid w:val="00AF144E"/>
    <w:rsid w:val="00AF14DD"/>
    <w:rsid w:val="00AF1873"/>
    <w:rsid w:val="00AF188A"/>
    <w:rsid w:val="00AF18F7"/>
    <w:rsid w:val="00AF1B64"/>
    <w:rsid w:val="00AF1CAC"/>
    <w:rsid w:val="00AF1CBD"/>
    <w:rsid w:val="00AF1CF7"/>
    <w:rsid w:val="00AF1D0A"/>
    <w:rsid w:val="00AF1DEE"/>
    <w:rsid w:val="00AF1DF5"/>
    <w:rsid w:val="00AF2054"/>
    <w:rsid w:val="00AF215E"/>
    <w:rsid w:val="00AF234D"/>
    <w:rsid w:val="00AF2393"/>
    <w:rsid w:val="00AF23ED"/>
    <w:rsid w:val="00AF23FD"/>
    <w:rsid w:val="00AF2405"/>
    <w:rsid w:val="00AF266B"/>
    <w:rsid w:val="00AF2762"/>
    <w:rsid w:val="00AF281E"/>
    <w:rsid w:val="00AF2A6B"/>
    <w:rsid w:val="00AF2ACD"/>
    <w:rsid w:val="00AF2B24"/>
    <w:rsid w:val="00AF2B48"/>
    <w:rsid w:val="00AF2DC5"/>
    <w:rsid w:val="00AF31DF"/>
    <w:rsid w:val="00AF3211"/>
    <w:rsid w:val="00AF32F0"/>
    <w:rsid w:val="00AF33EF"/>
    <w:rsid w:val="00AF348E"/>
    <w:rsid w:val="00AF35C8"/>
    <w:rsid w:val="00AF3664"/>
    <w:rsid w:val="00AF377B"/>
    <w:rsid w:val="00AF396D"/>
    <w:rsid w:val="00AF39B0"/>
    <w:rsid w:val="00AF3C25"/>
    <w:rsid w:val="00AF3D75"/>
    <w:rsid w:val="00AF40CF"/>
    <w:rsid w:val="00AF4236"/>
    <w:rsid w:val="00AF429A"/>
    <w:rsid w:val="00AF42CD"/>
    <w:rsid w:val="00AF42FE"/>
    <w:rsid w:val="00AF480B"/>
    <w:rsid w:val="00AF490F"/>
    <w:rsid w:val="00AF4966"/>
    <w:rsid w:val="00AF497F"/>
    <w:rsid w:val="00AF4B82"/>
    <w:rsid w:val="00AF4C53"/>
    <w:rsid w:val="00AF4CF5"/>
    <w:rsid w:val="00AF4F19"/>
    <w:rsid w:val="00AF50C0"/>
    <w:rsid w:val="00AF5275"/>
    <w:rsid w:val="00AF5549"/>
    <w:rsid w:val="00AF55C2"/>
    <w:rsid w:val="00AF560D"/>
    <w:rsid w:val="00AF5614"/>
    <w:rsid w:val="00AF5B39"/>
    <w:rsid w:val="00AF5C0D"/>
    <w:rsid w:val="00AF5DD6"/>
    <w:rsid w:val="00AF5E08"/>
    <w:rsid w:val="00AF5E3B"/>
    <w:rsid w:val="00AF5E48"/>
    <w:rsid w:val="00AF5FBE"/>
    <w:rsid w:val="00AF5FE9"/>
    <w:rsid w:val="00AF6019"/>
    <w:rsid w:val="00AF608E"/>
    <w:rsid w:val="00AF60BC"/>
    <w:rsid w:val="00AF623E"/>
    <w:rsid w:val="00AF6368"/>
    <w:rsid w:val="00AF6A03"/>
    <w:rsid w:val="00AF6B8D"/>
    <w:rsid w:val="00AF6B93"/>
    <w:rsid w:val="00AF7078"/>
    <w:rsid w:val="00AF711E"/>
    <w:rsid w:val="00AF7444"/>
    <w:rsid w:val="00AF787B"/>
    <w:rsid w:val="00AF788A"/>
    <w:rsid w:val="00AF7A16"/>
    <w:rsid w:val="00AF7AC1"/>
    <w:rsid w:val="00AF7AE6"/>
    <w:rsid w:val="00AF7B98"/>
    <w:rsid w:val="00AF7CA7"/>
    <w:rsid w:val="00AF7E95"/>
    <w:rsid w:val="00B00099"/>
    <w:rsid w:val="00B000F1"/>
    <w:rsid w:val="00B0018A"/>
    <w:rsid w:val="00B0066B"/>
    <w:rsid w:val="00B006AB"/>
    <w:rsid w:val="00B006C3"/>
    <w:rsid w:val="00B00828"/>
    <w:rsid w:val="00B0099D"/>
    <w:rsid w:val="00B00ABD"/>
    <w:rsid w:val="00B00CD3"/>
    <w:rsid w:val="00B00DD9"/>
    <w:rsid w:val="00B00FFF"/>
    <w:rsid w:val="00B01049"/>
    <w:rsid w:val="00B0114B"/>
    <w:rsid w:val="00B011A3"/>
    <w:rsid w:val="00B011F9"/>
    <w:rsid w:val="00B0128F"/>
    <w:rsid w:val="00B0134C"/>
    <w:rsid w:val="00B013A9"/>
    <w:rsid w:val="00B0153D"/>
    <w:rsid w:val="00B01676"/>
    <w:rsid w:val="00B01802"/>
    <w:rsid w:val="00B01881"/>
    <w:rsid w:val="00B01AC2"/>
    <w:rsid w:val="00B01AF2"/>
    <w:rsid w:val="00B01CE9"/>
    <w:rsid w:val="00B01D62"/>
    <w:rsid w:val="00B01E15"/>
    <w:rsid w:val="00B01E89"/>
    <w:rsid w:val="00B01FB8"/>
    <w:rsid w:val="00B0201D"/>
    <w:rsid w:val="00B0203D"/>
    <w:rsid w:val="00B02198"/>
    <w:rsid w:val="00B0230E"/>
    <w:rsid w:val="00B027A1"/>
    <w:rsid w:val="00B0282D"/>
    <w:rsid w:val="00B029E3"/>
    <w:rsid w:val="00B02AC9"/>
    <w:rsid w:val="00B02B35"/>
    <w:rsid w:val="00B02B3D"/>
    <w:rsid w:val="00B02BE0"/>
    <w:rsid w:val="00B02C9B"/>
    <w:rsid w:val="00B02DA2"/>
    <w:rsid w:val="00B02E15"/>
    <w:rsid w:val="00B02EC1"/>
    <w:rsid w:val="00B02FF5"/>
    <w:rsid w:val="00B03170"/>
    <w:rsid w:val="00B0325B"/>
    <w:rsid w:val="00B03482"/>
    <w:rsid w:val="00B03599"/>
    <w:rsid w:val="00B037B2"/>
    <w:rsid w:val="00B03995"/>
    <w:rsid w:val="00B03BE6"/>
    <w:rsid w:val="00B03D0D"/>
    <w:rsid w:val="00B03D63"/>
    <w:rsid w:val="00B03E2B"/>
    <w:rsid w:val="00B03F8E"/>
    <w:rsid w:val="00B04025"/>
    <w:rsid w:val="00B040A4"/>
    <w:rsid w:val="00B042C2"/>
    <w:rsid w:val="00B0436A"/>
    <w:rsid w:val="00B043B3"/>
    <w:rsid w:val="00B043D9"/>
    <w:rsid w:val="00B044E3"/>
    <w:rsid w:val="00B04550"/>
    <w:rsid w:val="00B04588"/>
    <w:rsid w:val="00B04603"/>
    <w:rsid w:val="00B04729"/>
    <w:rsid w:val="00B0487D"/>
    <w:rsid w:val="00B049DB"/>
    <w:rsid w:val="00B04CEC"/>
    <w:rsid w:val="00B04D73"/>
    <w:rsid w:val="00B04DAF"/>
    <w:rsid w:val="00B04E20"/>
    <w:rsid w:val="00B04F24"/>
    <w:rsid w:val="00B050A4"/>
    <w:rsid w:val="00B054A9"/>
    <w:rsid w:val="00B05500"/>
    <w:rsid w:val="00B05676"/>
    <w:rsid w:val="00B057CA"/>
    <w:rsid w:val="00B05855"/>
    <w:rsid w:val="00B05917"/>
    <w:rsid w:val="00B0593E"/>
    <w:rsid w:val="00B0599B"/>
    <w:rsid w:val="00B05A1E"/>
    <w:rsid w:val="00B05D24"/>
    <w:rsid w:val="00B05F2F"/>
    <w:rsid w:val="00B060A7"/>
    <w:rsid w:val="00B060C4"/>
    <w:rsid w:val="00B06141"/>
    <w:rsid w:val="00B06186"/>
    <w:rsid w:val="00B0618E"/>
    <w:rsid w:val="00B061EF"/>
    <w:rsid w:val="00B062FE"/>
    <w:rsid w:val="00B06370"/>
    <w:rsid w:val="00B0649B"/>
    <w:rsid w:val="00B0675F"/>
    <w:rsid w:val="00B0691A"/>
    <w:rsid w:val="00B06AA8"/>
    <w:rsid w:val="00B06AFD"/>
    <w:rsid w:val="00B06BA1"/>
    <w:rsid w:val="00B06BB9"/>
    <w:rsid w:val="00B06D3D"/>
    <w:rsid w:val="00B06DD8"/>
    <w:rsid w:val="00B06E4D"/>
    <w:rsid w:val="00B06E80"/>
    <w:rsid w:val="00B06F4B"/>
    <w:rsid w:val="00B06F68"/>
    <w:rsid w:val="00B06FC3"/>
    <w:rsid w:val="00B07222"/>
    <w:rsid w:val="00B07271"/>
    <w:rsid w:val="00B07371"/>
    <w:rsid w:val="00B073BC"/>
    <w:rsid w:val="00B073D5"/>
    <w:rsid w:val="00B0740E"/>
    <w:rsid w:val="00B07484"/>
    <w:rsid w:val="00B074B7"/>
    <w:rsid w:val="00B07567"/>
    <w:rsid w:val="00B075D0"/>
    <w:rsid w:val="00B075DC"/>
    <w:rsid w:val="00B078C5"/>
    <w:rsid w:val="00B07947"/>
    <w:rsid w:val="00B07B80"/>
    <w:rsid w:val="00B07BA9"/>
    <w:rsid w:val="00B07E0A"/>
    <w:rsid w:val="00B07F07"/>
    <w:rsid w:val="00B100B4"/>
    <w:rsid w:val="00B1018F"/>
    <w:rsid w:val="00B101C3"/>
    <w:rsid w:val="00B1024F"/>
    <w:rsid w:val="00B1030E"/>
    <w:rsid w:val="00B10464"/>
    <w:rsid w:val="00B10466"/>
    <w:rsid w:val="00B1053C"/>
    <w:rsid w:val="00B10571"/>
    <w:rsid w:val="00B10853"/>
    <w:rsid w:val="00B10AC8"/>
    <w:rsid w:val="00B10B61"/>
    <w:rsid w:val="00B10C51"/>
    <w:rsid w:val="00B10E01"/>
    <w:rsid w:val="00B10E45"/>
    <w:rsid w:val="00B11002"/>
    <w:rsid w:val="00B11086"/>
    <w:rsid w:val="00B1114A"/>
    <w:rsid w:val="00B112E4"/>
    <w:rsid w:val="00B1130A"/>
    <w:rsid w:val="00B1157C"/>
    <w:rsid w:val="00B115B8"/>
    <w:rsid w:val="00B115C2"/>
    <w:rsid w:val="00B116A6"/>
    <w:rsid w:val="00B116AA"/>
    <w:rsid w:val="00B116E5"/>
    <w:rsid w:val="00B11879"/>
    <w:rsid w:val="00B118C0"/>
    <w:rsid w:val="00B119AB"/>
    <w:rsid w:val="00B11A43"/>
    <w:rsid w:val="00B11BD9"/>
    <w:rsid w:val="00B11C66"/>
    <w:rsid w:val="00B11D0B"/>
    <w:rsid w:val="00B11D6D"/>
    <w:rsid w:val="00B11DA9"/>
    <w:rsid w:val="00B11E9A"/>
    <w:rsid w:val="00B11EBF"/>
    <w:rsid w:val="00B11EFB"/>
    <w:rsid w:val="00B11F02"/>
    <w:rsid w:val="00B11F29"/>
    <w:rsid w:val="00B11FEA"/>
    <w:rsid w:val="00B120AD"/>
    <w:rsid w:val="00B1210D"/>
    <w:rsid w:val="00B1229C"/>
    <w:rsid w:val="00B12373"/>
    <w:rsid w:val="00B123B2"/>
    <w:rsid w:val="00B123D8"/>
    <w:rsid w:val="00B124AF"/>
    <w:rsid w:val="00B125C1"/>
    <w:rsid w:val="00B12886"/>
    <w:rsid w:val="00B128A0"/>
    <w:rsid w:val="00B128B0"/>
    <w:rsid w:val="00B12AEC"/>
    <w:rsid w:val="00B12C83"/>
    <w:rsid w:val="00B12D65"/>
    <w:rsid w:val="00B12D78"/>
    <w:rsid w:val="00B12EE8"/>
    <w:rsid w:val="00B12F77"/>
    <w:rsid w:val="00B1313C"/>
    <w:rsid w:val="00B1331E"/>
    <w:rsid w:val="00B133D4"/>
    <w:rsid w:val="00B13529"/>
    <w:rsid w:val="00B13561"/>
    <w:rsid w:val="00B1363B"/>
    <w:rsid w:val="00B1366C"/>
    <w:rsid w:val="00B136A6"/>
    <w:rsid w:val="00B1377C"/>
    <w:rsid w:val="00B137F2"/>
    <w:rsid w:val="00B13A6B"/>
    <w:rsid w:val="00B13D0A"/>
    <w:rsid w:val="00B13D3B"/>
    <w:rsid w:val="00B13F6E"/>
    <w:rsid w:val="00B142DE"/>
    <w:rsid w:val="00B14506"/>
    <w:rsid w:val="00B145B3"/>
    <w:rsid w:val="00B1468F"/>
    <w:rsid w:val="00B146D3"/>
    <w:rsid w:val="00B14A5B"/>
    <w:rsid w:val="00B14C80"/>
    <w:rsid w:val="00B14E38"/>
    <w:rsid w:val="00B14E8E"/>
    <w:rsid w:val="00B1501D"/>
    <w:rsid w:val="00B15296"/>
    <w:rsid w:val="00B15306"/>
    <w:rsid w:val="00B15393"/>
    <w:rsid w:val="00B154FA"/>
    <w:rsid w:val="00B1558E"/>
    <w:rsid w:val="00B15757"/>
    <w:rsid w:val="00B15848"/>
    <w:rsid w:val="00B15A40"/>
    <w:rsid w:val="00B15B11"/>
    <w:rsid w:val="00B15B71"/>
    <w:rsid w:val="00B15BBE"/>
    <w:rsid w:val="00B15BD9"/>
    <w:rsid w:val="00B15C7E"/>
    <w:rsid w:val="00B16162"/>
    <w:rsid w:val="00B16364"/>
    <w:rsid w:val="00B16432"/>
    <w:rsid w:val="00B16614"/>
    <w:rsid w:val="00B1664F"/>
    <w:rsid w:val="00B16890"/>
    <w:rsid w:val="00B168F1"/>
    <w:rsid w:val="00B16BB9"/>
    <w:rsid w:val="00B16D23"/>
    <w:rsid w:val="00B16E81"/>
    <w:rsid w:val="00B16ED7"/>
    <w:rsid w:val="00B170CD"/>
    <w:rsid w:val="00B17170"/>
    <w:rsid w:val="00B172CE"/>
    <w:rsid w:val="00B172FF"/>
    <w:rsid w:val="00B174E8"/>
    <w:rsid w:val="00B17552"/>
    <w:rsid w:val="00B176C9"/>
    <w:rsid w:val="00B178D4"/>
    <w:rsid w:val="00B17BF3"/>
    <w:rsid w:val="00B17C25"/>
    <w:rsid w:val="00B17CA7"/>
    <w:rsid w:val="00B17F4F"/>
    <w:rsid w:val="00B202BF"/>
    <w:rsid w:val="00B20464"/>
    <w:rsid w:val="00B204E2"/>
    <w:rsid w:val="00B2053E"/>
    <w:rsid w:val="00B205AA"/>
    <w:rsid w:val="00B20740"/>
    <w:rsid w:val="00B208BB"/>
    <w:rsid w:val="00B20A9C"/>
    <w:rsid w:val="00B20F44"/>
    <w:rsid w:val="00B2119D"/>
    <w:rsid w:val="00B2121B"/>
    <w:rsid w:val="00B21540"/>
    <w:rsid w:val="00B215E6"/>
    <w:rsid w:val="00B21669"/>
    <w:rsid w:val="00B2170B"/>
    <w:rsid w:val="00B217C5"/>
    <w:rsid w:val="00B217E1"/>
    <w:rsid w:val="00B217F6"/>
    <w:rsid w:val="00B21A58"/>
    <w:rsid w:val="00B21AB8"/>
    <w:rsid w:val="00B21B1C"/>
    <w:rsid w:val="00B21BAC"/>
    <w:rsid w:val="00B21CAF"/>
    <w:rsid w:val="00B21CB6"/>
    <w:rsid w:val="00B21CEA"/>
    <w:rsid w:val="00B21F36"/>
    <w:rsid w:val="00B21F68"/>
    <w:rsid w:val="00B21F8A"/>
    <w:rsid w:val="00B2200C"/>
    <w:rsid w:val="00B221CB"/>
    <w:rsid w:val="00B22300"/>
    <w:rsid w:val="00B2231D"/>
    <w:rsid w:val="00B225F7"/>
    <w:rsid w:val="00B228C4"/>
    <w:rsid w:val="00B22B1E"/>
    <w:rsid w:val="00B22B33"/>
    <w:rsid w:val="00B22BB5"/>
    <w:rsid w:val="00B22CA2"/>
    <w:rsid w:val="00B22CE1"/>
    <w:rsid w:val="00B22F37"/>
    <w:rsid w:val="00B23067"/>
    <w:rsid w:val="00B232B6"/>
    <w:rsid w:val="00B233D7"/>
    <w:rsid w:val="00B2365D"/>
    <w:rsid w:val="00B23765"/>
    <w:rsid w:val="00B2381D"/>
    <w:rsid w:val="00B23886"/>
    <w:rsid w:val="00B2389E"/>
    <w:rsid w:val="00B239AD"/>
    <w:rsid w:val="00B23AC2"/>
    <w:rsid w:val="00B23EEE"/>
    <w:rsid w:val="00B23FDE"/>
    <w:rsid w:val="00B240CD"/>
    <w:rsid w:val="00B24187"/>
    <w:rsid w:val="00B2435C"/>
    <w:rsid w:val="00B2440B"/>
    <w:rsid w:val="00B244D5"/>
    <w:rsid w:val="00B2461E"/>
    <w:rsid w:val="00B24663"/>
    <w:rsid w:val="00B248A5"/>
    <w:rsid w:val="00B24990"/>
    <w:rsid w:val="00B24B25"/>
    <w:rsid w:val="00B24BAB"/>
    <w:rsid w:val="00B24C10"/>
    <w:rsid w:val="00B24DCD"/>
    <w:rsid w:val="00B24E2E"/>
    <w:rsid w:val="00B24E41"/>
    <w:rsid w:val="00B24F41"/>
    <w:rsid w:val="00B24FD8"/>
    <w:rsid w:val="00B251FE"/>
    <w:rsid w:val="00B25677"/>
    <w:rsid w:val="00B25765"/>
    <w:rsid w:val="00B257F6"/>
    <w:rsid w:val="00B25820"/>
    <w:rsid w:val="00B2598D"/>
    <w:rsid w:val="00B25A2D"/>
    <w:rsid w:val="00B25A52"/>
    <w:rsid w:val="00B25AC3"/>
    <w:rsid w:val="00B25C26"/>
    <w:rsid w:val="00B25F10"/>
    <w:rsid w:val="00B25FD1"/>
    <w:rsid w:val="00B26173"/>
    <w:rsid w:val="00B2626B"/>
    <w:rsid w:val="00B26454"/>
    <w:rsid w:val="00B2659E"/>
    <w:rsid w:val="00B26613"/>
    <w:rsid w:val="00B266C0"/>
    <w:rsid w:val="00B26717"/>
    <w:rsid w:val="00B26957"/>
    <w:rsid w:val="00B269B6"/>
    <w:rsid w:val="00B26C8B"/>
    <w:rsid w:val="00B26D41"/>
    <w:rsid w:val="00B26E1D"/>
    <w:rsid w:val="00B26E48"/>
    <w:rsid w:val="00B26E75"/>
    <w:rsid w:val="00B26FF6"/>
    <w:rsid w:val="00B271B4"/>
    <w:rsid w:val="00B272DA"/>
    <w:rsid w:val="00B27331"/>
    <w:rsid w:val="00B2751F"/>
    <w:rsid w:val="00B27668"/>
    <w:rsid w:val="00B2789C"/>
    <w:rsid w:val="00B27968"/>
    <w:rsid w:val="00B27A6D"/>
    <w:rsid w:val="00B27B04"/>
    <w:rsid w:val="00B27BA2"/>
    <w:rsid w:val="00B27C61"/>
    <w:rsid w:val="00B27D4C"/>
    <w:rsid w:val="00B27E18"/>
    <w:rsid w:val="00B27F2D"/>
    <w:rsid w:val="00B27F60"/>
    <w:rsid w:val="00B27FA6"/>
    <w:rsid w:val="00B30034"/>
    <w:rsid w:val="00B302B7"/>
    <w:rsid w:val="00B30451"/>
    <w:rsid w:val="00B305E5"/>
    <w:rsid w:val="00B305ED"/>
    <w:rsid w:val="00B30617"/>
    <w:rsid w:val="00B306BF"/>
    <w:rsid w:val="00B306CC"/>
    <w:rsid w:val="00B3094E"/>
    <w:rsid w:val="00B30985"/>
    <w:rsid w:val="00B30A41"/>
    <w:rsid w:val="00B30ABB"/>
    <w:rsid w:val="00B30B48"/>
    <w:rsid w:val="00B30E67"/>
    <w:rsid w:val="00B30EE9"/>
    <w:rsid w:val="00B30F43"/>
    <w:rsid w:val="00B30FA3"/>
    <w:rsid w:val="00B3104D"/>
    <w:rsid w:val="00B310AD"/>
    <w:rsid w:val="00B311C6"/>
    <w:rsid w:val="00B311F7"/>
    <w:rsid w:val="00B31229"/>
    <w:rsid w:val="00B313A1"/>
    <w:rsid w:val="00B313E5"/>
    <w:rsid w:val="00B314E8"/>
    <w:rsid w:val="00B315E7"/>
    <w:rsid w:val="00B315F7"/>
    <w:rsid w:val="00B316F7"/>
    <w:rsid w:val="00B31751"/>
    <w:rsid w:val="00B31BB3"/>
    <w:rsid w:val="00B31C15"/>
    <w:rsid w:val="00B31C16"/>
    <w:rsid w:val="00B31C3D"/>
    <w:rsid w:val="00B31D85"/>
    <w:rsid w:val="00B31DE9"/>
    <w:rsid w:val="00B3217D"/>
    <w:rsid w:val="00B32262"/>
    <w:rsid w:val="00B32446"/>
    <w:rsid w:val="00B32495"/>
    <w:rsid w:val="00B3266C"/>
    <w:rsid w:val="00B326B7"/>
    <w:rsid w:val="00B327D0"/>
    <w:rsid w:val="00B32819"/>
    <w:rsid w:val="00B3290D"/>
    <w:rsid w:val="00B3298C"/>
    <w:rsid w:val="00B32B41"/>
    <w:rsid w:val="00B32B59"/>
    <w:rsid w:val="00B32B70"/>
    <w:rsid w:val="00B32CF5"/>
    <w:rsid w:val="00B32F4F"/>
    <w:rsid w:val="00B32F6A"/>
    <w:rsid w:val="00B331B2"/>
    <w:rsid w:val="00B33247"/>
    <w:rsid w:val="00B3325F"/>
    <w:rsid w:val="00B334FE"/>
    <w:rsid w:val="00B33579"/>
    <w:rsid w:val="00B335F9"/>
    <w:rsid w:val="00B3389C"/>
    <w:rsid w:val="00B338C9"/>
    <w:rsid w:val="00B33941"/>
    <w:rsid w:val="00B33B18"/>
    <w:rsid w:val="00B33BC3"/>
    <w:rsid w:val="00B33BF6"/>
    <w:rsid w:val="00B33F2E"/>
    <w:rsid w:val="00B34012"/>
    <w:rsid w:val="00B340D7"/>
    <w:rsid w:val="00B34155"/>
    <w:rsid w:val="00B3429D"/>
    <w:rsid w:val="00B34390"/>
    <w:rsid w:val="00B343A1"/>
    <w:rsid w:val="00B34477"/>
    <w:rsid w:val="00B344DD"/>
    <w:rsid w:val="00B34A64"/>
    <w:rsid w:val="00B34B55"/>
    <w:rsid w:val="00B34C43"/>
    <w:rsid w:val="00B34D61"/>
    <w:rsid w:val="00B34EC8"/>
    <w:rsid w:val="00B34F35"/>
    <w:rsid w:val="00B35381"/>
    <w:rsid w:val="00B3564F"/>
    <w:rsid w:val="00B356E6"/>
    <w:rsid w:val="00B35818"/>
    <w:rsid w:val="00B35975"/>
    <w:rsid w:val="00B3597B"/>
    <w:rsid w:val="00B35B1F"/>
    <w:rsid w:val="00B35C08"/>
    <w:rsid w:val="00B35C36"/>
    <w:rsid w:val="00B35D01"/>
    <w:rsid w:val="00B35D2A"/>
    <w:rsid w:val="00B36019"/>
    <w:rsid w:val="00B360A1"/>
    <w:rsid w:val="00B36214"/>
    <w:rsid w:val="00B3623E"/>
    <w:rsid w:val="00B36323"/>
    <w:rsid w:val="00B363DB"/>
    <w:rsid w:val="00B36425"/>
    <w:rsid w:val="00B3656E"/>
    <w:rsid w:val="00B365E7"/>
    <w:rsid w:val="00B366CE"/>
    <w:rsid w:val="00B3699D"/>
    <w:rsid w:val="00B369B6"/>
    <w:rsid w:val="00B36B06"/>
    <w:rsid w:val="00B36D3E"/>
    <w:rsid w:val="00B36D9E"/>
    <w:rsid w:val="00B36E81"/>
    <w:rsid w:val="00B36EDB"/>
    <w:rsid w:val="00B36F2B"/>
    <w:rsid w:val="00B37035"/>
    <w:rsid w:val="00B3704B"/>
    <w:rsid w:val="00B3728C"/>
    <w:rsid w:val="00B372D5"/>
    <w:rsid w:val="00B37383"/>
    <w:rsid w:val="00B373CD"/>
    <w:rsid w:val="00B3741F"/>
    <w:rsid w:val="00B37493"/>
    <w:rsid w:val="00B3751F"/>
    <w:rsid w:val="00B375DF"/>
    <w:rsid w:val="00B375E3"/>
    <w:rsid w:val="00B3760E"/>
    <w:rsid w:val="00B3760F"/>
    <w:rsid w:val="00B3790B"/>
    <w:rsid w:val="00B3790F"/>
    <w:rsid w:val="00B37A6A"/>
    <w:rsid w:val="00B37C1F"/>
    <w:rsid w:val="00B37CD1"/>
    <w:rsid w:val="00B37CFD"/>
    <w:rsid w:val="00B37E76"/>
    <w:rsid w:val="00B37F2A"/>
    <w:rsid w:val="00B37F40"/>
    <w:rsid w:val="00B37F80"/>
    <w:rsid w:val="00B400B8"/>
    <w:rsid w:val="00B40162"/>
    <w:rsid w:val="00B4022B"/>
    <w:rsid w:val="00B402B5"/>
    <w:rsid w:val="00B402B8"/>
    <w:rsid w:val="00B402E6"/>
    <w:rsid w:val="00B4032A"/>
    <w:rsid w:val="00B4036A"/>
    <w:rsid w:val="00B4060F"/>
    <w:rsid w:val="00B40635"/>
    <w:rsid w:val="00B406E8"/>
    <w:rsid w:val="00B408E5"/>
    <w:rsid w:val="00B409C1"/>
    <w:rsid w:val="00B40B5F"/>
    <w:rsid w:val="00B40E04"/>
    <w:rsid w:val="00B41043"/>
    <w:rsid w:val="00B4140F"/>
    <w:rsid w:val="00B41493"/>
    <w:rsid w:val="00B41639"/>
    <w:rsid w:val="00B41A3A"/>
    <w:rsid w:val="00B41B9B"/>
    <w:rsid w:val="00B41BFE"/>
    <w:rsid w:val="00B41CEB"/>
    <w:rsid w:val="00B41F23"/>
    <w:rsid w:val="00B41F4E"/>
    <w:rsid w:val="00B421E9"/>
    <w:rsid w:val="00B42386"/>
    <w:rsid w:val="00B42447"/>
    <w:rsid w:val="00B425DD"/>
    <w:rsid w:val="00B42694"/>
    <w:rsid w:val="00B4287A"/>
    <w:rsid w:val="00B42991"/>
    <w:rsid w:val="00B42C42"/>
    <w:rsid w:val="00B42CD1"/>
    <w:rsid w:val="00B42CD4"/>
    <w:rsid w:val="00B42D60"/>
    <w:rsid w:val="00B42E1F"/>
    <w:rsid w:val="00B42ECA"/>
    <w:rsid w:val="00B430DE"/>
    <w:rsid w:val="00B430EE"/>
    <w:rsid w:val="00B43417"/>
    <w:rsid w:val="00B43454"/>
    <w:rsid w:val="00B4367D"/>
    <w:rsid w:val="00B4375E"/>
    <w:rsid w:val="00B43845"/>
    <w:rsid w:val="00B43C9C"/>
    <w:rsid w:val="00B43EEE"/>
    <w:rsid w:val="00B43F7C"/>
    <w:rsid w:val="00B440A2"/>
    <w:rsid w:val="00B440BB"/>
    <w:rsid w:val="00B4442F"/>
    <w:rsid w:val="00B4455D"/>
    <w:rsid w:val="00B445B3"/>
    <w:rsid w:val="00B446CC"/>
    <w:rsid w:val="00B44710"/>
    <w:rsid w:val="00B44842"/>
    <w:rsid w:val="00B44845"/>
    <w:rsid w:val="00B44AA4"/>
    <w:rsid w:val="00B44B06"/>
    <w:rsid w:val="00B44DC6"/>
    <w:rsid w:val="00B44F75"/>
    <w:rsid w:val="00B44F9C"/>
    <w:rsid w:val="00B45069"/>
    <w:rsid w:val="00B4509E"/>
    <w:rsid w:val="00B4545C"/>
    <w:rsid w:val="00B45501"/>
    <w:rsid w:val="00B45862"/>
    <w:rsid w:val="00B4589A"/>
    <w:rsid w:val="00B459EF"/>
    <w:rsid w:val="00B45AB2"/>
    <w:rsid w:val="00B45B72"/>
    <w:rsid w:val="00B45BCF"/>
    <w:rsid w:val="00B45C2C"/>
    <w:rsid w:val="00B45CC7"/>
    <w:rsid w:val="00B45D43"/>
    <w:rsid w:val="00B4605B"/>
    <w:rsid w:val="00B464C1"/>
    <w:rsid w:val="00B46513"/>
    <w:rsid w:val="00B46531"/>
    <w:rsid w:val="00B4653B"/>
    <w:rsid w:val="00B465A6"/>
    <w:rsid w:val="00B466DD"/>
    <w:rsid w:val="00B4674D"/>
    <w:rsid w:val="00B46BD1"/>
    <w:rsid w:val="00B46D0A"/>
    <w:rsid w:val="00B46D36"/>
    <w:rsid w:val="00B46D81"/>
    <w:rsid w:val="00B46E8C"/>
    <w:rsid w:val="00B46EC4"/>
    <w:rsid w:val="00B47222"/>
    <w:rsid w:val="00B4728B"/>
    <w:rsid w:val="00B47296"/>
    <w:rsid w:val="00B47381"/>
    <w:rsid w:val="00B47434"/>
    <w:rsid w:val="00B47735"/>
    <w:rsid w:val="00B4779B"/>
    <w:rsid w:val="00B4784B"/>
    <w:rsid w:val="00B478C5"/>
    <w:rsid w:val="00B47AF3"/>
    <w:rsid w:val="00B47B0C"/>
    <w:rsid w:val="00B47BEF"/>
    <w:rsid w:val="00B47DCA"/>
    <w:rsid w:val="00B50194"/>
    <w:rsid w:val="00B501CE"/>
    <w:rsid w:val="00B50314"/>
    <w:rsid w:val="00B50751"/>
    <w:rsid w:val="00B5082A"/>
    <w:rsid w:val="00B508F4"/>
    <w:rsid w:val="00B50AB2"/>
    <w:rsid w:val="00B50C61"/>
    <w:rsid w:val="00B50C9A"/>
    <w:rsid w:val="00B50DA9"/>
    <w:rsid w:val="00B50E8C"/>
    <w:rsid w:val="00B51020"/>
    <w:rsid w:val="00B51150"/>
    <w:rsid w:val="00B51189"/>
    <w:rsid w:val="00B511A9"/>
    <w:rsid w:val="00B51257"/>
    <w:rsid w:val="00B51267"/>
    <w:rsid w:val="00B512A4"/>
    <w:rsid w:val="00B512D6"/>
    <w:rsid w:val="00B5133C"/>
    <w:rsid w:val="00B51356"/>
    <w:rsid w:val="00B513DB"/>
    <w:rsid w:val="00B513FD"/>
    <w:rsid w:val="00B514F5"/>
    <w:rsid w:val="00B5152B"/>
    <w:rsid w:val="00B51674"/>
    <w:rsid w:val="00B51701"/>
    <w:rsid w:val="00B51812"/>
    <w:rsid w:val="00B51828"/>
    <w:rsid w:val="00B51833"/>
    <w:rsid w:val="00B51D2F"/>
    <w:rsid w:val="00B51DD6"/>
    <w:rsid w:val="00B51EE3"/>
    <w:rsid w:val="00B52069"/>
    <w:rsid w:val="00B52202"/>
    <w:rsid w:val="00B52353"/>
    <w:rsid w:val="00B523E3"/>
    <w:rsid w:val="00B52461"/>
    <w:rsid w:val="00B5246C"/>
    <w:rsid w:val="00B52541"/>
    <w:rsid w:val="00B52807"/>
    <w:rsid w:val="00B5285E"/>
    <w:rsid w:val="00B52946"/>
    <w:rsid w:val="00B529CC"/>
    <w:rsid w:val="00B52D1B"/>
    <w:rsid w:val="00B52DE1"/>
    <w:rsid w:val="00B53059"/>
    <w:rsid w:val="00B53218"/>
    <w:rsid w:val="00B53345"/>
    <w:rsid w:val="00B53367"/>
    <w:rsid w:val="00B5361D"/>
    <w:rsid w:val="00B53663"/>
    <w:rsid w:val="00B536E0"/>
    <w:rsid w:val="00B537EF"/>
    <w:rsid w:val="00B53901"/>
    <w:rsid w:val="00B53E8A"/>
    <w:rsid w:val="00B53F2E"/>
    <w:rsid w:val="00B5407E"/>
    <w:rsid w:val="00B540C3"/>
    <w:rsid w:val="00B5418A"/>
    <w:rsid w:val="00B54281"/>
    <w:rsid w:val="00B54396"/>
    <w:rsid w:val="00B5441E"/>
    <w:rsid w:val="00B54499"/>
    <w:rsid w:val="00B544E4"/>
    <w:rsid w:val="00B545B7"/>
    <w:rsid w:val="00B548BC"/>
    <w:rsid w:val="00B548C6"/>
    <w:rsid w:val="00B54AC3"/>
    <w:rsid w:val="00B54C66"/>
    <w:rsid w:val="00B54EA9"/>
    <w:rsid w:val="00B54FD7"/>
    <w:rsid w:val="00B55297"/>
    <w:rsid w:val="00B55529"/>
    <w:rsid w:val="00B5555A"/>
    <w:rsid w:val="00B5571F"/>
    <w:rsid w:val="00B558C2"/>
    <w:rsid w:val="00B558D8"/>
    <w:rsid w:val="00B55A4F"/>
    <w:rsid w:val="00B55E0E"/>
    <w:rsid w:val="00B55E56"/>
    <w:rsid w:val="00B561EB"/>
    <w:rsid w:val="00B56375"/>
    <w:rsid w:val="00B56467"/>
    <w:rsid w:val="00B5646B"/>
    <w:rsid w:val="00B56506"/>
    <w:rsid w:val="00B56744"/>
    <w:rsid w:val="00B567C5"/>
    <w:rsid w:val="00B56808"/>
    <w:rsid w:val="00B56AB8"/>
    <w:rsid w:val="00B56AF0"/>
    <w:rsid w:val="00B56C4A"/>
    <w:rsid w:val="00B56F82"/>
    <w:rsid w:val="00B56FCE"/>
    <w:rsid w:val="00B57096"/>
    <w:rsid w:val="00B57252"/>
    <w:rsid w:val="00B574C4"/>
    <w:rsid w:val="00B575BA"/>
    <w:rsid w:val="00B578B4"/>
    <w:rsid w:val="00B57AFF"/>
    <w:rsid w:val="00B57CC7"/>
    <w:rsid w:val="00B57DB5"/>
    <w:rsid w:val="00B57E73"/>
    <w:rsid w:val="00B57F1F"/>
    <w:rsid w:val="00B57F9E"/>
    <w:rsid w:val="00B6024E"/>
    <w:rsid w:val="00B60295"/>
    <w:rsid w:val="00B60340"/>
    <w:rsid w:val="00B60688"/>
    <w:rsid w:val="00B60699"/>
    <w:rsid w:val="00B606C2"/>
    <w:rsid w:val="00B607A3"/>
    <w:rsid w:val="00B6084C"/>
    <w:rsid w:val="00B60906"/>
    <w:rsid w:val="00B6097A"/>
    <w:rsid w:val="00B60980"/>
    <w:rsid w:val="00B60A22"/>
    <w:rsid w:val="00B60BF1"/>
    <w:rsid w:val="00B60D59"/>
    <w:rsid w:val="00B60DA2"/>
    <w:rsid w:val="00B60FF4"/>
    <w:rsid w:val="00B61219"/>
    <w:rsid w:val="00B61346"/>
    <w:rsid w:val="00B615D5"/>
    <w:rsid w:val="00B61806"/>
    <w:rsid w:val="00B61987"/>
    <w:rsid w:val="00B61B1C"/>
    <w:rsid w:val="00B61B21"/>
    <w:rsid w:val="00B61B63"/>
    <w:rsid w:val="00B61D1A"/>
    <w:rsid w:val="00B61D94"/>
    <w:rsid w:val="00B61DCA"/>
    <w:rsid w:val="00B61DEB"/>
    <w:rsid w:val="00B62172"/>
    <w:rsid w:val="00B62262"/>
    <w:rsid w:val="00B6228A"/>
    <w:rsid w:val="00B625AC"/>
    <w:rsid w:val="00B62615"/>
    <w:rsid w:val="00B62790"/>
    <w:rsid w:val="00B627A7"/>
    <w:rsid w:val="00B627AD"/>
    <w:rsid w:val="00B62800"/>
    <w:rsid w:val="00B628A3"/>
    <w:rsid w:val="00B629EC"/>
    <w:rsid w:val="00B62EC4"/>
    <w:rsid w:val="00B6302B"/>
    <w:rsid w:val="00B6318A"/>
    <w:rsid w:val="00B632D5"/>
    <w:rsid w:val="00B6330B"/>
    <w:rsid w:val="00B63456"/>
    <w:rsid w:val="00B63503"/>
    <w:rsid w:val="00B635F4"/>
    <w:rsid w:val="00B6362F"/>
    <w:rsid w:val="00B63669"/>
    <w:rsid w:val="00B636C8"/>
    <w:rsid w:val="00B63A0F"/>
    <w:rsid w:val="00B63A43"/>
    <w:rsid w:val="00B63B14"/>
    <w:rsid w:val="00B63B49"/>
    <w:rsid w:val="00B63E54"/>
    <w:rsid w:val="00B6401B"/>
    <w:rsid w:val="00B64049"/>
    <w:rsid w:val="00B6420E"/>
    <w:rsid w:val="00B642EE"/>
    <w:rsid w:val="00B64418"/>
    <w:rsid w:val="00B6444E"/>
    <w:rsid w:val="00B6480E"/>
    <w:rsid w:val="00B64A58"/>
    <w:rsid w:val="00B64B2B"/>
    <w:rsid w:val="00B64D22"/>
    <w:rsid w:val="00B64D6D"/>
    <w:rsid w:val="00B64E9D"/>
    <w:rsid w:val="00B65068"/>
    <w:rsid w:val="00B651A1"/>
    <w:rsid w:val="00B652ED"/>
    <w:rsid w:val="00B652F5"/>
    <w:rsid w:val="00B653AC"/>
    <w:rsid w:val="00B654AE"/>
    <w:rsid w:val="00B654D3"/>
    <w:rsid w:val="00B655C3"/>
    <w:rsid w:val="00B65660"/>
    <w:rsid w:val="00B65688"/>
    <w:rsid w:val="00B656EE"/>
    <w:rsid w:val="00B65AE3"/>
    <w:rsid w:val="00B65B86"/>
    <w:rsid w:val="00B65CA1"/>
    <w:rsid w:val="00B65D23"/>
    <w:rsid w:val="00B65D38"/>
    <w:rsid w:val="00B65DB2"/>
    <w:rsid w:val="00B65DCA"/>
    <w:rsid w:val="00B65FA1"/>
    <w:rsid w:val="00B66113"/>
    <w:rsid w:val="00B66155"/>
    <w:rsid w:val="00B663A6"/>
    <w:rsid w:val="00B665B1"/>
    <w:rsid w:val="00B6660B"/>
    <w:rsid w:val="00B666B5"/>
    <w:rsid w:val="00B668E8"/>
    <w:rsid w:val="00B66997"/>
    <w:rsid w:val="00B669A2"/>
    <w:rsid w:val="00B669C0"/>
    <w:rsid w:val="00B66A24"/>
    <w:rsid w:val="00B66B3A"/>
    <w:rsid w:val="00B66C75"/>
    <w:rsid w:val="00B66C8C"/>
    <w:rsid w:val="00B66FF6"/>
    <w:rsid w:val="00B6702F"/>
    <w:rsid w:val="00B6714B"/>
    <w:rsid w:val="00B67404"/>
    <w:rsid w:val="00B67471"/>
    <w:rsid w:val="00B6755A"/>
    <w:rsid w:val="00B675D9"/>
    <w:rsid w:val="00B67602"/>
    <w:rsid w:val="00B6764E"/>
    <w:rsid w:val="00B67715"/>
    <w:rsid w:val="00B67751"/>
    <w:rsid w:val="00B677B8"/>
    <w:rsid w:val="00B6799A"/>
    <w:rsid w:val="00B679A0"/>
    <w:rsid w:val="00B679F7"/>
    <w:rsid w:val="00B67A35"/>
    <w:rsid w:val="00B67B94"/>
    <w:rsid w:val="00B67D2A"/>
    <w:rsid w:val="00B67D7D"/>
    <w:rsid w:val="00B67E5A"/>
    <w:rsid w:val="00B67FED"/>
    <w:rsid w:val="00B7003C"/>
    <w:rsid w:val="00B700D7"/>
    <w:rsid w:val="00B701DE"/>
    <w:rsid w:val="00B70362"/>
    <w:rsid w:val="00B704AB"/>
    <w:rsid w:val="00B7059F"/>
    <w:rsid w:val="00B706ED"/>
    <w:rsid w:val="00B706FF"/>
    <w:rsid w:val="00B70AAA"/>
    <w:rsid w:val="00B70AF5"/>
    <w:rsid w:val="00B70B7C"/>
    <w:rsid w:val="00B70B9D"/>
    <w:rsid w:val="00B70BDA"/>
    <w:rsid w:val="00B70BFE"/>
    <w:rsid w:val="00B70C2B"/>
    <w:rsid w:val="00B70C36"/>
    <w:rsid w:val="00B70D0D"/>
    <w:rsid w:val="00B70D27"/>
    <w:rsid w:val="00B70D90"/>
    <w:rsid w:val="00B70E79"/>
    <w:rsid w:val="00B70FF2"/>
    <w:rsid w:val="00B71272"/>
    <w:rsid w:val="00B71336"/>
    <w:rsid w:val="00B71472"/>
    <w:rsid w:val="00B7162D"/>
    <w:rsid w:val="00B716E1"/>
    <w:rsid w:val="00B71716"/>
    <w:rsid w:val="00B71857"/>
    <w:rsid w:val="00B7196A"/>
    <w:rsid w:val="00B719A2"/>
    <w:rsid w:val="00B71B38"/>
    <w:rsid w:val="00B71BFA"/>
    <w:rsid w:val="00B72062"/>
    <w:rsid w:val="00B720A8"/>
    <w:rsid w:val="00B72334"/>
    <w:rsid w:val="00B723B5"/>
    <w:rsid w:val="00B72B64"/>
    <w:rsid w:val="00B72C47"/>
    <w:rsid w:val="00B72DA2"/>
    <w:rsid w:val="00B72E40"/>
    <w:rsid w:val="00B72EEE"/>
    <w:rsid w:val="00B72F4E"/>
    <w:rsid w:val="00B72FD9"/>
    <w:rsid w:val="00B7305E"/>
    <w:rsid w:val="00B732AA"/>
    <w:rsid w:val="00B7338F"/>
    <w:rsid w:val="00B7339E"/>
    <w:rsid w:val="00B733B8"/>
    <w:rsid w:val="00B733C1"/>
    <w:rsid w:val="00B73739"/>
    <w:rsid w:val="00B73813"/>
    <w:rsid w:val="00B7381D"/>
    <w:rsid w:val="00B738AF"/>
    <w:rsid w:val="00B738CB"/>
    <w:rsid w:val="00B73A6E"/>
    <w:rsid w:val="00B73B27"/>
    <w:rsid w:val="00B73B5D"/>
    <w:rsid w:val="00B73B9F"/>
    <w:rsid w:val="00B73F01"/>
    <w:rsid w:val="00B73F61"/>
    <w:rsid w:val="00B73FFE"/>
    <w:rsid w:val="00B741D7"/>
    <w:rsid w:val="00B742DC"/>
    <w:rsid w:val="00B745C5"/>
    <w:rsid w:val="00B74691"/>
    <w:rsid w:val="00B746C8"/>
    <w:rsid w:val="00B747EF"/>
    <w:rsid w:val="00B747F9"/>
    <w:rsid w:val="00B74923"/>
    <w:rsid w:val="00B74A56"/>
    <w:rsid w:val="00B74BBD"/>
    <w:rsid w:val="00B74DCA"/>
    <w:rsid w:val="00B74DEC"/>
    <w:rsid w:val="00B74E54"/>
    <w:rsid w:val="00B750EF"/>
    <w:rsid w:val="00B75401"/>
    <w:rsid w:val="00B75535"/>
    <w:rsid w:val="00B75610"/>
    <w:rsid w:val="00B7576F"/>
    <w:rsid w:val="00B757A2"/>
    <w:rsid w:val="00B7581D"/>
    <w:rsid w:val="00B758FF"/>
    <w:rsid w:val="00B75A92"/>
    <w:rsid w:val="00B75AD8"/>
    <w:rsid w:val="00B75D42"/>
    <w:rsid w:val="00B75DEC"/>
    <w:rsid w:val="00B75E49"/>
    <w:rsid w:val="00B75E9A"/>
    <w:rsid w:val="00B75EA0"/>
    <w:rsid w:val="00B75ED0"/>
    <w:rsid w:val="00B762B8"/>
    <w:rsid w:val="00B764B0"/>
    <w:rsid w:val="00B769A9"/>
    <w:rsid w:val="00B769DC"/>
    <w:rsid w:val="00B76B90"/>
    <w:rsid w:val="00B76F55"/>
    <w:rsid w:val="00B76FB7"/>
    <w:rsid w:val="00B771A6"/>
    <w:rsid w:val="00B7723D"/>
    <w:rsid w:val="00B773B9"/>
    <w:rsid w:val="00B77848"/>
    <w:rsid w:val="00B77962"/>
    <w:rsid w:val="00B779EE"/>
    <w:rsid w:val="00B77B43"/>
    <w:rsid w:val="00B77C53"/>
    <w:rsid w:val="00B77ED8"/>
    <w:rsid w:val="00B77F1B"/>
    <w:rsid w:val="00B80151"/>
    <w:rsid w:val="00B802C0"/>
    <w:rsid w:val="00B80330"/>
    <w:rsid w:val="00B803A0"/>
    <w:rsid w:val="00B8051E"/>
    <w:rsid w:val="00B8061D"/>
    <w:rsid w:val="00B80656"/>
    <w:rsid w:val="00B806B2"/>
    <w:rsid w:val="00B8085A"/>
    <w:rsid w:val="00B80AFB"/>
    <w:rsid w:val="00B80CE5"/>
    <w:rsid w:val="00B80E70"/>
    <w:rsid w:val="00B8125E"/>
    <w:rsid w:val="00B81332"/>
    <w:rsid w:val="00B81412"/>
    <w:rsid w:val="00B81483"/>
    <w:rsid w:val="00B814DF"/>
    <w:rsid w:val="00B81625"/>
    <w:rsid w:val="00B8169D"/>
    <w:rsid w:val="00B8194F"/>
    <w:rsid w:val="00B819D2"/>
    <w:rsid w:val="00B819E8"/>
    <w:rsid w:val="00B81B38"/>
    <w:rsid w:val="00B81B4C"/>
    <w:rsid w:val="00B81BFA"/>
    <w:rsid w:val="00B82121"/>
    <w:rsid w:val="00B821D4"/>
    <w:rsid w:val="00B822A0"/>
    <w:rsid w:val="00B822C4"/>
    <w:rsid w:val="00B82380"/>
    <w:rsid w:val="00B82707"/>
    <w:rsid w:val="00B8276B"/>
    <w:rsid w:val="00B82774"/>
    <w:rsid w:val="00B82810"/>
    <w:rsid w:val="00B829B1"/>
    <w:rsid w:val="00B82A1F"/>
    <w:rsid w:val="00B82BD3"/>
    <w:rsid w:val="00B82BEE"/>
    <w:rsid w:val="00B82CAC"/>
    <w:rsid w:val="00B82D5B"/>
    <w:rsid w:val="00B82D6A"/>
    <w:rsid w:val="00B82D92"/>
    <w:rsid w:val="00B82EC3"/>
    <w:rsid w:val="00B83040"/>
    <w:rsid w:val="00B8315A"/>
    <w:rsid w:val="00B8329A"/>
    <w:rsid w:val="00B832E2"/>
    <w:rsid w:val="00B832E3"/>
    <w:rsid w:val="00B8334E"/>
    <w:rsid w:val="00B833C5"/>
    <w:rsid w:val="00B8342C"/>
    <w:rsid w:val="00B83528"/>
    <w:rsid w:val="00B835AD"/>
    <w:rsid w:val="00B836E9"/>
    <w:rsid w:val="00B83725"/>
    <w:rsid w:val="00B838DB"/>
    <w:rsid w:val="00B83B53"/>
    <w:rsid w:val="00B83C7B"/>
    <w:rsid w:val="00B83D35"/>
    <w:rsid w:val="00B83F46"/>
    <w:rsid w:val="00B841D2"/>
    <w:rsid w:val="00B842E9"/>
    <w:rsid w:val="00B8449B"/>
    <w:rsid w:val="00B8455E"/>
    <w:rsid w:val="00B846A4"/>
    <w:rsid w:val="00B84703"/>
    <w:rsid w:val="00B84719"/>
    <w:rsid w:val="00B8471C"/>
    <w:rsid w:val="00B8476F"/>
    <w:rsid w:val="00B847BC"/>
    <w:rsid w:val="00B84CC0"/>
    <w:rsid w:val="00B84D51"/>
    <w:rsid w:val="00B84D5E"/>
    <w:rsid w:val="00B84E31"/>
    <w:rsid w:val="00B850FA"/>
    <w:rsid w:val="00B85235"/>
    <w:rsid w:val="00B85332"/>
    <w:rsid w:val="00B8549C"/>
    <w:rsid w:val="00B856DD"/>
    <w:rsid w:val="00B857E1"/>
    <w:rsid w:val="00B85827"/>
    <w:rsid w:val="00B85935"/>
    <w:rsid w:val="00B859C3"/>
    <w:rsid w:val="00B85C9D"/>
    <w:rsid w:val="00B85E80"/>
    <w:rsid w:val="00B85F1B"/>
    <w:rsid w:val="00B85F39"/>
    <w:rsid w:val="00B860F0"/>
    <w:rsid w:val="00B8623C"/>
    <w:rsid w:val="00B862EB"/>
    <w:rsid w:val="00B863FC"/>
    <w:rsid w:val="00B8659F"/>
    <w:rsid w:val="00B8678E"/>
    <w:rsid w:val="00B867CD"/>
    <w:rsid w:val="00B86A10"/>
    <w:rsid w:val="00B86AD5"/>
    <w:rsid w:val="00B86ADB"/>
    <w:rsid w:val="00B86B6D"/>
    <w:rsid w:val="00B86E07"/>
    <w:rsid w:val="00B86F66"/>
    <w:rsid w:val="00B87038"/>
    <w:rsid w:val="00B87051"/>
    <w:rsid w:val="00B87159"/>
    <w:rsid w:val="00B87271"/>
    <w:rsid w:val="00B87454"/>
    <w:rsid w:val="00B874E6"/>
    <w:rsid w:val="00B8760F"/>
    <w:rsid w:val="00B876C1"/>
    <w:rsid w:val="00B877BA"/>
    <w:rsid w:val="00B87964"/>
    <w:rsid w:val="00B87AEB"/>
    <w:rsid w:val="00B87B68"/>
    <w:rsid w:val="00B87C59"/>
    <w:rsid w:val="00B87D8E"/>
    <w:rsid w:val="00B87DE8"/>
    <w:rsid w:val="00B87E22"/>
    <w:rsid w:val="00B87EF2"/>
    <w:rsid w:val="00B9020C"/>
    <w:rsid w:val="00B90215"/>
    <w:rsid w:val="00B902F5"/>
    <w:rsid w:val="00B903A6"/>
    <w:rsid w:val="00B90475"/>
    <w:rsid w:val="00B9049A"/>
    <w:rsid w:val="00B90717"/>
    <w:rsid w:val="00B90887"/>
    <w:rsid w:val="00B90958"/>
    <w:rsid w:val="00B90B24"/>
    <w:rsid w:val="00B90DF3"/>
    <w:rsid w:val="00B90ECD"/>
    <w:rsid w:val="00B91194"/>
    <w:rsid w:val="00B911C7"/>
    <w:rsid w:val="00B912D1"/>
    <w:rsid w:val="00B9133D"/>
    <w:rsid w:val="00B91654"/>
    <w:rsid w:val="00B91966"/>
    <w:rsid w:val="00B919FD"/>
    <w:rsid w:val="00B91A90"/>
    <w:rsid w:val="00B91B39"/>
    <w:rsid w:val="00B91D21"/>
    <w:rsid w:val="00B91DBD"/>
    <w:rsid w:val="00B91F9C"/>
    <w:rsid w:val="00B920E4"/>
    <w:rsid w:val="00B92114"/>
    <w:rsid w:val="00B92135"/>
    <w:rsid w:val="00B92259"/>
    <w:rsid w:val="00B92354"/>
    <w:rsid w:val="00B9269B"/>
    <w:rsid w:val="00B92739"/>
    <w:rsid w:val="00B927C3"/>
    <w:rsid w:val="00B92810"/>
    <w:rsid w:val="00B9288A"/>
    <w:rsid w:val="00B929CF"/>
    <w:rsid w:val="00B92AEE"/>
    <w:rsid w:val="00B92C14"/>
    <w:rsid w:val="00B92C35"/>
    <w:rsid w:val="00B92CDC"/>
    <w:rsid w:val="00B92D8B"/>
    <w:rsid w:val="00B92DB7"/>
    <w:rsid w:val="00B92EBE"/>
    <w:rsid w:val="00B92ECB"/>
    <w:rsid w:val="00B92FCB"/>
    <w:rsid w:val="00B9311C"/>
    <w:rsid w:val="00B9317F"/>
    <w:rsid w:val="00B931E8"/>
    <w:rsid w:val="00B932E5"/>
    <w:rsid w:val="00B935FB"/>
    <w:rsid w:val="00B936D1"/>
    <w:rsid w:val="00B936D9"/>
    <w:rsid w:val="00B9386B"/>
    <w:rsid w:val="00B939F4"/>
    <w:rsid w:val="00B93A07"/>
    <w:rsid w:val="00B93DE1"/>
    <w:rsid w:val="00B93DF6"/>
    <w:rsid w:val="00B93EDB"/>
    <w:rsid w:val="00B93EE3"/>
    <w:rsid w:val="00B94017"/>
    <w:rsid w:val="00B9403C"/>
    <w:rsid w:val="00B94162"/>
    <w:rsid w:val="00B9442E"/>
    <w:rsid w:val="00B94435"/>
    <w:rsid w:val="00B94468"/>
    <w:rsid w:val="00B944B5"/>
    <w:rsid w:val="00B945EF"/>
    <w:rsid w:val="00B947EE"/>
    <w:rsid w:val="00B9481A"/>
    <w:rsid w:val="00B948C0"/>
    <w:rsid w:val="00B94A49"/>
    <w:rsid w:val="00B94B83"/>
    <w:rsid w:val="00B94CC9"/>
    <w:rsid w:val="00B94D28"/>
    <w:rsid w:val="00B94D55"/>
    <w:rsid w:val="00B94DD3"/>
    <w:rsid w:val="00B94DE4"/>
    <w:rsid w:val="00B94DF3"/>
    <w:rsid w:val="00B94E86"/>
    <w:rsid w:val="00B94E9F"/>
    <w:rsid w:val="00B94F76"/>
    <w:rsid w:val="00B951B7"/>
    <w:rsid w:val="00B951F6"/>
    <w:rsid w:val="00B952F7"/>
    <w:rsid w:val="00B9536F"/>
    <w:rsid w:val="00B953BF"/>
    <w:rsid w:val="00B9541D"/>
    <w:rsid w:val="00B95587"/>
    <w:rsid w:val="00B95968"/>
    <w:rsid w:val="00B959B5"/>
    <w:rsid w:val="00B95AF1"/>
    <w:rsid w:val="00B95CD5"/>
    <w:rsid w:val="00B95D8D"/>
    <w:rsid w:val="00B95DE6"/>
    <w:rsid w:val="00B95DFC"/>
    <w:rsid w:val="00B95E32"/>
    <w:rsid w:val="00B95EE6"/>
    <w:rsid w:val="00B95F2D"/>
    <w:rsid w:val="00B95F9D"/>
    <w:rsid w:val="00B961A2"/>
    <w:rsid w:val="00B962A6"/>
    <w:rsid w:val="00B962DE"/>
    <w:rsid w:val="00B9644C"/>
    <w:rsid w:val="00B964F9"/>
    <w:rsid w:val="00B96505"/>
    <w:rsid w:val="00B96596"/>
    <w:rsid w:val="00B965EE"/>
    <w:rsid w:val="00B96698"/>
    <w:rsid w:val="00B9673C"/>
    <w:rsid w:val="00B96831"/>
    <w:rsid w:val="00B9692E"/>
    <w:rsid w:val="00B9698D"/>
    <w:rsid w:val="00B96A62"/>
    <w:rsid w:val="00B96C44"/>
    <w:rsid w:val="00B96E3B"/>
    <w:rsid w:val="00B96ECE"/>
    <w:rsid w:val="00B97000"/>
    <w:rsid w:val="00B97002"/>
    <w:rsid w:val="00B97065"/>
    <w:rsid w:val="00B97203"/>
    <w:rsid w:val="00B97289"/>
    <w:rsid w:val="00B972D7"/>
    <w:rsid w:val="00B977E8"/>
    <w:rsid w:val="00B97873"/>
    <w:rsid w:val="00B978D3"/>
    <w:rsid w:val="00B97933"/>
    <w:rsid w:val="00B97A4E"/>
    <w:rsid w:val="00B97CBD"/>
    <w:rsid w:val="00B97CD5"/>
    <w:rsid w:val="00B97E41"/>
    <w:rsid w:val="00B97F15"/>
    <w:rsid w:val="00BA00BC"/>
    <w:rsid w:val="00BA0538"/>
    <w:rsid w:val="00BA05D2"/>
    <w:rsid w:val="00BA05E7"/>
    <w:rsid w:val="00BA0659"/>
    <w:rsid w:val="00BA0978"/>
    <w:rsid w:val="00BA09B2"/>
    <w:rsid w:val="00BA0B10"/>
    <w:rsid w:val="00BA0B2C"/>
    <w:rsid w:val="00BA0B6E"/>
    <w:rsid w:val="00BA0E76"/>
    <w:rsid w:val="00BA0F5C"/>
    <w:rsid w:val="00BA119B"/>
    <w:rsid w:val="00BA1237"/>
    <w:rsid w:val="00BA126D"/>
    <w:rsid w:val="00BA13DA"/>
    <w:rsid w:val="00BA14B4"/>
    <w:rsid w:val="00BA15E6"/>
    <w:rsid w:val="00BA1684"/>
    <w:rsid w:val="00BA169E"/>
    <w:rsid w:val="00BA1995"/>
    <w:rsid w:val="00BA1A0D"/>
    <w:rsid w:val="00BA1C29"/>
    <w:rsid w:val="00BA2087"/>
    <w:rsid w:val="00BA2150"/>
    <w:rsid w:val="00BA2198"/>
    <w:rsid w:val="00BA21BD"/>
    <w:rsid w:val="00BA220D"/>
    <w:rsid w:val="00BA221D"/>
    <w:rsid w:val="00BA2561"/>
    <w:rsid w:val="00BA2671"/>
    <w:rsid w:val="00BA2768"/>
    <w:rsid w:val="00BA29AA"/>
    <w:rsid w:val="00BA29CB"/>
    <w:rsid w:val="00BA2A64"/>
    <w:rsid w:val="00BA2D2A"/>
    <w:rsid w:val="00BA33E8"/>
    <w:rsid w:val="00BA34F7"/>
    <w:rsid w:val="00BA35E0"/>
    <w:rsid w:val="00BA3626"/>
    <w:rsid w:val="00BA3643"/>
    <w:rsid w:val="00BA3658"/>
    <w:rsid w:val="00BA3752"/>
    <w:rsid w:val="00BA37F9"/>
    <w:rsid w:val="00BA38D6"/>
    <w:rsid w:val="00BA39AC"/>
    <w:rsid w:val="00BA3D36"/>
    <w:rsid w:val="00BA405E"/>
    <w:rsid w:val="00BA411F"/>
    <w:rsid w:val="00BA4127"/>
    <w:rsid w:val="00BA4209"/>
    <w:rsid w:val="00BA42D0"/>
    <w:rsid w:val="00BA43F0"/>
    <w:rsid w:val="00BA4677"/>
    <w:rsid w:val="00BA47F4"/>
    <w:rsid w:val="00BA4945"/>
    <w:rsid w:val="00BA49E6"/>
    <w:rsid w:val="00BA4A67"/>
    <w:rsid w:val="00BA4B83"/>
    <w:rsid w:val="00BA4C22"/>
    <w:rsid w:val="00BA4D3D"/>
    <w:rsid w:val="00BA4DB7"/>
    <w:rsid w:val="00BA4EC2"/>
    <w:rsid w:val="00BA4F0C"/>
    <w:rsid w:val="00BA4F83"/>
    <w:rsid w:val="00BA4F91"/>
    <w:rsid w:val="00BA51D3"/>
    <w:rsid w:val="00BA523C"/>
    <w:rsid w:val="00BA53ED"/>
    <w:rsid w:val="00BA53F2"/>
    <w:rsid w:val="00BA5412"/>
    <w:rsid w:val="00BA59A2"/>
    <w:rsid w:val="00BA5A03"/>
    <w:rsid w:val="00BA5A72"/>
    <w:rsid w:val="00BA5D49"/>
    <w:rsid w:val="00BA5EDA"/>
    <w:rsid w:val="00BA5F30"/>
    <w:rsid w:val="00BA5F52"/>
    <w:rsid w:val="00BA604E"/>
    <w:rsid w:val="00BA605D"/>
    <w:rsid w:val="00BA61DB"/>
    <w:rsid w:val="00BA62F9"/>
    <w:rsid w:val="00BA6365"/>
    <w:rsid w:val="00BA63F4"/>
    <w:rsid w:val="00BA64DC"/>
    <w:rsid w:val="00BA655D"/>
    <w:rsid w:val="00BA67C7"/>
    <w:rsid w:val="00BA67EA"/>
    <w:rsid w:val="00BA6865"/>
    <w:rsid w:val="00BA69FC"/>
    <w:rsid w:val="00BA6A85"/>
    <w:rsid w:val="00BA6AD7"/>
    <w:rsid w:val="00BA6C42"/>
    <w:rsid w:val="00BA6CB2"/>
    <w:rsid w:val="00BA6DA9"/>
    <w:rsid w:val="00BA6E1B"/>
    <w:rsid w:val="00BA6E7D"/>
    <w:rsid w:val="00BA6E82"/>
    <w:rsid w:val="00BA6EF4"/>
    <w:rsid w:val="00BA6FC6"/>
    <w:rsid w:val="00BA7025"/>
    <w:rsid w:val="00BA7094"/>
    <w:rsid w:val="00BA709C"/>
    <w:rsid w:val="00BA71A3"/>
    <w:rsid w:val="00BA71C4"/>
    <w:rsid w:val="00BA71D8"/>
    <w:rsid w:val="00BA7329"/>
    <w:rsid w:val="00BA73B3"/>
    <w:rsid w:val="00BA73BB"/>
    <w:rsid w:val="00BA75C1"/>
    <w:rsid w:val="00BA762A"/>
    <w:rsid w:val="00BA76AA"/>
    <w:rsid w:val="00BA7739"/>
    <w:rsid w:val="00BA7783"/>
    <w:rsid w:val="00BA77FB"/>
    <w:rsid w:val="00BA7943"/>
    <w:rsid w:val="00BA7951"/>
    <w:rsid w:val="00BA7A84"/>
    <w:rsid w:val="00BA7B4E"/>
    <w:rsid w:val="00BA7D18"/>
    <w:rsid w:val="00BA7D91"/>
    <w:rsid w:val="00BB000C"/>
    <w:rsid w:val="00BB00AF"/>
    <w:rsid w:val="00BB01B5"/>
    <w:rsid w:val="00BB08CC"/>
    <w:rsid w:val="00BB0968"/>
    <w:rsid w:val="00BB0A21"/>
    <w:rsid w:val="00BB0A4A"/>
    <w:rsid w:val="00BB0AA4"/>
    <w:rsid w:val="00BB0AB8"/>
    <w:rsid w:val="00BB0ABE"/>
    <w:rsid w:val="00BB0B40"/>
    <w:rsid w:val="00BB0B65"/>
    <w:rsid w:val="00BB0C07"/>
    <w:rsid w:val="00BB0D7A"/>
    <w:rsid w:val="00BB0DA4"/>
    <w:rsid w:val="00BB11DD"/>
    <w:rsid w:val="00BB13B9"/>
    <w:rsid w:val="00BB1404"/>
    <w:rsid w:val="00BB1435"/>
    <w:rsid w:val="00BB144A"/>
    <w:rsid w:val="00BB1474"/>
    <w:rsid w:val="00BB158D"/>
    <w:rsid w:val="00BB1696"/>
    <w:rsid w:val="00BB16EB"/>
    <w:rsid w:val="00BB17FE"/>
    <w:rsid w:val="00BB1861"/>
    <w:rsid w:val="00BB187E"/>
    <w:rsid w:val="00BB192F"/>
    <w:rsid w:val="00BB19F1"/>
    <w:rsid w:val="00BB1A34"/>
    <w:rsid w:val="00BB1C98"/>
    <w:rsid w:val="00BB1D8E"/>
    <w:rsid w:val="00BB1DFF"/>
    <w:rsid w:val="00BB1ECE"/>
    <w:rsid w:val="00BB1F4F"/>
    <w:rsid w:val="00BB2083"/>
    <w:rsid w:val="00BB2186"/>
    <w:rsid w:val="00BB21F5"/>
    <w:rsid w:val="00BB22B9"/>
    <w:rsid w:val="00BB238F"/>
    <w:rsid w:val="00BB2518"/>
    <w:rsid w:val="00BB2660"/>
    <w:rsid w:val="00BB2764"/>
    <w:rsid w:val="00BB28AE"/>
    <w:rsid w:val="00BB2980"/>
    <w:rsid w:val="00BB2AE4"/>
    <w:rsid w:val="00BB2CD1"/>
    <w:rsid w:val="00BB2DA2"/>
    <w:rsid w:val="00BB2F8F"/>
    <w:rsid w:val="00BB305D"/>
    <w:rsid w:val="00BB3128"/>
    <w:rsid w:val="00BB3185"/>
    <w:rsid w:val="00BB3239"/>
    <w:rsid w:val="00BB3434"/>
    <w:rsid w:val="00BB34F2"/>
    <w:rsid w:val="00BB383B"/>
    <w:rsid w:val="00BB385E"/>
    <w:rsid w:val="00BB3882"/>
    <w:rsid w:val="00BB3A1A"/>
    <w:rsid w:val="00BB3CAC"/>
    <w:rsid w:val="00BB3CF7"/>
    <w:rsid w:val="00BB3D0C"/>
    <w:rsid w:val="00BB3D39"/>
    <w:rsid w:val="00BB3DF2"/>
    <w:rsid w:val="00BB3E85"/>
    <w:rsid w:val="00BB3EE0"/>
    <w:rsid w:val="00BB40EA"/>
    <w:rsid w:val="00BB4305"/>
    <w:rsid w:val="00BB43A7"/>
    <w:rsid w:val="00BB4449"/>
    <w:rsid w:val="00BB4524"/>
    <w:rsid w:val="00BB4614"/>
    <w:rsid w:val="00BB4647"/>
    <w:rsid w:val="00BB4761"/>
    <w:rsid w:val="00BB478E"/>
    <w:rsid w:val="00BB494D"/>
    <w:rsid w:val="00BB4A0D"/>
    <w:rsid w:val="00BB4A10"/>
    <w:rsid w:val="00BB4AC3"/>
    <w:rsid w:val="00BB4D9E"/>
    <w:rsid w:val="00BB4F5A"/>
    <w:rsid w:val="00BB4FFF"/>
    <w:rsid w:val="00BB50A9"/>
    <w:rsid w:val="00BB51A6"/>
    <w:rsid w:val="00BB525F"/>
    <w:rsid w:val="00BB527F"/>
    <w:rsid w:val="00BB5280"/>
    <w:rsid w:val="00BB54A0"/>
    <w:rsid w:val="00BB54B5"/>
    <w:rsid w:val="00BB556B"/>
    <w:rsid w:val="00BB563E"/>
    <w:rsid w:val="00BB59D9"/>
    <w:rsid w:val="00BB5B2A"/>
    <w:rsid w:val="00BB5C0A"/>
    <w:rsid w:val="00BB5D35"/>
    <w:rsid w:val="00BB5E76"/>
    <w:rsid w:val="00BB5EBE"/>
    <w:rsid w:val="00BB605B"/>
    <w:rsid w:val="00BB61EB"/>
    <w:rsid w:val="00BB6216"/>
    <w:rsid w:val="00BB6502"/>
    <w:rsid w:val="00BB6546"/>
    <w:rsid w:val="00BB698D"/>
    <w:rsid w:val="00BB6997"/>
    <w:rsid w:val="00BB69A0"/>
    <w:rsid w:val="00BB69D8"/>
    <w:rsid w:val="00BB6A2D"/>
    <w:rsid w:val="00BB6AAF"/>
    <w:rsid w:val="00BB6B2A"/>
    <w:rsid w:val="00BB6B44"/>
    <w:rsid w:val="00BB6C38"/>
    <w:rsid w:val="00BB6C87"/>
    <w:rsid w:val="00BB6CB6"/>
    <w:rsid w:val="00BB6E96"/>
    <w:rsid w:val="00BB6F82"/>
    <w:rsid w:val="00BB7081"/>
    <w:rsid w:val="00BB71E7"/>
    <w:rsid w:val="00BB7556"/>
    <w:rsid w:val="00BB76D2"/>
    <w:rsid w:val="00BB795D"/>
    <w:rsid w:val="00BB79C5"/>
    <w:rsid w:val="00BB7A94"/>
    <w:rsid w:val="00BB7AC6"/>
    <w:rsid w:val="00BC02CC"/>
    <w:rsid w:val="00BC030D"/>
    <w:rsid w:val="00BC047B"/>
    <w:rsid w:val="00BC04E4"/>
    <w:rsid w:val="00BC0558"/>
    <w:rsid w:val="00BC061D"/>
    <w:rsid w:val="00BC0643"/>
    <w:rsid w:val="00BC0967"/>
    <w:rsid w:val="00BC09D2"/>
    <w:rsid w:val="00BC0A74"/>
    <w:rsid w:val="00BC0A85"/>
    <w:rsid w:val="00BC0B89"/>
    <w:rsid w:val="00BC0DE7"/>
    <w:rsid w:val="00BC0E73"/>
    <w:rsid w:val="00BC0F15"/>
    <w:rsid w:val="00BC1023"/>
    <w:rsid w:val="00BC11E1"/>
    <w:rsid w:val="00BC11E5"/>
    <w:rsid w:val="00BC12F7"/>
    <w:rsid w:val="00BC137E"/>
    <w:rsid w:val="00BC1617"/>
    <w:rsid w:val="00BC1677"/>
    <w:rsid w:val="00BC168D"/>
    <w:rsid w:val="00BC16A7"/>
    <w:rsid w:val="00BC1921"/>
    <w:rsid w:val="00BC1B35"/>
    <w:rsid w:val="00BC1B67"/>
    <w:rsid w:val="00BC1ED3"/>
    <w:rsid w:val="00BC1F05"/>
    <w:rsid w:val="00BC1FD7"/>
    <w:rsid w:val="00BC2046"/>
    <w:rsid w:val="00BC2064"/>
    <w:rsid w:val="00BC21F0"/>
    <w:rsid w:val="00BC22C1"/>
    <w:rsid w:val="00BC23D4"/>
    <w:rsid w:val="00BC23EB"/>
    <w:rsid w:val="00BC251D"/>
    <w:rsid w:val="00BC256A"/>
    <w:rsid w:val="00BC262C"/>
    <w:rsid w:val="00BC278B"/>
    <w:rsid w:val="00BC2861"/>
    <w:rsid w:val="00BC2A29"/>
    <w:rsid w:val="00BC2C1E"/>
    <w:rsid w:val="00BC2D25"/>
    <w:rsid w:val="00BC2D4A"/>
    <w:rsid w:val="00BC2E4C"/>
    <w:rsid w:val="00BC3076"/>
    <w:rsid w:val="00BC30E0"/>
    <w:rsid w:val="00BC31C1"/>
    <w:rsid w:val="00BC33BC"/>
    <w:rsid w:val="00BC343D"/>
    <w:rsid w:val="00BC3556"/>
    <w:rsid w:val="00BC373E"/>
    <w:rsid w:val="00BC373F"/>
    <w:rsid w:val="00BC3741"/>
    <w:rsid w:val="00BC37BD"/>
    <w:rsid w:val="00BC3848"/>
    <w:rsid w:val="00BC38E5"/>
    <w:rsid w:val="00BC39F3"/>
    <w:rsid w:val="00BC3B1C"/>
    <w:rsid w:val="00BC3B5F"/>
    <w:rsid w:val="00BC3DD8"/>
    <w:rsid w:val="00BC3E4F"/>
    <w:rsid w:val="00BC3F58"/>
    <w:rsid w:val="00BC43D2"/>
    <w:rsid w:val="00BC43DD"/>
    <w:rsid w:val="00BC43EE"/>
    <w:rsid w:val="00BC469F"/>
    <w:rsid w:val="00BC47A9"/>
    <w:rsid w:val="00BC482C"/>
    <w:rsid w:val="00BC49A2"/>
    <w:rsid w:val="00BC49E7"/>
    <w:rsid w:val="00BC4B33"/>
    <w:rsid w:val="00BC4CE6"/>
    <w:rsid w:val="00BC4D5A"/>
    <w:rsid w:val="00BC4E85"/>
    <w:rsid w:val="00BC4EBB"/>
    <w:rsid w:val="00BC4F0C"/>
    <w:rsid w:val="00BC5165"/>
    <w:rsid w:val="00BC52EA"/>
    <w:rsid w:val="00BC532B"/>
    <w:rsid w:val="00BC5891"/>
    <w:rsid w:val="00BC5B4E"/>
    <w:rsid w:val="00BC5BE7"/>
    <w:rsid w:val="00BC5BF7"/>
    <w:rsid w:val="00BC5DFF"/>
    <w:rsid w:val="00BC6061"/>
    <w:rsid w:val="00BC612B"/>
    <w:rsid w:val="00BC6255"/>
    <w:rsid w:val="00BC664C"/>
    <w:rsid w:val="00BC6749"/>
    <w:rsid w:val="00BC6D18"/>
    <w:rsid w:val="00BC70F9"/>
    <w:rsid w:val="00BC736F"/>
    <w:rsid w:val="00BC737F"/>
    <w:rsid w:val="00BC7431"/>
    <w:rsid w:val="00BC79B2"/>
    <w:rsid w:val="00BC7A9F"/>
    <w:rsid w:val="00BC7BAD"/>
    <w:rsid w:val="00BC7C89"/>
    <w:rsid w:val="00BC7DAF"/>
    <w:rsid w:val="00BC7DF7"/>
    <w:rsid w:val="00BC7F99"/>
    <w:rsid w:val="00BD0028"/>
    <w:rsid w:val="00BD003A"/>
    <w:rsid w:val="00BD0258"/>
    <w:rsid w:val="00BD048E"/>
    <w:rsid w:val="00BD071B"/>
    <w:rsid w:val="00BD0749"/>
    <w:rsid w:val="00BD075A"/>
    <w:rsid w:val="00BD077F"/>
    <w:rsid w:val="00BD07DA"/>
    <w:rsid w:val="00BD07EA"/>
    <w:rsid w:val="00BD0824"/>
    <w:rsid w:val="00BD0853"/>
    <w:rsid w:val="00BD09B4"/>
    <w:rsid w:val="00BD0B52"/>
    <w:rsid w:val="00BD0C00"/>
    <w:rsid w:val="00BD0C31"/>
    <w:rsid w:val="00BD0D39"/>
    <w:rsid w:val="00BD0D45"/>
    <w:rsid w:val="00BD0D54"/>
    <w:rsid w:val="00BD0D83"/>
    <w:rsid w:val="00BD100A"/>
    <w:rsid w:val="00BD1248"/>
    <w:rsid w:val="00BD12AD"/>
    <w:rsid w:val="00BD12BB"/>
    <w:rsid w:val="00BD1324"/>
    <w:rsid w:val="00BD13D9"/>
    <w:rsid w:val="00BD144B"/>
    <w:rsid w:val="00BD172F"/>
    <w:rsid w:val="00BD1748"/>
    <w:rsid w:val="00BD1AA5"/>
    <w:rsid w:val="00BD1FFE"/>
    <w:rsid w:val="00BD203F"/>
    <w:rsid w:val="00BD2042"/>
    <w:rsid w:val="00BD20D9"/>
    <w:rsid w:val="00BD2115"/>
    <w:rsid w:val="00BD212A"/>
    <w:rsid w:val="00BD2264"/>
    <w:rsid w:val="00BD244F"/>
    <w:rsid w:val="00BD25B4"/>
    <w:rsid w:val="00BD26BD"/>
    <w:rsid w:val="00BD28E1"/>
    <w:rsid w:val="00BD2B9B"/>
    <w:rsid w:val="00BD2C8C"/>
    <w:rsid w:val="00BD2DC0"/>
    <w:rsid w:val="00BD3095"/>
    <w:rsid w:val="00BD30B2"/>
    <w:rsid w:val="00BD315D"/>
    <w:rsid w:val="00BD327D"/>
    <w:rsid w:val="00BD33BB"/>
    <w:rsid w:val="00BD369F"/>
    <w:rsid w:val="00BD370F"/>
    <w:rsid w:val="00BD3963"/>
    <w:rsid w:val="00BD3A11"/>
    <w:rsid w:val="00BD3BB2"/>
    <w:rsid w:val="00BD3C27"/>
    <w:rsid w:val="00BD3FDD"/>
    <w:rsid w:val="00BD400A"/>
    <w:rsid w:val="00BD40B4"/>
    <w:rsid w:val="00BD414B"/>
    <w:rsid w:val="00BD416B"/>
    <w:rsid w:val="00BD4191"/>
    <w:rsid w:val="00BD419E"/>
    <w:rsid w:val="00BD43C6"/>
    <w:rsid w:val="00BD4721"/>
    <w:rsid w:val="00BD47FB"/>
    <w:rsid w:val="00BD48AD"/>
    <w:rsid w:val="00BD4922"/>
    <w:rsid w:val="00BD4B24"/>
    <w:rsid w:val="00BD4BED"/>
    <w:rsid w:val="00BD4C1C"/>
    <w:rsid w:val="00BD4C94"/>
    <w:rsid w:val="00BD4E5F"/>
    <w:rsid w:val="00BD52A2"/>
    <w:rsid w:val="00BD52E3"/>
    <w:rsid w:val="00BD533C"/>
    <w:rsid w:val="00BD5450"/>
    <w:rsid w:val="00BD5993"/>
    <w:rsid w:val="00BD5B75"/>
    <w:rsid w:val="00BD5B80"/>
    <w:rsid w:val="00BD5CA0"/>
    <w:rsid w:val="00BD5F36"/>
    <w:rsid w:val="00BD608A"/>
    <w:rsid w:val="00BD62D4"/>
    <w:rsid w:val="00BD632D"/>
    <w:rsid w:val="00BD632E"/>
    <w:rsid w:val="00BD6457"/>
    <w:rsid w:val="00BD6536"/>
    <w:rsid w:val="00BD65D2"/>
    <w:rsid w:val="00BD665A"/>
    <w:rsid w:val="00BD66D5"/>
    <w:rsid w:val="00BD66D7"/>
    <w:rsid w:val="00BD66DF"/>
    <w:rsid w:val="00BD66E4"/>
    <w:rsid w:val="00BD6726"/>
    <w:rsid w:val="00BD677C"/>
    <w:rsid w:val="00BD678D"/>
    <w:rsid w:val="00BD68F1"/>
    <w:rsid w:val="00BD6A26"/>
    <w:rsid w:val="00BD6A89"/>
    <w:rsid w:val="00BD6BDF"/>
    <w:rsid w:val="00BD6E57"/>
    <w:rsid w:val="00BD7392"/>
    <w:rsid w:val="00BD7397"/>
    <w:rsid w:val="00BD73BE"/>
    <w:rsid w:val="00BD77E2"/>
    <w:rsid w:val="00BD792A"/>
    <w:rsid w:val="00BD7946"/>
    <w:rsid w:val="00BD7A1C"/>
    <w:rsid w:val="00BD7BDC"/>
    <w:rsid w:val="00BD7C3A"/>
    <w:rsid w:val="00BD7D29"/>
    <w:rsid w:val="00BD7F5A"/>
    <w:rsid w:val="00BD7FC3"/>
    <w:rsid w:val="00BE0043"/>
    <w:rsid w:val="00BE00BB"/>
    <w:rsid w:val="00BE00DE"/>
    <w:rsid w:val="00BE014A"/>
    <w:rsid w:val="00BE015E"/>
    <w:rsid w:val="00BE02F3"/>
    <w:rsid w:val="00BE0528"/>
    <w:rsid w:val="00BE05CA"/>
    <w:rsid w:val="00BE0954"/>
    <w:rsid w:val="00BE09FD"/>
    <w:rsid w:val="00BE0AE6"/>
    <w:rsid w:val="00BE0BC9"/>
    <w:rsid w:val="00BE0C58"/>
    <w:rsid w:val="00BE0C59"/>
    <w:rsid w:val="00BE0CC2"/>
    <w:rsid w:val="00BE0D2D"/>
    <w:rsid w:val="00BE0DAE"/>
    <w:rsid w:val="00BE0F05"/>
    <w:rsid w:val="00BE11C8"/>
    <w:rsid w:val="00BE1236"/>
    <w:rsid w:val="00BE1250"/>
    <w:rsid w:val="00BE1289"/>
    <w:rsid w:val="00BE143C"/>
    <w:rsid w:val="00BE14AB"/>
    <w:rsid w:val="00BE1644"/>
    <w:rsid w:val="00BE168B"/>
    <w:rsid w:val="00BE1952"/>
    <w:rsid w:val="00BE197C"/>
    <w:rsid w:val="00BE1A02"/>
    <w:rsid w:val="00BE1AD5"/>
    <w:rsid w:val="00BE1B1C"/>
    <w:rsid w:val="00BE1C69"/>
    <w:rsid w:val="00BE1F68"/>
    <w:rsid w:val="00BE1F9A"/>
    <w:rsid w:val="00BE1FFB"/>
    <w:rsid w:val="00BE210C"/>
    <w:rsid w:val="00BE217D"/>
    <w:rsid w:val="00BE229A"/>
    <w:rsid w:val="00BE22DC"/>
    <w:rsid w:val="00BE24AE"/>
    <w:rsid w:val="00BE25D8"/>
    <w:rsid w:val="00BE2687"/>
    <w:rsid w:val="00BE269B"/>
    <w:rsid w:val="00BE275A"/>
    <w:rsid w:val="00BE2CC1"/>
    <w:rsid w:val="00BE2F67"/>
    <w:rsid w:val="00BE2FD6"/>
    <w:rsid w:val="00BE3111"/>
    <w:rsid w:val="00BE3213"/>
    <w:rsid w:val="00BE348E"/>
    <w:rsid w:val="00BE349F"/>
    <w:rsid w:val="00BE34B1"/>
    <w:rsid w:val="00BE34CE"/>
    <w:rsid w:val="00BE3554"/>
    <w:rsid w:val="00BE3659"/>
    <w:rsid w:val="00BE3869"/>
    <w:rsid w:val="00BE38F9"/>
    <w:rsid w:val="00BE3984"/>
    <w:rsid w:val="00BE3A34"/>
    <w:rsid w:val="00BE3A39"/>
    <w:rsid w:val="00BE3AEB"/>
    <w:rsid w:val="00BE3DB5"/>
    <w:rsid w:val="00BE3F9F"/>
    <w:rsid w:val="00BE402B"/>
    <w:rsid w:val="00BE40A7"/>
    <w:rsid w:val="00BE40FB"/>
    <w:rsid w:val="00BE444C"/>
    <w:rsid w:val="00BE4467"/>
    <w:rsid w:val="00BE462D"/>
    <w:rsid w:val="00BE4672"/>
    <w:rsid w:val="00BE4834"/>
    <w:rsid w:val="00BE4A46"/>
    <w:rsid w:val="00BE4A78"/>
    <w:rsid w:val="00BE4B69"/>
    <w:rsid w:val="00BE4BD3"/>
    <w:rsid w:val="00BE4CF4"/>
    <w:rsid w:val="00BE4F22"/>
    <w:rsid w:val="00BE4F2E"/>
    <w:rsid w:val="00BE50CB"/>
    <w:rsid w:val="00BE51C8"/>
    <w:rsid w:val="00BE5241"/>
    <w:rsid w:val="00BE5393"/>
    <w:rsid w:val="00BE5414"/>
    <w:rsid w:val="00BE566E"/>
    <w:rsid w:val="00BE5AA0"/>
    <w:rsid w:val="00BE5AF4"/>
    <w:rsid w:val="00BE5CAA"/>
    <w:rsid w:val="00BE5CD9"/>
    <w:rsid w:val="00BE5D04"/>
    <w:rsid w:val="00BE5D73"/>
    <w:rsid w:val="00BE5F72"/>
    <w:rsid w:val="00BE6201"/>
    <w:rsid w:val="00BE629E"/>
    <w:rsid w:val="00BE6384"/>
    <w:rsid w:val="00BE6531"/>
    <w:rsid w:val="00BE678E"/>
    <w:rsid w:val="00BE6826"/>
    <w:rsid w:val="00BE697D"/>
    <w:rsid w:val="00BE6A1C"/>
    <w:rsid w:val="00BE6B03"/>
    <w:rsid w:val="00BE6BB5"/>
    <w:rsid w:val="00BE6DE7"/>
    <w:rsid w:val="00BE6E02"/>
    <w:rsid w:val="00BE6E16"/>
    <w:rsid w:val="00BE7008"/>
    <w:rsid w:val="00BE7180"/>
    <w:rsid w:val="00BE71CB"/>
    <w:rsid w:val="00BE71E4"/>
    <w:rsid w:val="00BE71F0"/>
    <w:rsid w:val="00BE721F"/>
    <w:rsid w:val="00BE7271"/>
    <w:rsid w:val="00BE7565"/>
    <w:rsid w:val="00BE76C4"/>
    <w:rsid w:val="00BE77AE"/>
    <w:rsid w:val="00BE78D2"/>
    <w:rsid w:val="00BE790C"/>
    <w:rsid w:val="00BE7AB2"/>
    <w:rsid w:val="00BE7B52"/>
    <w:rsid w:val="00BE7B57"/>
    <w:rsid w:val="00BE7E19"/>
    <w:rsid w:val="00BE7E5B"/>
    <w:rsid w:val="00BE7F10"/>
    <w:rsid w:val="00BF0147"/>
    <w:rsid w:val="00BF01B4"/>
    <w:rsid w:val="00BF0289"/>
    <w:rsid w:val="00BF02F7"/>
    <w:rsid w:val="00BF041C"/>
    <w:rsid w:val="00BF05A5"/>
    <w:rsid w:val="00BF0837"/>
    <w:rsid w:val="00BF0869"/>
    <w:rsid w:val="00BF093F"/>
    <w:rsid w:val="00BF0A39"/>
    <w:rsid w:val="00BF0BD7"/>
    <w:rsid w:val="00BF0CAB"/>
    <w:rsid w:val="00BF0D08"/>
    <w:rsid w:val="00BF1269"/>
    <w:rsid w:val="00BF131D"/>
    <w:rsid w:val="00BF1556"/>
    <w:rsid w:val="00BF174B"/>
    <w:rsid w:val="00BF17F5"/>
    <w:rsid w:val="00BF183B"/>
    <w:rsid w:val="00BF19B0"/>
    <w:rsid w:val="00BF1B70"/>
    <w:rsid w:val="00BF1D12"/>
    <w:rsid w:val="00BF1F43"/>
    <w:rsid w:val="00BF21E3"/>
    <w:rsid w:val="00BF2258"/>
    <w:rsid w:val="00BF2553"/>
    <w:rsid w:val="00BF273C"/>
    <w:rsid w:val="00BF2756"/>
    <w:rsid w:val="00BF293F"/>
    <w:rsid w:val="00BF2A60"/>
    <w:rsid w:val="00BF2B65"/>
    <w:rsid w:val="00BF2CFE"/>
    <w:rsid w:val="00BF2F03"/>
    <w:rsid w:val="00BF3113"/>
    <w:rsid w:val="00BF369E"/>
    <w:rsid w:val="00BF39A2"/>
    <w:rsid w:val="00BF3AB4"/>
    <w:rsid w:val="00BF3B42"/>
    <w:rsid w:val="00BF3C6B"/>
    <w:rsid w:val="00BF3D35"/>
    <w:rsid w:val="00BF3E3B"/>
    <w:rsid w:val="00BF4162"/>
    <w:rsid w:val="00BF4164"/>
    <w:rsid w:val="00BF41E2"/>
    <w:rsid w:val="00BF4392"/>
    <w:rsid w:val="00BF453B"/>
    <w:rsid w:val="00BF4774"/>
    <w:rsid w:val="00BF4829"/>
    <w:rsid w:val="00BF4954"/>
    <w:rsid w:val="00BF4A0B"/>
    <w:rsid w:val="00BF4ACF"/>
    <w:rsid w:val="00BF4C04"/>
    <w:rsid w:val="00BF4E33"/>
    <w:rsid w:val="00BF4EC1"/>
    <w:rsid w:val="00BF4FC5"/>
    <w:rsid w:val="00BF51BE"/>
    <w:rsid w:val="00BF520B"/>
    <w:rsid w:val="00BF5351"/>
    <w:rsid w:val="00BF53D7"/>
    <w:rsid w:val="00BF553F"/>
    <w:rsid w:val="00BF58BA"/>
    <w:rsid w:val="00BF5904"/>
    <w:rsid w:val="00BF5933"/>
    <w:rsid w:val="00BF595A"/>
    <w:rsid w:val="00BF5C72"/>
    <w:rsid w:val="00BF5C74"/>
    <w:rsid w:val="00BF5DB4"/>
    <w:rsid w:val="00BF5E73"/>
    <w:rsid w:val="00BF5F32"/>
    <w:rsid w:val="00BF6046"/>
    <w:rsid w:val="00BF6089"/>
    <w:rsid w:val="00BF62BF"/>
    <w:rsid w:val="00BF62E0"/>
    <w:rsid w:val="00BF63CC"/>
    <w:rsid w:val="00BF64F6"/>
    <w:rsid w:val="00BF6514"/>
    <w:rsid w:val="00BF6606"/>
    <w:rsid w:val="00BF665A"/>
    <w:rsid w:val="00BF66A1"/>
    <w:rsid w:val="00BF680E"/>
    <w:rsid w:val="00BF6836"/>
    <w:rsid w:val="00BF683C"/>
    <w:rsid w:val="00BF6869"/>
    <w:rsid w:val="00BF6954"/>
    <w:rsid w:val="00BF6B3E"/>
    <w:rsid w:val="00BF6B84"/>
    <w:rsid w:val="00BF6C8A"/>
    <w:rsid w:val="00BF7111"/>
    <w:rsid w:val="00BF732F"/>
    <w:rsid w:val="00BF734F"/>
    <w:rsid w:val="00BF75D7"/>
    <w:rsid w:val="00BF7896"/>
    <w:rsid w:val="00BF790E"/>
    <w:rsid w:val="00BF79DE"/>
    <w:rsid w:val="00BF7CAA"/>
    <w:rsid w:val="00BF7D4A"/>
    <w:rsid w:val="00BF7DCB"/>
    <w:rsid w:val="00BF7E39"/>
    <w:rsid w:val="00BF7E5D"/>
    <w:rsid w:val="00BF7ECA"/>
    <w:rsid w:val="00BF7FE1"/>
    <w:rsid w:val="00C0008C"/>
    <w:rsid w:val="00C00194"/>
    <w:rsid w:val="00C002A1"/>
    <w:rsid w:val="00C002B2"/>
    <w:rsid w:val="00C002B8"/>
    <w:rsid w:val="00C0049C"/>
    <w:rsid w:val="00C005B7"/>
    <w:rsid w:val="00C006DD"/>
    <w:rsid w:val="00C00875"/>
    <w:rsid w:val="00C00A9D"/>
    <w:rsid w:val="00C00BE6"/>
    <w:rsid w:val="00C00E66"/>
    <w:rsid w:val="00C00E68"/>
    <w:rsid w:val="00C01119"/>
    <w:rsid w:val="00C01247"/>
    <w:rsid w:val="00C01281"/>
    <w:rsid w:val="00C01286"/>
    <w:rsid w:val="00C0132D"/>
    <w:rsid w:val="00C013FB"/>
    <w:rsid w:val="00C0145E"/>
    <w:rsid w:val="00C01578"/>
    <w:rsid w:val="00C015F5"/>
    <w:rsid w:val="00C01A60"/>
    <w:rsid w:val="00C01C0D"/>
    <w:rsid w:val="00C01EBB"/>
    <w:rsid w:val="00C01ED8"/>
    <w:rsid w:val="00C0202E"/>
    <w:rsid w:val="00C02060"/>
    <w:rsid w:val="00C023E4"/>
    <w:rsid w:val="00C0251E"/>
    <w:rsid w:val="00C02602"/>
    <w:rsid w:val="00C026D5"/>
    <w:rsid w:val="00C02892"/>
    <w:rsid w:val="00C029E0"/>
    <w:rsid w:val="00C02A22"/>
    <w:rsid w:val="00C02B1F"/>
    <w:rsid w:val="00C02B9E"/>
    <w:rsid w:val="00C02D98"/>
    <w:rsid w:val="00C02E9C"/>
    <w:rsid w:val="00C02F47"/>
    <w:rsid w:val="00C02FCE"/>
    <w:rsid w:val="00C0318A"/>
    <w:rsid w:val="00C031D2"/>
    <w:rsid w:val="00C0329F"/>
    <w:rsid w:val="00C03356"/>
    <w:rsid w:val="00C034B3"/>
    <w:rsid w:val="00C034BE"/>
    <w:rsid w:val="00C03527"/>
    <w:rsid w:val="00C03608"/>
    <w:rsid w:val="00C03695"/>
    <w:rsid w:val="00C0396B"/>
    <w:rsid w:val="00C03AF1"/>
    <w:rsid w:val="00C03BDC"/>
    <w:rsid w:val="00C03D87"/>
    <w:rsid w:val="00C03E22"/>
    <w:rsid w:val="00C041B8"/>
    <w:rsid w:val="00C044B6"/>
    <w:rsid w:val="00C044CF"/>
    <w:rsid w:val="00C044D2"/>
    <w:rsid w:val="00C045AF"/>
    <w:rsid w:val="00C046C1"/>
    <w:rsid w:val="00C047F7"/>
    <w:rsid w:val="00C0482C"/>
    <w:rsid w:val="00C04884"/>
    <w:rsid w:val="00C04E08"/>
    <w:rsid w:val="00C04E13"/>
    <w:rsid w:val="00C050C6"/>
    <w:rsid w:val="00C051AC"/>
    <w:rsid w:val="00C0546B"/>
    <w:rsid w:val="00C05657"/>
    <w:rsid w:val="00C0565A"/>
    <w:rsid w:val="00C056A2"/>
    <w:rsid w:val="00C05768"/>
    <w:rsid w:val="00C0579E"/>
    <w:rsid w:val="00C057A1"/>
    <w:rsid w:val="00C058C3"/>
    <w:rsid w:val="00C05B56"/>
    <w:rsid w:val="00C05CA5"/>
    <w:rsid w:val="00C05CC0"/>
    <w:rsid w:val="00C05DC8"/>
    <w:rsid w:val="00C05E0A"/>
    <w:rsid w:val="00C05F6E"/>
    <w:rsid w:val="00C0610F"/>
    <w:rsid w:val="00C0616B"/>
    <w:rsid w:val="00C06226"/>
    <w:rsid w:val="00C062AF"/>
    <w:rsid w:val="00C065E7"/>
    <w:rsid w:val="00C069EF"/>
    <w:rsid w:val="00C06A11"/>
    <w:rsid w:val="00C06A59"/>
    <w:rsid w:val="00C06A69"/>
    <w:rsid w:val="00C06B07"/>
    <w:rsid w:val="00C06F95"/>
    <w:rsid w:val="00C0701B"/>
    <w:rsid w:val="00C07026"/>
    <w:rsid w:val="00C07159"/>
    <w:rsid w:val="00C0747A"/>
    <w:rsid w:val="00C074CF"/>
    <w:rsid w:val="00C075C6"/>
    <w:rsid w:val="00C07990"/>
    <w:rsid w:val="00C07993"/>
    <w:rsid w:val="00C079A1"/>
    <w:rsid w:val="00C07A92"/>
    <w:rsid w:val="00C07B07"/>
    <w:rsid w:val="00C07C26"/>
    <w:rsid w:val="00C07D00"/>
    <w:rsid w:val="00C07EEE"/>
    <w:rsid w:val="00C10315"/>
    <w:rsid w:val="00C1032F"/>
    <w:rsid w:val="00C1036D"/>
    <w:rsid w:val="00C103D5"/>
    <w:rsid w:val="00C104A6"/>
    <w:rsid w:val="00C104A9"/>
    <w:rsid w:val="00C10765"/>
    <w:rsid w:val="00C107B9"/>
    <w:rsid w:val="00C108C3"/>
    <w:rsid w:val="00C109C5"/>
    <w:rsid w:val="00C10A97"/>
    <w:rsid w:val="00C10B47"/>
    <w:rsid w:val="00C10CB8"/>
    <w:rsid w:val="00C110A9"/>
    <w:rsid w:val="00C11100"/>
    <w:rsid w:val="00C11182"/>
    <w:rsid w:val="00C11251"/>
    <w:rsid w:val="00C11373"/>
    <w:rsid w:val="00C113CE"/>
    <w:rsid w:val="00C113FE"/>
    <w:rsid w:val="00C114CF"/>
    <w:rsid w:val="00C11521"/>
    <w:rsid w:val="00C1158F"/>
    <w:rsid w:val="00C115EC"/>
    <w:rsid w:val="00C115F7"/>
    <w:rsid w:val="00C116D8"/>
    <w:rsid w:val="00C116E8"/>
    <w:rsid w:val="00C116F5"/>
    <w:rsid w:val="00C11744"/>
    <w:rsid w:val="00C1184A"/>
    <w:rsid w:val="00C11933"/>
    <w:rsid w:val="00C11AD5"/>
    <w:rsid w:val="00C11BB1"/>
    <w:rsid w:val="00C11BE2"/>
    <w:rsid w:val="00C11DD6"/>
    <w:rsid w:val="00C11EC3"/>
    <w:rsid w:val="00C11EFA"/>
    <w:rsid w:val="00C11FC6"/>
    <w:rsid w:val="00C121AB"/>
    <w:rsid w:val="00C122BA"/>
    <w:rsid w:val="00C122FB"/>
    <w:rsid w:val="00C125E1"/>
    <w:rsid w:val="00C12612"/>
    <w:rsid w:val="00C12689"/>
    <w:rsid w:val="00C126FC"/>
    <w:rsid w:val="00C12784"/>
    <w:rsid w:val="00C12872"/>
    <w:rsid w:val="00C128F2"/>
    <w:rsid w:val="00C1296C"/>
    <w:rsid w:val="00C12B06"/>
    <w:rsid w:val="00C12BB4"/>
    <w:rsid w:val="00C12C64"/>
    <w:rsid w:val="00C12DD3"/>
    <w:rsid w:val="00C12DD6"/>
    <w:rsid w:val="00C12E44"/>
    <w:rsid w:val="00C12F15"/>
    <w:rsid w:val="00C12F7D"/>
    <w:rsid w:val="00C12FDC"/>
    <w:rsid w:val="00C1325A"/>
    <w:rsid w:val="00C133DA"/>
    <w:rsid w:val="00C136D9"/>
    <w:rsid w:val="00C13AC2"/>
    <w:rsid w:val="00C13B73"/>
    <w:rsid w:val="00C13BFB"/>
    <w:rsid w:val="00C13C2A"/>
    <w:rsid w:val="00C13DC8"/>
    <w:rsid w:val="00C13EED"/>
    <w:rsid w:val="00C13F7C"/>
    <w:rsid w:val="00C14088"/>
    <w:rsid w:val="00C1410E"/>
    <w:rsid w:val="00C14145"/>
    <w:rsid w:val="00C14220"/>
    <w:rsid w:val="00C14264"/>
    <w:rsid w:val="00C14456"/>
    <w:rsid w:val="00C144E0"/>
    <w:rsid w:val="00C145CE"/>
    <w:rsid w:val="00C145E5"/>
    <w:rsid w:val="00C1467F"/>
    <w:rsid w:val="00C146A1"/>
    <w:rsid w:val="00C1477B"/>
    <w:rsid w:val="00C1482E"/>
    <w:rsid w:val="00C1486E"/>
    <w:rsid w:val="00C148A7"/>
    <w:rsid w:val="00C14A8C"/>
    <w:rsid w:val="00C14B5B"/>
    <w:rsid w:val="00C14B72"/>
    <w:rsid w:val="00C14D4A"/>
    <w:rsid w:val="00C15032"/>
    <w:rsid w:val="00C15107"/>
    <w:rsid w:val="00C151CE"/>
    <w:rsid w:val="00C152D9"/>
    <w:rsid w:val="00C153C7"/>
    <w:rsid w:val="00C15547"/>
    <w:rsid w:val="00C15680"/>
    <w:rsid w:val="00C15776"/>
    <w:rsid w:val="00C1577C"/>
    <w:rsid w:val="00C15786"/>
    <w:rsid w:val="00C15910"/>
    <w:rsid w:val="00C1598A"/>
    <w:rsid w:val="00C15AB5"/>
    <w:rsid w:val="00C15B12"/>
    <w:rsid w:val="00C15B63"/>
    <w:rsid w:val="00C15B7F"/>
    <w:rsid w:val="00C15C0C"/>
    <w:rsid w:val="00C15C82"/>
    <w:rsid w:val="00C15DCD"/>
    <w:rsid w:val="00C15DF3"/>
    <w:rsid w:val="00C15E01"/>
    <w:rsid w:val="00C15E6F"/>
    <w:rsid w:val="00C15ED2"/>
    <w:rsid w:val="00C15F3B"/>
    <w:rsid w:val="00C160B4"/>
    <w:rsid w:val="00C16131"/>
    <w:rsid w:val="00C164A8"/>
    <w:rsid w:val="00C16661"/>
    <w:rsid w:val="00C166E8"/>
    <w:rsid w:val="00C167AF"/>
    <w:rsid w:val="00C16877"/>
    <w:rsid w:val="00C168EE"/>
    <w:rsid w:val="00C16AC0"/>
    <w:rsid w:val="00C16AD6"/>
    <w:rsid w:val="00C16B08"/>
    <w:rsid w:val="00C16C09"/>
    <w:rsid w:val="00C16C12"/>
    <w:rsid w:val="00C16D9C"/>
    <w:rsid w:val="00C16F36"/>
    <w:rsid w:val="00C16F8F"/>
    <w:rsid w:val="00C17029"/>
    <w:rsid w:val="00C1710A"/>
    <w:rsid w:val="00C1711D"/>
    <w:rsid w:val="00C171BF"/>
    <w:rsid w:val="00C1733F"/>
    <w:rsid w:val="00C17358"/>
    <w:rsid w:val="00C173B5"/>
    <w:rsid w:val="00C173CA"/>
    <w:rsid w:val="00C175CD"/>
    <w:rsid w:val="00C1767D"/>
    <w:rsid w:val="00C176B2"/>
    <w:rsid w:val="00C176DB"/>
    <w:rsid w:val="00C176E3"/>
    <w:rsid w:val="00C176F2"/>
    <w:rsid w:val="00C1771E"/>
    <w:rsid w:val="00C17770"/>
    <w:rsid w:val="00C1786E"/>
    <w:rsid w:val="00C17908"/>
    <w:rsid w:val="00C17DC1"/>
    <w:rsid w:val="00C17E21"/>
    <w:rsid w:val="00C17E83"/>
    <w:rsid w:val="00C2009A"/>
    <w:rsid w:val="00C20303"/>
    <w:rsid w:val="00C2041A"/>
    <w:rsid w:val="00C2042C"/>
    <w:rsid w:val="00C2045E"/>
    <w:rsid w:val="00C20559"/>
    <w:rsid w:val="00C2055B"/>
    <w:rsid w:val="00C20805"/>
    <w:rsid w:val="00C20AF3"/>
    <w:rsid w:val="00C20CD8"/>
    <w:rsid w:val="00C20D2F"/>
    <w:rsid w:val="00C2101D"/>
    <w:rsid w:val="00C211B7"/>
    <w:rsid w:val="00C212BA"/>
    <w:rsid w:val="00C2149E"/>
    <w:rsid w:val="00C21981"/>
    <w:rsid w:val="00C21992"/>
    <w:rsid w:val="00C21A85"/>
    <w:rsid w:val="00C21ADE"/>
    <w:rsid w:val="00C21D3E"/>
    <w:rsid w:val="00C21E07"/>
    <w:rsid w:val="00C21EB9"/>
    <w:rsid w:val="00C2211D"/>
    <w:rsid w:val="00C22169"/>
    <w:rsid w:val="00C22214"/>
    <w:rsid w:val="00C2247F"/>
    <w:rsid w:val="00C225CF"/>
    <w:rsid w:val="00C226A3"/>
    <w:rsid w:val="00C22732"/>
    <w:rsid w:val="00C227C7"/>
    <w:rsid w:val="00C2284B"/>
    <w:rsid w:val="00C229AB"/>
    <w:rsid w:val="00C22A70"/>
    <w:rsid w:val="00C22A9F"/>
    <w:rsid w:val="00C22D6B"/>
    <w:rsid w:val="00C23059"/>
    <w:rsid w:val="00C230D1"/>
    <w:rsid w:val="00C2321A"/>
    <w:rsid w:val="00C23297"/>
    <w:rsid w:val="00C232DC"/>
    <w:rsid w:val="00C2371D"/>
    <w:rsid w:val="00C23834"/>
    <w:rsid w:val="00C23A81"/>
    <w:rsid w:val="00C23AAD"/>
    <w:rsid w:val="00C23B4F"/>
    <w:rsid w:val="00C23C35"/>
    <w:rsid w:val="00C23E83"/>
    <w:rsid w:val="00C23E86"/>
    <w:rsid w:val="00C23E91"/>
    <w:rsid w:val="00C23F79"/>
    <w:rsid w:val="00C23FD6"/>
    <w:rsid w:val="00C2410F"/>
    <w:rsid w:val="00C241A1"/>
    <w:rsid w:val="00C241FD"/>
    <w:rsid w:val="00C24361"/>
    <w:rsid w:val="00C24467"/>
    <w:rsid w:val="00C2450E"/>
    <w:rsid w:val="00C2452D"/>
    <w:rsid w:val="00C246DC"/>
    <w:rsid w:val="00C2496E"/>
    <w:rsid w:val="00C24A4F"/>
    <w:rsid w:val="00C24AF9"/>
    <w:rsid w:val="00C24F0D"/>
    <w:rsid w:val="00C24F61"/>
    <w:rsid w:val="00C250AE"/>
    <w:rsid w:val="00C25116"/>
    <w:rsid w:val="00C253B4"/>
    <w:rsid w:val="00C258B9"/>
    <w:rsid w:val="00C25AEA"/>
    <w:rsid w:val="00C25C63"/>
    <w:rsid w:val="00C25E6A"/>
    <w:rsid w:val="00C25F8C"/>
    <w:rsid w:val="00C262E4"/>
    <w:rsid w:val="00C263BE"/>
    <w:rsid w:val="00C263E3"/>
    <w:rsid w:val="00C2641E"/>
    <w:rsid w:val="00C26430"/>
    <w:rsid w:val="00C26450"/>
    <w:rsid w:val="00C26472"/>
    <w:rsid w:val="00C264B3"/>
    <w:rsid w:val="00C265CF"/>
    <w:rsid w:val="00C26709"/>
    <w:rsid w:val="00C26944"/>
    <w:rsid w:val="00C26982"/>
    <w:rsid w:val="00C26A6A"/>
    <w:rsid w:val="00C26B19"/>
    <w:rsid w:val="00C26B26"/>
    <w:rsid w:val="00C26CAB"/>
    <w:rsid w:val="00C26E9F"/>
    <w:rsid w:val="00C27278"/>
    <w:rsid w:val="00C272E6"/>
    <w:rsid w:val="00C2734C"/>
    <w:rsid w:val="00C27491"/>
    <w:rsid w:val="00C274C8"/>
    <w:rsid w:val="00C274FE"/>
    <w:rsid w:val="00C27526"/>
    <w:rsid w:val="00C2757C"/>
    <w:rsid w:val="00C27A91"/>
    <w:rsid w:val="00C27B98"/>
    <w:rsid w:val="00C27C43"/>
    <w:rsid w:val="00C27C62"/>
    <w:rsid w:val="00C27C75"/>
    <w:rsid w:val="00C27EA4"/>
    <w:rsid w:val="00C27F23"/>
    <w:rsid w:val="00C30270"/>
    <w:rsid w:val="00C30296"/>
    <w:rsid w:val="00C30334"/>
    <w:rsid w:val="00C30372"/>
    <w:rsid w:val="00C30575"/>
    <w:rsid w:val="00C30679"/>
    <w:rsid w:val="00C307C2"/>
    <w:rsid w:val="00C307DA"/>
    <w:rsid w:val="00C3096D"/>
    <w:rsid w:val="00C30C83"/>
    <w:rsid w:val="00C30CE3"/>
    <w:rsid w:val="00C30E80"/>
    <w:rsid w:val="00C30F30"/>
    <w:rsid w:val="00C30FC3"/>
    <w:rsid w:val="00C3111E"/>
    <w:rsid w:val="00C31128"/>
    <w:rsid w:val="00C311EF"/>
    <w:rsid w:val="00C31201"/>
    <w:rsid w:val="00C3121F"/>
    <w:rsid w:val="00C313A7"/>
    <w:rsid w:val="00C313D3"/>
    <w:rsid w:val="00C3158D"/>
    <w:rsid w:val="00C315BF"/>
    <w:rsid w:val="00C315FF"/>
    <w:rsid w:val="00C31665"/>
    <w:rsid w:val="00C316FF"/>
    <w:rsid w:val="00C319A6"/>
    <w:rsid w:val="00C31A6D"/>
    <w:rsid w:val="00C31BDD"/>
    <w:rsid w:val="00C31C76"/>
    <w:rsid w:val="00C31CF5"/>
    <w:rsid w:val="00C31D25"/>
    <w:rsid w:val="00C32310"/>
    <w:rsid w:val="00C323B4"/>
    <w:rsid w:val="00C3261B"/>
    <w:rsid w:val="00C327CF"/>
    <w:rsid w:val="00C327DB"/>
    <w:rsid w:val="00C328F8"/>
    <w:rsid w:val="00C32A2B"/>
    <w:rsid w:val="00C32B36"/>
    <w:rsid w:val="00C32C2A"/>
    <w:rsid w:val="00C32C38"/>
    <w:rsid w:val="00C32C9C"/>
    <w:rsid w:val="00C32D3B"/>
    <w:rsid w:val="00C3328B"/>
    <w:rsid w:val="00C332C5"/>
    <w:rsid w:val="00C33545"/>
    <w:rsid w:val="00C336ED"/>
    <w:rsid w:val="00C3374A"/>
    <w:rsid w:val="00C33796"/>
    <w:rsid w:val="00C338C3"/>
    <w:rsid w:val="00C338D5"/>
    <w:rsid w:val="00C33D55"/>
    <w:rsid w:val="00C33F34"/>
    <w:rsid w:val="00C3407D"/>
    <w:rsid w:val="00C34224"/>
    <w:rsid w:val="00C342B2"/>
    <w:rsid w:val="00C342CC"/>
    <w:rsid w:val="00C343B5"/>
    <w:rsid w:val="00C343FF"/>
    <w:rsid w:val="00C3453F"/>
    <w:rsid w:val="00C3454B"/>
    <w:rsid w:val="00C3469E"/>
    <w:rsid w:val="00C34905"/>
    <w:rsid w:val="00C349A3"/>
    <w:rsid w:val="00C349E2"/>
    <w:rsid w:val="00C349F4"/>
    <w:rsid w:val="00C34A99"/>
    <w:rsid w:val="00C34AD1"/>
    <w:rsid w:val="00C34B44"/>
    <w:rsid w:val="00C34C95"/>
    <w:rsid w:val="00C34D21"/>
    <w:rsid w:val="00C34EC4"/>
    <w:rsid w:val="00C3520D"/>
    <w:rsid w:val="00C352DE"/>
    <w:rsid w:val="00C35358"/>
    <w:rsid w:val="00C35682"/>
    <w:rsid w:val="00C35794"/>
    <w:rsid w:val="00C357F6"/>
    <w:rsid w:val="00C3585F"/>
    <w:rsid w:val="00C35884"/>
    <w:rsid w:val="00C35940"/>
    <w:rsid w:val="00C359B4"/>
    <w:rsid w:val="00C35B82"/>
    <w:rsid w:val="00C35BD3"/>
    <w:rsid w:val="00C35C86"/>
    <w:rsid w:val="00C35D6E"/>
    <w:rsid w:val="00C35D93"/>
    <w:rsid w:val="00C35D9F"/>
    <w:rsid w:val="00C3606C"/>
    <w:rsid w:val="00C360F9"/>
    <w:rsid w:val="00C36115"/>
    <w:rsid w:val="00C3618F"/>
    <w:rsid w:val="00C36199"/>
    <w:rsid w:val="00C36338"/>
    <w:rsid w:val="00C363CA"/>
    <w:rsid w:val="00C36457"/>
    <w:rsid w:val="00C365BA"/>
    <w:rsid w:val="00C3670F"/>
    <w:rsid w:val="00C3684D"/>
    <w:rsid w:val="00C368A0"/>
    <w:rsid w:val="00C36C22"/>
    <w:rsid w:val="00C36CED"/>
    <w:rsid w:val="00C36DAE"/>
    <w:rsid w:val="00C36E68"/>
    <w:rsid w:val="00C36F51"/>
    <w:rsid w:val="00C3716B"/>
    <w:rsid w:val="00C371F5"/>
    <w:rsid w:val="00C37211"/>
    <w:rsid w:val="00C37226"/>
    <w:rsid w:val="00C372B1"/>
    <w:rsid w:val="00C37350"/>
    <w:rsid w:val="00C373CB"/>
    <w:rsid w:val="00C375ED"/>
    <w:rsid w:val="00C377F2"/>
    <w:rsid w:val="00C378E3"/>
    <w:rsid w:val="00C37968"/>
    <w:rsid w:val="00C37988"/>
    <w:rsid w:val="00C37BBE"/>
    <w:rsid w:val="00C37D81"/>
    <w:rsid w:val="00C37DE3"/>
    <w:rsid w:val="00C37E16"/>
    <w:rsid w:val="00C4004C"/>
    <w:rsid w:val="00C40366"/>
    <w:rsid w:val="00C40394"/>
    <w:rsid w:val="00C4047B"/>
    <w:rsid w:val="00C40686"/>
    <w:rsid w:val="00C406EC"/>
    <w:rsid w:val="00C40834"/>
    <w:rsid w:val="00C40898"/>
    <w:rsid w:val="00C40B26"/>
    <w:rsid w:val="00C40B2F"/>
    <w:rsid w:val="00C40B5A"/>
    <w:rsid w:val="00C40D98"/>
    <w:rsid w:val="00C40DFA"/>
    <w:rsid w:val="00C40E7D"/>
    <w:rsid w:val="00C40FF0"/>
    <w:rsid w:val="00C410A4"/>
    <w:rsid w:val="00C411BB"/>
    <w:rsid w:val="00C412A5"/>
    <w:rsid w:val="00C4135C"/>
    <w:rsid w:val="00C41440"/>
    <w:rsid w:val="00C414C7"/>
    <w:rsid w:val="00C41562"/>
    <w:rsid w:val="00C415E8"/>
    <w:rsid w:val="00C41628"/>
    <w:rsid w:val="00C41653"/>
    <w:rsid w:val="00C4167C"/>
    <w:rsid w:val="00C4196E"/>
    <w:rsid w:val="00C41A09"/>
    <w:rsid w:val="00C41DED"/>
    <w:rsid w:val="00C41E38"/>
    <w:rsid w:val="00C41F93"/>
    <w:rsid w:val="00C421BC"/>
    <w:rsid w:val="00C42492"/>
    <w:rsid w:val="00C4256D"/>
    <w:rsid w:val="00C4268A"/>
    <w:rsid w:val="00C427E4"/>
    <w:rsid w:val="00C42807"/>
    <w:rsid w:val="00C4281A"/>
    <w:rsid w:val="00C4284C"/>
    <w:rsid w:val="00C4287A"/>
    <w:rsid w:val="00C42A68"/>
    <w:rsid w:val="00C42A75"/>
    <w:rsid w:val="00C42CF7"/>
    <w:rsid w:val="00C42D0B"/>
    <w:rsid w:val="00C42E50"/>
    <w:rsid w:val="00C42F57"/>
    <w:rsid w:val="00C42FA1"/>
    <w:rsid w:val="00C42FE3"/>
    <w:rsid w:val="00C4339E"/>
    <w:rsid w:val="00C43461"/>
    <w:rsid w:val="00C435DD"/>
    <w:rsid w:val="00C43661"/>
    <w:rsid w:val="00C43AF3"/>
    <w:rsid w:val="00C43B87"/>
    <w:rsid w:val="00C43FA0"/>
    <w:rsid w:val="00C441EE"/>
    <w:rsid w:val="00C442A7"/>
    <w:rsid w:val="00C4449F"/>
    <w:rsid w:val="00C4498B"/>
    <w:rsid w:val="00C44AE8"/>
    <w:rsid w:val="00C44B34"/>
    <w:rsid w:val="00C44C35"/>
    <w:rsid w:val="00C44D0D"/>
    <w:rsid w:val="00C44E27"/>
    <w:rsid w:val="00C45030"/>
    <w:rsid w:val="00C45296"/>
    <w:rsid w:val="00C458B8"/>
    <w:rsid w:val="00C45A76"/>
    <w:rsid w:val="00C45A91"/>
    <w:rsid w:val="00C45FC4"/>
    <w:rsid w:val="00C45FDD"/>
    <w:rsid w:val="00C460EB"/>
    <w:rsid w:val="00C4615A"/>
    <w:rsid w:val="00C4627C"/>
    <w:rsid w:val="00C4631A"/>
    <w:rsid w:val="00C46345"/>
    <w:rsid w:val="00C46372"/>
    <w:rsid w:val="00C4648E"/>
    <w:rsid w:val="00C46536"/>
    <w:rsid w:val="00C46567"/>
    <w:rsid w:val="00C465A1"/>
    <w:rsid w:val="00C4675D"/>
    <w:rsid w:val="00C46767"/>
    <w:rsid w:val="00C467CF"/>
    <w:rsid w:val="00C468BD"/>
    <w:rsid w:val="00C468C2"/>
    <w:rsid w:val="00C469B9"/>
    <w:rsid w:val="00C46A37"/>
    <w:rsid w:val="00C46A9D"/>
    <w:rsid w:val="00C46C72"/>
    <w:rsid w:val="00C46CAC"/>
    <w:rsid w:val="00C46D78"/>
    <w:rsid w:val="00C46FAF"/>
    <w:rsid w:val="00C47211"/>
    <w:rsid w:val="00C4723B"/>
    <w:rsid w:val="00C4733B"/>
    <w:rsid w:val="00C47841"/>
    <w:rsid w:val="00C47864"/>
    <w:rsid w:val="00C4793A"/>
    <w:rsid w:val="00C47AF1"/>
    <w:rsid w:val="00C47B4E"/>
    <w:rsid w:val="00C47BB1"/>
    <w:rsid w:val="00C47BFC"/>
    <w:rsid w:val="00C47CED"/>
    <w:rsid w:val="00C47D56"/>
    <w:rsid w:val="00C47D9D"/>
    <w:rsid w:val="00C47EFB"/>
    <w:rsid w:val="00C5008B"/>
    <w:rsid w:val="00C50297"/>
    <w:rsid w:val="00C506E8"/>
    <w:rsid w:val="00C508EE"/>
    <w:rsid w:val="00C50A40"/>
    <w:rsid w:val="00C50BA8"/>
    <w:rsid w:val="00C50BB6"/>
    <w:rsid w:val="00C50E15"/>
    <w:rsid w:val="00C51142"/>
    <w:rsid w:val="00C511FE"/>
    <w:rsid w:val="00C512BB"/>
    <w:rsid w:val="00C5175C"/>
    <w:rsid w:val="00C51954"/>
    <w:rsid w:val="00C51A2D"/>
    <w:rsid w:val="00C51A3C"/>
    <w:rsid w:val="00C51E29"/>
    <w:rsid w:val="00C51E7F"/>
    <w:rsid w:val="00C5217F"/>
    <w:rsid w:val="00C522BA"/>
    <w:rsid w:val="00C523F7"/>
    <w:rsid w:val="00C524B1"/>
    <w:rsid w:val="00C52770"/>
    <w:rsid w:val="00C52868"/>
    <w:rsid w:val="00C52B55"/>
    <w:rsid w:val="00C52B59"/>
    <w:rsid w:val="00C52CA9"/>
    <w:rsid w:val="00C52CF0"/>
    <w:rsid w:val="00C52E26"/>
    <w:rsid w:val="00C530D4"/>
    <w:rsid w:val="00C5320D"/>
    <w:rsid w:val="00C53277"/>
    <w:rsid w:val="00C53332"/>
    <w:rsid w:val="00C5337F"/>
    <w:rsid w:val="00C53434"/>
    <w:rsid w:val="00C534A3"/>
    <w:rsid w:val="00C53625"/>
    <w:rsid w:val="00C53649"/>
    <w:rsid w:val="00C53B65"/>
    <w:rsid w:val="00C53B6B"/>
    <w:rsid w:val="00C53BAC"/>
    <w:rsid w:val="00C53C47"/>
    <w:rsid w:val="00C53C70"/>
    <w:rsid w:val="00C53CE4"/>
    <w:rsid w:val="00C53D3E"/>
    <w:rsid w:val="00C53D59"/>
    <w:rsid w:val="00C53D5C"/>
    <w:rsid w:val="00C53EB3"/>
    <w:rsid w:val="00C540F0"/>
    <w:rsid w:val="00C541D3"/>
    <w:rsid w:val="00C54266"/>
    <w:rsid w:val="00C54281"/>
    <w:rsid w:val="00C542A0"/>
    <w:rsid w:val="00C54628"/>
    <w:rsid w:val="00C54698"/>
    <w:rsid w:val="00C54A38"/>
    <w:rsid w:val="00C54AC7"/>
    <w:rsid w:val="00C54CD8"/>
    <w:rsid w:val="00C54EF3"/>
    <w:rsid w:val="00C550D8"/>
    <w:rsid w:val="00C550F6"/>
    <w:rsid w:val="00C55105"/>
    <w:rsid w:val="00C553BE"/>
    <w:rsid w:val="00C555B8"/>
    <w:rsid w:val="00C55785"/>
    <w:rsid w:val="00C55D35"/>
    <w:rsid w:val="00C55F1D"/>
    <w:rsid w:val="00C55F4E"/>
    <w:rsid w:val="00C56042"/>
    <w:rsid w:val="00C5605C"/>
    <w:rsid w:val="00C56147"/>
    <w:rsid w:val="00C56246"/>
    <w:rsid w:val="00C56438"/>
    <w:rsid w:val="00C56518"/>
    <w:rsid w:val="00C56646"/>
    <w:rsid w:val="00C56747"/>
    <w:rsid w:val="00C56782"/>
    <w:rsid w:val="00C56ACB"/>
    <w:rsid w:val="00C56B30"/>
    <w:rsid w:val="00C56EB9"/>
    <w:rsid w:val="00C56F73"/>
    <w:rsid w:val="00C57002"/>
    <w:rsid w:val="00C57074"/>
    <w:rsid w:val="00C571B4"/>
    <w:rsid w:val="00C5728D"/>
    <w:rsid w:val="00C573CF"/>
    <w:rsid w:val="00C57401"/>
    <w:rsid w:val="00C5746B"/>
    <w:rsid w:val="00C5768B"/>
    <w:rsid w:val="00C57812"/>
    <w:rsid w:val="00C57833"/>
    <w:rsid w:val="00C5789D"/>
    <w:rsid w:val="00C57930"/>
    <w:rsid w:val="00C579C1"/>
    <w:rsid w:val="00C57BC5"/>
    <w:rsid w:val="00C6028B"/>
    <w:rsid w:val="00C602D5"/>
    <w:rsid w:val="00C604B1"/>
    <w:rsid w:val="00C605F6"/>
    <w:rsid w:val="00C60687"/>
    <w:rsid w:val="00C60A8D"/>
    <w:rsid w:val="00C60AE0"/>
    <w:rsid w:val="00C60B17"/>
    <w:rsid w:val="00C60BB8"/>
    <w:rsid w:val="00C60C5D"/>
    <w:rsid w:val="00C60C69"/>
    <w:rsid w:val="00C6116F"/>
    <w:rsid w:val="00C61231"/>
    <w:rsid w:val="00C61272"/>
    <w:rsid w:val="00C61349"/>
    <w:rsid w:val="00C613C7"/>
    <w:rsid w:val="00C61698"/>
    <w:rsid w:val="00C616C3"/>
    <w:rsid w:val="00C619A4"/>
    <w:rsid w:val="00C61C6D"/>
    <w:rsid w:val="00C61DA0"/>
    <w:rsid w:val="00C61DF1"/>
    <w:rsid w:val="00C61E58"/>
    <w:rsid w:val="00C61F15"/>
    <w:rsid w:val="00C620EF"/>
    <w:rsid w:val="00C620FE"/>
    <w:rsid w:val="00C62146"/>
    <w:rsid w:val="00C623B1"/>
    <w:rsid w:val="00C623C0"/>
    <w:rsid w:val="00C625A0"/>
    <w:rsid w:val="00C625B1"/>
    <w:rsid w:val="00C62660"/>
    <w:rsid w:val="00C62750"/>
    <w:rsid w:val="00C629F7"/>
    <w:rsid w:val="00C62B06"/>
    <w:rsid w:val="00C62B14"/>
    <w:rsid w:val="00C62C48"/>
    <w:rsid w:val="00C62EA5"/>
    <w:rsid w:val="00C62F6F"/>
    <w:rsid w:val="00C62FA9"/>
    <w:rsid w:val="00C6311B"/>
    <w:rsid w:val="00C63163"/>
    <w:rsid w:val="00C63345"/>
    <w:rsid w:val="00C63360"/>
    <w:rsid w:val="00C63399"/>
    <w:rsid w:val="00C634E9"/>
    <w:rsid w:val="00C63770"/>
    <w:rsid w:val="00C638D3"/>
    <w:rsid w:val="00C63907"/>
    <w:rsid w:val="00C63B9A"/>
    <w:rsid w:val="00C63C53"/>
    <w:rsid w:val="00C63D02"/>
    <w:rsid w:val="00C63EDD"/>
    <w:rsid w:val="00C63FD5"/>
    <w:rsid w:val="00C64194"/>
    <w:rsid w:val="00C64296"/>
    <w:rsid w:val="00C642DD"/>
    <w:rsid w:val="00C643F9"/>
    <w:rsid w:val="00C644FD"/>
    <w:rsid w:val="00C64572"/>
    <w:rsid w:val="00C6477D"/>
    <w:rsid w:val="00C647F0"/>
    <w:rsid w:val="00C6495C"/>
    <w:rsid w:val="00C6498B"/>
    <w:rsid w:val="00C649C3"/>
    <w:rsid w:val="00C64A03"/>
    <w:rsid w:val="00C64AE4"/>
    <w:rsid w:val="00C64D7B"/>
    <w:rsid w:val="00C650CB"/>
    <w:rsid w:val="00C65146"/>
    <w:rsid w:val="00C65168"/>
    <w:rsid w:val="00C651EF"/>
    <w:rsid w:val="00C65254"/>
    <w:rsid w:val="00C6527F"/>
    <w:rsid w:val="00C652A5"/>
    <w:rsid w:val="00C6537D"/>
    <w:rsid w:val="00C654D1"/>
    <w:rsid w:val="00C65570"/>
    <w:rsid w:val="00C657F6"/>
    <w:rsid w:val="00C65B3B"/>
    <w:rsid w:val="00C65C76"/>
    <w:rsid w:val="00C65CD9"/>
    <w:rsid w:val="00C65D2E"/>
    <w:rsid w:val="00C65E69"/>
    <w:rsid w:val="00C65E9D"/>
    <w:rsid w:val="00C65F73"/>
    <w:rsid w:val="00C66255"/>
    <w:rsid w:val="00C663C3"/>
    <w:rsid w:val="00C66752"/>
    <w:rsid w:val="00C66770"/>
    <w:rsid w:val="00C667D1"/>
    <w:rsid w:val="00C66A16"/>
    <w:rsid w:val="00C66A20"/>
    <w:rsid w:val="00C66B01"/>
    <w:rsid w:val="00C66D90"/>
    <w:rsid w:val="00C66F32"/>
    <w:rsid w:val="00C67033"/>
    <w:rsid w:val="00C670B6"/>
    <w:rsid w:val="00C671D5"/>
    <w:rsid w:val="00C672EA"/>
    <w:rsid w:val="00C67465"/>
    <w:rsid w:val="00C6769A"/>
    <w:rsid w:val="00C67706"/>
    <w:rsid w:val="00C67961"/>
    <w:rsid w:val="00C67F71"/>
    <w:rsid w:val="00C70112"/>
    <w:rsid w:val="00C7012B"/>
    <w:rsid w:val="00C7023D"/>
    <w:rsid w:val="00C7051D"/>
    <w:rsid w:val="00C70664"/>
    <w:rsid w:val="00C708B2"/>
    <w:rsid w:val="00C70A6A"/>
    <w:rsid w:val="00C70DA3"/>
    <w:rsid w:val="00C71078"/>
    <w:rsid w:val="00C710FB"/>
    <w:rsid w:val="00C71119"/>
    <w:rsid w:val="00C712CC"/>
    <w:rsid w:val="00C712F6"/>
    <w:rsid w:val="00C7137B"/>
    <w:rsid w:val="00C715EA"/>
    <w:rsid w:val="00C71700"/>
    <w:rsid w:val="00C71751"/>
    <w:rsid w:val="00C71A3A"/>
    <w:rsid w:val="00C71AD2"/>
    <w:rsid w:val="00C71B95"/>
    <w:rsid w:val="00C71DFF"/>
    <w:rsid w:val="00C71E70"/>
    <w:rsid w:val="00C71F0C"/>
    <w:rsid w:val="00C71FED"/>
    <w:rsid w:val="00C72291"/>
    <w:rsid w:val="00C724D1"/>
    <w:rsid w:val="00C72ABD"/>
    <w:rsid w:val="00C72C45"/>
    <w:rsid w:val="00C72E14"/>
    <w:rsid w:val="00C73054"/>
    <w:rsid w:val="00C7311D"/>
    <w:rsid w:val="00C73183"/>
    <w:rsid w:val="00C7318D"/>
    <w:rsid w:val="00C73204"/>
    <w:rsid w:val="00C732E9"/>
    <w:rsid w:val="00C733A8"/>
    <w:rsid w:val="00C735AD"/>
    <w:rsid w:val="00C735F6"/>
    <w:rsid w:val="00C73622"/>
    <w:rsid w:val="00C736D7"/>
    <w:rsid w:val="00C7386A"/>
    <w:rsid w:val="00C73984"/>
    <w:rsid w:val="00C73A5C"/>
    <w:rsid w:val="00C73C75"/>
    <w:rsid w:val="00C73C93"/>
    <w:rsid w:val="00C73D78"/>
    <w:rsid w:val="00C73DCB"/>
    <w:rsid w:val="00C73E1B"/>
    <w:rsid w:val="00C73E32"/>
    <w:rsid w:val="00C73F07"/>
    <w:rsid w:val="00C73F12"/>
    <w:rsid w:val="00C74247"/>
    <w:rsid w:val="00C74402"/>
    <w:rsid w:val="00C74844"/>
    <w:rsid w:val="00C74984"/>
    <w:rsid w:val="00C74B35"/>
    <w:rsid w:val="00C74B6A"/>
    <w:rsid w:val="00C74CD7"/>
    <w:rsid w:val="00C74D1F"/>
    <w:rsid w:val="00C74DD2"/>
    <w:rsid w:val="00C75024"/>
    <w:rsid w:val="00C75067"/>
    <w:rsid w:val="00C750D9"/>
    <w:rsid w:val="00C751C0"/>
    <w:rsid w:val="00C751CD"/>
    <w:rsid w:val="00C753EF"/>
    <w:rsid w:val="00C75534"/>
    <w:rsid w:val="00C756B4"/>
    <w:rsid w:val="00C75712"/>
    <w:rsid w:val="00C75720"/>
    <w:rsid w:val="00C758EE"/>
    <w:rsid w:val="00C75AA0"/>
    <w:rsid w:val="00C75BC5"/>
    <w:rsid w:val="00C75C66"/>
    <w:rsid w:val="00C75C83"/>
    <w:rsid w:val="00C75CC7"/>
    <w:rsid w:val="00C75DCB"/>
    <w:rsid w:val="00C76248"/>
    <w:rsid w:val="00C763D9"/>
    <w:rsid w:val="00C766C4"/>
    <w:rsid w:val="00C76935"/>
    <w:rsid w:val="00C76A4B"/>
    <w:rsid w:val="00C76B35"/>
    <w:rsid w:val="00C76B43"/>
    <w:rsid w:val="00C76D4B"/>
    <w:rsid w:val="00C76E5E"/>
    <w:rsid w:val="00C76F95"/>
    <w:rsid w:val="00C76F9D"/>
    <w:rsid w:val="00C77034"/>
    <w:rsid w:val="00C7713C"/>
    <w:rsid w:val="00C77193"/>
    <w:rsid w:val="00C771EE"/>
    <w:rsid w:val="00C771EF"/>
    <w:rsid w:val="00C7720B"/>
    <w:rsid w:val="00C77248"/>
    <w:rsid w:val="00C77327"/>
    <w:rsid w:val="00C773E7"/>
    <w:rsid w:val="00C77429"/>
    <w:rsid w:val="00C77489"/>
    <w:rsid w:val="00C77598"/>
    <w:rsid w:val="00C77C07"/>
    <w:rsid w:val="00C77D0A"/>
    <w:rsid w:val="00C77D2E"/>
    <w:rsid w:val="00C77D58"/>
    <w:rsid w:val="00C77F5B"/>
    <w:rsid w:val="00C77F5C"/>
    <w:rsid w:val="00C8000A"/>
    <w:rsid w:val="00C80093"/>
    <w:rsid w:val="00C800A5"/>
    <w:rsid w:val="00C80185"/>
    <w:rsid w:val="00C8021C"/>
    <w:rsid w:val="00C8022B"/>
    <w:rsid w:val="00C80301"/>
    <w:rsid w:val="00C80361"/>
    <w:rsid w:val="00C803AC"/>
    <w:rsid w:val="00C80448"/>
    <w:rsid w:val="00C806AE"/>
    <w:rsid w:val="00C806BE"/>
    <w:rsid w:val="00C806D4"/>
    <w:rsid w:val="00C80751"/>
    <w:rsid w:val="00C8078E"/>
    <w:rsid w:val="00C80856"/>
    <w:rsid w:val="00C8085B"/>
    <w:rsid w:val="00C809E9"/>
    <w:rsid w:val="00C80AFD"/>
    <w:rsid w:val="00C80E2D"/>
    <w:rsid w:val="00C80E4E"/>
    <w:rsid w:val="00C80E97"/>
    <w:rsid w:val="00C80F25"/>
    <w:rsid w:val="00C810A2"/>
    <w:rsid w:val="00C812D3"/>
    <w:rsid w:val="00C813F9"/>
    <w:rsid w:val="00C8155B"/>
    <w:rsid w:val="00C815CC"/>
    <w:rsid w:val="00C816CD"/>
    <w:rsid w:val="00C816DC"/>
    <w:rsid w:val="00C8171A"/>
    <w:rsid w:val="00C8175B"/>
    <w:rsid w:val="00C817B9"/>
    <w:rsid w:val="00C8183A"/>
    <w:rsid w:val="00C8183D"/>
    <w:rsid w:val="00C819C0"/>
    <w:rsid w:val="00C81B73"/>
    <w:rsid w:val="00C81BB1"/>
    <w:rsid w:val="00C81C35"/>
    <w:rsid w:val="00C81CA9"/>
    <w:rsid w:val="00C81CFA"/>
    <w:rsid w:val="00C81CFC"/>
    <w:rsid w:val="00C81D8A"/>
    <w:rsid w:val="00C81F26"/>
    <w:rsid w:val="00C81FF0"/>
    <w:rsid w:val="00C8202B"/>
    <w:rsid w:val="00C82079"/>
    <w:rsid w:val="00C820E5"/>
    <w:rsid w:val="00C8211F"/>
    <w:rsid w:val="00C82147"/>
    <w:rsid w:val="00C8217A"/>
    <w:rsid w:val="00C82490"/>
    <w:rsid w:val="00C8262D"/>
    <w:rsid w:val="00C82801"/>
    <w:rsid w:val="00C828B1"/>
    <w:rsid w:val="00C829EE"/>
    <w:rsid w:val="00C82ACF"/>
    <w:rsid w:val="00C82B29"/>
    <w:rsid w:val="00C82CB3"/>
    <w:rsid w:val="00C82DD3"/>
    <w:rsid w:val="00C82EFB"/>
    <w:rsid w:val="00C82F10"/>
    <w:rsid w:val="00C83608"/>
    <w:rsid w:val="00C8379E"/>
    <w:rsid w:val="00C83A3D"/>
    <w:rsid w:val="00C83A3F"/>
    <w:rsid w:val="00C83A8E"/>
    <w:rsid w:val="00C83B91"/>
    <w:rsid w:val="00C83DC6"/>
    <w:rsid w:val="00C83E1A"/>
    <w:rsid w:val="00C83EDA"/>
    <w:rsid w:val="00C83F60"/>
    <w:rsid w:val="00C84144"/>
    <w:rsid w:val="00C841D0"/>
    <w:rsid w:val="00C84274"/>
    <w:rsid w:val="00C84459"/>
    <w:rsid w:val="00C8456B"/>
    <w:rsid w:val="00C8483F"/>
    <w:rsid w:val="00C84957"/>
    <w:rsid w:val="00C84986"/>
    <w:rsid w:val="00C84A82"/>
    <w:rsid w:val="00C84A84"/>
    <w:rsid w:val="00C84B4C"/>
    <w:rsid w:val="00C84CCE"/>
    <w:rsid w:val="00C84CEE"/>
    <w:rsid w:val="00C850B1"/>
    <w:rsid w:val="00C851B5"/>
    <w:rsid w:val="00C851E3"/>
    <w:rsid w:val="00C85351"/>
    <w:rsid w:val="00C85536"/>
    <w:rsid w:val="00C8554A"/>
    <w:rsid w:val="00C8556D"/>
    <w:rsid w:val="00C855A3"/>
    <w:rsid w:val="00C855B6"/>
    <w:rsid w:val="00C85671"/>
    <w:rsid w:val="00C85734"/>
    <w:rsid w:val="00C8580E"/>
    <w:rsid w:val="00C859F7"/>
    <w:rsid w:val="00C85ADD"/>
    <w:rsid w:val="00C85C1C"/>
    <w:rsid w:val="00C85EE2"/>
    <w:rsid w:val="00C85EF5"/>
    <w:rsid w:val="00C8612A"/>
    <w:rsid w:val="00C861E6"/>
    <w:rsid w:val="00C8636A"/>
    <w:rsid w:val="00C86444"/>
    <w:rsid w:val="00C867C2"/>
    <w:rsid w:val="00C868DD"/>
    <w:rsid w:val="00C869D3"/>
    <w:rsid w:val="00C86A18"/>
    <w:rsid w:val="00C86B12"/>
    <w:rsid w:val="00C86BDF"/>
    <w:rsid w:val="00C86BEF"/>
    <w:rsid w:val="00C86C11"/>
    <w:rsid w:val="00C86C27"/>
    <w:rsid w:val="00C86CE2"/>
    <w:rsid w:val="00C86F5F"/>
    <w:rsid w:val="00C86F93"/>
    <w:rsid w:val="00C8704C"/>
    <w:rsid w:val="00C87093"/>
    <w:rsid w:val="00C8713D"/>
    <w:rsid w:val="00C8716B"/>
    <w:rsid w:val="00C87187"/>
    <w:rsid w:val="00C8719D"/>
    <w:rsid w:val="00C87428"/>
    <w:rsid w:val="00C875FC"/>
    <w:rsid w:val="00C876B5"/>
    <w:rsid w:val="00C87782"/>
    <w:rsid w:val="00C878CD"/>
    <w:rsid w:val="00C8796F"/>
    <w:rsid w:val="00C87B9B"/>
    <w:rsid w:val="00C87BB9"/>
    <w:rsid w:val="00C87D6E"/>
    <w:rsid w:val="00C87FD0"/>
    <w:rsid w:val="00C90080"/>
    <w:rsid w:val="00C902A8"/>
    <w:rsid w:val="00C90363"/>
    <w:rsid w:val="00C903A4"/>
    <w:rsid w:val="00C903F9"/>
    <w:rsid w:val="00C904F7"/>
    <w:rsid w:val="00C9052A"/>
    <w:rsid w:val="00C906EF"/>
    <w:rsid w:val="00C90767"/>
    <w:rsid w:val="00C907A5"/>
    <w:rsid w:val="00C907E4"/>
    <w:rsid w:val="00C9089F"/>
    <w:rsid w:val="00C90A4A"/>
    <w:rsid w:val="00C90CDF"/>
    <w:rsid w:val="00C90D97"/>
    <w:rsid w:val="00C90FE4"/>
    <w:rsid w:val="00C91052"/>
    <w:rsid w:val="00C91333"/>
    <w:rsid w:val="00C91368"/>
    <w:rsid w:val="00C916A5"/>
    <w:rsid w:val="00C916BC"/>
    <w:rsid w:val="00C91A1C"/>
    <w:rsid w:val="00C91A51"/>
    <w:rsid w:val="00C91BBA"/>
    <w:rsid w:val="00C91BDC"/>
    <w:rsid w:val="00C91E2F"/>
    <w:rsid w:val="00C9209D"/>
    <w:rsid w:val="00C92161"/>
    <w:rsid w:val="00C92203"/>
    <w:rsid w:val="00C9222F"/>
    <w:rsid w:val="00C92243"/>
    <w:rsid w:val="00C92309"/>
    <w:rsid w:val="00C924F8"/>
    <w:rsid w:val="00C92541"/>
    <w:rsid w:val="00C92580"/>
    <w:rsid w:val="00C925B0"/>
    <w:rsid w:val="00C926F0"/>
    <w:rsid w:val="00C92818"/>
    <w:rsid w:val="00C92836"/>
    <w:rsid w:val="00C9284C"/>
    <w:rsid w:val="00C92889"/>
    <w:rsid w:val="00C928D4"/>
    <w:rsid w:val="00C928E2"/>
    <w:rsid w:val="00C92BD7"/>
    <w:rsid w:val="00C92CA4"/>
    <w:rsid w:val="00C92CCA"/>
    <w:rsid w:val="00C92DA0"/>
    <w:rsid w:val="00C92FB8"/>
    <w:rsid w:val="00C93076"/>
    <w:rsid w:val="00C930D1"/>
    <w:rsid w:val="00C9329D"/>
    <w:rsid w:val="00C932DE"/>
    <w:rsid w:val="00C9346F"/>
    <w:rsid w:val="00C93A70"/>
    <w:rsid w:val="00C93B0F"/>
    <w:rsid w:val="00C93D86"/>
    <w:rsid w:val="00C93EE8"/>
    <w:rsid w:val="00C93FF5"/>
    <w:rsid w:val="00C94109"/>
    <w:rsid w:val="00C9412C"/>
    <w:rsid w:val="00C9424B"/>
    <w:rsid w:val="00C9436E"/>
    <w:rsid w:val="00C943A4"/>
    <w:rsid w:val="00C9445C"/>
    <w:rsid w:val="00C944B7"/>
    <w:rsid w:val="00C94568"/>
    <w:rsid w:val="00C94578"/>
    <w:rsid w:val="00C945E1"/>
    <w:rsid w:val="00C9493E"/>
    <w:rsid w:val="00C949DB"/>
    <w:rsid w:val="00C94BDE"/>
    <w:rsid w:val="00C94C09"/>
    <w:rsid w:val="00C94C75"/>
    <w:rsid w:val="00C94E31"/>
    <w:rsid w:val="00C94ED2"/>
    <w:rsid w:val="00C94FBD"/>
    <w:rsid w:val="00C94FD1"/>
    <w:rsid w:val="00C952F8"/>
    <w:rsid w:val="00C95335"/>
    <w:rsid w:val="00C95342"/>
    <w:rsid w:val="00C953E1"/>
    <w:rsid w:val="00C958D2"/>
    <w:rsid w:val="00C95992"/>
    <w:rsid w:val="00C9599C"/>
    <w:rsid w:val="00C95BF3"/>
    <w:rsid w:val="00C95CE6"/>
    <w:rsid w:val="00C95DA6"/>
    <w:rsid w:val="00C95EB8"/>
    <w:rsid w:val="00C95FB5"/>
    <w:rsid w:val="00C96028"/>
    <w:rsid w:val="00C961C8"/>
    <w:rsid w:val="00C962A2"/>
    <w:rsid w:val="00C9647D"/>
    <w:rsid w:val="00C966E7"/>
    <w:rsid w:val="00C9682A"/>
    <w:rsid w:val="00C968D2"/>
    <w:rsid w:val="00C96912"/>
    <w:rsid w:val="00C96A60"/>
    <w:rsid w:val="00C96ADB"/>
    <w:rsid w:val="00C96B37"/>
    <w:rsid w:val="00C96B7D"/>
    <w:rsid w:val="00C96C62"/>
    <w:rsid w:val="00C96CCA"/>
    <w:rsid w:val="00C96DBE"/>
    <w:rsid w:val="00C96F76"/>
    <w:rsid w:val="00C96F8B"/>
    <w:rsid w:val="00C97115"/>
    <w:rsid w:val="00C971AD"/>
    <w:rsid w:val="00C9782D"/>
    <w:rsid w:val="00C978D0"/>
    <w:rsid w:val="00C978EC"/>
    <w:rsid w:val="00C97A08"/>
    <w:rsid w:val="00C97BBA"/>
    <w:rsid w:val="00C97C48"/>
    <w:rsid w:val="00C97EBA"/>
    <w:rsid w:val="00C97EC4"/>
    <w:rsid w:val="00C97EEF"/>
    <w:rsid w:val="00CA00F8"/>
    <w:rsid w:val="00CA03DB"/>
    <w:rsid w:val="00CA04A7"/>
    <w:rsid w:val="00CA0511"/>
    <w:rsid w:val="00CA057A"/>
    <w:rsid w:val="00CA06CB"/>
    <w:rsid w:val="00CA06E0"/>
    <w:rsid w:val="00CA079B"/>
    <w:rsid w:val="00CA07B8"/>
    <w:rsid w:val="00CA0981"/>
    <w:rsid w:val="00CA0AA3"/>
    <w:rsid w:val="00CA0AEA"/>
    <w:rsid w:val="00CA0B35"/>
    <w:rsid w:val="00CA0B59"/>
    <w:rsid w:val="00CA0BCE"/>
    <w:rsid w:val="00CA0BD5"/>
    <w:rsid w:val="00CA0F9D"/>
    <w:rsid w:val="00CA1046"/>
    <w:rsid w:val="00CA109A"/>
    <w:rsid w:val="00CA11FA"/>
    <w:rsid w:val="00CA123D"/>
    <w:rsid w:val="00CA1783"/>
    <w:rsid w:val="00CA18BB"/>
    <w:rsid w:val="00CA196B"/>
    <w:rsid w:val="00CA1AFA"/>
    <w:rsid w:val="00CA1B27"/>
    <w:rsid w:val="00CA1BDD"/>
    <w:rsid w:val="00CA1E50"/>
    <w:rsid w:val="00CA1F3F"/>
    <w:rsid w:val="00CA1F55"/>
    <w:rsid w:val="00CA1FA5"/>
    <w:rsid w:val="00CA2017"/>
    <w:rsid w:val="00CA21B9"/>
    <w:rsid w:val="00CA23BA"/>
    <w:rsid w:val="00CA241C"/>
    <w:rsid w:val="00CA25CF"/>
    <w:rsid w:val="00CA25DD"/>
    <w:rsid w:val="00CA2731"/>
    <w:rsid w:val="00CA2A12"/>
    <w:rsid w:val="00CA2BEA"/>
    <w:rsid w:val="00CA2CAA"/>
    <w:rsid w:val="00CA2CD8"/>
    <w:rsid w:val="00CA2F7E"/>
    <w:rsid w:val="00CA3133"/>
    <w:rsid w:val="00CA318B"/>
    <w:rsid w:val="00CA31F4"/>
    <w:rsid w:val="00CA3376"/>
    <w:rsid w:val="00CA34CB"/>
    <w:rsid w:val="00CA3866"/>
    <w:rsid w:val="00CA3954"/>
    <w:rsid w:val="00CA3A23"/>
    <w:rsid w:val="00CA3B2E"/>
    <w:rsid w:val="00CA3B60"/>
    <w:rsid w:val="00CA3BC6"/>
    <w:rsid w:val="00CA4263"/>
    <w:rsid w:val="00CA42A5"/>
    <w:rsid w:val="00CA43F5"/>
    <w:rsid w:val="00CA4464"/>
    <w:rsid w:val="00CA4583"/>
    <w:rsid w:val="00CA4614"/>
    <w:rsid w:val="00CA4854"/>
    <w:rsid w:val="00CA490C"/>
    <w:rsid w:val="00CA4B4A"/>
    <w:rsid w:val="00CA4C16"/>
    <w:rsid w:val="00CA4C3F"/>
    <w:rsid w:val="00CA4D7E"/>
    <w:rsid w:val="00CA5004"/>
    <w:rsid w:val="00CA5292"/>
    <w:rsid w:val="00CA5451"/>
    <w:rsid w:val="00CA5723"/>
    <w:rsid w:val="00CA586F"/>
    <w:rsid w:val="00CA5885"/>
    <w:rsid w:val="00CA590B"/>
    <w:rsid w:val="00CA5961"/>
    <w:rsid w:val="00CA5983"/>
    <w:rsid w:val="00CA599A"/>
    <w:rsid w:val="00CA59F2"/>
    <w:rsid w:val="00CA5A09"/>
    <w:rsid w:val="00CA5A75"/>
    <w:rsid w:val="00CA5C66"/>
    <w:rsid w:val="00CA5D1C"/>
    <w:rsid w:val="00CA5E03"/>
    <w:rsid w:val="00CA5F48"/>
    <w:rsid w:val="00CA5F93"/>
    <w:rsid w:val="00CA5FAC"/>
    <w:rsid w:val="00CA614B"/>
    <w:rsid w:val="00CA6150"/>
    <w:rsid w:val="00CA6307"/>
    <w:rsid w:val="00CA63B3"/>
    <w:rsid w:val="00CA656F"/>
    <w:rsid w:val="00CA6614"/>
    <w:rsid w:val="00CA669E"/>
    <w:rsid w:val="00CA6774"/>
    <w:rsid w:val="00CA678D"/>
    <w:rsid w:val="00CA6892"/>
    <w:rsid w:val="00CA6BF8"/>
    <w:rsid w:val="00CA6C32"/>
    <w:rsid w:val="00CA6CF3"/>
    <w:rsid w:val="00CA6D58"/>
    <w:rsid w:val="00CA6E46"/>
    <w:rsid w:val="00CA6EEF"/>
    <w:rsid w:val="00CA7042"/>
    <w:rsid w:val="00CA7128"/>
    <w:rsid w:val="00CA72CE"/>
    <w:rsid w:val="00CA7330"/>
    <w:rsid w:val="00CA7586"/>
    <w:rsid w:val="00CA764A"/>
    <w:rsid w:val="00CA7798"/>
    <w:rsid w:val="00CA7961"/>
    <w:rsid w:val="00CA796C"/>
    <w:rsid w:val="00CA799D"/>
    <w:rsid w:val="00CA7AC6"/>
    <w:rsid w:val="00CA7B83"/>
    <w:rsid w:val="00CA7BEB"/>
    <w:rsid w:val="00CA7C51"/>
    <w:rsid w:val="00CA7D8D"/>
    <w:rsid w:val="00CA7DC0"/>
    <w:rsid w:val="00CB0015"/>
    <w:rsid w:val="00CB006A"/>
    <w:rsid w:val="00CB02BF"/>
    <w:rsid w:val="00CB0352"/>
    <w:rsid w:val="00CB05CD"/>
    <w:rsid w:val="00CB0693"/>
    <w:rsid w:val="00CB089E"/>
    <w:rsid w:val="00CB0974"/>
    <w:rsid w:val="00CB0AE5"/>
    <w:rsid w:val="00CB0D04"/>
    <w:rsid w:val="00CB0D55"/>
    <w:rsid w:val="00CB0F71"/>
    <w:rsid w:val="00CB1217"/>
    <w:rsid w:val="00CB146F"/>
    <w:rsid w:val="00CB14AC"/>
    <w:rsid w:val="00CB18FF"/>
    <w:rsid w:val="00CB1987"/>
    <w:rsid w:val="00CB1A4F"/>
    <w:rsid w:val="00CB1B65"/>
    <w:rsid w:val="00CB1BA0"/>
    <w:rsid w:val="00CB1CE4"/>
    <w:rsid w:val="00CB1E72"/>
    <w:rsid w:val="00CB1F2F"/>
    <w:rsid w:val="00CB20E8"/>
    <w:rsid w:val="00CB21C0"/>
    <w:rsid w:val="00CB21CB"/>
    <w:rsid w:val="00CB22A3"/>
    <w:rsid w:val="00CB22F5"/>
    <w:rsid w:val="00CB2306"/>
    <w:rsid w:val="00CB248F"/>
    <w:rsid w:val="00CB25BA"/>
    <w:rsid w:val="00CB270B"/>
    <w:rsid w:val="00CB27B4"/>
    <w:rsid w:val="00CB2802"/>
    <w:rsid w:val="00CB280A"/>
    <w:rsid w:val="00CB28CF"/>
    <w:rsid w:val="00CB291B"/>
    <w:rsid w:val="00CB2A4B"/>
    <w:rsid w:val="00CB2B1F"/>
    <w:rsid w:val="00CB2B59"/>
    <w:rsid w:val="00CB2D32"/>
    <w:rsid w:val="00CB2E35"/>
    <w:rsid w:val="00CB2E8D"/>
    <w:rsid w:val="00CB31DC"/>
    <w:rsid w:val="00CB320D"/>
    <w:rsid w:val="00CB3266"/>
    <w:rsid w:val="00CB340B"/>
    <w:rsid w:val="00CB3697"/>
    <w:rsid w:val="00CB384B"/>
    <w:rsid w:val="00CB3935"/>
    <w:rsid w:val="00CB3B07"/>
    <w:rsid w:val="00CB3B18"/>
    <w:rsid w:val="00CB3BD6"/>
    <w:rsid w:val="00CB3C5B"/>
    <w:rsid w:val="00CB3C70"/>
    <w:rsid w:val="00CB3D8B"/>
    <w:rsid w:val="00CB3E04"/>
    <w:rsid w:val="00CB3E87"/>
    <w:rsid w:val="00CB4250"/>
    <w:rsid w:val="00CB42DB"/>
    <w:rsid w:val="00CB478E"/>
    <w:rsid w:val="00CB4A83"/>
    <w:rsid w:val="00CB4B55"/>
    <w:rsid w:val="00CB4CB0"/>
    <w:rsid w:val="00CB4D5B"/>
    <w:rsid w:val="00CB4FA3"/>
    <w:rsid w:val="00CB527F"/>
    <w:rsid w:val="00CB536E"/>
    <w:rsid w:val="00CB571E"/>
    <w:rsid w:val="00CB57FF"/>
    <w:rsid w:val="00CB588F"/>
    <w:rsid w:val="00CB5ADB"/>
    <w:rsid w:val="00CB5D9B"/>
    <w:rsid w:val="00CB602C"/>
    <w:rsid w:val="00CB6288"/>
    <w:rsid w:val="00CB62FB"/>
    <w:rsid w:val="00CB63EF"/>
    <w:rsid w:val="00CB6460"/>
    <w:rsid w:val="00CB6497"/>
    <w:rsid w:val="00CB64BC"/>
    <w:rsid w:val="00CB6587"/>
    <w:rsid w:val="00CB66C4"/>
    <w:rsid w:val="00CB66E0"/>
    <w:rsid w:val="00CB66F7"/>
    <w:rsid w:val="00CB6886"/>
    <w:rsid w:val="00CB6958"/>
    <w:rsid w:val="00CB6EC3"/>
    <w:rsid w:val="00CB700D"/>
    <w:rsid w:val="00CB700E"/>
    <w:rsid w:val="00CB7029"/>
    <w:rsid w:val="00CB7136"/>
    <w:rsid w:val="00CB7310"/>
    <w:rsid w:val="00CB7450"/>
    <w:rsid w:val="00CB74C2"/>
    <w:rsid w:val="00CB7A90"/>
    <w:rsid w:val="00CB7EE4"/>
    <w:rsid w:val="00CC0179"/>
    <w:rsid w:val="00CC0194"/>
    <w:rsid w:val="00CC03A1"/>
    <w:rsid w:val="00CC0419"/>
    <w:rsid w:val="00CC04C1"/>
    <w:rsid w:val="00CC055E"/>
    <w:rsid w:val="00CC06A5"/>
    <w:rsid w:val="00CC0822"/>
    <w:rsid w:val="00CC09E2"/>
    <w:rsid w:val="00CC0D3F"/>
    <w:rsid w:val="00CC0DAC"/>
    <w:rsid w:val="00CC0E86"/>
    <w:rsid w:val="00CC0FF7"/>
    <w:rsid w:val="00CC106F"/>
    <w:rsid w:val="00CC116F"/>
    <w:rsid w:val="00CC118B"/>
    <w:rsid w:val="00CC1190"/>
    <w:rsid w:val="00CC11A4"/>
    <w:rsid w:val="00CC13F5"/>
    <w:rsid w:val="00CC15F6"/>
    <w:rsid w:val="00CC1748"/>
    <w:rsid w:val="00CC178C"/>
    <w:rsid w:val="00CC197D"/>
    <w:rsid w:val="00CC19F8"/>
    <w:rsid w:val="00CC1A52"/>
    <w:rsid w:val="00CC1DE6"/>
    <w:rsid w:val="00CC238C"/>
    <w:rsid w:val="00CC23E9"/>
    <w:rsid w:val="00CC2443"/>
    <w:rsid w:val="00CC280C"/>
    <w:rsid w:val="00CC28EC"/>
    <w:rsid w:val="00CC2983"/>
    <w:rsid w:val="00CC29D2"/>
    <w:rsid w:val="00CC2CF6"/>
    <w:rsid w:val="00CC2CFE"/>
    <w:rsid w:val="00CC2DEC"/>
    <w:rsid w:val="00CC2EA1"/>
    <w:rsid w:val="00CC2FD2"/>
    <w:rsid w:val="00CC3158"/>
    <w:rsid w:val="00CC3219"/>
    <w:rsid w:val="00CC3302"/>
    <w:rsid w:val="00CC34DB"/>
    <w:rsid w:val="00CC3594"/>
    <w:rsid w:val="00CC38A6"/>
    <w:rsid w:val="00CC3B52"/>
    <w:rsid w:val="00CC3BD7"/>
    <w:rsid w:val="00CC3D12"/>
    <w:rsid w:val="00CC3D30"/>
    <w:rsid w:val="00CC3D60"/>
    <w:rsid w:val="00CC3F70"/>
    <w:rsid w:val="00CC420E"/>
    <w:rsid w:val="00CC4599"/>
    <w:rsid w:val="00CC46A3"/>
    <w:rsid w:val="00CC46BF"/>
    <w:rsid w:val="00CC4837"/>
    <w:rsid w:val="00CC491B"/>
    <w:rsid w:val="00CC4A2A"/>
    <w:rsid w:val="00CC4A60"/>
    <w:rsid w:val="00CC4AD5"/>
    <w:rsid w:val="00CC4AED"/>
    <w:rsid w:val="00CC4DBF"/>
    <w:rsid w:val="00CC4DE1"/>
    <w:rsid w:val="00CC4E9D"/>
    <w:rsid w:val="00CC51F1"/>
    <w:rsid w:val="00CC522B"/>
    <w:rsid w:val="00CC52BD"/>
    <w:rsid w:val="00CC5537"/>
    <w:rsid w:val="00CC567D"/>
    <w:rsid w:val="00CC5869"/>
    <w:rsid w:val="00CC5964"/>
    <w:rsid w:val="00CC59AE"/>
    <w:rsid w:val="00CC5B04"/>
    <w:rsid w:val="00CC5C48"/>
    <w:rsid w:val="00CC5E6E"/>
    <w:rsid w:val="00CC63BC"/>
    <w:rsid w:val="00CC65D9"/>
    <w:rsid w:val="00CC661D"/>
    <w:rsid w:val="00CC6DEC"/>
    <w:rsid w:val="00CC6F25"/>
    <w:rsid w:val="00CC6FB7"/>
    <w:rsid w:val="00CC7025"/>
    <w:rsid w:val="00CC7189"/>
    <w:rsid w:val="00CC719C"/>
    <w:rsid w:val="00CC72E9"/>
    <w:rsid w:val="00CC73A9"/>
    <w:rsid w:val="00CC73B4"/>
    <w:rsid w:val="00CC748B"/>
    <w:rsid w:val="00CC74BB"/>
    <w:rsid w:val="00CC753C"/>
    <w:rsid w:val="00CC7628"/>
    <w:rsid w:val="00CC782C"/>
    <w:rsid w:val="00CC7880"/>
    <w:rsid w:val="00CC791F"/>
    <w:rsid w:val="00CC79FB"/>
    <w:rsid w:val="00CC7A4C"/>
    <w:rsid w:val="00CC7AB4"/>
    <w:rsid w:val="00CC7AE1"/>
    <w:rsid w:val="00CC7B24"/>
    <w:rsid w:val="00CC7B27"/>
    <w:rsid w:val="00CC7DAD"/>
    <w:rsid w:val="00CC7DE5"/>
    <w:rsid w:val="00CC7EB0"/>
    <w:rsid w:val="00CC7EE7"/>
    <w:rsid w:val="00CC7FDA"/>
    <w:rsid w:val="00CD0036"/>
    <w:rsid w:val="00CD005A"/>
    <w:rsid w:val="00CD0106"/>
    <w:rsid w:val="00CD010F"/>
    <w:rsid w:val="00CD0115"/>
    <w:rsid w:val="00CD0205"/>
    <w:rsid w:val="00CD0439"/>
    <w:rsid w:val="00CD04D0"/>
    <w:rsid w:val="00CD05CE"/>
    <w:rsid w:val="00CD05E0"/>
    <w:rsid w:val="00CD064D"/>
    <w:rsid w:val="00CD0735"/>
    <w:rsid w:val="00CD08EB"/>
    <w:rsid w:val="00CD0B19"/>
    <w:rsid w:val="00CD0BD4"/>
    <w:rsid w:val="00CD0FCD"/>
    <w:rsid w:val="00CD0FD4"/>
    <w:rsid w:val="00CD1467"/>
    <w:rsid w:val="00CD15DC"/>
    <w:rsid w:val="00CD17A2"/>
    <w:rsid w:val="00CD190B"/>
    <w:rsid w:val="00CD1A02"/>
    <w:rsid w:val="00CD1A08"/>
    <w:rsid w:val="00CD1AAF"/>
    <w:rsid w:val="00CD1B2E"/>
    <w:rsid w:val="00CD1CFE"/>
    <w:rsid w:val="00CD1D35"/>
    <w:rsid w:val="00CD1FA9"/>
    <w:rsid w:val="00CD2338"/>
    <w:rsid w:val="00CD244F"/>
    <w:rsid w:val="00CD24BC"/>
    <w:rsid w:val="00CD258D"/>
    <w:rsid w:val="00CD2658"/>
    <w:rsid w:val="00CD278D"/>
    <w:rsid w:val="00CD29CD"/>
    <w:rsid w:val="00CD2C84"/>
    <w:rsid w:val="00CD313A"/>
    <w:rsid w:val="00CD3145"/>
    <w:rsid w:val="00CD3236"/>
    <w:rsid w:val="00CD32F2"/>
    <w:rsid w:val="00CD332B"/>
    <w:rsid w:val="00CD33B3"/>
    <w:rsid w:val="00CD33D0"/>
    <w:rsid w:val="00CD345B"/>
    <w:rsid w:val="00CD35B4"/>
    <w:rsid w:val="00CD374E"/>
    <w:rsid w:val="00CD3784"/>
    <w:rsid w:val="00CD37A2"/>
    <w:rsid w:val="00CD37C9"/>
    <w:rsid w:val="00CD3857"/>
    <w:rsid w:val="00CD38A0"/>
    <w:rsid w:val="00CD3A89"/>
    <w:rsid w:val="00CD3AE3"/>
    <w:rsid w:val="00CD3C77"/>
    <w:rsid w:val="00CD3C7C"/>
    <w:rsid w:val="00CD3CF7"/>
    <w:rsid w:val="00CD3DB8"/>
    <w:rsid w:val="00CD3E8E"/>
    <w:rsid w:val="00CD3F84"/>
    <w:rsid w:val="00CD4094"/>
    <w:rsid w:val="00CD409E"/>
    <w:rsid w:val="00CD413F"/>
    <w:rsid w:val="00CD415A"/>
    <w:rsid w:val="00CD42A9"/>
    <w:rsid w:val="00CD4350"/>
    <w:rsid w:val="00CD439A"/>
    <w:rsid w:val="00CD4597"/>
    <w:rsid w:val="00CD4627"/>
    <w:rsid w:val="00CD484B"/>
    <w:rsid w:val="00CD48F8"/>
    <w:rsid w:val="00CD49CF"/>
    <w:rsid w:val="00CD49D5"/>
    <w:rsid w:val="00CD4CBA"/>
    <w:rsid w:val="00CD4D3D"/>
    <w:rsid w:val="00CD4D61"/>
    <w:rsid w:val="00CD4E26"/>
    <w:rsid w:val="00CD4E3C"/>
    <w:rsid w:val="00CD4FD3"/>
    <w:rsid w:val="00CD527B"/>
    <w:rsid w:val="00CD528B"/>
    <w:rsid w:val="00CD52FA"/>
    <w:rsid w:val="00CD53BC"/>
    <w:rsid w:val="00CD5404"/>
    <w:rsid w:val="00CD5769"/>
    <w:rsid w:val="00CD5A68"/>
    <w:rsid w:val="00CD5B01"/>
    <w:rsid w:val="00CD5DB9"/>
    <w:rsid w:val="00CD5F5C"/>
    <w:rsid w:val="00CD5F76"/>
    <w:rsid w:val="00CD6027"/>
    <w:rsid w:val="00CD6254"/>
    <w:rsid w:val="00CD62AB"/>
    <w:rsid w:val="00CD64F8"/>
    <w:rsid w:val="00CD68E5"/>
    <w:rsid w:val="00CD69ED"/>
    <w:rsid w:val="00CD6B9F"/>
    <w:rsid w:val="00CD6C3C"/>
    <w:rsid w:val="00CD6CD0"/>
    <w:rsid w:val="00CD6CE2"/>
    <w:rsid w:val="00CD6D7E"/>
    <w:rsid w:val="00CD6E13"/>
    <w:rsid w:val="00CD6E79"/>
    <w:rsid w:val="00CD6EB3"/>
    <w:rsid w:val="00CD6F5A"/>
    <w:rsid w:val="00CD6FD5"/>
    <w:rsid w:val="00CD7153"/>
    <w:rsid w:val="00CD719B"/>
    <w:rsid w:val="00CD71C3"/>
    <w:rsid w:val="00CD72A7"/>
    <w:rsid w:val="00CD76CC"/>
    <w:rsid w:val="00CD789B"/>
    <w:rsid w:val="00CD792B"/>
    <w:rsid w:val="00CD79C6"/>
    <w:rsid w:val="00CD7C7A"/>
    <w:rsid w:val="00CD7CBB"/>
    <w:rsid w:val="00CD7EB4"/>
    <w:rsid w:val="00CD7F1E"/>
    <w:rsid w:val="00CD7F94"/>
    <w:rsid w:val="00CE03E9"/>
    <w:rsid w:val="00CE0470"/>
    <w:rsid w:val="00CE05E9"/>
    <w:rsid w:val="00CE0675"/>
    <w:rsid w:val="00CE07C0"/>
    <w:rsid w:val="00CE07CA"/>
    <w:rsid w:val="00CE08CC"/>
    <w:rsid w:val="00CE0B52"/>
    <w:rsid w:val="00CE0C02"/>
    <w:rsid w:val="00CE0C28"/>
    <w:rsid w:val="00CE0D64"/>
    <w:rsid w:val="00CE0DB1"/>
    <w:rsid w:val="00CE0E12"/>
    <w:rsid w:val="00CE0E2C"/>
    <w:rsid w:val="00CE0F49"/>
    <w:rsid w:val="00CE1035"/>
    <w:rsid w:val="00CE12C7"/>
    <w:rsid w:val="00CE1444"/>
    <w:rsid w:val="00CE1543"/>
    <w:rsid w:val="00CE1546"/>
    <w:rsid w:val="00CE1645"/>
    <w:rsid w:val="00CE1691"/>
    <w:rsid w:val="00CE16A3"/>
    <w:rsid w:val="00CE16C1"/>
    <w:rsid w:val="00CE17A2"/>
    <w:rsid w:val="00CE17EA"/>
    <w:rsid w:val="00CE1862"/>
    <w:rsid w:val="00CE18D3"/>
    <w:rsid w:val="00CE1A22"/>
    <w:rsid w:val="00CE1A86"/>
    <w:rsid w:val="00CE1E06"/>
    <w:rsid w:val="00CE1E99"/>
    <w:rsid w:val="00CE1EC2"/>
    <w:rsid w:val="00CE1F11"/>
    <w:rsid w:val="00CE20F9"/>
    <w:rsid w:val="00CE21F5"/>
    <w:rsid w:val="00CE21F9"/>
    <w:rsid w:val="00CE2239"/>
    <w:rsid w:val="00CE225D"/>
    <w:rsid w:val="00CE22E6"/>
    <w:rsid w:val="00CE2330"/>
    <w:rsid w:val="00CE2388"/>
    <w:rsid w:val="00CE24E8"/>
    <w:rsid w:val="00CE262E"/>
    <w:rsid w:val="00CE2F49"/>
    <w:rsid w:val="00CE2F95"/>
    <w:rsid w:val="00CE2FFB"/>
    <w:rsid w:val="00CE3028"/>
    <w:rsid w:val="00CE3227"/>
    <w:rsid w:val="00CE338B"/>
    <w:rsid w:val="00CE3636"/>
    <w:rsid w:val="00CE36E0"/>
    <w:rsid w:val="00CE37F8"/>
    <w:rsid w:val="00CE3958"/>
    <w:rsid w:val="00CE39BB"/>
    <w:rsid w:val="00CE3AA8"/>
    <w:rsid w:val="00CE3AD0"/>
    <w:rsid w:val="00CE3BB3"/>
    <w:rsid w:val="00CE3C57"/>
    <w:rsid w:val="00CE3E2C"/>
    <w:rsid w:val="00CE428F"/>
    <w:rsid w:val="00CE435F"/>
    <w:rsid w:val="00CE4364"/>
    <w:rsid w:val="00CE4384"/>
    <w:rsid w:val="00CE43E6"/>
    <w:rsid w:val="00CE4438"/>
    <w:rsid w:val="00CE4546"/>
    <w:rsid w:val="00CE4637"/>
    <w:rsid w:val="00CE48D6"/>
    <w:rsid w:val="00CE4985"/>
    <w:rsid w:val="00CE4A01"/>
    <w:rsid w:val="00CE4CE2"/>
    <w:rsid w:val="00CE4E5A"/>
    <w:rsid w:val="00CE4EE7"/>
    <w:rsid w:val="00CE5015"/>
    <w:rsid w:val="00CE5099"/>
    <w:rsid w:val="00CE50AF"/>
    <w:rsid w:val="00CE531B"/>
    <w:rsid w:val="00CE552E"/>
    <w:rsid w:val="00CE5666"/>
    <w:rsid w:val="00CE5717"/>
    <w:rsid w:val="00CE58A0"/>
    <w:rsid w:val="00CE5A28"/>
    <w:rsid w:val="00CE5C16"/>
    <w:rsid w:val="00CE5CC2"/>
    <w:rsid w:val="00CE5CC5"/>
    <w:rsid w:val="00CE5E84"/>
    <w:rsid w:val="00CE5EB9"/>
    <w:rsid w:val="00CE5F2D"/>
    <w:rsid w:val="00CE60AC"/>
    <w:rsid w:val="00CE6145"/>
    <w:rsid w:val="00CE6411"/>
    <w:rsid w:val="00CE64B6"/>
    <w:rsid w:val="00CE6595"/>
    <w:rsid w:val="00CE659F"/>
    <w:rsid w:val="00CE6630"/>
    <w:rsid w:val="00CE6702"/>
    <w:rsid w:val="00CE699C"/>
    <w:rsid w:val="00CE6BD0"/>
    <w:rsid w:val="00CE6D04"/>
    <w:rsid w:val="00CE6D09"/>
    <w:rsid w:val="00CE7040"/>
    <w:rsid w:val="00CE7228"/>
    <w:rsid w:val="00CE7368"/>
    <w:rsid w:val="00CE75C0"/>
    <w:rsid w:val="00CE75D9"/>
    <w:rsid w:val="00CE78BF"/>
    <w:rsid w:val="00CE7A64"/>
    <w:rsid w:val="00CE7D66"/>
    <w:rsid w:val="00CE7E48"/>
    <w:rsid w:val="00CE7EA5"/>
    <w:rsid w:val="00CE7F87"/>
    <w:rsid w:val="00CF01B8"/>
    <w:rsid w:val="00CF02BD"/>
    <w:rsid w:val="00CF033D"/>
    <w:rsid w:val="00CF0481"/>
    <w:rsid w:val="00CF0675"/>
    <w:rsid w:val="00CF072B"/>
    <w:rsid w:val="00CF0736"/>
    <w:rsid w:val="00CF07B4"/>
    <w:rsid w:val="00CF0A54"/>
    <w:rsid w:val="00CF0ACE"/>
    <w:rsid w:val="00CF0B60"/>
    <w:rsid w:val="00CF0B90"/>
    <w:rsid w:val="00CF0EF6"/>
    <w:rsid w:val="00CF0FC4"/>
    <w:rsid w:val="00CF0FD4"/>
    <w:rsid w:val="00CF10DB"/>
    <w:rsid w:val="00CF141D"/>
    <w:rsid w:val="00CF149A"/>
    <w:rsid w:val="00CF155E"/>
    <w:rsid w:val="00CF15DE"/>
    <w:rsid w:val="00CF1649"/>
    <w:rsid w:val="00CF1708"/>
    <w:rsid w:val="00CF17F7"/>
    <w:rsid w:val="00CF18B0"/>
    <w:rsid w:val="00CF193F"/>
    <w:rsid w:val="00CF1A06"/>
    <w:rsid w:val="00CF1C8C"/>
    <w:rsid w:val="00CF1E11"/>
    <w:rsid w:val="00CF1F90"/>
    <w:rsid w:val="00CF2069"/>
    <w:rsid w:val="00CF207B"/>
    <w:rsid w:val="00CF20A4"/>
    <w:rsid w:val="00CF237D"/>
    <w:rsid w:val="00CF247C"/>
    <w:rsid w:val="00CF24D0"/>
    <w:rsid w:val="00CF24D8"/>
    <w:rsid w:val="00CF251A"/>
    <w:rsid w:val="00CF25AD"/>
    <w:rsid w:val="00CF25AE"/>
    <w:rsid w:val="00CF2ABC"/>
    <w:rsid w:val="00CF2BA5"/>
    <w:rsid w:val="00CF32CB"/>
    <w:rsid w:val="00CF32D6"/>
    <w:rsid w:val="00CF3455"/>
    <w:rsid w:val="00CF3745"/>
    <w:rsid w:val="00CF3764"/>
    <w:rsid w:val="00CF3ACD"/>
    <w:rsid w:val="00CF3B61"/>
    <w:rsid w:val="00CF3D36"/>
    <w:rsid w:val="00CF3DB4"/>
    <w:rsid w:val="00CF4049"/>
    <w:rsid w:val="00CF41A6"/>
    <w:rsid w:val="00CF41C6"/>
    <w:rsid w:val="00CF4524"/>
    <w:rsid w:val="00CF4562"/>
    <w:rsid w:val="00CF45D0"/>
    <w:rsid w:val="00CF45E5"/>
    <w:rsid w:val="00CF46A0"/>
    <w:rsid w:val="00CF46C4"/>
    <w:rsid w:val="00CF46C9"/>
    <w:rsid w:val="00CF47F1"/>
    <w:rsid w:val="00CF4953"/>
    <w:rsid w:val="00CF4C84"/>
    <w:rsid w:val="00CF4C9D"/>
    <w:rsid w:val="00CF4D3E"/>
    <w:rsid w:val="00CF4D43"/>
    <w:rsid w:val="00CF4F07"/>
    <w:rsid w:val="00CF4FAA"/>
    <w:rsid w:val="00CF4FC6"/>
    <w:rsid w:val="00CF51B6"/>
    <w:rsid w:val="00CF521B"/>
    <w:rsid w:val="00CF550F"/>
    <w:rsid w:val="00CF56BF"/>
    <w:rsid w:val="00CF575E"/>
    <w:rsid w:val="00CF5839"/>
    <w:rsid w:val="00CF58CD"/>
    <w:rsid w:val="00CF5972"/>
    <w:rsid w:val="00CF5AB1"/>
    <w:rsid w:val="00CF5BF1"/>
    <w:rsid w:val="00CF5D06"/>
    <w:rsid w:val="00CF5F51"/>
    <w:rsid w:val="00CF5FD1"/>
    <w:rsid w:val="00CF603A"/>
    <w:rsid w:val="00CF605D"/>
    <w:rsid w:val="00CF6108"/>
    <w:rsid w:val="00CF634E"/>
    <w:rsid w:val="00CF64F1"/>
    <w:rsid w:val="00CF659F"/>
    <w:rsid w:val="00CF6733"/>
    <w:rsid w:val="00CF6923"/>
    <w:rsid w:val="00CF6B64"/>
    <w:rsid w:val="00CF7091"/>
    <w:rsid w:val="00CF7419"/>
    <w:rsid w:val="00CF7466"/>
    <w:rsid w:val="00CF74DE"/>
    <w:rsid w:val="00CF752A"/>
    <w:rsid w:val="00CF75EE"/>
    <w:rsid w:val="00CF7624"/>
    <w:rsid w:val="00CF7643"/>
    <w:rsid w:val="00CF764E"/>
    <w:rsid w:val="00CF774B"/>
    <w:rsid w:val="00CF79A7"/>
    <w:rsid w:val="00CF79BB"/>
    <w:rsid w:val="00CF7B06"/>
    <w:rsid w:val="00CF7B9B"/>
    <w:rsid w:val="00CF7CF4"/>
    <w:rsid w:val="00CF7D90"/>
    <w:rsid w:val="00CF7D9F"/>
    <w:rsid w:val="00CF7EB5"/>
    <w:rsid w:val="00CF7F27"/>
    <w:rsid w:val="00CF7F9C"/>
    <w:rsid w:val="00D00189"/>
    <w:rsid w:val="00D002C0"/>
    <w:rsid w:val="00D00301"/>
    <w:rsid w:val="00D0033B"/>
    <w:rsid w:val="00D00568"/>
    <w:rsid w:val="00D00811"/>
    <w:rsid w:val="00D0087D"/>
    <w:rsid w:val="00D009CD"/>
    <w:rsid w:val="00D00B2F"/>
    <w:rsid w:val="00D00B53"/>
    <w:rsid w:val="00D00DE9"/>
    <w:rsid w:val="00D00EEC"/>
    <w:rsid w:val="00D00F7F"/>
    <w:rsid w:val="00D0106E"/>
    <w:rsid w:val="00D010CD"/>
    <w:rsid w:val="00D012F3"/>
    <w:rsid w:val="00D012F7"/>
    <w:rsid w:val="00D0133C"/>
    <w:rsid w:val="00D013D9"/>
    <w:rsid w:val="00D014A1"/>
    <w:rsid w:val="00D01662"/>
    <w:rsid w:val="00D017D6"/>
    <w:rsid w:val="00D01849"/>
    <w:rsid w:val="00D019F2"/>
    <w:rsid w:val="00D01ADB"/>
    <w:rsid w:val="00D01D41"/>
    <w:rsid w:val="00D01D7F"/>
    <w:rsid w:val="00D01E77"/>
    <w:rsid w:val="00D01FAA"/>
    <w:rsid w:val="00D02047"/>
    <w:rsid w:val="00D021F4"/>
    <w:rsid w:val="00D02204"/>
    <w:rsid w:val="00D0222B"/>
    <w:rsid w:val="00D02368"/>
    <w:rsid w:val="00D02550"/>
    <w:rsid w:val="00D0258B"/>
    <w:rsid w:val="00D02624"/>
    <w:rsid w:val="00D02663"/>
    <w:rsid w:val="00D027C3"/>
    <w:rsid w:val="00D02801"/>
    <w:rsid w:val="00D0283D"/>
    <w:rsid w:val="00D029DA"/>
    <w:rsid w:val="00D02BC2"/>
    <w:rsid w:val="00D03250"/>
    <w:rsid w:val="00D032D1"/>
    <w:rsid w:val="00D03722"/>
    <w:rsid w:val="00D0372D"/>
    <w:rsid w:val="00D03781"/>
    <w:rsid w:val="00D037E5"/>
    <w:rsid w:val="00D03B76"/>
    <w:rsid w:val="00D03D0E"/>
    <w:rsid w:val="00D04226"/>
    <w:rsid w:val="00D0437E"/>
    <w:rsid w:val="00D04415"/>
    <w:rsid w:val="00D045BF"/>
    <w:rsid w:val="00D0464E"/>
    <w:rsid w:val="00D047B2"/>
    <w:rsid w:val="00D047E9"/>
    <w:rsid w:val="00D04811"/>
    <w:rsid w:val="00D0488E"/>
    <w:rsid w:val="00D049DD"/>
    <w:rsid w:val="00D04A81"/>
    <w:rsid w:val="00D04AFC"/>
    <w:rsid w:val="00D04D21"/>
    <w:rsid w:val="00D04EFD"/>
    <w:rsid w:val="00D051C2"/>
    <w:rsid w:val="00D05304"/>
    <w:rsid w:val="00D05401"/>
    <w:rsid w:val="00D054C1"/>
    <w:rsid w:val="00D054D0"/>
    <w:rsid w:val="00D05538"/>
    <w:rsid w:val="00D056E6"/>
    <w:rsid w:val="00D05728"/>
    <w:rsid w:val="00D059D8"/>
    <w:rsid w:val="00D05A05"/>
    <w:rsid w:val="00D05A7B"/>
    <w:rsid w:val="00D05AF5"/>
    <w:rsid w:val="00D05D62"/>
    <w:rsid w:val="00D05F5A"/>
    <w:rsid w:val="00D062C4"/>
    <w:rsid w:val="00D06724"/>
    <w:rsid w:val="00D067CD"/>
    <w:rsid w:val="00D06834"/>
    <w:rsid w:val="00D068EF"/>
    <w:rsid w:val="00D069B5"/>
    <w:rsid w:val="00D06B0C"/>
    <w:rsid w:val="00D06B14"/>
    <w:rsid w:val="00D06B36"/>
    <w:rsid w:val="00D06B50"/>
    <w:rsid w:val="00D06C3E"/>
    <w:rsid w:val="00D06EF6"/>
    <w:rsid w:val="00D06F5B"/>
    <w:rsid w:val="00D071A0"/>
    <w:rsid w:val="00D071C6"/>
    <w:rsid w:val="00D0727C"/>
    <w:rsid w:val="00D072B9"/>
    <w:rsid w:val="00D07307"/>
    <w:rsid w:val="00D0751C"/>
    <w:rsid w:val="00D07701"/>
    <w:rsid w:val="00D0784D"/>
    <w:rsid w:val="00D07961"/>
    <w:rsid w:val="00D079CB"/>
    <w:rsid w:val="00D07B4F"/>
    <w:rsid w:val="00D07C70"/>
    <w:rsid w:val="00D07FA5"/>
    <w:rsid w:val="00D1006C"/>
    <w:rsid w:val="00D1007A"/>
    <w:rsid w:val="00D100C0"/>
    <w:rsid w:val="00D1030A"/>
    <w:rsid w:val="00D103C1"/>
    <w:rsid w:val="00D10405"/>
    <w:rsid w:val="00D10546"/>
    <w:rsid w:val="00D105DB"/>
    <w:rsid w:val="00D105F5"/>
    <w:rsid w:val="00D10701"/>
    <w:rsid w:val="00D10806"/>
    <w:rsid w:val="00D10ACB"/>
    <w:rsid w:val="00D10C8C"/>
    <w:rsid w:val="00D10DCE"/>
    <w:rsid w:val="00D10FF8"/>
    <w:rsid w:val="00D11178"/>
    <w:rsid w:val="00D111E4"/>
    <w:rsid w:val="00D112C7"/>
    <w:rsid w:val="00D11518"/>
    <w:rsid w:val="00D1152C"/>
    <w:rsid w:val="00D11571"/>
    <w:rsid w:val="00D11714"/>
    <w:rsid w:val="00D1175B"/>
    <w:rsid w:val="00D11770"/>
    <w:rsid w:val="00D117B4"/>
    <w:rsid w:val="00D117BB"/>
    <w:rsid w:val="00D117BF"/>
    <w:rsid w:val="00D11915"/>
    <w:rsid w:val="00D11A9E"/>
    <w:rsid w:val="00D11ADB"/>
    <w:rsid w:val="00D11B8C"/>
    <w:rsid w:val="00D11CF9"/>
    <w:rsid w:val="00D11E73"/>
    <w:rsid w:val="00D11FA4"/>
    <w:rsid w:val="00D1203F"/>
    <w:rsid w:val="00D12044"/>
    <w:rsid w:val="00D124C6"/>
    <w:rsid w:val="00D129E0"/>
    <w:rsid w:val="00D12AEE"/>
    <w:rsid w:val="00D12B0A"/>
    <w:rsid w:val="00D12C6F"/>
    <w:rsid w:val="00D12CFC"/>
    <w:rsid w:val="00D12FA7"/>
    <w:rsid w:val="00D13010"/>
    <w:rsid w:val="00D1301C"/>
    <w:rsid w:val="00D13175"/>
    <w:rsid w:val="00D132E9"/>
    <w:rsid w:val="00D132FF"/>
    <w:rsid w:val="00D1330E"/>
    <w:rsid w:val="00D1385A"/>
    <w:rsid w:val="00D138AF"/>
    <w:rsid w:val="00D138B7"/>
    <w:rsid w:val="00D1392A"/>
    <w:rsid w:val="00D13A9A"/>
    <w:rsid w:val="00D13B16"/>
    <w:rsid w:val="00D13B70"/>
    <w:rsid w:val="00D13BBE"/>
    <w:rsid w:val="00D13BD1"/>
    <w:rsid w:val="00D13CA5"/>
    <w:rsid w:val="00D13CC1"/>
    <w:rsid w:val="00D13CC4"/>
    <w:rsid w:val="00D14002"/>
    <w:rsid w:val="00D14172"/>
    <w:rsid w:val="00D14180"/>
    <w:rsid w:val="00D1424C"/>
    <w:rsid w:val="00D143F9"/>
    <w:rsid w:val="00D144BF"/>
    <w:rsid w:val="00D14526"/>
    <w:rsid w:val="00D145DF"/>
    <w:rsid w:val="00D1461D"/>
    <w:rsid w:val="00D1463D"/>
    <w:rsid w:val="00D14703"/>
    <w:rsid w:val="00D14A0C"/>
    <w:rsid w:val="00D14AE6"/>
    <w:rsid w:val="00D14B36"/>
    <w:rsid w:val="00D14C0C"/>
    <w:rsid w:val="00D14C3F"/>
    <w:rsid w:val="00D14CDD"/>
    <w:rsid w:val="00D14D9D"/>
    <w:rsid w:val="00D14FBA"/>
    <w:rsid w:val="00D1517F"/>
    <w:rsid w:val="00D153D1"/>
    <w:rsid w:val="00D1541A"/>
    <w:rsid w:val="00D1543E"/>
    <w:rsid w:val="00D15603"/>
    <w:rsid w:val="00D157CA"/>
    <w:rsid w:val="00D157E8"/>
    <w:rsid w:val="00D1593F"/>
    <w:rsid w:val="00D15AC3"/>
    <w:rsid w:val="00D15AC4"/>
    <w:rsid w:val="00D15B6B"/>
    <w:rsid w:val="00D15B7F"/>
    <w:rsid w:val="00D15BA3"/>
    <w:rsid w:val="00D15D4A"/>
    <w:rsid w:val="00D15D63"/>
    <w:rsid w:val="00D15FD5"/>
    <w:rsid w:val="00D160E2"/>
    <w:rsid w:val="00D1615E"/>
    <w:rsid w:val="00D162E8"/>
    <w:rsid w:val="00D1631C"/>
    <w:rsid w:val="00D164FB"/>
    <w:rsid w:val="00D165DB"/>
    <w:rsid w:val="00D16614"/>
    <w:rsid w:val="00D16669"/>
    <w:rsid w:val="00D1685A"/>
    <w:rsid w:val="00D168E0"/>
    <w:rsid w:val="00D1691D"/>
    <w:rsid w:val="00D1696A"/>
    <w:rsid w:val="00D16A12"/>
    <w:rsid w:val="00D16B2D"/>
    <w:rsid w:val="00D16BFB"/>
    <w:rsid w:val="00D16E36"/>
    <w:rsid w:val="00D1750A"/>
    <w:rsid w:val="00D175D5"/>
    <w:rsid w:val="00D17605"/>
    <w:rsid w:val="00D176DB"/>
    <w:rsid w:val="00D17A35"/>
    <w:rsid w:val="00D17C39"/>
    <w:rsid w:val="00D17D30"/>
    <w:rsid w:val="00D17D86"/>
    <w:rsid w:val="00D17E36"/>
    <w:rsid w:val="00D17EAA"/>
    <w:rsid w:val="00D17EB2"/>
    <w:rsid w:val="00D17EB8"/>
    <w:rsid w:val="00D17F5D"/>
    <w:rsid w:val="00D17F6C"/>
    <w:rsid w:val="00D17F9F"/>
    <w:rsid w:val="00D20031"/>
    <w:rsid w:val="00D20071"/>
    <w:rsid w:val="00D2017B"/>
    <w:rsid w:val="00D20432"/>
    <w:rsid w:val="00D209E2"/>
    <w:rsid w:val="00D20AE3"/>
    <w:rsid w:val="00D20B83"/>
    <w:rsid w:val="00D20D00"/>
    <w:rsid w:val="00D20D6C"/>
    <w:rsid w:val="00D20E2D"/>
    <w:rsid w:val="00D20E72"/>
    <w:rsid w:val="00D20EFA"/>
    <w:rsid w:val="00D20F5F"/>
    <w:rsid w:val="00D210C3"/>
    <w:rsid w:val="00D21227"/>
    <w:rsid w:val="00D2139B"/>
    <w:rsid w:val="00D21422"/>
    <w:rsid w:val="00D2170B"/>
    <w:rsid w:val="00D21810"/>
    <w:rsid w:val="00D2189F"/>
    <w:rsid w:val="00D21907"/>
    <w:rsid w:val="00D219C9"/>
    <w:rsid w:val="00D21B45"/>
    <w:rsid w:val="00D21DAA"/>
    <w:rsid w:val="00D22310"/>
    <w:rsid w:val="00D22484"/>
    <w:rsid w:val="00D226A0"/>
    <w:rsid w:val="00D226FF"/>
    <w:rsid w:val="00D2273B"/>
    <w:rsid w:val="00D227F7"/>
    <w:rsid w:val="00D22846"/>
    <w:rsid w:val="00D228FA"/>
    <w:rsid w:val="00D229F2"/>
    <w:rsid w:val="00D22A36"/>
    <w:rsid w:val="00D22A55"/>
    <w:rsid w:val="00D22AB6"/>
    <w:rsid w:val="00D22F64"/>
    <w:rsid w:val="00D22F68"/>
    <w:rsid w:val="00D230CC"/>
    <w:rsid w:val="00D232C6"/>
    <w:rsid w:val="00D2331C"/>
    <w:rsid w:val="00D233F6"/>
    <w:rsid w:val="00D23489"/>
    <w:rsid w:val="00D23589"/>
    <w:rsid w:val="00D23EAD"/>
    <w:rsid w:val="00D23F1E"/>
    <w:rsid w:val="00D2427A"/>
    <w:rsid w:val="00D242E2"/>
    <w:rsid w:val="00D24791"/>
    <w:rsid w:val="00D24BDF"/>
    <w:rsid w:val="00D24D04"/>
    <w:rsid w:val="00D24DCA"/>
    <w:rsid w:val="00D250A6"/>
    <w:rsid w:val="00D2526D"/>
    <w:rsid w:val="00D25324"/>
    <w:rsid w:val="00D25363"/>
    <w:rsid w:val="00D2549F"/>
    <w:rsid w:val="00D25552"/>
    <w:rsid w:val="00D2555F"/>
    <w:rsid w:val="00D25731"/>
    <w:rsid w:val="00D258C8"/>
    <w:rsid w:val="00D25A68"/>
    <w:rsid w:val="00D25C78"/>
    <w:rsid w:val="00D25CED"/>
    <w:rsid w:val="00D25D1D"/>
    <w:rsid w:val="00D25E29"/>
    <w:rsid w:val="00D25FAD"/>
    <w:rsid w:val="00D2611C"/>
    <w:rsid w:val="00D263BB"/>
    <w:rsid w:val="00D264A1"/>
    <w:rsid w:val="00D26647"/>
    <w:rsid w:val="00D26684"/>
    <w:rsid w:val="00D26A59"/>
    <w:rsid w:val="00D26C7F"/>
    <w:rsid w:val="00D26E5B"/>
    <w:rsid w:val="00D26E84"/>
    <w:rsid w:val="00D2701D"/>
    <w:rsid w:val="00D2708E"/>
    <w:rsid w:val="00D27257"/>
    <w:rsid w:val="00D27280"/>
    <w:rsid w:val="00D27405"/>
    <w:rsid w:val="00D27502"/>
    <w:rsid w:val="00D277C0"/>
    <w:rsid w:val="00D27818"/>
    <w:rsid w:val="00D27822"/>
    <w:rsid w:val="00D278F2"/>
    <w:rsid w:val="00D279FB"/>
    <w:rsid w:val="00D27A16"/>
    <w:rsid w:val="00D27A48"/>
    <w:rsid w:val="00D3042E"/>
    <w:rsid w:val="00D3080D"/>
    <w:rsid w:val="00D30ABD"/>
    <w:rsid w:val="00D30B90"/>
    <w:rsid w:val="00D30BCF"/>
    <w:rsid w:val="00D30C48"/>
    <w:rsid w:val="00D30DDB"/>
    <w:rsid w:val="00D30E60"/>
    <w:rsid w:val="00D31078"/>
    <w:rsid w:val="00D31319"/>
    <w:rsid w:val="00D3131D"/>
    <w:rsid w:val="00D3150F"/>
    <w:rsid w:val="00D316BA"/>
    <w:rsid w:val="00D317B0"/>
    <w:rsid w:val="00D31804"/>
    <w:rsid w:val="00D318C5"/>
    <w:rsid w:val="00D31AEE"/>
    <w:rsid w:val="00D31B39"/>
    <w:rsid w:val="00D31B53"/>
    <w:rsid w:val="00D31CC2"/>
    <w:rsid w:val="00D31D4B"/>
    <w:rsid w:val="00D31DAE"/>
    <w:rsid w:val="00D31DF2"/>
    <w:rsid w:val="00D31E48"/>
    <w:rsid w:val="00D3212A"/>
    <w:rsid w:val="00D32217"/>
    <w:rsid w:val="00D32309"/>
    <w:rsid w:val="00D32551"/>
    <w:rsid w:val="00D325B2"/>
    <w:rsid w:val="00D32633"/>
    <w:rsid w:val="00D32990"/>
    <w:rsid w:val="00D329B9"/>
    <w:rsid w:val="00D32B1B"/>
    <w:rsid w:val="00D32B22"/>
    <w:rsid w:val="00D32B38"/>
    <w:rsid w:val="00D32C3D"/>
    <w:rsid w:val="00D32C50"/>
    <w:rsid w:val="00D32CBF"/>
    <w:rsid w:val="00D32CDE"/>
    <w:rsid w:val="00D32D65"/>
    <w:rsid w:val="00D32DF2"/>
    <w:rsid w:val="00D32E7C"/>
    <w:rsid w:val="00D32F7D"/>
    <w:rsid w:val="00D33005"/>
    <w:rsid w:val="00D3300B"/>
    <w:rsid w:val="00D33352"/>
    <w:rsid w:val="00D33389"/>
    <w:rsid w:val="00D3338E"/>
    <w:rsid w:val="00D33406"/>
    <w:rsid w:val="00D33707"/>
    <w:rsid w:val="00D3376B"/>
    <w:rsid w:val="00D3377F"/>
    <w:rsid w:val="00D338B6"/>
    <w:rsid w:val="00D33965"/>
    <w:rsid w:val="00D33B62"/>
    <w:rsid w:val="00D33C14"/>
    <w:rsid w:val="00D33DF5"/>
    <w:rsid w:val="00D34133"/>
    <w:rsid w:val="00D343CB"/>
    <w:rsid w:val="00D344E5"/>
    <w:rsid w:val="00D3457C"/>
    <w:rsid w:val="00D34648"/>
    <w:rsid w:val="00D34684"/>
    <w:rsid w:val="00D3491D"/>
    <w:rsid w:val="00D34A49"/>
    <w:rsid w:val="00D34AA4"/>
    <w:rsid w:val="00D34B60"/>
    <w:rsid w:val="00D34C15"/>
    <w:rsid w:val="00D34CEC"/>
    <w:rsid w:val="00D34ED0"/>
    <w:rsid w:val="00D3501A"/>
    <w:rsid w:val="00D350EE"/>
    <w:rsid w:val="00D3517E"/>
    <w:rsid w:val="00D351A6"/>
    <w:rsid w:val="00D3520D"/>
    <w:rsid w:val="00D35299"/>
    <w:rsid w:val="00D35472"/>
    <w:rsid w:val="00D35559"/>
    <w:rsid w:val="00D3564A"/>
    <w:rsid w:val="00D3569E"/>
    <w:rsid w:val="00D35AB3"/>
    <w:rsid w:val="00D35ACE"/>
    <w:rsid w:val="00D35E15"/>
    <w:rsid w:val="00D35E58"/>
    <w:rsid w:val="00D36173"/>
    <w:rsid w:val="00D362CD"/>
    <w:rsid w:val="00D36424"/>
    <w:rsid w:val="00D36576"/>
    <w:rsid w:val="00D36B1A"/>
    <w:rsid w:val="00D36B23"/>
    <w:rsid w:val="00D36B4C"/>
    <w:rsid w:val="00D36BB1"/>
    <w:rsid w:val="00D36C2A"/>
    <w:rsid w:val="00D36CC6"/>
    <w:rsid w:val="00D36F60"/>
    <w:rsid w:val="00D36F6C"/>
    <w:rsid w:val="00D372DC"/>
    <w:rsid w:val="00D37340"/>
    <w:rsid w:val="00D376D7"/>
    <w:rsid w:val="00D377EA"/>
    <w:rsid w:val="00D37BC5"/>
    <w:rsid w:val="00D37CB9"/>
    <w:rsid w:val="00D37CF7"/>
    <w:rsid w:val="00D37D79"/>
    <w:rsid w:val="00D37F55"/>
    <w:rsid w:val="00D40173"/>
    <w:rsid w:val="00D4039A"/>
    <w:rsid w:val="00D40551"/>
    <w:rsid w:val="00D407A1"/>
    <w:rsid w:val="00D407B4"/>
    <w:rsid w:val="00D40886"/>
    <w:rsid w:val="00D408A7"/>
    <w:rsid w:val="00D40B98"/>
    <w:rsid w:val="00D40C2A"/>
    <w:rsid w:val="00D40C8C"/>
    <w:rsid w:val="00D40DE9"/>
    <w:rsid w:val="00D40E09"/>
    <w:rsid w:val="00D40F42"/>
    <w:rsid w:val="00D40FBE"/>
    <w:rsid w:val="00D41177"/>
    <w:rsid w:val="00D411E7"/>
    <w:rsid w:val="00D411F9"/>
    <w:rsid w:val="00D412F4"/>
    <w:rsid w:val="00D41430"/>
    <w:rsid w:val="00D414FD"/>
    <w:rsid w:val="00D41828"/>
    <w:rsid w:val="00D41916"/>
    <w:rsid w:val="00D41937"/>
    <w:rsid w:val="00D4199D"/>
    <w:rsid w:val="00D419FE"/>
    <w:rsid w:val="00D41E18"/>
    <w:rsid w:val="00D41F7D"/>
    <w:rsid w:val="00D41FB6"/>
    <w:rsid w:val="00D4221C"/>
    <w:rsid w:val="00D4232A"/>
    <w:rsid w:val="00D423D1"/>
    <w:rsid w:val="00D42444"/>
    <w:rsid w:val="00D4245C"/>
    <w:rsid w:val="00D42522"/>
    <w:rsid w:val="00D4254A"/>
    <w:rsid w:val="00D42660"/>
    <w:rsid w:val="00D4287D"/>
    <w:rsid w:val="00D429D0"/>
    <w:rsid w:val="00D42A12"/>
    <w:rsid w:val="00D42A99"/>
    <w:rsid w:val="00D42B04"/>
    <w:rsid w:val="00D42B16"/>
    <w:rsid w:val="00D42D3A"/>
    <w:rsid w:val="00D43052"/>
    <w:rsid w:val="00D43138"/>
    <w:rsid w:val="00D431B4"/>
    <w:rsid w:val="00D43502"/>
    <w:rsid w:val="00D4366C"/>
    <w:rsid w:val="00D4370C"/>
    <w:rsid w:val="00D438F1"/>
    <w:rsid w:val="00D43C12"/>
    <w:rsid w:val="00D43D63"/>
    <w:rsid w:val="00D43DDD"/>
    <w:rsid w:val="00D43E81"/>
    <w:rsid w:val="00D44598"/>
    <w:rsid w:val="00D4463A"/>
    <w:rsid w:val="00D44743"/>
    <w:rsid w:val="00D448FA"/>
    <w:rsid w:val="00D44961"/>
    <w:rsid w:val="00D449E5"/>
    <w:rsid w:val="00D44CF5"/>
    <w:rsid w:val="00D44D20"/>
    <w:rsid w:val="00D44F50"/>
    <w:rsid w:val="00D4511B"/>
    <w:rsid w:val="00D45140"/>
    <w:rsid w:val="00D451A0"/>
    <w:rsid w:val="00D45365"/>
    <w:rsid w:val="00D456DD"/>
    <w:rsid w:val="00D45998"/>
    <w:rsid w:val="00D45A14"/>
    <w:rsid w:val="00D45C08"/>
    <w:rsid w:val="00D45C86"/>
    <w:rsid w:val="00D45DDF"/>
    <w:rsid w:val="00D45EBD"/>
    <w:rsid w:val="00D46004"/>
    <w:rsid w:val="00D460B5"/>
    <w:rsid w:val="00D460EA"/>
    <w:rsid w:val="00D46127"/>
    <w:rsid w:val="00D461FA"/>
    <w:rsid w:val="00D4631E"/>
    <w:rsid w:val="00D465C8"/>
    <w:rsid w:val="00D466C5"/>
    <w:rsid w:val="00D46795"/>
    <w:rsid w:val="00D46A9D"/>
    <w:rsid w:val="00D46BBC"/>
    <w:rsid w:val="00D46BEE"/>
    <w:rsid w:val="00D46E76"/>
    <w:rsid w:val="00D46EE1"/>
    <w:rsid w:val="00D46F89"/>
    <w:rsid w:val="00D46FBA"/>
    <w:rsid w:val="00D47009"/>
    <w:rsid w:val="00D47022"/>
    <w:rsid w:val="00D47036"/>
    <w:rsid w:val="00D47075"/>
    <w:rsid w:val="00D47237"/>
    <w:rsid w:val="00D474B1"/>
    <w:rsid w:val="00D475DF"/>
    <w:rsid w:val="00D475F6"/>
    <w:rsid w:val="00D477DE"/>
    <w:rsid w:val="00D478DE"/>
    <w:rsid w:val="00D47A7B"/>
    <w:rsid w:val="00D47B61"/>
    <w:rsid w:val="00D47DC3"/>
    <w:rsid w:val="00D5002B"/>
    <w:rsid w:val="00D50046"/>
    <w:rsid w:val="00D5028E"/>
    <w:rsid w:val="00D506A0"/>
    <w:rsid w:val="00D5077A"/>
    <w:rsid w:val="00D507E4"/>
    <w:rsid w:val="00D50816"/>
    <w:rsid w:val="00D50818"/>
    <w:rsid w:val="00D509BD"/>
    <w:rsid w:val="00D50CF0"/>
    <w:rsid w:val="00D50E80"/>
    <w:rsid w:val="00D510BF"/>
    <w:rsid w:val="00D51100"/>
    <w:rsid w:val="00D5110F"/>
    <w:rsid w:val="00D51154"/>
    <w:rsid w:val="00D51181"/>
    <w:rsid w:val="00D51317"/>
    <w:rsid w:val="00D5138D"/>
    <w:rsid w:val="00D513C4"/>
    <w:rsid w:val="00D51653"/>
    <w:rsid w:val="00D517A1"/>
    <w:rsid w:val="00D517BC"/>
    <w:rsid w:val="00D518F9"/>
    <w:rsid w:val="00D519F5"/>
    <w:rsid w:val="00D51CB6"/>
    <w:rsid w:val="00D51CD7"/>
    <w:rsid w:val="00D51D6A"/>
    <w:rsid w:val="00D5205F"/>
    <w:rsid w:val="00D521D1"/>
    <w:rsid w:val="00D52205"/>
    <w:rsid w:val="00D5227B"/>
    <w:rsid w:val="00D52328"/>
    <w:rsid w:val="00D5237F"/>
    <w:rsid w:val="00D523DD"/>
    <w:rsid w:val="00D52447"/>
    <w:rsid w:val="00D524EF"/>
    <w:rsid w:val="00D52612"/>
    <w:rsid w:val="00D52701"/>
    <w:rsid w:val="00D5272B"/>
    <w:rsid w:val="00D52A42"/>
    <w:rsid w:val="00D52A7C"/>
    <w:rsid w:val="00D52AEE"/>
    <w:rsid w:val="00D52B4B"/>
    <w:rsid w:val="00D52B53"/>
    <w:rsid w:val="00D52C68"/>
    <w:rsid w:val="00D52C7B"/>
    <w:rsid w:val="00D52E95"/>
    <w:rsid w:val="00D52F12"/>
    <w:rsid w:val="00D52FBB"/>
    <w:rsid w:val="00D52FD8"/>
    <w:rsid w:val="00D53003"/>
    <w:rsid w:val="00D53241"/>
    <w:rsid w:val="00D5329B"/>
    <w:rsid w:val="00D53303"/>
    <w:rsid w:val="00D534D0"/>
    <w:rsid w:val="00D5357A"/>
    <w:rsid w:val="00D537EA"/>
    <w:rsid w:val="00D537F8"/>
    <w:rsid w:val="00D53898"/>
    <w:rsid w:val="00D53950"/>
    <w:rsid w:val="00D5397B"/>
    <w:rsid w:val="00D539A8"/>
    <w:rsid w:val="00D53AD6"/>
    <w:rsid w:val="00D53AEE"/>
    <w:rsid w:val="00D53B5C"/>
    <w:rsid w:val="00D53DE8"/>
    <w:rsid w:val="00D53DF9"/>
    <w:rsid w:val="00D53F1B"/>
    <w:rsid w:val="00D53FD3"/>
    <w:rsid w:val="00D54012"/>
    <w:rsid w:val="00D54194"/>
    <w:rsid w:val="00D54210"/>
    <w:rsid w:val="00D542D1"/>
    <w:rsid w:val="00D54489"/>
    <w:rsid w:val="00D5452A"/>
    <w:rsid w:val="00D54536"/>
    <w:rsid w:val="00D54580"/>
    <w:rsid w:val="00D54697"/>
    <w:rsid w:val="00D54770"/>
    <w:rsid w:val="00D5478E"/>
    <w:rsid w:val="00D54D4B"/>
    <w:rsid w:val="00D54E1B"/>
    <w:rsid w:val="00D54F72"/>
    <w:rsid w:val="00D550CD"/>
    <w:rsid w:val="00D5510E"/>
    <w:rsid w:val="00D55254"/>
    <w:rsid w:val="00D55338"/>
    <w:rsid w:val="00D5533A"/>
    <w:rsid w:val="00D5539F"/>
    <w:rsid w:val="00D55527"/>
    <w:rsid w:val="00D55576"/>
    <w:rsid w:val="00D555B4"/>
    <w:rsid w:val="00D5575F"/>
    <w:rsid w:val="00D559A2"/>
    <w:rsid w:val="00D559C6"/>
    <w:rsid w:val="00D55A44"/>
    <w:rsid w:val="00D55C75"/>
    <w:rsid w:val="00D55DB1"/>
    <w:rsid w:val="00D55EA9"/>
    <w:rsid w:val="00D55FAA"/>
    <w:rsid w:val="00D5613E"/>
    <w:rsid w:val="00D56259"/>
    <w:rsid w:val="00D562ED"/>
    <w:rsid w:val="00D56302"/>
    <w:rsid w:val="00D563D4"/>
    <w:rsid w:val="00D56470"/>
    <w:rsid w:val="00D5651B"/>
    <w:rsid w:val="00D565F7"/>
    <w:rsid w:val="00D567DF"/>
    <w:rsid w:val="00D567F5"/>
    <w:rsid w:val="00D5699B"/>
    <w:rsid w:val="00D56A03"/>
    <w:rsid w:val="00D56AA2"/>
    <w:rsid w:val="00D56C18"/>
    <w:rsid w:val="00D56D64"/>
    <w:rsid w:val="00D56DBC"/>
    <w:rsid w:val="00D56E7F"/>
    <w:rsid w:val="00D56F9F"/>
    <w:rsid w:val="00D5717E"/>
    <w:rsid w:val="00D571CB"/>
    <w:rsid w:val="00D572C7"/>
    <w:rsid w:val="00D57301"/>
    <w:rsid w:val="00D5753D"/>
    <w:rsid w:val="00D5755A"/>
    <w:rsid w:val="00D57721"/>
    <w:rsid w:val="00D57924"/>
    <w:rsid w:val="00D57955"/>
    <w:rsid w:val="00D57B48"/>
    <w:rsid w:val="00D57D2E"/>
    <w:rsid w:val="00D57D68"/>
    <w:rsid w:val="00D57E95"/>
    <w:rsid w:val="00D57EAD"/>
    <w:rsid w:val="00D6004F"/>
    <w:rsid w:val="00D60101"/>
    <w:rsid w:val="00D601EB"/>
    <w:rsid w:val="00D6027C"/>
    <w:rsid w:val="00D60391"/>
    <w:rsid w:val="00D603B3"/>
    <w:rsid w:val="00D6046F"/>
    <w:rsid w:val="00D6049F"/>
    <w:rsid w:val="00D6055A"/>
    <w:rsid w:val="00D606B9"/>
    <w:rsid w:val="00D60717"/>
    <w:rsid w:val="00D60770"/>
    <w:rsid w:val="00D60773"/>
    <w:rsid w:val="00D607C9"/>
    <w:rsid w:val="00D60849"/>
    <w:rsid w:val="00D609DA"/>
    <w:rsid w:val="00D60AF6"/>
    <w:rsid w:val="00D60C1B"/>
    <w:rsid w:val="00D60C73"/>
    <w:rsid w:val="00D60E50"/>
    <w:rsid w:val="00D60E89"/>
    <w:rsid w:val="00D60ECB"/>
    <w:rsid w:val="00D610AA"/>
    <w:rsid w:val="00D610B0"/>
    <w:rsid w:val="00D6114D"/>
    <w:rsid w:val="00D611CD"/>
    <w:rsid w:val="00D61296"/>
    <w:rsid w:val="00D6135D"/>
    <w:rsid w:val="00D6142F"/>
    <w:rsid w:val="00D6153A"/>
    <w:rsid w:val="00D617BD"/>
    <w:rsid w:val="00D61817"/>
    <w:rsid w:val="00D61C76"/>
    <w:rsid w:val="00D61D5C"/>
    <w:rsid w:val="00D61D7C"/>
    <w:rsid w:val="00D61DB7"/>
    <w:rsid w:val="00D61DEF"/>
    <w:rsid w:val="00D61E2C"/>
    <w:rsid w:val="00D61E6C"/>
    <w:rsid w:val="00D61EE0"/>
    <w:rsid w:val="00D61F19"/>
    <w:rsid w:val="00D6208E"/>
    <w:rsid w:val="00D6224C"/>
    <w:rsid w:val="00D622A0"/>
    <w:rsid w:val="00D62321"/>
    <w:rsid w:val="00D6234D"/>
    <w:rsid w:val="00D62381"/>
    <w:rsid w:val="00D62446"/>
    <w:rsid w:val="00D624CC"/>
    <w:rsid w:val="00D625B5"/>
    <w:rsid w:val="00D62762"/>
    <w:rsid w:val="00D627D6"/>
    <w:rsid w:val="00D62838"/>
    <w:rsid w:val="00D62C5B"/>
    <w:rsid w:val="00D62CD9"/>
    <w:rsid w:val="00D62D4D"/>
    <w:rsid w:val="00D62E53"/>
    <w:rsid w:val="00D62F39"/>
    <w:rsid w:val="00D632AE"/>
    <w:rsid w:val="00D63362"/>
    <w:rsid w:val="00D634A2"/>
    <w:rsid w:val="00D634ED"/>
    <w:rsid w:val="00D637D3"/>
    <w:rsid w:val="00D63B2A"/>
    <w:rsid w:val="00D63E4B"/>
    <w:rsid w:val="00D63F0D"/>
    <w:rsid w:val="00D64109"/>
    <w:rsid w:val="00D64135"/>
    <w:rsid w:val="00D64342"/>
    <w:rsid w:val="00D64593"/>
    <w:rsid w:val="00D64717"/>
    <w:rsid w:val="00D64A5E"/>
    <w:rsid w:val="00D64D5D"/>
    <w:rsid w:val="00D64E9C"/>
    <w:rsid w:val="00D64ED9"/>
    <w:rsid w:val="00D64F98"/>
    <w:rsid w:val="00D6508C"/>
    <w:rsid w:val="00D650C5"/>
    <w:rsid w:val="00D65187"/>
    <w:rsid w:val="00D65607"/>
    <w:rsid w:val="00D65869"/>
    <w:rsid w:val="00D65934"/>
    <w:rsid w:val="00D659D6"/>
    <w:rsid w:val="00D65A36"/>
    <w:rsid w:val="00D65E5F"/>
    <w:rsid w:val="00D66130"/>
    <w:rsid w:val="00D66278"/>
    <w:rsid w:val="00D66326"/>
    <w:rsid w:val="00D66356"/>
    <w:rsid w:val="00D66364"/>
    <w:rsid w:val="00D66436"/>
    <w:rsid w:val="00D6659E"/>
    <w:rsid w:val="00D66649"/>
    <w:rsid w:val="00D66ABF"/>
    <w:rsid w:val="00D66EB4"/>
    <w:rsid w:val="00D66FFA"/>
    <w:rsid w:val="00D670E8"/>
    <w:rsid w:val="00D67143"/>
    <w:rsid w:val="00D6723E"/>
    <w:rsid w:val="00D674DE"/>
    <w:rsid w:val="00D6776B"/>
    <w:rsid w:val="00D67802"/>
    <w:rsid w:val="00D67A60"/>
    <w:rsid w:val="00D67B70"/>
    <w:rsid w:val="00D67BBF"/>
    <w:rsid w:val="00D67C0D"/>
    <w:rsid w:val="00D67D43"/>
    <w:rsid w:val="00D67D5F"/>
    <w:rsid w:val="00D67DB5"/>
    <w:rsid w:val="00D67F9F"/>
    <w:rsid w:val="00D70052"/>
    <w:rsid w:val="00D70078"/>
    <w:rsid w:val="00D700EB"/>
    <w:rsid w:val="00D70169"/>
    <w:rsid w:val="00D703C7"/>
    <w:rsid w:val="00D703F3"/>
    <w:rsid w:val="00D70711"/>
    <w:rsid w:val="00D70777"/>
    <w:rsid w:val="00D709BE"/>
    <w:rsid w:val="00D70A77"/>
    <w:rsid w:val="00D70B50"/>
    <w:rsid w:val="00D70C87"/>
    <w:rsid w:val="00D70C97"/>
    <w:rsid w:val="00D70FAB"/>
    <w:rsid w:val="00D710C3"/>
    <w:rsid w:val="00D71117"/>
    <w:rsid w:val="00D7122A"/>
    <w:rsid w:val="00D713F0"/>
    <w:rsid w:val="00D7154F"/>
    <w:rsid w:val="00D7166F"/>
    <w:rsid w:val="00D71865"/>
    <w:rsid w:val="00D71954"/>
    <w:rsid w:val="00D719C9"/>
    <w:rsid w:val="00D71AEC"/>
    <w:rsid w:val="00D71AFF"/>
    <w:rsid w:val="00D71C11"/>
    <w:rsid w:val="00D71C4B"/>
    <w:rsid w:val="00D71EA5"/>
    <w:rsid w:val="00D71F26"/>
    <w:rsid w:val="00D71F66"/>
    <w:rsid w:val="00D7203E"/>
    <w:rsid w:val="00D722F5"/>
    <w:rsid w:val="00D7244E"/>
    <w:rsid w:val="00D7249E"/>
    <w:rsid w:val="00D725A4"/>
    <w:rsid w:val="00D72753"/>
    <w:rsid w:val="00D727FC"/>
    <w:rsid w:val="00D72968"/>
    <w:rsid w:val="00D72A1A"/>
    <w:rsid w:val="00D72A5D"/>
    <w:rsid w:val="00D72B26"/>
    <w:rsid w:val="00D72C63"/>
    <w:rsid w:val="00D72D11"/>
    <w:rsid w:val="00D72D3B"/>
    <w:rsid w:val="00D72DC3"/>
    <w:rsid w:val="00D72DCA"/>
    <w:rsid w:val="00D72F34"/>
    <w:rsid w:val="00D72F46"/>
    <w:rsid w:val="00D72FF6"/>
    <w:rsid w:val="00D7310C"/>
    <w:rsid w:val="00D73323"/>
    <w:rsid w:val="00D73400"/>
    <w:rsid w:val="00D73567"/>
    <w:rsid w:val="00D73581"/>
    <w:rsid w:val="00D73738"/>
    <w:rsid w:val="00D73874"/>
    <w:rsid w:val="00D73A8F"/>
    <w:rsid w:val="00D73C9F"/>
    <w:rsid w:val="00D73D33"/>
    <w:rsid w:val="00D73D6F"/>
    <w:rsid w:val="00D74157"/>
    <w:rsid w:val="00D7424D"/>
    <w:rsid w:val="00D74300"/>
    <w:rsid w:val="00D74325"/>
    <w:rsid w:val="00D743B0"/>
    <w:rsid w:val="00D743E4"/>
    <w:rsid w:val="00D7447D"/>
    <w:rsid w:val="00D7452A"/>
    <w:rsid w:val="00D74551"/>
    <w:rsid w:val="00D7463F"/>
    <w:rsid w:val="00D74707"/>
    <w:rsid w:val="00D7498C"/>
    <w:rsid w:val="00D74BFC"/>
    <w:rsid w:val="00D74E05"/>
    <w:rsid w:val="00D74F0C"/>
    <w:rsid w:val="00D75284"/>
    <w:rsid w:val="00D753EC"/>
    <w:rsid w:val="00D75424"/>
    <w:rsid w:val="00D755D0"/>
    <w:rsid w:val="00D75637"/>
    <w:rsid w:val="00D756D1"/>
    <w:rsid w:val="00D7576A"/>
    <w:rsid w:val="00D757FC"/>
    <w:rsid w:val="00D75825"/>
    <w:rsid w:val="00D75848"/>
    <w:rsid w:val="00D75B1E"/>
    <w:rsid w:val="00D75BDD"/>
    <w:rsid w:val="00D75ECD"/>
    <w:rsid w:val="00D76544"/>
    <w:rsid w:val="00D765C2"/>
    <w:rsid w:val="00D76642"/>
    <w:rsid w:val="00D7667B"/>
    <w:rsid w:val="00D7674B"/>
    <w:rsid w:val="00D7676A"/>
    <w:rsid w:val="00D76AC1"/>
    <w:rsid w:val="00D76F44"/>
    <w:rsid w:val="00D76FD9"/>
    <w:rsid w:val="00D770A3"/>
    <w:rsid w:val="00D77122"/>
    <w:rsid w:val="00D7728F"/>
    <w:rsid w:val="00D772A4"/>
    <w:rsid w:val="00D77343"/>
    <w:rsid w:val="00D7758D"/>
    <w:rsid w:val="00D7787D"/>
    <w:rsid w:val="00D778AD"/>
    <w:rsid w:val="00D778C6"/>
    <w:rsid w:val="00D779F8"/>
    <w:rsid w:val="00D77A4C"/>
    <w:rsid w:val="00D77BA2"/>
    <w:rsid w:val="00D77BE6"/>
    <w:rsid w:val="00D77DC2"/>
    <w:rsid w:val="00D77E0F"/>
    <w:rsid w:val="00D77E9A"/>
    <w:rsid w:val="00D8001D"/>
    <w:rsid w:val="00D804E5"/>
    <w:rsid w:val="00D804EA"/>
    <w:rsid w:val="00D80518"/>
    <w:rsid w:val="00D807DC"/>
    <w:rsid w:val="00D8081C"/>
    <w:rsid w:val="00D80873"/>
    <w:rsid w:val="00D808AA"/>
    <w:rsid w:val="00D80A1C"/>
    <w:rsid w:val="00D80AC1"/>
    <w:rsid w:val="00D80BFA"/>
    <w:rsid w:val="00D80E46"/>
    <w:rsid w:val="00D80F6A"/>
    <w:rsid w:val="00D81111"/>
    <w:rsid w:val="00D81209"/>
    <w:rsid w:val="00D812CC"/>
    <w:rsid w:val="00D81385"/>
    <w:rsid w:val="00D81453"/>
    <w:rsid w:val="00D816C2"/>
    <w:rsid w:val="00D81703"/>
    <w:rsid w:val="00D8185F"/>
    <w:rsid w:val="00D81889"/>
    <w:rsid w:val="00D81941"/>
    <w:rsid w:val="00D81B4A"/>
    <w:rsid w:val="00D81DB1"/>
    <w:rsid w:val="00D81EF7"/>
    <w:rsid w:val="00D821EB"/>
    <w:rsid w:val="00D8235D"/>
    <w:rsid w:val="00D823DF"/>
    <w:rsid w:val="00D8249D"/>
    <w:rsid w:val="00D8258F"/>
    <w:rsid w:val="00D82657"/>
    <w:rsid w:val="00D826A2"/>
    <w:rsid w:val="00D82CDA"/>
    <w:rsid w:val="00D82DF5"/>
    <w:rsid w:val="00D82E1C"/>
    <w:rsid w:val="00D82F54"/>
    <w:rsid w:val="00D830A2"/>
    <w:rsid w:val="00D833FD"/>
    <w:rsid w:val="00D834DA"/>
    <w:rsid w:val="00D834F6"/>
    <w:rsid w:val="00D83695"/>
    <w:rsid w:val="00D839BB"/>
    <w:rsid w:val="00D83A23"/>
    <w:rsid w:val="00D83AD4"/>
    <w:rsid w:val="00D83BA2"/>
    <w:rsid w:val="00D83C59"/>
    <w:rsid w:val="00D83C9B"/>
    <w:rsid w:val="00D83CF9"/>
    <w:rsid w:val="00D83DE4"/>
    <w:rsid w:val="00D83E9E"/>
    <w:rsid w:val="00D840BF"/>
    <w:rsid w:val="00D8440C"/>
    <w:rsid w:val="00D8472F"/>
    <w:rsid w:val="00D849A4"/>
    <w:rsid w:val="00D84A10"/>
    <w:rsid w:val="00D84DB3"/>
    <w:rsid w:val="00D84EB5"/>
    <w:rsid w:val="00D84EE6"/>
    <w:rsid w:val="00D85681"/>
    <w:rsid w:val="00D85733"/>
    <w:rsid w:val="00D8587A"/>
    <w:rsid w:val="00D8594A"/>
    <w:rsid w:val="00D85A26"/>
    <w:rsid w:val="00D85AFA"/>
    <w:rsid w:val="00D85D6A"/>
    <w:rsid w:val="00D85EA8"/>
    <w:rsid w:val="00D8602E"/>
    <w:rsid w:val="00D86158"/>
    <w:rsid w:val="00D863A4"/>
    <w:rsid w:val="00D865E0"/>
    <w:rsid w:val="00D866D7"/>
    <w:rsid w:val="00D868D8"/>
    <w:rsid w:val="00D86A10"/>
    <w:rsid w:val="00D86B3E"/>
    <w:rsid w:val="00D86C2F"/>
    <w:rsid w:val="00D86C78"/>
    <w:rsid w:val="00D86D73"/>
    <w:rsid w:val="00D86E76"/>
    <w:rsid w:val="00D86EA5"/>
    <w:rsid w:val="00D87136"/>
    <w:rsid w:val="00D872C4"/>
    <w:rsid w:val="00D875B0"/>
    <w:rsid w:val="00D8775B"/>
    <w:rsid w:val="00D87784"/>
    <w:rsid w:val="00D87786"/>
    <w:rsid w:val="00D87852"/>
    <w:rsid w:val="00D878F9"/>
    <w:rsid w:val="00D87910"/>
    <w:rsid w:val="00D87933"/>
    <w:rsid w:val="00D87EEE"/>
    <w:rsid w:val="00D87F42"/>
    <w:rsid w:val="00D87F96"/>
    <w:rsid w:val="00D901B1"/>
    <w:rsid w:val="00D901C2"/>
    <w:rsid w:val="00D90319"/>
    <w:rsid w:val="00D9040A"/>
    <w:rsid w:val="00D9050A"/>
    <w:rsid w:val="00D9054C"/>
    <w:rsid w:val="00D906C9"/>
    <w:rsid w:val="00D909EB"/>
    <w:rsid w:val="00D90A07"/>
    <w:rsid w:val="00D90B3A"/>
    <w:rsid w:val="00D90DE7"/>
    <w:rsid w:val="00D90E42"/>
    <w:rsid w:val="00D90EEE"/>
    <w:rsid w:val="00D90FC8"/>
    <w:rsid w:val="00D91098"/>
    <w:rsid w:val="00D911FC"/>
    <w:rsid w:val="00D9121C"/>
    <w:rsid w:val="00D91237"/>
    <w:rsid w:val="00D912B3"/>
    <w:rsid w:val="00D912F1"/>
    <w:rsid w:val="00D9154F"/>
    <w:rsid w:val="00D9166A"/>
    <w:rsid w:val="00D91850"/>
    <w:rsid w:val="00D919C4"/>
    <w:rsid w:val="00D919E2"/>
    <w:rsid w:val="00D91A42"/>
    <w:rsid w:val="00D91E4E"/>
    <w:rsid w:val="00D91F84"/>
    <w:rsid w:val="00D92429"/>
    <w:rsid w:val="00D9246A"/>
    <w:rsid w:val="00D924B0"/>
    <w:rsid w:val="00D92A4B"/>
    <w:rsid w:val="00D92A6F"/>
    <w:rsid w:val="00D92AA3"/>
    <w:rsid w:val="00D92AD2"/>
    <w:rsid w:val="00D92B7E"/>
    <w:rsid w:val="00D92B7F"/>
    <w:rsid w:val="00D92C53"/>
    <w:rsid w:val="00D92CF5"/>
    <w:rsid w:val="00D92D1C"/>
    <w:rsid w:val="00D92D6E"/>
    <w:rsid w:val="00D92DB4"/>
    <w:rsid w:val="00D92E0B"/>
    <w:rsid w:val="00D92E2F"/>
    <w:rsid w:val="00D92FD8"/>
    <w:rsid w:val="00D931AB"/>
    <w:rsid w:val="00D9348B"/>
    <w:rsid w:val="00D934F5"/>
    <w:rsid w:val="00D9352F"/>
    <w:rsid w:val="00D93A85"/>
    <w:rsid w:val="00D93BCC"/>
    <w:rsid w:val="00D93C7E"/>
    <w:rsid w:val="00D93CBA"/>
    <w:rsid w:val="00D93CE7"/>
    <w:rsid w:val="00D93F05"/>
    <w:rsid w:val="00D94040"/>
    <w:rsid w:val="00D94120"/>
    <w:rsid w:val="00D9423E"/>
    <w:rsid w:val="00D942BF"/>
    <w:rsid w:val="00D9457E"/>
    <w:rsid w:val="00D94753"/>
    <w:rsid w:val="00D947ED"/>
    <w:rsid w:val="00D948A5"/>
    <w:rsid w:val="00D94AA2"/>
    <w:rsid w:val="00D94ABF"/>
    <w:rsid w:val="00D94B1B"/>
    <w:rsid w:val="00D94DDA"/>
    <w:rsid w:val="00D94EEB"/>
    <w:rsid w:val="00D94F52"/>
    <w:rsid w:val="00D94F89"/>
    <w:rsid w:val="00D94FAF"/>
    <w:rsid w:val="00D94FDD"/>
    <w:rsid w:val="00D9519F"/>
    <w:rsid w:val="00D951A1"/>
    <w:rsid w:val="00D95469"/>
    <w:rsid w:val="00D95517"/>
    <w:rsid w:val="00D95892"/>
    <w:rsid w:val="00D95A6E"/>
    <w:rsid w:val="00D95BEA"/>
    <w:rsid w:val="00D95CA2"/>
    <w:rsid w:val="00D95CBE"/>
    <w:rsid w:val="00D95D4B"/>
    <w:rsid w:val="00D95DAD"/>
    <w:rsid w:val="00D95F41"/>
    <w:rsid w:val="00D96002"/>
    <w:rsid w:val="00D961B9"/>
    <w:rsid w:val="00D961BC"/>
    <w:rsid w:val="00D9627B"/>
    <w:rsid w:val="00D96372"/>
    <w:rsid w:val="00D96541"/>
    <w:rsid w:val="00D96677"/>
    <w:rsid w:val="00D96880"/>
    <w:rsid w:val="00D969E0"/>
    <w:rsid w:val="00D96A3D"/>
    <w:rsid w:val="00D96A79"/>
    <w:rsid w:val="00D96B53"/>
    <w:rsid w:val="00D96C54"/>
    <w:rsid w:val="00D96C9F"/>
    <w:rsid w:val="00D96D08"/>
    <w:rsid w:val="00D96D3E"/>
    <w:rsid w:val="00D971E2"/>
    <w:rsid w:val="00D974AF"/>
    <w:rsid w:val="00D97635"/>
    <w:rsid w:val="00D9768E"/>
    <w:rsid w:val="00D9786B"/>
    <w:rsid w:val="00D979DA"/>
    <w:rsid w:val="00D97D6C"/>
    <w:rsid w:val="00D97D8B"/>
    <w:rsid w:val="00D97DD7"/>
    <w:rsid w:val="00D97EF7"/>
    <w:rsid w:val="00DA0201"/>
    <w:rsid w:val="00DA0454"/>
    <w:rsid w:val="00DA0945"/>
    <w:rsid w:val="00DA09CB"/>
    <w:rsid w:val="00DA0BF4"/>
    <w:rsid w:val="00DA0C7E"/>
    <w:rsid w:val="00DA0D48"/>
    <w:rsid w:val="00DA0E1D"/>
    <w:rsid w:val="00DA0F30"/>
    <w:rsid w:val="00DA0F6D"/>
    <w:rsid w:val="00DA104E"/>
    <w:rsid w:val="00DA1061"/>
    <w:rsid w:val="00DA1094"/>
    <w:rsid w:val="00DA1173"/>
    <w:rsid w:val="00DA1816"/>
    <w:rsid w:val="00DA1957"/>
    <w:rsid w:val="00DA19AF"/>
    <w:rsid w:val="00DA1AA2"/>
    <w:rsid w:val="00DA1AB5"/>
    <w:rsid w:val="00DA1BE2"/>
    <w:rsid w:val="00DA1C56"/>
    <w:rsid w:val="00DA1D74"/>
    <w:rsid w:val="00DA1E57"/>
    <w:rsid w:val="00DA1FD8"/>
    <w:rsid w:val="00DA1FEA"/>
    <w:rsid w:val="00DA20BD"/>
    <w:rsid w:val="00DA2411"/>
    <w:rsid w:val="00DA25B4"/>
    <w:rsid w:val="00DA25F8"/>
    <w:rsid w:val="00DA2677"/>
    <w:rsid w:val="00DA27DA"/>
    <w:rsid w:val="00DA28C4"/>
    <w:rsid w:val="00DA29A3"/>
    <w:rsid w:val="00DA29EA"/>
    <w:rsid w:val="00DA2C8A"/>
    <w:rsid w:val="00DA2CD0"/>
    <w:rsid w:val="00DA2E30"/>
    <w:rsid w:val="00DA2F52"/>
    <w:rsid w:val="00DA2F67"/>
    <w:rsid w:val="00DA3087"/>
    <w:rsid w:val="00DA30AE"/>
    <w:rsid w:val="00DA3124"/>
    <w:rsid w:val="00DA31E5"/>
    <w:rsid w:val="00DA3271"/>
    <w:rsid w:val="00DA3351"/>
    <w:rsid w:val="00DA3577"/>
    <w:rsid w:val="00DA357D"/>
    <w:rsid w:val="00DA37D4"/>
    <w:rsid w:val="00DA3AB8"/>
    <w:rsid w:val="00DA3BCD"/>
    <w:rsid w:val="00DA3C04"/>
    <w:rsid w:val="00DA3DC9"/>
    <w:rsid w:val="00DA3F66"/>
    <w:rsid w:val="00DA3F92"/>
    <w:rsid w:val="00DA4074"/>
    <w:rsid w:val="00DA40FD"/>
    <w:rsid w:val="00DA410E"/>
    <w:rsid w:val="00DA457B"/>
    <w:rsid w:val="00DA45DA"/>
    <w:rsid w:val="00DA4A13"/>
    <w:rsid w:val="00DA4C06"/>
    <w:rsid w:val="00DA4C8B"/>
    <w:rsid w:val="00DA4F55"/>
    <w:rsid w:val="00DA5035"/>
    <w:rsid w:val="00DA512B"/>
    <w:rsid w:val="00DA5142"/>
    <w:rsid w:val="00DA5203"/>
    <w:rsid w:val="00DA529A"/>
    <w:rsid w:val="00DA5390"/>
    <w:rsid w:val="00DA53F7"/>
    <w:rsid w:val="00DA55A3"/>
    <w:rsid w:val="00DA55AC"/>
    <w:rsid w:val="00DA5656"/>
    <w:rsid w:val="00DA56CA"/>
    <w:rsid w:val="00DA5713"/>
    <w:rsid w:val="00DA587D"/>
    <w:rsid w:val="00DA590C"/>
    <w:rsid w:val="00DA5974"/>
    <w:rsid w:val="00DA5B70"/>
    <w:rsid w:val="00DA5BA5"/>
    <w:rsid w:val="00DA5BD8"/>
    <w:rsid w:val="00DA5C76"/>
    <w:rsid w:val="00DA5CAE"/>
    <w:rsid w:val="00DA5D6D"/>
    <w:rsid w:val="00DA5EE6"/>
    <w:rsid w:val="00DA5F78"/>
    <w:rsid w:val="00DA5FD0"/>
    <w:rsid w:val="00DA6521"/>
    <w:rsid w:val="00DA65D9"/>
    <w:rsid w:val="00DA6622"/>
    <w:rsid w:val="00DA6723"/>
    <w:rsid w:val="00DA674F"/>
    <w:rsid w:val="00DA6785"/>
    <w:rsid w:val="00DA6843"/>
    <w:rsid w:val="00DA698D"/>
    <w:rsid w:val="00DA69A9"/>
    <w:rsid w:val="00DA69F8"/>
    <w:rsid w:val="00DA6A04"/>
    <w:rsid w:val="00DA6A57"/>
    <w:rsid w:val="00DA6AF9"/>
    <w:rsid w:val="00DA6B29"/>
    <w:rsid w:val="00DA6B8F"/>
    <w:rsid w:val="00DA6F09"/>
    <w:rsid w:val="00DA6F16"/>
    <w:rsid w:val="00DA7151"/>
    <w:rsid w:val="00DA71D8"/>
    <w:rsid w:val="00DA7206"/>
    <w:rsid w:val="00DA722B"/>
    <w:rsid w:val="00DA7301"/>
    <w:rsid w:val="00DA759F"/>
    <w:rsid w:val="00DA786F"/>
    <w:rsid w:val="00DA795E"/>
    <w:rsid w:val="00DA799A"/>
    <w:rsid w:val="00DA7A1A"/>
    <w:rsid w:val="00DA7AE7"/>
    <w:rsid w:val="00DA7B00"/>
    <w:rsid w:val="00DA7C52"/>
    <w:rsid w:val="00DA7C7F"/>
    <w:rsid w:val="00DA7CAB"/>
    <w:rsid w:val="00DA7CCF"/>
    <w:rsid w:val="00DA7FB9"/>
    <w:rsid w:val="00DA7FD9"/>
    <w:rsid w:val="00DB00D5"/>
    <w:rsid w:val="00DB0100"/>
    <w:rsid w:val="00DB042C"/>
    <w:rsid w:val="00DB04C7"/>
    <w:rsid w:val="00DB04CE"/>
    <w:rsid w:val="00DB0648"/>
    <w:rsid w:val="00DB0789"/>
    <w:rsid w:val="00DB0827"/>
    <w:rsid w:val="00DB082C"/>
    <w:rsid w:val="00DB0990"/>
    <w:rsid w:val="00DB0AA8"/>
    <w:rsid w:val="00DB0BDD"/>
    <w:rsid w:val="00DB0D5B"/>
    <w:rsid w:val="00DB1398"/>
    <w:rsid w:val="00DB14B7"/>
    <w:rsid w:val="00DB155F"/>
    <w:rsid w:val="00DB15D6"/>
    <w:rsid w:val="00DB1798"/>
    <w:rsid w:val="00DB17ED"/>
    <w:rsid w:val="00DB1848"/>
    <w:rsid w:val="00DB19CA"/>
    <w:rsid w:val="00DB1B1E"/>
    <w:rsid w:val="00DB1C00"/>
    <w:rsid w:val="00DB1C3A"/>
    <w:rsid w:val="00DB1D38"/>
    <w:rsid w:val="00DB1E31"/>
    <w:rsid w:val="00DB1EFA"/>
    <w:rsid w:val="00DB1FFF"/>
    <w:rsid w:val="00DB252F"/>
    <w:rsid w:val="00DB2544"/>
    <w:rsid w:val="00DB26CF"/>
    <w:rsid w:val="00DB279D"/>
    <w:rsid w:val="00DB27EC"/>
    <w:rsid w:val="00DB2889"/>
    <w:rsid w:val="00DB28E4"/>
    <w:rsid w:val="00DB28E6"/>
    <w:rsid w:val="00DB29D6"/>
    <w:rsid w:val="00DB2E70"/>
    <w:rsid w:val="00DB2E88"/>
    <w:rsid w:val="00DB3106"/>
    <w:rsid w:val="00DB328B"/>
    <w:rsid w:val="00DB33F3"/>
    <w:rsid w:val="00DB352F"/>
    <w:rsid w:val="00DB358E"/>
    <w:rsid w:val="00DB35A1"/>
    <w:rsid w:val="00DB389A"/>
    <w:rsid w:val="00DB38D5"/>
    <w:rsid w:val="00DB3D00"/>
    <w:rsid w:val="00DB3D07"/>
    <w:rsid w:val="00DB3D09"/>
    <w:rsid w:val="00DB3D2F"/>
    <w:rsid w:val="00DB3D76"/>
    <w:rsid w:val="00DB3E3C"/>
    <w:rsid w:val="00DB3FD4"/>
    <w:rsid w:val="00DB404E"/>
    <w:rsid w:val="00DB41D5"/>
    <w:rsid w:val="00DB41E5"/>
    <w:rsid w:val="00DB42E7"/>
    <w:rsid w:val="00DB46E8"/>
    <w:rsid w:val="00DB48C0"/>
    <w:rsid w:val="00DB4C09"/>
    <w:rsid w:val="00DB4C7C"/>
    <w:rsid w:val="00DB4DE9"/>
    <w:rsid w:val="00DB4E2F"/>
    <w:rsid w:val="00DB4F31"/>
    <w:rsid w:val="00DB4F41"/>
    <w:rsid w:val="00DB4FB0"/>
    <w:rsid w:val="00DB50F8"/>
    <w:rsid w:val="00DB5137"/>
    <w:rsid w:val="00DB515B"/>
    <w:rsid w:val="00DB5238"/>
    <w:rsid w:val="00DB551B"/>
    <w:rsid w:val="00DB5635"/>
    <w:rsid w:val="00DB5861"/>
    <w:rsid w:val="00DB5A67"/>
    <w:rsid w:val="00DB5B3B"/>
    <w:rsid w:val="00DB5C32"/>
    <w:rsid w:val="00DB5CA6"/>
    <w:rsid w:val="00DB5CAC"/>
    <w:rsid w:val="00DB5CFA"/>
    <w:rsid w:val="00DB5EC1"/>
    <w:rsid w:val="00DB6024"/>
    <w:rsid w:val="00DB6026"/>
    <w:rsid w:val="00DB6036"/>
    <w:rsid w:val="00DB66DC"/>
    <w:rsid w:val="00DB6737"/>
    <w:rsid w:val="00DB6815"/>
    <w:rsid w:val="00DB68AF"/>
    <w:rsid w:val="00DB68E6"/>
    <w:rsid w:val="00DB6B20"/>
    <w:rsid w:val="00DB6BA9"/>
    <w:rsid w:val="00DB6BBC"/>
    <w:rsid w:val="00DB6C97"/>
    <w:rsid w:val="00DB6FB5"/>
    <w:rsid w:val="00DB715A"/>
    <w:rsid w:val="00DB7192"/>
    <w:rsid w:val="00DB71C0"/>
    <w:rsid w:val="00DB7794"/>
    <w:rsid w:val="00DB7812"/>
    <w:rsid w:val="00DB782A"/>
    <w:rsid w:val="00DB79C4"/>
    <w:rsid w:val="00DB79DB"/>
    <w:rsid w:val="00DB7A83"/>
    <w:rsid w:val="00DB7E8B"/>
    <w:rsid w:val="00DB7EAC"/>
    <w:rsid w:val="00DB7F3B"/>
    <w:rsid w:val="00DC0083"/>
    <w:rsid w:val="00DC0576"/>
    <w:rsid w:val="00DC058F"/>
    <w:rsid w:val="00DC061D"/>
    <w:rsid w:val="00DC0938"/>
    <w:rsid w:val="00DC09B5"/>
    <w:rsid w:val="00DC0A0A"/>
    <w:rsid w:val="00DC0A1D"/>
    <w:rsid w:val="00DC0A43"/>
    <w:rsid w:val="00DC0AD5"/>
    <w:rsid w:val="00DC0D23"/>
    <w:rsid w:val="00DC0E5A"/>
    <w:rsid w:val="00DC0ECA"/>
    <w:rsid w:val="00DC12F8"/>
    <w:rsid w:val="00DC1338"/>
    <w:rsid w:val="00DC14EA"/>
    <w:rsid w:val="00DC1566"/>
    <w:rsid w:val="00DC16EE"/>
    <w:rsid w:val="00DC17CF"/>
    <w:rsid w:val="00DC17DC"/>
    <w:rsid w:val="00DC1816"/>
    <w:rsid w:val="00DC185A"/>
    <w:rsid w:val="00DC185D"/>
    <w:rsid w:val="00DC18A9"/>
    <w:rsid w:val="00DC18D2"/>
    <w:rsid w:val="00DC1ABE"/>
    <w:rsid w:val="00DC1F36"/>
    <w:rsid w:val="00DC2032"/>
    <w:rsid w:val="00DC239B"/>
    <w:rsid w:val="00DC23DC"/>
    <w:rsid w:val="00DC2472"/>
    <w:rsid w:val="00DC286D"/>
    <w:rsid w:val="00DC2907"/>
    <w:rsid w:val="00DC298E"/>
    <w:rsid w:val="00DC29A6"/>
    <w:rsid w:val="00DC29DF"/>
    <w:rsid w:val="00DC2A65"/>
    <w:rsid w:val="00DC2CC5"/>
    <w:rsid w:val="00DC2DC4"/>
    <w:rsid w:val="00DC30B6"/>
    <w:rsid w:val="00DC30F5"/>
    <w:rsid w:val="00DC30FE"/>
    <w:rsid w:val="00DC311A"/>
    <w:rsid w:val="00DC341D"/>
    <w:rsid w:val="00DC3451"/>
    <w:rsid w:val="00DC34AB"/>
    <w:rsid w:val="00DC37B3"/>
    <w:rsid w:val="00DC3894"/>
    <w:rsid w:val="00DC3935"/>
    <w:rsid w:val="00DC3BCD"/>
    <w:rsid w:val="00DC3D6E"/>
    <w:rsid w:val="00DC4113"/>
    <w:rsid w:val="00DC4192"/>
    <w:rsid w:val="00DC41A7"/>
    <w:rsid w:val="00DC41D2"/>
    <w:rsid w:val="00DC4214"/>
    <w:rsid w:val="00DC426F"/>
    <w:rsid w:val="00DC43C4"/>
    <w:rsid w:val="00DC444A"/>
    <w:rsid w:val="00DC44AE"/>
    <w:rsid w:val="00DC459D"/>
    <w:rsid w:val="00DC4729"/>
    <w:rsid w:val="00DC49D0"/>
    <w:rsid w:val="00DC4C11"/>
    <w:rsid w:val="00DC4C91"/>
    <w:rsid w:val="00DC4E5C"/>
    <w:rsid w:val="00DC4FB8"/>
    <w:rsid w:val="00DC4FC2"/>
    <w:rsid w:val="00DC520D"/>
    <w:rsid w:val="00DC5302"/>
    <w:rsid w:val="00DC5408"/>
    <w:rsid w:val="00DC5526"/>
    <w:rsid w:val="00DC559E"/>
    <w:rsid w:val="00DC55C4"/>
    <w:rsid w:val="00DC56CA"/>
    <w:rsid w:val="00DC5A73"/>
    <w:rsid w:val="00DC5A9B"/>
    <w:rsid w:val="00DC5B18"/>
    <w:rsid w:val="00DC5C1E"/>
    <w:rsid w:val="00DC5CD8"/>
    <w:rsid w:val="00DC5E2A"/>
    <w:rsid w:val="00DC5F8D"/>
    <w:rsid w:val="00DC5FC2"/>
    <w:rsid w:val="00DC60BE"/>
    <w:rsid w:val="00DC60EB"/>
    <w:rsid w:val="00DC610E"/>
    <w:rsid w:val="00DC64C3"/>
    <w:rsid w:val="00DC67D4"/>
    <w:rsid w:val="00DC67D6"/>
    <w:rsid w:val="00DC68BC"/>
    <w:rsid w:val="00DC6A19"/>
    <w:rsid w:val="00DC6AFA"/>
    <w:rsid w:val="00DC6B7C"/>
    <w:rsid w:val="00DC70B2"/>
    <w:rsid w:val="00DC70C7"/>
    <w:rsid w:val="00DC71EF"/>
    <w:rsid w:val="00DC7269"/>
    <w:rsid w:val="00DC726E"/>
    <w:rsid w:val="00DC737F"/>
    <w:rsid w:val="00DC73E7"/>
    <w:rsid w:val="00DC744C"/>
    <w:rsid w:val="00DC74CF"/>
    <w:rsid w:val="00DC7571"/>
    <w:rsid w:val="00DC759A"/>
    <w:rsid w:val="00DC75D6"/>
    <w:rsid w:val="00DC777B"/>
    <w:rsid w:val="00DC797E"/>
    <w:rsid w:val="00DC7AC6"/>
    <w:rsid w:val="00DC7E6B"/>
    <w:rsid w:val="00DC7FDF"/>
    <w:rsid w:val="00DD0068"/>
    <w:rsid w:val="00DD018D"/>
    <w:rsid w:val="00DD01C6"/>
    <w:rsid w:val="00DD02F7"/>
    <w:rsid w:val="00DD032E"/>
    <w:rsid w:val="00DD0365"/>
    <w:rsid w:val="00DD03FE"/>
    <w:rsid w:val="00DD04A9"/>
    <w:rsid w:val="00DD065E"/>
    <w:rsid w:val="00DD06B5"/>
    <w:rsid w:val="00DD06C2"/>
    <w:rsid w:val="00DD06D2"/>
    <w:rsid w:val="00DD086D"/>
    <w:rsid w:val="00DD089F"/>
    <w:rsid w:val="00DD0913"/>
    <w:rsid w:val="00DD0B88"/>
    <w:rsid w:val="00DD0C1C"/>
    <w:rsid w:val="00DD0CCB"/>
    <w:rsid w:val="00DD126E"/>
    <w:rsid w:val="00DD1288"/>
    <w:rsid w:val="00DD1299"/>
    <w:rsid w:val="00DD1427"/>
    <w:rsid w:val="00DD1497"/>
    <w:rsid w:val="00DD14FB"/>
    <w:rsid w:val="00DD1715"/>
    <w:rsid w:val="00DD171B"/>
    <w:rsid w:val="00DD1720"/>
    <w:rsid w:val="00DD1784"/>
    <w:rsid w:val="00DD184D"/>
    <w:rsid w:val="00DD198D"/>
    <w:rsid w:val="00DD1AE7"/>
    <w:rsid w:val="00DD1BA6"/>
    <w:rsid w:val="00DD1C58"/>
    <w:rsid w:val="00DD1D19"/>
    <w:rsid w:val="00DD1EBD"/>
    <w:rsid w:val="00DD20A1"/>
    <w:rsid w:val="00DD20B8"/>
    <w:rsid w:val="00DD2147"/>
    <w:rsid w:val="00DD218D"/>
    <w:rsid w:val="00DD2431"/>
    <w:rsid w:val="00DD2977"/>
    <w:rsid w:val="00DD2A12"/>
    <w:rsid w:val="00DD2AAB"/>
    <w:rsid w:val="00DD2ADB"/>
    <w:rsid w:val="00DD2B2C"/>
    <w:rsid w:val="00DD2D4B"/>
    <w:rsid w:val="00DD2F89"/>
    <w:rsid w:val="00DD302B"/>
    <w:rsid w:val="00DD32E4"/>
    <w:rsid w:val="00DD335A"/>
    <w:rsid w:val="00DD3481"/>
    <w:rsid w:val="00DD3504"/>
    <w:rsid w:val="00DD35C7"/>
    <w:rsid w:val="00DD372E"/>
    <w:rsid w:val="00DD3771"/>
    <w:rsid w:val="00DD37B6"/>
    <w:rsid w:val="00DD392A"/>
    <w:rsid w:val="00DD39AF"/>
    <w:rsid w:val="00DD3A59"/>
    <w:rsid w:val="00DD3C23"/>
    <w:rsid w:val="00DD3C7B"/>
    <w:rsid w:val="00DD3D76"/>
    <w:rsid w:val="00DD3E37"/>
    <w:rsid w:val="00DD405A"/>
    <w:rsid w:val="00DD4301"/>
    <w:rsid w:val="00DD45B9"/>
    <w:rsid w:val="00DD460C"/>
    <w:rsid w:val="00DD4737"/>
    <w:rsid w:val="00DD49B9"/>
    <w:rsid w:val="00DD4A4E"/>
    <w:rsid w:val="00DD4BC1"/>
    <w:rsid w:val="00DD4E99"/>
    <w:rsid w:val="00DD4FE3"/>
    <w:rsid w:val="00DD500F"/>
    <w:rsid w:val="00DD509C"/>
    <w:rsid w:val="00DD50A2"/>
    <w:rsid w:val="00DD5155"/>
    <w:rsid w:val="00DD545D"/>
    <w:rsid w:val="00DD5498"/>
    <w:rsid w:val="00DD54D7"/>
    <w:rsid w:val="00DD56B0"/>
    <w:rsid w:val="00DD5BA4"/>
    <w:rsid w:val="00DD5D92"/>
    <w:rsid w:val="00DD5F80"/>
    <w:rsid w:val="00DD6030"/>
    <w:rsid w:val="00DD610E"/>
    <w:rsid w:val="00DD6150"/>
    <w:rsid w:val="00DD61AB"/>
    <w:rsid w:val="00DD61D0"/>
    <w:rsid w:val="00DD6222"/>
    <w:rsid w:val="00DD6254"/>
    <w:rsid w:val="00DD6292"/>
    <w:rsid w:val="00DD6440"/>
    <w:rsid w:val="00DD6488"/>
    <w:rsid w:val="00DD665B"/>
    <w:rsid w:val="00DD66DC"/>
    <w:rsid w:val="00DD6738"/>
    <w:rsid w:val="00DD6886"/>
    <w:rsid w:val="00DD6930"/>
    <w:rsid w:val="00DD695F"/>
    <w:rsid w:val="00DD69D5"/>
    <w:rsid w:val="00DD69EF"/>
    <w:rsid w:val="00DD6A0F"/>
    <w:rsid w:val="00DD6A85"/>
    <w:rsid w:val="00DD6A95"/>
    <w:rsid w:val="00DD6B79"/>
    <w:rsid w:val="00DD6B9E"/>
    <w:rsid w:val="00DD6D5C"/>
    <w:rsid w:val="00DD6F32"/>
    <w:rsid w:val="00DD7073"/>
    <w:rsid w:val="00DD709F"/>
    <w:rsid w:val="00DD70F8"/>
    <w:rsid w:val="00DD7188"/>
    <w:rsid w:val="00DD7247"/>
    <w:rsid w:val="00DD73F9"/>
    <w:rsid w:val="00DD7685"/>
    <w:rsid w:val="00DD7967"/>
    <w:rsid w:val="00DD798B"/>
    <w:rsid w:val="00DD7E93"/>
    <w:rsid w:val="00DD7E9B"/>
    <w:rsid w:val="00DE002B"/>
    <w:rsid w:val="00DE00FF"/>
    <w:rsid w:val="00DE0109"/>
    <w:rsid w:val="00DE0188"/>
    <w:rsid w:val="00DE0551"/>
    <w:rsid w:val="00DE0567"/>
    <w:rsid w:val="00DE05A9"/>
    <w:rsid w:val="00DE060A"/>
    <w:rsid w:val="00DE062C"/>
    <w:rsid w:val="00DE08B8"/>
    <w:rsid w:val="00DE0946"/>
    <w:rsid w:val="00DE0F38"/>
    <w:rsid w:val="00DE0FE9"/>
    <w:rsid w:val="00DE126B"/>
    <w:rsid w:val="00DE1333"/>
    <w:rsid w:val="00DE1377"/>
    <w:rsid w:val="00DE13C9"/>
    <w:rsid w:val="00DE1521"/>
    <w:rsid w:val="00DE179B"/>
    <w:rsid w:val="00DE17AD"/>
    <w:rsid w:val="00DE17C1"/>
    <w:rsid w:val="00DE1807"/>
    <w:rsid w:val="00DE1907"/>
    <w:rsid w:val="00DE19C0"/>
    <w:rsid w:val="00DE1A66"/>
    <w:rsid w:val="00DE1B8C"/>
    <w:rsid w:val="00DE1C30"/>
    <w:rsid w:val="00DE1EF4"/>
    <w:rsid w:val="00DE1F6D"/>
    <w:rsid w:val="00DE203E"/>
    <w:rsid w:val="00DE269C"/>
    <w:rsid w:val="00DE26D9"/>
    <w:rsid w:val="00DE2776"/>
    <w:rsid w:val="00DE2966"/>
    <w:rsid w:val="00DE2A90"/>
    <w:rsid w:val="00DE2CDE"/>
    <w:rsid w:val="00DE2DBB"/>
    <w:rsid w:val="00DE2FF2"/>
    <w:rsid w:val="00DE30BE"/>
    <w:rsid w:val="00DE313A"/>
    <w:rsid w:val="00DE3183"/>
    <w:rsid w:val="00DE3513"/>
    <w:rsid w:val="00DE35A1"/>
    <w:rsid w:val="00DE36D3"/>
    <w:rsid w:val="00DE379E"/>
    <w:rsid w:val="00DE3910"/>
    <w:rsid w:val="00DE3919"/>
    <w:rsid w:val="00DE3AFD"/>
    <w:rsid w:val="00DE3C9E"/>
    <w:rsid w:val="00DE3DFE"/>
    <w:rsid w:val="00DE3F7C"/>
    <w:rsid w:val="00DE4068"/>
    <w:rsid w:val="00DE40B6"/>
    <w:rsid w:val="00DE4174"/>
    <w:rsid w:val="00DE41E9"/>
    <w:rsid w:val="00DE42A5"/>
    <w:rsid w:val="00DE43CC"/>
    <w:rsid w:val="00DE446B"/>
    <w:rsid w:val="00DE4637"/>
    <w:rsid w:val="00DE4772"/>
    <w:rsid w:val="00DE491F"/>
    <w:rsid w:val="00DE4971"/>
    <w:rsid w:val="00DE49F3"/>
    <w:rsid w:val="00DE4B51"/>
    <w:rsid w:val="00DE4BBA"/>
    <w:rsid w:val="00DE4D30"/>
    <w:rsid w:val="00DE4D39"/>
    <w:rsid w:val="00DE4DE1"/>
    <w:rsid w:val="00DE4F57"/>
    <w:rsid w:val="00DE4F69"/>
    <w:rsid w:val="00DE4F89"/>
    <w:rsid w:val="00DE4FE8"/>
    <w:rsid w:val="00DE502C"/>
    <w:rsid w:val="00DE5058"/>
    <w:rsid w:val="00DE5097"/>
    <w:rsid w:val="00DE50B9"/>
    <w:rsid w:val="00DE50C0"/>
    <w:rsid w:val="00DE5273"/>
    <w:rsid w:val="00DE5302"/>
    <w:rsid w:val="00DE5338"/>
    <w:rsid w:val="00DE5392"/>
    <w:rsid w:val="00DE547B"/>
    <w:rsid w:val="00DE565F"/>
    <w:rsid w:val="00DE576A"/>
    <w:rsid w:val="00DE58C4"/>
    <w:rsid w:val="00DE58D3"/>
    <w:rsid w:val="00DE5A24"/>
    <w:rsid w:val="00DE5CAE"/>
    <w:rsid w:val="00DE5CC5"/>
    <w:rsid w:val="00DE5D83"/>
    <w:rsid w:val="00DE5E02"/>
    <w:rsid w:val="00DE5F1F"/>
    <w:rsid w:val="00DE6092"/>
    <w:rsid w:val="00DE625A"/>
    <w:rsid w:val="00DE628F"/>
    <w:rsid w:val="00DE62A1"/>
    <w:rsid w:val="00DE633A"/>
    <w:rsid w:val="00DE6A32"/>
    <w:rsid w:val="00DE6D98"/>
    <w:rsid w:val="00DE6DBE"/>
    <w:rsid w:val="00DE6DCE"/>
    <w:rsid w:val="00DE6E60"/>
    <w:rsid w:val="00DE6EB0"/>
    <w:rsid w:val="00DE6EB2"/>
    <w:rsid w:val="00DE6F3B"/>
    <w:rsid w:val="00DE6F81"/>
    <w:rsid w:val="00DE6F89"/>
    <w:rsid w:val="00DE75FF"/>
    <w:rsid w:val="00DE7689"/>
    <w:rsid w:val="00DE7844"/>
    <w:rsid w:val="00DE7929"/>
    <w:rsid w:val="00DE7965"/>
    <w:rsid w:val="00DE7B38"/>
    <w:rsid w:val="00DE7D7B"/>
    <w:rsid w:val="00DE7DA4"/>
    <w:rsid w:val="00DE7DE2"/>
    <w:rsid w:val="00DE7EAA"/>
    <w:rsid w:val="00DF000E"/>
    <w:rsid w:val="00DF0189"/>
    <w:rsid w:val="00DF0303"/>
    <w:rsid w:val="00DF03EF"/>
    <w:rsid w:val="00DF054F"/>
    <w:rsid w:val="00DF05EB"/>
    <w:rsid w:val="00DF068A"/>
    <w:rsid w:val="00DF06F3"/>
    <w:rsid w:val="00DF071C"/>
    <w:rsid w:val="00DF0977"/>
    <w:rsid w:val="00DF0A33"/>
    <w:rsid w:val="00DF0C9B"/>
    <w:rsid w:val="00DF0DAF"/>
    <w:rsid w:val="00DF0E2E"/>
    <w:rsid w:val="00DF10BF"/>
    <w:rsid w:val="00DF1277"/>
    <w:rsid w:val="00DF1296"/>
    <w:rsid w:val="00DF13F8"/>
    <w:rsid w:val="00DF1458"/>
    <w:rsid w:val="00DF1615"/>
    <w:rsid w:val="00DF171B"/>
    <w:rsid w:val="00DF17F6"/>
    <w:rsid w:val="00DF1980"/>
    <w:rsid w:val="00DF1981"/>
    <w:rsid w:val="00DF1A64"/>
    <w:rsid w:val="00DF1B79"/>
    <w:rsid w:val="00DF1CDB"/>
    <w:rsid w:val="00DF2087"/>
    <w:rsid w:val="00DF217E"/>
    <w:rsid w:val="00DF220B"/>
    <w:rsid w:val="00DF226C"/>
    <w:rsid w:val="00DF2497"/>
    <w:rsid w:val="00DF252E"/>
    <w:rsid w:val="00DF25A2"/>
    <w:rsid w:val="00DF265E"/>
    <w:rsid w:val="00DF26D0"/>
    <w:rsid w:val="00DF27DD"/>
    <w:rsid w:val="00DF280A"/>
    <w:rsid w:val="00DF2897"/>
    <w:rsid w:val="00DF2989"/>
    <w:rsid w:val="00DF2A7A"/>
    <w:rsid w:val="00DF2C6C"/>
    <w:rsid w:val="00DF2D5C"/>
    <w:rsid w:val="00DF3077"/>
    <w:rsid w:val="00DF30EF"/>
    <w:rsid w:val="00DF31CB"/>
    <w:rsid w:val="00DF3302"/>
    <w:rsid w:val="00DF3503"/>
    <w:rsid w:val="00DF35EC"/>
    <w:rsid w:val="00DF36FD"/>
    <w:rsid w:val="00DF3765"/>
    <w:rsid w:val="00DF37F2"/>
    <w:rsid w:val="00DF38C9"/>
    <w:rsid w:val="00DF3910"/>
    <w:rsid w:val="00DF3A7E"/>
    <w:rsid w:val="00DF3BCE"/>
    <w:rsid w:val="00DF3CA7"/>
    <w:rsid w:val="00DF3FAA"/>
    <w:rsid w:val="00DF4119"/>
    <w:rsid w:val="00DF4179"/>
    <w:rsid w:val="00DF4245"/>
    <w:rsid w:val="00DF4305"/>
    <w:rsid w:val="00DF4314"/>
    <w:rsid w:val="00DF4415"/>
    <w:rsid w:val="00DF4514"/>
    <w:rsid w:val="00DF45B3"/>
    <w:rsid w:val="00DF4624"/>
    <w:rsid w:val="00DF46F7"/>
    <w:rsid w:val="00DF493C"/>
    <w:rsid w:val="00DF4973"/>
    <w:rsid w:val="00DF4A25"/>
    <w:rsid w:val="00DF4BFB"/>
    <w:rsid w:val="00DF4D14"/>
    <w:rsid w:val="00DF4EE8"/>
    <w:rsid w:val="00DF4F78"/>
    <w:rsid w:val="00DF4FAB"/>
    <w:rsid w:val="00DF4FD1"/>
    <w:rsid w:val="00DF50C4"/>
    <w:rsid w:val="00DF51A3"/>
    <w:rsid w:val="00DF5372"/>
    <w:rsid w:val="00DF5388"/>
    <w:rsid w:val="00DF5482"/>
    <w:rsid w:val="00DF553E"/>
    <w:rsid w:val="00DF557F"/>
    <w:rsid w:val="00DF5637"/>
    <w:rsid w:val="00DF5694"/>
    <w:rsid w:val="00DF56CC"/>
    <w:rsid w:val="00DF57E5"/>
    <w:rsid w:val="00DF5880"/>
    <w:rsid w:val="00DF58EE"/>
    <w:rsid w:val="00DF596D"/>
    <w:rsid w:val="00DF5BE6"/>
    <w:rsid w:val="00DF5D02"/>
    <w:rsid w:val="00DF5D05"/>
    <w:rsid w:val="00DF5D0B"/>
    <w:rsid w:val="00DF5D14"/>
    <w:rsid w:val="00DF5D56"/>
    <w:rsid w:val="00DF5D7C"/>
    <w:rsid w:val="00DF5F0D"/>
    <w:rsid w:val="00DF5F27"/>
    <w:rsid w:val="00DF5F80"/>
    <w:rsid w:val="00DF6365"/>
    <w:rsid w:val="00DF648A"/>
    <w:rsid w:val="00DF695B"/>
    <w:rsid w:val="00DF6D03"/>
    <w:rsid w:val="00DF6D48"/>
    <w:rsid w:val="00DF7087"/>
    <w:rsid w:val="00DF720B"/>
    <w:rsid w:val="00DF728C"/>
    <w:rsid w:val="00DF7581"/>
    <w:rsid w:val="00DF7612"/>
    <w:rsid w:val="00DF766F"/>
    <w:rsid w:val="00DF76E3"/>
    <w:rsid w:val="00DF77AC"/>
    <w:rsid w:val="00DF77F7"/>
    <w:rsid w:val="00DF7830"/>
    <w:rsid w:val="00DF7A24"/>
    <w:rsid w:val="00DF7A71"/>
    <w:rsid w:val="00DF7BC2"/>
    <w:rsid w:val="00DF7CB1"/>
    <w:rsid w:val="00DF7D69"/>
    <w:rsid w:val="00E0008F"/>
    <w:rsid w:val="00E001B6"/>
    <w:rsid w:val="00E001EC"/>
    <w:rsid w:val="00E00281"/>
    <w:rsid w:val="00E003BF"/>
    <w:rsid w:val="00E00531"/>
    <w:rsid w:val="00E005E7"/>
    <w:rsid w:val="00E0068E"/>
    <w:rsid w:val="00E00773"/>
    <w:rsid w:val="00E007EC"/>
    <w:rsid w:val="00E00A99"/>
    <w:rsid w:val="00E00B85"/>
    <w:rsid w:val="00E00B90"/>
    <w:rsid w:val="00E00CFF"/>
    <w:rsid w:val="00E00ED3"/>
    <w:rsid w:val="00E00F36"/>
    <w:rsid w:val="00E01155"/>
    <w:rsid w:val="00E012B1"/>
    <w:rsid w:val="00E0134D"/>
    <w:rsid w:val="00E013A7"/>
    <w:rsid w:val="00E013DE"/>
    <w:rsid w:val="00E01779"/>
    <w:rsid w:val="00E0187E"/>
    <w:rsid w:val="00E0189F"/>
    <w:rsid w:val="00E01B71"/>
    <w:rsid w:val="00E01BE4"/>
    <w:rsid w:val="00E01C87"/>
    <w:rsid w:val="00E01D2E"/>
    <w:rsid w:val="00E01E1E"/>
    <w:rsid w:val="00E01F41"/>
    <w:rsid w:val="00E01FBE"/>
    <w:rsid w:val="00E020E5"/>
    <w:rsid w:val="00E02116"/>
    <w:rsid w:val="00E0213A"/>
    <w:rsid w:val="00E023CD"/>
    <w:rsid w:val="00E028E3"/>
    <w:rsid w:val="00E028F1"/>
    <w:rsid w:val="00E02A1C"/>
    <w:rsid w:val="00E02B07"/>
    <w:rsid w:val="00E02C4B"/>
    <w:rsid w:val="00E02D7F"/>
    <w:rsid w:val="00E03166"/>
    <w:rsid w:val="00E03386"/>
    <w:rsid w:val="00E0349D"/>
    <w:rsid w:val="00E03780"/>
    <w:rsid w:val="00E037FF"/>
    <w:rsid w:val="00E03932"/>
    <w:rsid w:val="00E03B34"/>
    <w:rsid w:val="00E03D53"/>
    <w:rsid w:val="00E03EEB"/>
    <w:rsid w:val="00E03F0A"/>
    <w:rsid w:val="00E0409F"/>
    <w:rsid w:val="00E041F0"/>
    <w:rsid w:val="00E043FE"/>
    <w:rsid w:val="00E04465"/>
    <w:rsid w:val="00E04491"/>
    <w:rsid w:val="00E04574"/>
    <w:rsid w:val="00E04576"/>
    <w:rsid w:val="00E04601"/>
    <w:rsid w:val="00E04746"/>
    <w:rsid w:val="00E0488D"/>
    <w:rsid w:val="00E04A36"/>
    <w:rsid w:val="00E04A6D"/>
    <w:rsid w:val="00E04B73"/>
    <w:rsid w:val="00E04C1D"/>
    <w:rsid w:val="00E04CD4"/>
    <w:rsid w:val="00E04EC3"/>
    <w:rsid w:val="00E04EDF"/>
    <w:rsid w:val="00E04EE5"/>
    <w:rsid w:val="00E04F01"/>
    <w:rsid w:val="00E04FC1"/>
    <w:rsid w:val="00E05050"/>
    <w:rsid w:val="00E0516E"/>
    <w:rsid w:val="00E0516F"/>
    <w:rsid w:val="00E053FF"/>
    <w:rsid w:val="00E054F3"/>
    <w:rsid w:val="00E055D3"/>
    <w:rsid w:val="00E05744"/>
    <w:rsid w:val="00E057D1"/>
    <w:rsid w:val="00E05A94"/>
    <w:rsid w:val="00E05AB3"/>
    <w:rsid w:val="00E05BEC"/>
    <w:rsid w:val="00E05C64"/>
    <w:rsid w:val="00E05FDA"/>
    <w:rsid w:val="00E061F8"/>
    <w:rsid w:val="00E063AE"/>
    <w:rsid w:val="00E063C0"/>
    <w:rsid w:val="00E06422"/>
    <w:rsid w:val="00E06620"/>
    <w:rsid w:val="00E06643"/>
    <w:rsid w:val="00E066BA"/>
    <w:rsid w:val="00E067B5"/>
    <w:rsid w:val="00E0682B"/>
    <w:rsid w:val="00E06D61"/>
    <w:rsid w:val="00E06DFE"/>
    <w:rsid w:val="00E06E25"/>
    <w:rsid w:val="00E06E2D"/>
    <w:rsid w:val="00E06EC2"/>
    <w:rsid w:val="00E07066"/>
    <w:rsid w:val="00E07450"/>
    <w:rsid w:val="00E07543"/>
    <w:rsid w:val="00E07569"/>
    <w:rsid w:val="00E0780C"/>
    <w:rsid w:val="00E078BB"/>
    <w:rsid w:val="00E07AEB"/>
    <w:rsid w:val="00E07B06"/>
    <w:rsid w:val="00E07E29"/>
    <w:rsid w:val="00E100C9"/>
    <w:rsid w:val="00E1023F"/>
    <w:rsid w:val="00E102AD"/>
    <w:rsid w:val="00E10563"/>
    <w:rsid w:val="00E107E7"/>
    <w:rsid w:val="00E10880"/>
    <w:rsid w:val="00E1093E"/>
    <w:rsid w:val="00E10A60"/>
    <w:rsid w:val="00E10B90"/>
    <w:rsid w:val="00E10CBF"/>
    <w:rsid w:val="00E10CE7"/>
    <w:rsid w:val="00E10E3D"/>
    <w:rsid w:val="00E10EA1"/>
    <w:rsid w:val="00E10F72"/>
    <w:rsid w:val="00E11025"/>
    <w:rsid w:val="00E11394"/>
    <w:rsid w:val="00E115A8"/>
    <w:rsid w:val="00E1160B"/>
    <w:rsid w:val="00E1167A"/>
    <w:rsid w:val="00E117F7"/>
    <w:rsid w:val="00E1183C"/>
    <w:rsid w:val="00E11898"/>
    <w:rsid w:val="00E119E7"/>
    <w:rsid w:val="00E11A9B"/>
    <w:rsid w:val="00E11B50"/>
    <w:rsid w:val="00E11C1C"/>
    <w:rsid w:val="00E11EC3"/>
    <w:rsid w:val="00E11EE9"/>
    <w:rsid w:val="00E11FD1"/>
    <w:rsid w:val="00E1201D"/>
    <w:rsid w:val="00E12103"/>
    <w:rsid w:val="00E12146"/>
    <w:rsid w:val="00E12356"/>
    <w:rsid w:val="00E1240E"/>
    <w:rsid w:val="00E126C1"/>
    <w:rsid w:val="00E1271B"/>
    <w:rsid w:val="00E12736"/>
    <w:rsid w:val="00E12835"/>
    <w:rsid w:val="00E12854"/>
    <w:rsid w:val="00E12893"/>
    <w:rsid w:val="00E12AB3"/>
    <w:rsid w:val="00E12CBE"/>
    <w:rsid w:val="00E12D6F"/>
    <w:rsid w:val="00E12E39"/>
    <w:rsid w:val="00E12EBD"/>
    <w:rsid w:val="00E12EC5"/>
    <w:rsid w:val="00E13006"/>
    <w:rsid w:val="00E13147"/>
    <w:rsid w:val="00E131E8"/>
    <w:rsid w:val="00E132D8"/>
    <w:rsid w:val="00E13518"/>
    <w:rsid w:val="00E1354A"/>
    <w:rsid w:val="00E135AC"/>
    <w:rsid w:val="00E136C5"/>
    <w:rsid w:val="00E136E4"/>
    <w:rsid w:val="00E1371C"/>
    <w:rsid w:val="00E1385F"/>
    <w:rsid w:val="00E1387C"/>
    <w:rsid w:val="00E138D4"/>
    <w:rsid w:val="00E13AAE"/>
    <w:rsid w:val="00E13B99"/>
    <w:rsid w:val="00E13C49"/>
    <w:rsid w:val="00E13DB6"/>
    <w:rsid w:val="00E1400D"/>
    <w:rsid w:val="00E142E2"/>
    <w:rsid w:val="00E14362"/>
    <w:rsid w:val="00E1437F"/>
    <w:rsid w:val="00E143AA"/>
    <w:rsid w:val="00E144CB"/>
    <w:rsid w:val="00E1479D"/>
    <w:rsid w:val="00E147F0"/>
    <w:rsid w:val="00E14AAD"/>
    <w:rsid w:val="00E14B31"/>
    <w:rsid w:val="00E14B5B"/>
    <w:rsid w:val="00E14BE9"/>
    <w:rsid w:val="00E14DEC"/>
    <w:rsid w:val="00E15062"/>
    <w:rsid w:val="00E15152"/>
    <w:rsid w:val="00E15245"/>
    <w:rsid w:val="00E15594"/>
    <w:rsid w:val="00E15638"/>
    <w:rsid w:val="00E157F6"/>
    <w:rsid w:val="00E1594C"/>
    <w:rsid w:val="00E15D4D"/>
    <w:rsid w:val="00E15DC5"/>
    <w:rsid w:val="00E15E6A"/>
    <w:rsid w:val="00E16056"/>
    <w:rsid w:val="00E16071"/>
    <w:rsid w:val="00E161BE"/>
    <w:rsid w:val="00E161CA"/>
    <w:rsid w:val="00E162AC"/>
    <w:rsid w:val="00E1630E"/>
    <w:rsid w:val="00E163A9"/>
    <w:rsid w:val="00E1644C"/>
    <w:rsid w:val="00E165B8"/>
    <w:rsid w:val="00E16761"/>
    <w:rsid w:val="00E16839"/>
    <w:rsid w:val="00E1692C"/>
    <w:rsid w:val="00E169A8"/>
    <w:rsid w:val="00E16D43"/>
    <w:rsid w:val="00E16DC2"/>
    <w:rsid w:val="00E16F3C"/>
    <w:rsid w:val="00E16F90"/>
    <w:rsid w:val="00E17026"/>
    <w:rsid w:val="00E1745A"/>
    <w:rsid w:val="00E175B9"/>
    <w:rsid w:val="00E17796"/>
    <w:rsid w:val="00E177DD"/>
    <w:rsid w:val="00E177FF"/>
    <w:rsid w:val="00E17838"/>
    <w:rsid w:val="00E1784D"/>
    <w:rsid w:val="00E17886"/>
    <w:rsid w:val="00E17894"/>
    <w:rsid w:val="00E178D2"/>
    <w:rsid w:val="00E17A73"/>
    <w:rsid w:val="00E17CE5"/>
    <w:rsid w:val="00E20043"/>
    <w:rsid w:val="00E20213"/>
    <w:rsid w:val="00E20250"/>
    <w:rsid w:val="00E202CC"/>
    <w:rsid w:val="00E20347"/>
    <w:rsid w:val="00E20479"/>
    <w:rsid w:val="00E2051B"/>
    <w:rsid w:val="00E208D8"/>
    <w:rsid w:val="00E208E3"/>
    <w:rsid w:val="00E20901"/>
    <w:rsid w:val="00E20ACA"/>
    <w:rsid w:val="00E20B9B"/>
    <w:rsid w:val="00E20C99"/>
    <w:rsid w:val="00E20F84"/>
    <w:rsid w:val="00E20FA4"/>
    <w:rsid w:val="00E20FED"/>
    <w:rsid w:val="00E2115F"/>
    <w:rsid w:val="00E212A6"/>
    <w:rsid w:val="00E21436"/>
    <w:rsid w:val="00E2146D"/>
    <w:rsid w:val="00E214E1"/>
    <w:rsid w:val="00E215F6"/>
    <w:rsid w:val="00E216EB"/>
    <w:rsid w:val="00E21829"/>
    <w:rsid w:val="00E2187D"/>
    <w:rsid w:val="00E2188E"/>
    <w:rsid w:val="00E21C22"/>
    <w:rsid w:val="00E21C3F"/>
    <w:rsid w:val="00E21CFF"/>
    <w:rsid w:val="00E21D87"/>
    <w:rsid w:val="00E21DE1"/>
    <w:rsid w:val="00E21FAB"/>
    <w:rsid w:val="00E21FD7"/>
    <w:rsid w:val="00E22201"/>
    <w:rsid w:val="00E224AB"/>
    <w:rsid w:val="00E2250A"/>
    <w:rsid w:val="00E22522"/>
    <w:rsid w:val="00E22662"/>
    <w:rsid w:val="00E228A4"/>
    <w:rsid w:val="00E22925"/>
    <w:rsid w:val="00E229F4"/>
    <w:rsid w:val="00E22BC1"/>
    <w:rsid w:val="00E22C71"/>
    <w:rsid w:val="00E22C9B"/>
    <w:rsid w:val="00E22CD0"/>
    <w:rsid w:val="00E22D25"/>
    <w:rsid w:val="00E22D50"/>
    <w:rsid w:val="00E22D57"/>
    <w:rsid w:val="00E23192"/>
    <w:rsid w:val="00E232BF"/>
    <w:rsid w:val="00E23421"/>
    <w:rsid w:val="00E235BD"/>
    <w:rsid w:val="00E236CA"/>
    <w:rsid w:val="00E236CF"/>
    <w:rsid w:val="00E238E6"/>
    <w:rsid w:val="00E23CB2"/>
    <w:rsid w:val="00E23CDD"/>
    <w:rsid w:val="00E23D00"/>
    <w:rsid w:val="00E23FC6"/>
    <w:rsid w:val="00E24082"/>
    <w:rsid w:val="00E24083"/>
    <w:rsid w:val="00E24090"/>
    <w:rsid w:val="00E2412E"/>
    <w:rsid w:val="00E2427A"/>
    <w:rsid w:val="00E242FD"/>
    <w:rsid w:val="00E2449D"/>
    <w:rsid w:val="00E244CD"/>
    <w:rsid w:val="00E24709"/>
    <w:rsid w:val="00E24774"/>
    <w:rsid w:val="00E24865"/>
    <w:rsid w:val="00E248D7"/>
    <w:rsid w:val="00E24AAA"/>
    <w:rsid w:val="00E24C5C"/>
    <w:rsid w:val="00E24F00"/>
    <w:rsid w:val="00E25024"/>
    <w:rsid w:val="00E2512F"/>
    <w:rsid w:val="00E252F0"/>
    <w:rsid w:val="00E252FF"/>
    <w:rsid w:val="00E253E6"/>
    <w:rsid w:val="00E25688"/>
    <w:rsid w:val="00E25794"/>
    <w:rsid w:val="00E25896"/>
    <w:rsid w:val="00E25A0E"/>
    <w:rsid w:val="00E25B6B"/>
    <w:rsid w:val="00E25C1F"/>
    <w:rsid w:val="00E25DAB"/>
    <w:rsid w:val="00E25DDF"/>
    <w:rsid w:val="00E25FAD"/>
    <w:rsid w:val="00E260F2"/>
    <w:rsid w:val="00E26182"/>
    <w:rsid w:val="00E262DE"/>
    <w:rsid w:val="00E2638D"/>
    <w:rsid w:val="00E263FD"/>
    <w:rsid w:val="00E26497"/>
    <w:rsid w:val="00E264E6"/>
    <w:rsid w:val="00E265CF"/>
    <w:rsid w:val="00E265DA"/>
    <w:rsid w:val="00E26602"/>
    <w:rsid w:val="00E26642"/>
    <w:rsid w:val="00E26778"/>
    <w:rsid w:val="00E268C0"/>
    <w:rsid w:val="00E268FE"/>
    <w:rsid w:val="00E269F6"/>
    <w:rsid w:val="00E26A15"/>
    <w:rsid w:val="00E26A67"/>
    <w:rsid w:val="00E26AA0"/>
    <w:rsid w:val="00E26C1F"/>
    <w:rsid w:val="00E26C39"/>
    <w:rsid w:val="00E26CF0"/>
    <w:rsid w:val="00E26F38"/>
    <w:rsid w:val="00E271A0"/>
    <w:rsid w:val="00E2723A"/>
    <w:rsid w:val="00E272BD"/>
    <w:rsid w:val="00E272C5"/>
    <w:rsid w:val="00E273A1"/>
    <w:rsid w:val="00E276C0"/>
    <w:rsid w:val="00E2771B"/>
    <w:rsid w:val="00E27979"/>
    <w:rsid w:val="00E27A1C"/>
    <w:rsid w:val="00E27A2F"/>
    <w:rsid w:val="00E27A72"/>
    <w:rsid w:val="00E3029A"/>
    <w:rsid w:val="00E302AB"/>
    <w:rsid w:val="00E3043E"/>
    <w:rsid w:val="00E3054C"/>
    <w:rsid w:val="00E30594"/>
    <w:rsid w:val="00E30670"/>
    <w:rsid w:val="00E30792"/>
    <w:rsid w:val="00E30835"/>
    <w:rsid w:val="00E3083B"/>
    <w:rsid w:val="00E30884"/>
    <w:rsid w:val="00E309B5"/>
    <w:rsid w:val="00E30A87"/>
    <w:rsid w:val="00E30B9A"/>
    <w:rsid w:val="00E30C5D"/>
    <w:rsid w:val="00E30DBF"/>
    <w:rsid w:val="00E31299"/>
    <w:rsid w:val="00E31330"/>
    <w:rsid w:val="00E3142D"/>
    <w:rsid w:val="00E315C3"/>
    <w:rsid w:val="00E316B7"/>
    <w:rsid w:val="00E31776"/>
    <w:rsid w:val="00E317E3"/>
    <w:rsid w:val="00E31B2D"/>
    <w:rsid w:val="00E31B7B"/>
    <w:rsid w:val="00E31E45"/>
    <w:rsid w:val="00E31F0E"/>
    <w:rsid w:val="00E3206F"/>
    <w:rsid w:val="00E32077"/>
    <w:rsid w:val="00E3240A"/>
    <w:rsid w:val="00E32472"/>
    <w:rsid w:val="00E3256E"/>
    <w:rsid w:val="00E3262B"/>
    <w:rsid w:val="00E32823"/>
    <w:rsid w:val="00E328EF"/>
    <w:rsid w:val="00E32991"/>
    <w:rsid w:val="00E32A38"/>
    <w:rsid w:val="00E32ABB"/>
    <w:rsid w:val="00E32BC2"/>
    <w:rsid w:val="00E32C85"/>
    <w:rsid w:val="00E32C98"/>
    <w:rsid w:val="00E33031"/>
    <w:rsid w:val="00E330B6"/>
    <w:rsid w:val="00E3317E"/>
    <w:rsid w:val="00E332D3"/>
    <w:rsid w:val="00E3347A"/>
    <w:rsid w:val="00E33638"/>
    <w:rsid w:val="00E33659"/>
    <w:rsid w:val="00E33727"/>
    <w:rsid w:val="00E33857"/>
    <w:rsid w:val="00E33A4B"/>
    <w:rsid w:val="00E33A8D"/>
    <w:rsid w:val="00E33ACC"/>
    <w:rsid w:val="00E33BA0"/>
    <w:rsid w:val="00E33F18"/>
    <w:rsid w:val="00E33FE8"/>
    <w:rsid w:val="00E34174"/>
    <w:rsid w:val="00E343F0"/>
    <w:rsid w:val="00E3440A"/>
    <w:rsid w:val="00E344DC"/>
    <w:rsid w:val="00E344E4"/>
    <w:rsid w:val="00E34579"/>
    <w:rsid w:val="00E34788"/>
    <w:rsid w:val="00E347BB"/>
    <w:rsid w:val="00E34936"/>
    <w:rsid w:val="00E349FA"/>
    <w:rsid w:val="00E34A8C"/>
    <w:rsid w:val="00E34B05"/>
    <w:rsid w:val="00E34D72"/>
    <w:rsid w:val="00E34DF1"/>
    <w:rsid w:val="00E34E61"/>
    <w:rsid w:val="00E34EDE"/>
    <w:rsid w:val="00E34F33"/>
    <w:rsid w:val="00E35181"/>
    <w:rsid w:val="00E35587"/>
    <w:rsid w:val="00E355C2"/>
    <w:rsid w:val="00E35604"/>
    <w:rsid w:val="00E35745"/>
    <w:rsid w:val="00E35771"/>
    <w:rsid w:val="00E35AC6"/>
    <w:rsid w:val="00E35C63"/>
    <w:rsid w:val="00E35CFF"/>
    <w:rsid w:val="00E360EA"/>
    <w:rsid w:val="00E36124"/>
    <w:rsid w:val="00E36509"/>
    <w:rsid w:val="00E365AA"/>
    <w:rsid w:val="00E3661C"/>
    <w:rsid w:val="00E3673E"/>
    <w:rsid w:val="00E36751"/>
    <w:rsid w:val="00E3691C"/>
    <w:rsid w:val="00E36964"/>
    <w:rsid w:val="00E3698D"/>
    <w:rsid w:val="00E36A3C"/>
    <w:rsid w:val="00E36A4C"/>
    <w:rsid w:val="00E36DB8"/>
    <w:rsid w:val="00E36E35"/>
    <w:rsid w:val="00E36E60"/>
    <w:rsid w:val="00E36EDE"/>
    <w:rsid w:val="00E3700B"/>
    <w:rsid w:val="00E37069"/>
    <w:rsid w:val="00E37231"/>
    <w:rsid w:val="00E3726A"/>
    <w:rsid w:val="00E37324"/>
    <w:rsid w:val="00E373B4"/>
    <w:rsid w:val="00E37644"/>
    <w:rsid w:val="00E37655"/>
    <w:rsid w:val="00E37893"/>
    <w:rsid w:val="00E378E3"/>
    <w:rsid w:val="00E37927"/>
    <w:rsid w:val="00E379D2"/>
    <w:rsid w:val="00E37B1D"/>
    <w:rsid w:val="00E37BDD"/>
    <w:rsid w:val="00E37C1D"/>
    <w:rsid w:val="00E37D86"/>
    <w:rsid w:val="00E37DFE"/>
    <w:rsid w:val="00E37E0B"/>
    <w:rsid w:val="00E37E7B"/>
    <w:rsid w:val="00E37F6E"/>
    <w:rsid w:val="00E37F9A"/>
    <w:rsid w:val="00E37FAE"/>
    <w:rsid w:val="00E37FB8"/>
    <w:rsid w:val="00E37FCC"/>
    <w:rsid w:val="00E4016B"/>
    <w:rsid w:val="00E401D4"/>
    <w:rsid w:val="00E403EB"/>
    <w:rsid w:val="00E407D4"/>
    <w:rsid w:val="00E409F1"/>
    <w:rsid w:val="00E40A6A"/>
    <w:rsid w:val="00E40C78"/>
    <w:rsid w:val="00E40C9D"/>
    <w:rsid w:val="00E40D37"/>
    <w:rsid w:val="00E40DDF"/>
    <w:rsid w:val="00E40DF0"/>
    <w:rsid w:val="00E40FC1"/>
    <w:rsid w:val="00E41122"/>
    <w:rsid w:val="00E41398"/>
    <w:rsid w:val="00E413C9"/>
    <w:rsid w:val="00E413E2"/>
    <w:rsid w:val="00E41590"/>
    <w:rsid w:val="00E415C8"/>
    <w:rsid w:val="00E416CB"/>
    <w:rsid w:val="00E4175C"/>
    <w:rsid w:val="00E418F5"/>
    <w:rsid w:val="00E41BF6"/>
    <w:rsid w:val="00E41E51"/>
    <w:rsid w:val="00E41FE5"/>
    <w:rsid w:val="00E4222C"/>
    <w:rsid w:val="00E422B0"/>
    <w:rsid w:val="00E42441"/>
    <w:rsid w:val="00E426B0"/>
    <w:rsid w:val="00E426B6"/>
    <w:rsid w:val="00E4291E"/>
    <w:rsid w:val="00E429F4"/>
    <w:rsid w:val="00E429F9"/>
    <w:rsid w:val="00E42B99"/>
    <w:rsid w:val="00E42C24"/>
    <w:rsid w:val="00E42C5F"/>
    <w:rsid w:val="00E42C75"/>
    <w:rsid w:val="00E42CA4"/>
    <w:rsid w:val="00E42CD6"/>
    <w:rsid w:val="00E42D8A"/>
    <w:rsid w:val="00E42F6A"/>
    <w:rsid w:val="00E430EF"/>
    <w:rsid w:val="00E43111"/>
    <w:rsid w:val="00E4314B"/>
    <w:rsid w:val="00E4316C"/>
    <w:rsid w:val="00E4345E"/>
    <w:rsid w:val="00E43475"/>
    <w:rsid w:val="00E4352A"/>
    <w:rsid w:val="00E436B3"/>
    <w:rsid w:val="00E43707"/>
    <w:rsid w:val="00E439F6"/>
    <w:rsid w:val="00E43B36"/>
    <w:rsid w:val="00E43BE3"/>
    <w:rsid w:val="00E43E95"/>
    <w:rsid w:val="00E43F09"/>
    <w:rsid w:val="00E44144"/>
    <w:rsid w:val="00E44168"/>
    <w:rsid w:val="00E442E1"/>
    <w:rsid w:val="00E4450C"/>
    <w:rsid w:val="00E4490F"/>
    <w:rsid w:val="00E44939"/>
    <w:rsid w:val="00E44B0F"/>
    <w:rsid w:val="00E44B3B"/>
    <w:rsid w:val="00E44D3D"/>
    <w:rsid w:val="00E44DEA"/>
    <w:rsid w:val="00E44ECE"/>
    <w:rsid w:val="00E44F8F"/>
    <w:rsid w:val="00E44FD2"/>
    <w:rsid w:val="00E45089"/>
    <w:rsid w:val="00E45141"/>
    <w:rsid w:val="00E45286"/>
    <w:rsid w:val="00E452C6"/>
    <w:rsid w:val="00E4554A"/>
    <w:rsid w:val="00E45726"/>
    <w:rsid w:val="00E4580E"/>
    <w:rsid w:val="00E45884"/>
    <w:rsid w:val="00E458E9"/>
    <w:rsid w:val="00E45A71"/>
    <w:rsid w:val="00E45B38"/>
    <w:rsid w:val="00E45B9F"/>
    <w:rsid w:val="00E45BA6"/>
    <w:rsid w:val="00E45D14"/>
    <w:rsid w:val="00E45D63"/>
    <w:rsid w:val="00E45D8B"/>
    <w:rsid w:val="00E45FBB"/>
    <w:rsid w:val="00E45FD9"/>
    <w:rsid w:val="00E460E1"/>
    <w:rsid w:val="00E4613F"/>
    <w:rsid w:val="00E461DC"/>
    <w:rsid w:val="00E4632E"/>
    <w:rsid w:val="00E4643B"/>
    <w:rsid w:val="00E46484"/>
    <w:rsid w:val="00E464E2"/>
    <w:rsid w:val="00E464E8"/>
    <w:rsid w:val="00E465B5"/>
    <w:rsid w:val="00E46622"/>
    <w:rsid w:val="00E46661"/>
    <w:rsid w:val="00E466C6"/>
    <w:rsid w:val="00E4677B"/>
    <w:rsid w:val="00E4691D"/>
    <w:rsid w:val="00E46B08"/>
    <w:rsid w:val="00E46B51"/>
    <w:rsid w:val="00E46B9D"/>
    <w:rsid w:val="00E46DB7"/>
    <w:rsid w:val="00E46DE0"/>
    <w:rsid w:val="00E46EA7"/>
    <w:rsid w:val="00E473DD"/>
    <w:rsid w:val="00E473F1"/>
    <w:rsid w:val="00E474DE"/>
    <w:rsid w:val="00E476C1"/>
    <w:rsid w:val="00E4771E"/>
    <w:rsid w:val="00E4790F"/>
    <w:rsid w:val="00E479F7"/>
    <w:rsid w:val="00E47A6B"/>
    <w:rsid w:val="00E47B0B"/>
    <w:rsid w:val="00E47BE2"/>
    <w:rsid w:val="00E47CBE"/>
    <w:rsid w:val="00E47CD4"/>
    <w:rsid w:val="00E47E6D"/>
    <w:rsid w:val="00E47ED0"/>
    <w:rsid w:val="00E50127"/>
    <w:rsid w:val="00E501A3"/>
    <w:rsid w:val="00E501D7"/>
    <w:rsid w:val="00E50324"/>
    <w:rsid w:val="00E50331"/>
    <w:rsid w:val="00E504AA"/>
    <w:rsid w:val="00E5058F"/>
    <w:rsid w:val="00E5085C"/>
    <w:rsid w:val="00E508B0"/>
    <w:rsid w:val="00E508ED"/>
    <w:rsid w:val="00E5096D"/>
    <w:rsid w:val="00E509C6"/>
    <w:rsid w:val="00E50A38"/>
    <w:rsid w:val="00E50A4D"/>
    <w:rsid w:val="00E50C0E"/>
    <w:rsid w:val="00E50D10"/>
    <w:rsid w:val="00E50EAE"/>
    <w:rsid w:val="00E50EFA"/>
    <w:rsid w:val="00E50FB4"/>
    <w:rsid w:val="00E51117"/>
    <w:rsid w:val="00E51214"/>
    <w:rsid w:val="00E512CC"/>
    <w:rsid w:val="00E512DA"/>
    <w:rsid w:val="00E512E4"/>
    <w:rsid w:val="00E51318"/>
    <w:rsid w:val="00E516C2"/>
    <w:rsid w:val="00E518D9"/>
    <w:rsid w:val="00E51B11"/>
    <w:rsid w:val="00E51BE4"/>
    <w:rsid w:val="00E51C12"/>
    <w:rsid w:val="00E51CFF"/>
    <w:rsid w:val="00E51DB7"/>
    <w:rsid w:val="00E51E33"/>
    <w:rsid w:val="00E51EAA"/>
    <w:rsid w:val="00E52494"/>
    <w:rsid w:val="00E527E7"/>
    <w:rsid w:val="00E52863"/>
    <w:rsid w:val="00E52871"/>
    <w:rsid w:val="00E52962"/>
    <w:rsid w:val="00E52FD6"/>
    <w:rsid w:val="00E52FF6"/>
    <w:rsid w:val="00E52FFB"/>
    <w:rsid w:val="00E5333F"/>
    <w:rsid w:val="00E53386"/>
    <w:rsid w:val="00E5351F"/>
    <w:rsid w:val="00E5377D"/>
    <w:rsid w:val="00E53A4B"/>
    <w:rsid w:val="00E53A55"/>
    <w:rsid w:val="00E53B07"/>
    <w:rsid w:val="00E53CE4"/>
    <w:rsid w:val="00E53D01"/>
    <w:rsid w:val="00E53D92"/>
    <w:rsid w:val="00E53DA8"/>
    <w:rsid w:val="00E54016"/>
    <w:rsid w:val="00E54086"/>
    <w:rsid w:val="00E5410B"/>
    <w:rsid w:val="00E543D3"/>
    <w:rsid w:val="00E544F9"/>
    <w:rsid w:val="00E54778"/>
    <w:rsid w:val="00E54A51"/>
    <w:rsid w:val="00E54D5F"/>
    <w:rsid w:val="00E54EFA"/>
    <w:rsid w:val="00E54F2F"/>
    <w:rsid w:val="00E54F95"/>
    <w:rsid w:val="00E550F3"/>
    <w:rsid w:val="00E551A5"/>
    <w:rsid w:val="00E554CB"/>
    <w:rsid w:val="00E554F1"/>
    <w:rsid w:val="00E55783"/>
    <w:rsid w:val="00E55BBF"/>
    <w:rsid w:val="00E55D9F"/>
    <w:rsid w:val="00E55DB5"/>
    <w:rsid w:val="00E55EFA"/>
    <w:rsid w:val="00E55FD3"/>
    <w:rsid w:val="00E5604D"/>
    <w:rsid w:val="00E56536"/>
    <w:rsid w:val="00E56836"/>
    <w:rsid w:val="00E5684F"/>
    <w:rsid w:val="00E56A74"/>
    <w:rsid w:val="00E56C2A"/>
    <w:rsid w:val="00E56D36"/>
    <w:rsid w:val="00E56D75"/>
    <w:rsid w:val="00E56F5B"/>
    <w:rsid w:val="00E56FCB"/>
    <w:rsid w:val="00E5728A"/>
    <w:rsid w:val="00E573D5"/>
    <w:rsid w:val="00E57500"/>
    <w:rsid w:val="00E57760"/>
    <w:rsid w:val="00E579E0"/>
    <w:rsid w:val="00E57BEC"/>
    <w:rsid w:val="00E57DA3"/>
    <w:rsid w:val="00E57E06"/>
    <w:rsid w:val="00E57F8C"/>
    <w:rsid w:val="00E6010B"/>
    <w:rsid w:val="00E6042F"/>
    <w:rsid w:val="00E60442"/>
    <w:rsid w:val="00E60516"/>
    <w:rsid w:val="00E6051F"/>
    <w:rsid w:val="00E60593"/>
    <w:rsid w:val="00E6070B"/>
    <w:rsid w:val="00E60917"/>
    <w:rsid w:val="00E60955"/>
    <w:rsid w:val="00E60A08"/>
    <w:rsid w:val="00E60A24"/>
    <w:rsid w:val="00E60A81"/>
    <w:rsid w:val="00E60BF3"/>
    <w:rsid w:val="00E60E92"/>
    <w:rsid w:val="00E60EBF"/>
    <w:rsid w:val="00E60EED"/>
    <w:rsid w:val="00E611C4"/>
    <w:rsid w:val="00E61432"/>
    <w:rsid w:val="00E61464"/>
    <w:rsid w:val="00E61560"/>
    <w:rsid w:val="00E615D0"/>
    <w:rsid w:val="00E617B6"/>
    <w:rsid w:val="00E61829"/>
    <w:rsid w:val="00E6195A"/>
    <w:rsid w:val="00E619C8"/>
    <w:rsid w:val="00E61A52"/>
    <w:rsid w:val="00E61CB2"/>
    <w:rsid w:val="00E61E88"/>
    <w:rsid w:val="00E61F21"/>
    <w:rsid w:val="00E61F9C"/>
    <w:rsid w:val="00E6202C"/>
    <w:rsid w:val="00E621A4"/>
    <w:rsid w:val="00E62212"/>
    <w:rsid w:val="00E6222B"/>
    <w:rsid w:val="00E62422"/>
    <w:rsid w:val="00E625B2"/>
    <w:rsid w:val="00E62805"/>
    <w:rsid w:val="00E62B5D"/>
    <w:rsid w:val="00E62BFA"/>
    <w:rsid w:val="00E62C36"/>
    <w:rsid w:val="00E62C3F"/>
    <w:rsid w:val="00E62CC8"/>
    <w:rsid w:val="00E62ED2"/>
    <w:rsid w:val="00E62FCC"/>
    <w:rsid w:val="00E6330F"/>
    <w:rsid w:val="00E6332A"/>
    <w:rsid w:val="00E63470"/>
    <w:rsid w:val="00E638D7"/>
    <w:rsid w:val="00E6391B"/>
    <w:rsid w:val="00E63978"/>
    <w:rsid w:val="00E63A0A"/>
    <w:rsid w:val="00E63A5E"/>
    <w:rsid w:val="00E63EDE"/>
    <w:rsid w:val="00E64066"/>
    <w:rsid w:val="00E642B3"/>
    <w:rsid w:val="00E642C7"/>
    <w:rsid w:val="00E643EF"/>
    <w:rsid w:val="00E6441B"/>
    <w:rsid w:val="00E644E4"/>
    <w:rsid w:val="00E645B9"/>
    <w:rsid w:val="00E6464A"/>
    <w:rsid w:val="00E64706"/>
    <w:rsid w:val="00E6476B"/>
    <w:rsid w:val="00E64858"/>
    <w:rsid w:val="00E64B55"/>
    <w:rsid w:val="00E64C8D"/>
    <w:rsid w:val="00E64D87"/>
    <w:rsid w:val="00E64EFA"/>
    <w:rsid w:val="00E64F29"/>
    <w:rsid w:val="00E64FBD"/>
    <w:rsid w:val="00E65082"/>
    <w:rsid w:val="00E65117"/>
    <w:rsid w:val="00E65250"/>
    <w:rsid w:val="00E652AC"/>
    <w:rsid w:val="00E652D6"/>
    <w:rsid w:val="00E653F2"/>
    <w:rsid w:val="00E65552"/>
    <w:rsid w:val="00E656C1"/>
    <w:rsid w:val="00E65740"/>
    <w:rsid w:val="00E65747"/>
    <w:rsid w:val="00E65852"/>
    <w:rsid w:val="00E658BB"/>
    <w:rsid w:val="00E65982"/>
    <w:rsid w:val="00E65B2E"/>
    <w:rsid w:val="00E65BB3"/>
    <w:rsid w:val="00E65E93"/>
    <w:rsid w:val="00E65F07"/>
    <w:rsid w:val="00E65F55"/>
    <w:rsid w:val="00E661BC"/>
    <w:rsid w:val="00E6664E"/>
    <w:rsid w:val="00E66728"/>
    <w:rsid w:val="00E66A0A"/>
    <w:rsid w:val="00E66A4A"/>
    <w:rsid w:val="00E66B06"/>
    <w:rsid w:val="00E66C66"/>
    <w:rsid w:val="00E66D0B"/>
    <w:rsid w:val="00E66E01"/>
    <w:rsid w:val="00E67035"/>
    <w:rsid w:val="00E67241"/>
    <w:rsid w:val="00E672F3"/>
    <w:rsid w:val="00E673E7"/>
    <w:rsid w:val="00E675B4"/>
    <w:rsid w:val="00E67632"/>
    <w:rsid w:val="00E676EC"/>
    <w:rsid w:val="00E67829"/>
    <w:rsid w:val="00E6788F"/>
    <w:rsid w:val="00E67A57"/>
    <w:rsid w:val="00E67C01"/>
    <w:rsid w:val="00E67C25"/>
    <w:rsid w:val="00E67DC6"/>
    <w:rsid w:val="00E67E9B"/>
    <w:rsid w:val="00E67FB2"/>
    <w:rsid w:val="00E7004A"/>
    <w:rsid w:val="00E70099"/>
    <w:rsid w:val="00E702FF"/>
    <w:rsid w:val="00E703D7"/>
    <w:rsid w:val="00E704E1"/>
    <w:rsid w:val="00E7065A"/>
    <w:rsid w:val="00E70697"/>
    <w:rsid w:val="00E706CE"/>
    <w:rsid w:val="00E70764"/>
    <w:rsid w:val="00E7080A"/>
    <w:rsid w:val="00E70C3B"/>
    <w:rsid w:val="00E70C5D"/>
    <w:rsid w:val="00E70CBD"/>
    <w:rsid w:val="00E70D2A"/>
    <w:rsid w:val="00E70D65"/>
    <w:rsid w:val="00E70DF2"/>
    <w:rsid w:val="00E7101A"/>
    <w:rsid w:val="00E71219"/>
    <w:rsid w:val="00E71342"/>
    <w:rsid w:val="00E7142C"/>
    <w:rsid w:val="00E714C7"/>
    <w:rsid w:val="00E7167F"/>
    <w:rsid w:val="00E71744"/>
    <w:rsid w:val="00E718C7"/>
    <w:rsid w:val="00E71990"/>
    <w:rsid w:val="00E71A39"/>
    <w:rsid w:val="00E71A4B"/>
    <w:rsid w:val="00E71A9D"/>
    <w:rsid w:val="00E71B13"/>
    <w:rsid w:val="00E71B80"/>
    <w:rsid w:val="00E71B8E"/>
    <w:rsid w:val="00E71BEB"/>
    <w:rsid w:val="00E71D7B"/>
    <w:rsid w:val="00E71E1D"/>
    <w:rsid w:val="00E7203A"/>
    <w:rsid w:val="00E720E8"/>
    <w:rsid w:val="00E721F3"/>
    <w:rsid w:val="00E7235A"/>
    <w:rsid w:val="00E72510"/>
    <w:rsid w:val="00E7256F"/>
    <w:rsid w:val="00E72586"/>
    <w:rsid w:val="00E726F0"/>
    <w:rsid w:val="00E72834"/>
    <w:rsid w:val="00E728A3"/>
    <w:rsid w:val="00E72963"/>
    <w:rsid w:val="00E72A78"/>
    <w:rsid w:val="00E72A91"/>
    <w:rsid w:val="00E72C15"/>
    <w:rsid w:val="00E72C65"/>
    <w:rsid w:val="00E72D92"/>
    <w:rsid w:val="00E72DF2"/>
    <w:rsid w:val="00E72DF6"/>
    <w:rsid w:val="00E72EAE"/>
    <w:rsid w:val="00E731B8"/>
    <w:rsid w:val="00E732C8"/>
    <w:rsid w:val="00E7340B"/>
    <w:rsid w:val="00E734D8"/>
    <w:rsid w:val="00E734FE"/>
    <w:rsid w:val="00E73593"/>
    <w:rsid w:val="00E73620"/>
    <w:rsid w:val="00E736A0"/>
    <w:rsid w:val="00E739B9"/>
    <w:rsid w:val="00E73BB8"/>
    <w:rsid w:val="00E73C7D"/>
    <w:rsid w:val="00E73CAB"/>
    <w:rsid w:val="00E73CD7"/>
    <w:rsid w:val="00E73F71"/>
    <w:rsid w:val="00E74077"/>
    <w:rsid w:val="00E74109"/>
    <w:rsid w:val="00E7421D"/>
    <w:rsid w:val="00E742B3"/>
    <w:rsid w:val="00E7430E"/>
    <w:rsid w:val="00E744A6"/>
    <w:rsid w:val="00E74504"/>
    <w:rsid w:val="00E74520"/>
    <w:rsid w:val="00E7456B"/>
    <w:rsid w:val="00E745AA"/>
    <w:rsid w:val="00E746AA"/>
    <w:rsid w:val="00E74806"/>
    <w:rsid w:val="00E74822"/>
    <w:rsid w:val="00E74871"/>
    <w:rsid w:val="00E74AE7"/>
    <w:rsid w:val="00E74AF7"/>
    <w:rsid w:val="00E74D38"/>
    <w:rsid w:val="00E74EB4"/>
    <w:rsid w:val="00E74F7A"/>
    <w:rsid w:val="00E74FAB"/>
    <w:rsid w:val="00E74FF9"/>
    <w:rsid w:val="00E751CB"/>
    <w:rsid w:val="00E7526B"/>
    <w:rsid w:val="00E75292"/>
    <w:rsid w:val="00E754AA"/>
    <w:rsid w:val="00E756DB"/>
    <w:rsid w:val="00E7571A"/>
    <w:rsid w:val="00E75736"/>
    <w:rsid w:val="00E7585A"/>
    <w:rsid w:val="00E75A93"/>
    <w:rsid w:val="00E75C4B"/>
    <w:rsid w:val="00E75F55"/>
    <w:rsid w:val="00E76054"/>
    <w:rsid w:val="00E7606F"/>
    <w:rsid w:val="00E7617A"/>
    <w:rsid w:val="00E76270"/>
    <w:rsid w:val="00E763BD"/>
    <w:rsid w:val="00E7664E"/>
    <w:rsid w:val="00E76672"/>
    <w:rsid w:val="00E766B7"/>
    <w:rsid w:val="00E7679D"/>
    <w:rsid w:val="00E76A8D"/>
    <w:rsid w:val="00E76AC4"/>
    <w:rsid w:val="00E76CCC"/>
    <w:rsid w:val="00E76D11"/>
    <w:rsid w:val="00E76D9D"/>
    <w:rsid w:val="00E76E3C"/>
    <w:rsid w:val="00E76E5C"/>
    <w:rsid w:val="00E77014"/>
    <w:rsid w:val="00E7706B"/>
    <w:rsid w:val="00E77095"/>
    <w:rsid w:val="00E77224"/>
    <w:rsid w:val="00E77533"/>
    <w:rsid w:val="00E77629"/>
    <w:rsid w:val="00E77673"/>
    <w:rsid w:val="00E776B2"/>
    <w:rsid w:val="00E777D0"/>
    <w:rsid w:val="00E77A2C"/>
    <w:rsid w:val="00E77BF9"/>
    <w:rsid w:val="00E77C34"/>
    <w:rsid w:val="00E77C6C"/>
    <w:rsid w:val="00E77C7F"/>
    <w:rsid w:val="00E77DF7"/>
    <w:rsid w:val="00E77F10"/>
    <w:rsid w:val="00E77FBC"/>
    <w:rsid w:val="00E77FD9"/>
    <w:rsid w:val="00E80160"/>
    <w:rsid w:val="00E8018C"/>
    <w:rsid w:val="00E801A4"/>
    <w:rsid w:val="00E802C4"/>
    <w:rsid w:val="00E8031E"/>
    <w:rsid w:val="00E80430"/>
    <w:rsid w:val="00E80450"/>
    <w:rsid w:val="00E80664"/>
    <w:rsid w:val="00E80832"/>
    <w:rsid w:val="00E808BF"/>
    <w:rsid w:val="00E80D55"/>
    <w:rsid w:val="00E80E5F"/>
    <w:rsid w:val="00E81025"/>
    <w:rsid w:val="00E8106C"/>
    <w:rsid w:val="00E8111F"/>
    <w:rsid w:val="00E8115F"/>
    <w:rsid w:val="00E811EF"/>
    <w:rsid w:val="00E8123B"/>
    <w:rsid w:val="00E8132A"/>
    <w:rsid w:val="00E814B4"/>
    <w:rsid w:val="00E81505"/>
    <w:rsid w:val="00E8154E"/>
    <w:rsid w:val="00E8175C"/>
    <w:rsid w:val="00E81840"/>
    <w:rsid w:val="00E819E0"/>
    <w:rsid w:val="00E81A7B"/>
    <w:rsid w:val="00E81A8B"/>
    <w:rsid w:val="00E81AA2"/>
    <w:rsid w:val="00E81ABB"/>
    <w:rsid w:val="00E81AEE"/>
    <w:rsid w:val="00E81BE2"/>
    <w:rsid w:val="00E81C49"/>
    <w:rsid w:val="00E81C7C"/>
    <w:rsid w:val="00E81D22"/>
    <w:rsid w:val="00E81E0D"/>
    <w:rsid w:val="00E81EBB"/>
    <w:rsid w:val="00E81EFD"/>
    <w:rsid w:val="00E81FA3"/>
    <w:rsid w:val="00E82065"/>
    <w:rsid w:val="00E8209B"/>
    <w:rsid w:val="00E820DD"/>
    <w:rsid w:val="00E82354"/>
    <w:rsid w:val="00E823A7"/>
    <w:rsid w:val="00E827D2"/>
    <w:rsid w:val="00E82B7D"/>
    <w:rsid w:val="00E82CE8"/>
    <w:rsid w:val="00E82CEE"/>
    <w:rsid w:val="00E82D98"/>
    <w:rsid w:val="00E82E9B"/>
    <w:rsid w:val="00E82F75"/>
    <w:rsid w:val="00E82FB6"/>
    <w:rsid w:val="00E8310A"/>
    <w:rsid w:val="00E831C5"/>
    <w:rsid w:val="00E83358"/>
    <w:rsid w:val="00E837AF"/>
    <w:rsid w:val="00E8392B"/>
    <w:rsid w:val="00E83B7E"/>
    <w:rsid w:val="00E83BC9"/>
    <w:rsid w:val="00E83EF5"/>
    <w:rsid w:val="00E8408A"/>
    <w:rsid w:val="00E840D5"/>
    <w:rsid w:val="00E841B8"/>
    <w:rsid w:val="00E841BF"/>
    <w:rsid w:val="00E841C9"/>
    <w:rsid w:val="00E842B5"/>
    <w:rsid w:val="00E84356"/>
    <w:rsid w:val="00E8440D"/>
    <w:rsid w:val="00E84471"/>
    <w:rsid w:val="00E84502"/>
    <w:rsid w:val="00E845D8"/>
    <w:rsid w:val="00E8477A"/>
    <w:rsid w:val="00E84A3C"/>
    <w:rsid w:val="00E84A4C"/>
    <w:rsid w:val="00E84A98"/>
    <w:rsid w:val="00E84AC9"/>
    <w:rsid w:val="00E84D7D"/>
    <w:rsid w:val="00E84D97"/>
    <w:rsid w:val="00E84DA7"/>
    <w:rsid w:val="00E84E89"/>
    <w:rsid w:val="00E84FC8"/>
    <w:rsid w:val="00E85016"/>
    <w:rsid w:val="00E8503D"/>
    <w:rsid w:val="00E85295"/>
    <w:rsid w:val="00E852B8"/>
    <w:rsid w:val="00E85394"/>
    <w:rsid w:val="00E853CD"/>
    <w:rsid w:val="00E8547B"/>
    <w:rsid w:val="00E855A5"/>
    <w:rsid w:val="00E8574E"/>
    <w:rsid w:val="00E857D9"/>
    <w:rsid w:val="00E858B8"/>
    <w:rsid w:val="00E858BE"/>
    <w:rsid w:val="00E8597F"/>
    <w:rsid w:val="00E85A8E"/>
    <w:rsid w:val="00E85E77"/>
    <w:rsid w:val="00E85F68"/>
    <w:rsid w:val="00E86061"/>
    <w:rsid w:val="00E86081"/>
    <w:rsid w:val="00E86426"/>
    <w:rsid w:val="00E864F8"/>
    <w:rsid w:val="00E867DD"/>
    <w:rsid w:val="00E8680C"/>
    <w:rsid w:val="00E86889"/>
    <w:rsid w:val="00E868DD"/>
    <w:rsid w:val="00E868F9"/>
    <w:rsid w:val="00E8698B"/>
    <w:rsid w:val="00E86996"/>
    <w:rsid w:val="00E86A2C"/>
    <w:rsid w:val="00E86A6B"/>
    <w:rsid w:val="00E86BCA"/>
    <w:rsid w:val="00E86DCE"/>
    <w:rsid w:val="00E86DFA"/>
    <w:rsid w:val="00E87073"/>
    <w:rsid w:val="00E8709C"/>
    <w:rsid w:val="00E872C3"/>
    <w:rsid w:val="00E872E2"/>
    <w:rsid w:val="00E872F2"/>
    <w:rsid w:val="00E873AA"/>
    <w:rsid w:val="00E873AD"/>
    <w:rsid w:val="00E87664"/>
    <w:rsid w:val="00E8778D"/>
    <w:rsid w:val="00E87835"/>
    <w:rsid w:val="00E87859"/>
    <w:rsid w:val="00E878F0"/>
    <w:rsid w:val="00E8798C"/>
    <w:rsid w:val="00E8798F"/>
    <w:rsid w:val="00E87A5E"/>
    <w:rsid w:val="00E87AC0"/>
    <w:rsid w:val="00E87C5B"/>
    <w:rsid w:val="00E87DA4"/>
    <w:rsid w:val="00E87DD3"/>
    <w:rsid w:val="00E87EF8"/>
    <w:rsid w:val="00E87F8D"/>
    <w:rsid w:val="00E9009F"/>
    <w:rsid w:val="00E90262"/>
    <w:rsid w:val="00E9046C"/>
    <w:rsid w:val="00E90609"/>
    <w:rsid w:val="00E9068A"/>
    <w:rsid w:val="00E906F2"/>
    <w:rsid w:val="00E90715"/>
    <w:rsid w:val="00E9085B"/>
    <w:rsid w:val="00E9086B"/>
    <w:rsid w:val="00E9087C"/>
    <w:rsid w:val="00E909D0"/>
    <w:rsid w:val="00E90AE3"/>
    <w:rsid w:val="00E90C2B"/>
    <w:rsid w:val="00E90DD3"/>
    <w:rsid w:val="00E90E0A"/>
    <w:rsid w:val="00E90E36"/>
    <w:rsid w:val="00E90EA4"/>
    <w:rsid w:val="00E90FB5"/>
    <w:rsid w:val="00E91379"/>
    <w:rsid w:val="00E9162F"/>
    <w:rsid w:val="00E9163A"/>
    <w:rsid w:val="00E91686"/>
    <w:rsid w:val="00E9172C"/>
    <w:rsid w:val="00E91840"/>
    <w:rsid w:val="00E9192A"/>
    <w:rsid w:val="00E919BC"/>
    <w:rsid w:val="00E919D5"/>
    <w:rsid w:val="00E91AA6"/>
    <w:rsid w:val="00E91AAD"/>
    <w:rsid w:val="00E91CCA"/>
    <w:rsid w:val="00E91D89"/>
    <w:rsid w:val="00E91D8E"/>
    <w:rsid w:val="00E91E95"/>
    <w:rsid w:val="00E91EFF"/>
    <w:rsid w:val="00E921D3"/>
    <w:rsid w:val="00E92266"/>
    <w:rsid w:val="00E9226F"/>
    <w:rsid w:val="00E922FB"/>
    <w:rsid w:val="00E92311"/>
    <w:rsid w:val="00E924B3"/>
    <w:rsid w:val="00E924E7"/>
    <w:rsid w:val="00E925C8"/>
    <w:rsid w:val="00E92631"/>
    <w:rsid w:val="00E9267B"/>
    <w:rsid w:val="00E926D8"/>
    <w:rsid w:val="00E9275A"/>
    <w:rsid w:val="00E92A8A"/>
    <w:rsid w:val="00E92C13"/>
    <w:rsid w:val="00E92CBF"/>
    <w:rsid w:val="00E92CE8"/>
    <w:rsid w:val="00E92D30"/>
    <w:rsid w:val="00E92FB6"/>
    <w:rsid w:val="00E930CD"/>
    <w:rsid w:val="00E932D2"/>
    <w:rsid w:val="00E93423"/>
    <w:rsid w:val="00E936DE"/>
    <w:rsid w:val="00E93840"/>
    <w:rsid w:val="00E93936"/>
    <w:rsid w:val="00E9399F"/>
    <w:rsid w:val="00E93AC4"/>
    <w:rsid w:val="00E93B4C"/>
    <w:rsid w:val="00E93B4E"/>
    <w:rsid w:val="00E93C7D"/>
    <w:rsid w:val="00E93CD6"/>
    <w:rsid w:val="00E93D35"/>
    <w:rsid w:val="00E93D64"/>
    <w:rsid w:val="00E93E53"/>
    <w:rsid w:val="00E93F76"/>
    <w:rsid w:val="00E9404D"/>
    <w:rsid w:val="00E94224"/>
    <w:rsid w:val="00E94491"/>
    <w:rsid w:val="00E9459A"/>
    <w:rsid w:val="00E94650"/>
    <w:rsid w:val="00E94769"/>
    <w:rsid w:val="00E94A5B"/>
    <w:rsid w:val="00E94C26"/>
    <w:rsid w:val="00E94C8D"/>
    <w:rsid w:val="00E94CD2"/>
    <w:rsid w:val="00E94D85"/>
    <w:rsid w:val="00E94E03"/>
    <w:rsid w:val="00E94E20"/>
    <w:rsid w:val="00E94EFD"/>
    <w:rsid w:val="00E94F5A"/>
    <w:rsid w:val="00E95069"/>
    <w:rsid w:val="00E950D2"/>
    <w:rsid w:val="00E95110"/>
    <w:rsid w:val="00E951CA"/>
    <w:rsid w:val="00E9554B"/>
    <w:rsid w:val="00E95652"/>
    <w:rsid w:val="00E9575A"/>
    <w:rsid w:val="00E95838"/>
    <w:rsid w:val="00E959AA"/>
    <w:rsid w:val="00E959D1"/>
    <w:rsid w:val="00E95A1B"/>
    <w:rsid w:val="00E95A39"/>
    <w:rsid w:val="00E95A6D"/>
    <w:rsid w:val="00E95ADE"/>
    <w:rsid w:val="00E95C48"/>
    <w:rsid w:val="00E95C88"/>
    <w:rsid w:val="00E95FD5"/>
    <w:rsid w:val="00E96062"/>
    <w:rsid w:val="00E96197"/>
    <w:rsid w:val="00E961BD"/>
    <w:rsid w:val="00E96328"/>
    <w:rsid w:val="00E96454"/>
    <w:rsid w:val="00E96783"/>
    <w:rsid w:val="00E969FC"/>
    <w:rsid w:val="00E96AB6"/>
    <w:rsid w:val="00E96BBC"/>
    <w:rsid w:val="00E96C57"/>
    <w:rsid w:val="00E96C98"/>
    <w:rsid w:val="00E96D06"/>
    <w:rsid w:val="00E96D8D"/>
    <w:rsid w:val="00E96E8B"/>
    <w:rsid w:val="00E96F85"/>
    <w:rsid w:val="00E96FA6"/>
    <w:rsid w:val="00E9700D"/>
    <w:rsid w:val="00E970EA"/>
    <w:rsid w:val="00E97117"/>
    <w:rsid w:val="00E97131"/>
    <w:rsid w:val="00E971F2"/>
    <w:rsid w:val="00E973BA"/>
    <w:rsid w:val="00E9763F"/>
    <w:rsid w:val="00E9765B"/>
    <w:rsid w:val="00E97751"/>
    <w:rsid w:val="00E978D9"/>
    <w:rsid w:val="00E97AAE"/>
    <w:rsid w:val="00E97B68"/>
    <w:rsid w:val="00E97B89"/>
    <w:rsid w:val="00E97C98"/>
    <w:rsid w:val="00E97CB4"/>
    <w:rsid w:val="00E97E0D"/>
    <w:rsid w:val="00E97E8A"/>
    <w:rsid w:val="00E97F11"/>
    <w:rsid w:val="00EA039C"/>
    <w:rsid w:val="00EA03F7"/>
    <w:rsid w:val="00EA0485"/>
    <w:rsid w:val="00EA059C"/>
    <w:rsid w:val="00EA0635"/>
    <w:rsid w:val="00EA066D"/>
    <w:rsid w:val="00EA07BC"/>
    <w:rsid w:val="00EA0D47"/>
    <w:rsid w:val="00EA0DFF"/>
    <w:rsid w:val="00EA0EF2"/>
    <w:rsid w:val="00EA0F1F"/>
    <w:rsid w:val="00EA1039"/>
    <w:rsid w:val="00EA1127"/>
    <w:rsid w:val="00EA1141"/>
    <w:rsid w:val="00EA119A"/>
    <w:rsid w:val="00EA12F3"/>
    <w:rsid w:val="00EA13D1"/>
    <w:rsid w:val="00EA15D3"/>
    <w:rsid w:val="00EA16C3"/>
    <w:rsid w:val="00EA17F5"/>
    <w:rsid w:val="00EA1983"/>
    <w:rsid w:val="00EA199C"/>
    <w:rsid w:val="00EA1C13"/>
    <w:rsid w:val="00EA1FC4"/>
    <w:rsid w:val="00EA201F"/>
    <w:rsid w:val="00EA20F5"/>
    <w:rsid w:val="00EA2103"/>
    <w:rsid w:val="00EA210D"/>
    <w:rsid w:val="00EA2419"/>
    <w:rsid w:val="00EA2629"/>
    <w:rsid w:val="00EA2727"/>
    <w:rsid w:val="00EA27AB"/>
    <w:rsid w:val="00EA2A02"/>
    <w:rsid w:val="00EA2A2A"/>
    <w:rsid w:val="00EA2A73"/>
    <w:rsid w:val="00EA2ADB"/>
    <w:rsid w:val="00EA2EBE"/>
    <w:rsid w:val="00EA3045"/>
    <w:rsid w:val="00EA315C"/>
    <w:rsid w:val="00EA33D1"/>
    <w:rsid w:val="00EA3587"/>
    <w:rsid w:val="00EA35D9"/>
    <w:rsid w:val="00EA3628"/>
    <w:rsid w:val="00EA37CA"/>
    <w:rsid w:val="00EA38E9"/>
    <w:rsid w:val="00EA3987"/>
    <w:rsid w:val="00EA3A64"/>
    <w:rsid w:val="00EA3AEC"/>
    <w:rsid w:val="00EA3B32"/>
    <w:rsid w:val="00EA3BC3"/>
    <w:rsid w:val="00EA3CC3"/>
    <w:rsid w:val="00EA3CEB"/>
    <w:rsid w:val="00EA3F08"/>
    <w:rsid w:val="00EA3F0E"/>
    <w:rsid w:val="00EA4033"/>
    <w:rsid w:val="00EA404B"/>
    <w:rsid w:val="00EA409F"/>
    <w:rsid w:val="00EA4348"/>
    <w:rsid w:val="00EA4431"/>
    <w:rsid w:val="00EA465A"/>
    <w:rsid w:val="00EA4660"/>
    <w:rsid w:val="00EA46C9"/>
    <w:rsid w:val="00EA48B6"/>
    <w:rsid w:val="00EA49A3"/>
    <w:rsid w:val="00EA4AB8"/>
    <w:rsid w:val="00EA4B0D"/>
    <w:rsid w:val="00EA4B57"/>
    <w:rsid w:val="00EA4BFE"/>
    <w:rsid w:val="00EA4C50"/>
    <w:rsid w:val="00EA4F04"/>
    <w:rsid w:val="00EA5099"/>
    <w:rsid w:val="00EA5599"/>
    <w:rsid w:val="00EA5675"/>
    <w:rsid w:val="00EA567B"/>
    <w:rsid w:val="00EA56F7"/>
    <w:rsid w:val="00EA5901"/>
    <w:rsid w:val="00EA59D8"/>
    <w:rsid w:val="00EA5DB2"/>
    <w:rsid w:val="00EA5DEE"/>
    <w:rsid w:val="00EA615F"/>
    <w:rsid w:val="00EA6228"/>
    <w:rsid w:val="00EA65EB"/>
    <w:rsid w:val="00EA6602"/>
    <w:rsid w:val="00EA66FE"/>
    <w:rsid w:val="00EA6848"/>
    <w:rsid w:val="00EA6A4F"/>
    <w:rsid w:val="00EA6A98"/>
    <w:rsid w:val="00EA6BD4"/>
    <w:rsid w:val="00EA6E13"/>
    <w:rsid w:val="00EA6FB6"/>
    <w:rsid w:val="00EA6FFF"/>
    <w:rsid w:val="00EA70E0"/>
    <w:rsid w:val="00EA718F"/>
    <w:rsid w:val="00EA7434"/>
    <w:rsid w:val="00EA7526"/>
    <w:rsid w:val="00EA7681"/>
    <w:rsid w:val="00EA772D"/>
    <w:rsid w:val="00EA77A3"/>
    <w:rsid w:val="00EA7958"/>
    <w:rsid w:val="00EA7A80"/>
    <w:rsid w:val="00EA7B4A"/>
    <w:rsid w:val="00EA7BF8"/>
    <w:rsid w:val="00EA7BF9"/>
    <w:rsid w:val="00EA7D2A"/>
    <w:rsid w:val="00EA7D95"/>
    <w:rsid w:val="00EA7DA1"/>
    <w:rsid w:val="00EA7F62"/>
    <w:rsid w:val="00EA7FD3"/>
    <w:rsid w:val="00EA7FFC"/>
    <w:rsid w:val="00EB00B5"/>
    <w:rsid w:val="00EB00C0"/>
    <w:rsid w:val="00EB01D0"/>
    <w:rsid w:val="00EB0360"/>
    <w:rsid w:val="00EB0559"/>
    <w:rsid w:val="00EB05B9"/>
    <w:rsid w:val="00EB076A"/>
    <w:rsid w:val="00EB0787"/>
    <w:rsid w:val="00EB0991"/>
    <w:rsid w:val="00EB0B25"/>
    <w:rsid w:val="00EB1260"/>
    <w:rsid w:val="00EB13D4"/>
    <w:rsid w:val="00EB1475"/>
    <w:rsid w:val="00EB161C"/>
    <w:rsid w:val="00EB183C"/>
    <w:rsid w:val="00EB18DE"/>
    <w:rsid w:val="00EB1A6E"/>
    <w:rsid w:val="00EB1B74"/>
    <w:rsid w:val="00EB1C1B"/>
    <w:rsid w:val="00EB1C4D"/>
    <w:rsid w:val="00EB1D2D"/>
    <w:rsid w:val="00EB1EE5"/>
    <w:rsid w:val="00EB1F17"/>
    <w:rsid w:val="00EB1FC9"/>
    <w:rsid w:val="00EB2063"/>
    <w:rsid w:val="00EB2261"/>
    <w:rsid w:val="00EB227A"/>
    <w:rsid w:val="00EB26AC"/>
    <w:rsid w:val="00EB290D"/>
    <w:rsid w:val="00EB293B"/>
    <w:rsid w:val="00EB296F"/>
    <w:rsid w:val="00EB29F2"/>
    <w:rsid w:val="00EB2BC9"/>
    <w:rsid w:val="00EB2C6F"/>
    <w:rsid w:val="00EB2D40"/>
    <w:rsid w:val="00EB2D46"/>
    <w:rsid w:val="00EB2EE3"/>
    <w:rsid w:val="00EB2FF4"/>
    <w:rsid w:val="00EB3074"/>
    <w:rsid w:val="00EB31E4"/>
    <w:rsid w:val="00EB3345"/>
    <w:rsid w:val="00EB3452"/>
    <w:rsid w:val="00EB357E"/>
    <w:rsid w:val="00EB370D"/>
    <w:rsid w:val="00EB374B"/>
    <w:rsid w:val="00EB38B7"/>
    <w:rsid w:val="00EB3A4D"/>
    <w:rsid w:val="00EB3A78"/>
    <w:rsid w:val="00EB3D6C"/>
    <w:rsid w:val="00EB4096"/>
    <w:rsid w:val="00EB4279"/>
    <w:rsid w:val="00EB42C1"/>
    <w:rsid w:val="00EB43B5"/>
    <w:rsid w:val="00EB4908"/>
    <w:rsid w:val="00EB4A20"/>
    <w:rsid w:val="00EB4A7F"/>
    <w:rsid w:val="00EB4DC6"/>
    <w:rsid w:val="00EB4E1D"/>
    <w:rsid w:val="00EB4F4C"/>
    <w:rsid w:val="00EB501B"/>
    <w:rsid w:val="00EB51BD"/>
    <w:rsid w:val="00EB51F5"/>
    <w:rsid w:val="00EB5333"/>
    <w:rsid w:val="00EB5391"/>
    <w:rsid w:val="00EB5545"/>
    <w:rsid w:val="00EB5647"/>
    <w:rsid w:val="00EB568E"/>
    <w:rsid w:val="00EB57A5"/>
    <w:rsid w:val="00EB582C"/>
    <w:rsid w:val="00EB5A24"/>
    <w:rsid w:val="00EB5A88"/>
    <w:rsid w:val="00EB5BFA"/>
    <w:rsid w:val="00EB5D7B"/>
    <w:rsid w:val="00EB5D7F"/>
    <w:rsid w:val="00EB60AD"/>
    <w:rsid w:val="00EB6301"/>
    <w:rsid w:val="00EB6317"/>
    <w:rsid w:val="00EB6481"/>
    <w:rsid w:val="00EB6491"/>
    <w:rsid w:val="00EB6542"/>
    <w:rsid w:val="00EB657A"/>
    <w:rsid w:val="00EB68B3"/>
    <w:rsid w:val="00EB68DC"/>
    <w:rsid w:val="00EB6D48"/>
    <w:rsid w:val="00EB6EAF"/>
    <w:rsid w:val="00EB6F02"/>
    <w:rsid w:val="00EB70E3"/>
    <w:rsid w:val="00EB74B0"/>
    <w:rsid w:val="00EB74D7"/>
    <w:rsid w:val="00EB753C"/>
    <w:rsid w:val="00EB75EF"/>
    <w:rsid w:val="00EB7626"/>
    <w:rsid w:val="00EB78FC"/>
    <w:rsid w:val="00EB7944"/>
    <w:rsid w:val="00EB7A5C"/>
    <w:rsid w:val="00EB7BF8"/>
    <w:rsid w:val="00EB7DB1"/>
    <w:rsid w:val="00EB7E0A"/>
    <w:rsid w:val="00EB7E4D"/>
    <w:rsid w:val="00EB7EB4"/>
    <w:rsid w:val="00EB7FAF"/>
    <w:rsid w:val="00EC004C"/>
    <w:rsid w:val="00EC0251"/>
    <w:rsid w:val="00EC0776"/>
    <w:rsid w:val="00EC0780"/>
    <w:rsid w:val="00EC0915"/>
    <w:rsid w:val="00EC0BB4"/>
    <w:rsid w:val="00EC0BD4"/>
    <w:rsid w:val="00EC0C58"/>
    <w:rsid w:val="00EC0DA5"/>
    <w:rsid w:val="00EC0FF5"/>
    <w:rsid w:val="00EC1064"/>
    <w:rsid w:val="00EC12DA"/>
    <w:rsid w:val="00EC130D"/>
    <w:rsid w:val="00EC1330"/>
    <w:rsid w:val="00EC1379"/>
    <w:rsid w:val="00EC14EE"/>
    <w:rsid w:val="00EC1584"/>
    <w:rsid w:val="00EC1A30"/>
    <w:rsid w:val="00EC1C29"/>
    <w:rsid w:val="00EC1CCC"/>
    <w:rsid w:val="00EC1EC5"/>
    <w:rsid w:val="00EC1F53"/>
    <w:rsid w:val="00EC20EB"/>
    <w:rsid w:val="00EC227F"/>
    <w:rsid w:val="00EC228E"/>
    <w:rsid w:val="00EC229D"/>
    <w:rsid w:val="00EC2418"/>
    <w:rsid w:val="00EC24C7"/>
    <w:rsid w:val="00EC24F4"/>
    <w:rsid w:val="00EC26CB"/>
    <w:rsid w:val="00EC2771"/>
    <w:rsid w:val="00EC2BAD"/>
    <w:rsid w:val="00EC2BD5"/>
    <w:rsid w:val="00EC2C50"/>
    <w:rsid w:val="00EC2E5D"/>
    <w:rsid w:val="00EC303E"/>
    <w:rsid w:val="00EC333E"/>
    <w:rsid w:val="00EC347F"/>
    <w:rsid w:val="00EC34B1"/>
    <w:rsid w:val="00EC3569"/>
    <w:rsid w:val="00EC38CA"/>
    <w:rsid w:val="00EC390D"/>
    <w:rsid w:val="00EC393A"/>
    <w:rsid w:val="00EC3A4A"/>
    <w:rsid w:val="00EC3B04"/>
    <w:rsid w:val="00EC3B52"/>
    <w:rsid w:val="00EC3BD7"/>
    <w:rsid w:val="00EC3DB0"/>
    <w:rsid w:val="00EC3DD6"/>
    <w:rsid w:val="00EC3E9B"/>
    <w:rsid w:val="00EC3FBC"/>
    <w:rsid w:val="00EC401A"/>
    <w:rsid w:val="00EC40D2"/>
    <w:rsid w:val="00EC4116"/>
    <w:rsid w:val="00EC43D8"/>
    <w:rsid w:val="00EC45C7"/>
    <w:rsid w:val="00EC4611"/>
    <w:rsid w:val="00EC4631"/>
    <w:rsid w:val="00EC4698"/>
    <w:rsid w:val="00EC46AD"/>
    <w:rsid w:val="00EC4795"/>
    <w:rsid w:val="00EC484C"/>
    <w:rsid w:val="00EC4883"/>
    <w:rsid w:val="00EC4996"/>
    <w:rsid w:val="00EC4A6F"/>
    <w:rsid w:val="00EC4ACE"/>
    <w:rsid w:val="00EC4AF3"/>
    <w:rsid w:val="00EC4B84"/>
    <w:rsid w:val="00EC4CE8"/>
    <w:rsid w:val="00EC4D35"/>
    <w:rsid w:val="00EC4D5F"/>
    <w:rsid w:val="00EC4D7A"/>
    <w:rsid w:val="00EC4F3E"/>
    <w:rsid w:val="00EC5312"/>
    <w:rsid w:val="00EC5394"/>
    <w:rsid w:val="00EC5572"/>
    <w:rsid w:val="00EC57E0"/>
    <w:rsid w:val="00EC58D8"/>
    <w:rsid w:val="00EC599A"/>
    <w:rsid w:val="00EC5D66"/>
    <w:rsid w:val="00EC5F2F"/>
    <w:rsid w:val="00EC600C"/>
    <w:rsid w:val="00EC62B5"/>
    <w:rsid w:val="00EC62D6"/>
    <w:rsid w:val="00EC636F"/>
    <w:rsid w:val="00EC6479"/>
    <w:rsid w:val="00EC64B5"/>
    <w:rsid w:val="00EC6631"/>
    <w:rsid w:val="00EC66F1"/>
    <w:rsid w:val="00EC671A"/>
    <w:rsid w:val="00EC6733"/>
    <w:rsid w:val="00EC6794"/>
    <w:rsid w:val="00EC67A8"/>
    <w:rsid w:val="00EC6A57"/>
    <w:rsid w:val="00EC6A77"/>
    <w:rsid w:val="00EC6DFB"/>
    <w:rsid w:val="00EC6F09"/>
    <w:rsid w:val="00EC6FB0"/>
    <w:rsid w:val="00EC7015"/>
    <w:rsid w:val="00EC7198"/>
    <w:rsid w:val="00EC736B"/>
    <w:rsid w:val="00EC7392"/>
    <w:rsid w:val="00EC756A"/>
    <w:rsid w:val="00EC7653"/>
    <w:rsid w:val="00EC7729"/>
    <w:rsid w:val="00EC77E5"/>
    <w:rsid w:val="00EC7C21"/>
    <w:rsid w:val="00EC7F4B"/>
    <w:rsid w:val="00EC7F7B"/>
    <w:rsid w:val="00ED005F"/>
    <w:rsid w:val="00ED0127"/>
    <w:rsid w:val="00ED0228"/>
    <w:rsid w:val="00ED0296"/>
    <w:rsid w:val="00ED03BC"/>
    <w:rsid w:val="00ED0416"/>
    <w:rsid w:val="00ED065C"/>
    <w:rsid w:val="00ED06D8"/>
    <w:rsid w:val="00ED073C"/>
    <w:rsid w:val="00ED07AF"/>
    <w:rsid w:val="00ED0934"/>
    <w:rsid w:val="00ED094E"/>
    <w:rsid w:val="00ED09F7"/>
    <w:rsid w:val="00ED0A05"/>
    <w:rsid w:val="00ED0AA9"/>
    <w:rsid w:val="00ED0B72"/>
    <w:rsid w:val="00ED0BD5"/>
    <w:rsid w:val="00ED0C9C"/>
    <w:rsid w:val="00ED0CB7"/>
    <w:rsid w:val="00ED0CC0"/>
    <w:rsid w:val="00ED0EB4"/>
    <w:rsid w:val="00ED0F97"/>
    <w:rsid w:val="00ED120F"/>
    <w:rsid w:val="00ED1378"/>
    <w:rsid w:val="00ED14AF"/>
    <w:rsid w:val="00ED15BD"/>
    <w:rsid w:val="00ED174B"/>
    <w:rsid w:val="00ED1799"/>
    <w:rsid w:val="00ED1831"/>
    <w:rsid w:val="00ED1874"/>
    <w:rsid w:val="00ED193B"/>
    <w:rsid w:val="00ED1A9D"/>
    <w:rsid w:val="00ED1B17"/>
    <w:rsid w:val="00ED1B18"/>
    <w:rsid w:val="00ED1C1C"/>
    <w:rsid w:val="00ED1E52"/>
    <w:rsid w:val="00ED1E80"/>
    <w:rsid w:val="00ED2131"/>
    <w:rsid w:val="00ED22B2"/>
    <w:rsid w:val="00ED26EC"/>
    <w:rsid w:val="00ED27D3"/>
    <w:rsid w:val="00ED28AA"/>
    <w:rsid w:val="00ED28F2"/>
    <w:rsid w:val="00ED28FA"/>
    <w:rsid w:val="00ED29B6"/>
    <w:rsid w:val="00ED29FE"/>
    <w:rsid w:val="00ED2AD3"/>
    <w:rsid w:val="00ED2B7F"/>
    <w:rsid w:val="00ED2BFD"/>
    <w:rsid w:val="00ED2C1D"/>
    <w:rsid w:val="00ED2C43"/>
    <w:rsid w:val="00ED2DA0"/>
    <w:rsid w:val="00ED2F0B"/>
    <w:rsid w:val="00ED2FB0"/>
    <w:rsid w:val="00ED304C"/>
    <w:rsid w:val="00ED31CD"/>
    <w:rsid w:val="00ED3491"/>
    <w:rsid w:val="00ED36F5"/>
    <w:rsid w:val="00ED378B"/>
    <w:rsid w:val="00ED38E4"/>
    <w:rsid w:val="00ED39D3"/>
    <w:rsid w:val="00ED3E00"/>
    <w:rsid w:val="00ED3E73"/>
    <w:rsid w:val="00ED3F65"/>
    <w:rsid w:val="00ED4041"/>
    <w:rsid w:val="00ED40FE"/>
    <w:rsid w:val="00ED4535"/>
    <w:rsid w:val="00ED454C"/>
    <w:rsid w:val="00ED467A"/>
    <w:rsid w:val="00ED4691"/>
    <w:rsid w:val="00ED47C7"/>
    <w:rsid w:val="00ED4D4E"/>
    <w:rsid w:val="00ED4EDF"/>
    <w:rsid w:val="00ED4F38"/>
    <w:rsid w:val="00ED50B3"/>
    <w:rsid w:val="00ED52BC"/>
    <w:rsid w:val="00ED535B"/>
    <w:rsid w:val="00ED5447"/>
    <w:rsid w:val="00ED576A"/>
    <w:rsid w:val="00ED5E31"/>
    <w:rsid w:val="00ED5E99"/>
    <w:rsid w:val="00ED6511"/>
    <w:rsid w:val="00ED67F2"/>
    <w:rsid w:val="00ED6BE9"/>
    <w:rsid w:val="00ED6C98"/>
    <w:rsid w:val="00ED6D88"/>
    <w:rsid w:val="00ED6DD9"/>
    <w:rsid w:val="00ED71EC"/>
    <w:rsid w:val="00ED7437"/>
    <w:rsid w:val="00ED7461"/>
    <w:rsid w:val="00ED7788"/>
    <w:rsid w:val="00ED778D"/>
    <w:rsid w:val="00ED77B4"/>
    <w:rsid w:val="00ED77BF"/>
    <w:rsid w:val="00ED78D2"/>
    <w:rsid w:val="00ED79C0"/>
    <w:rsid w:val="00ED79D8"/>
    <w:rsid w:val="00ED7C66"/>
    <w:rsid w:val="00ED7C8D"/>
    <w:rsid w:val="00ED7C97"/>
    <w:rsid w:val="00ED7DC5"/>
    <w:rsid w:val="00ED7E9D"/>
    <w:rsid w:val="00EE01CE"/>
    <w:rsid w:val="00EE020B"/>
    <w:rsid w:val="00EE029E"/>
    <w:rsid w:val="00EE02BF"/>
    <w:rsid w:val="00EE0317"/>
    <w:rsid w:val="00EE033E"/>
    <w:rsid w:val="00EE034B"/>
    <w:rsid w:val="00EE05CC"/>
    <w:rsid w:val="00EE0613"/>
    <w:rsid w:val="00EE0812"/>
    <w:rsid w:val="00EE0829"/>
    <w:rsid w:val="00EE08A9"/>
    <w:rsid w:val="00EE09F6"/>
    <w:rsid w:val="00EE0A23"/>
    <w:rsid w:val="00EE0A72"/>
    <w:rsid w:val="00EE0AD0"/>
    <w:rsid w:val="00EE0B9F"/>
    <w:rsid w:val="00EE0D27"/>
    <w:rsid w:val="00EE0E4D"/>
    <w:rsid w:val="00EE0EC3"/>
    <w:rsid w:val="00EE106E"/>
    <w:rsid w:val="00EE1162"/>
    <w:rsid w:val="00EE121C"/>
    <w:rsid w:val="00EE1264"/>
    <w:rsid w:val="00EE126E"/>
    <w:rsid w:val="00EE12C0"/>
    <w:rsid w:val="00EE1390"/>
    <w:rsid w:val="00EE14ED"/>
    <w:rsid w:val="00EE165D"/>
    <w:rsid w:val="00EE16D4"/>
    <w:rsid w:val="00EE175F"/>
    <w:rsid w:val="00EE17B2"/>
    <w:rsid w:val="00EE1F38"/>
    <w:rsid w:val="00EE2256"/>
    <w:rsid w:val="00EE2354"/>
    <w:rsid w:val="00EE235B"/>
    <w:rsid w:val="00EE2366"/>
    <w:rsid w:val="00EE2505"/>
    <w:rsid w:val="00EE255B"/>
    <w:rsid w:val="00EE258F"/>
    <w:rsid w:val="00EE27D9"/>
    <w:rsid w:val="00EE2827"/>
    <w:rsid w:val="00EE2B3B"/>
    <w:rsid w:val="00EE2B3D"/>
    <w:rsid w:val="00EE2BF8"/>
    <w:rsid w:val="00EE2C61"/>
    <w:rsid w:val="00EE2C99"/>
    <w:rsid w:val="00EE2CD8"/>
    <w:rsid w:val="00EE2D3C"/>
    <w:rsid w:val="00EE2ED9"/>
    <w:rsid w:val="00EE2FE1"/>
    <w:rsid w:val="00EE3450"/>
    <w:rsid w:val="00EE34E5"/>
    <w:rsid w:val="00EE356E"/>
    <w:rsid w:val="00EE3640"/>
    <w:rsid w:val="00EE367E"/>
    <w:rsid w:val="00EE3874"/>
    <w:rsid w:val="00EE38BC"/>
    <w:rsid w:val="00EE38F6"/>
    <w:rsid w:val="00EE39C7"/>
    <w:rsid w:val="00EE3A03"/>
    <w:rsid w:val="00EE3ABC"/>
    <w:rsid w:val="00EE3CD9"/>
    <w:rsid w:val="00EE3D59"/>
    <w:rsid w:val="00EE3EDB"/>
    <w:rsid w:val="00EE3FFF"/>
    <w:rsid w:val="00EE4291"/>
    <w:rsid w:val="00EE4710"/>
    <w:rsid w:val="00EE49F0"/>
    <w:rsid w:val="00EE4A70"/>
    <w:rsid w:val="00EE4A92"/>
    <w:rsid w:val="00EE4B26"/>
    <w:rsid w:val="00EE4D23"/>
    <w:rsid w:val="00EE4E3A"/>
    <w:rsid w:val="00EE4E8C"/>
    <w:rsid w:val="00EE512A"/>
    <w:rsid w:val="00EE5139"/>
    <w:rsid w:val="00EE51A5"/>
    <w:rsid w:val="00EE51BF"/>
    <w:rsid w:val="00EE5204"/>
    <w:rsid w:val="00EE5372"/>
    <w:rsid w:val="00EE53C7"/>
    <w:rsid w:val="00EE563D"/>
    <w:rsid w:val="00EE56DE"/>
    <w:rsid w:val="00EE57BD"/>
    <w:rsid w:val="00EE58A9"/>
    <w:rsid w:val="00EE5B87"/>
    <w:rsid w:val="00EE5DE9"/>
    <w:rsid w:val="00EE5EA3"/>
    <w:rsid w:val="00EE60F0"/>
    <w:rsid w:val="00EE6228"/>
    <w:rsid w:val="00EE62B8"/>
    <w:rsid w:val="00EE6309"/>
    <w:rsid w:val="00EE632E"/>
    <w:rsid w:val="00EE658D"/>
    <w:rsid w:val="00EE66A6"/>
    <w:rsid w:val="00EE66E9"/>
    <w:rsid w:val="00EE6744"/>
    <w:rsid w:val="00EE677A"/>
    <w:rsid w:val="00EE677C"/>
    <w:rsid w:val="00EE68AF"/>
    <w:rsid w:val="00EE695F"/>
    <w:rsid w:val="00EE6D58"/>
    <w:rsid w:val="00EE6F37"/>
    <w:rsid w:val="00EE74BB"/>
    <w:rsid w:val="00EE75EA"/>
    <w:rsid w:val="00EE7722"/>
    <w:rsid w:val="00EE7937"/>
    <w:rsid w:val="00EE7ACC"/>
    <w:rsid w:val="00EE7C5B"/>
    <w:rsid w:val="00EE7D1E"/>
    <w:rsid w:val="00EE7DC3"/>
    <w:rsid w:val="00EE7F22"/>
    <w:rsid w:val="00EF0065"/>
    <w:rsid w:val="00EF0147"/>
    <w:rsid w:val="00EF0308"/>
    <w:rsid w:val="00EF031E"/>
    <w:rsid w:val="00EF0403"/>
    <w:rsid w:val="00EF04F3"/>
    <w:rsid w:val="00EF054D"/>
    <w:rsid w:val="00EF060E"/>
    <w:rsid w:val="00EF07CF"/>
    <w:rsid w:val="00EF0815"/>
    <w:rsid w:val="00EF091D"/>
    <w:rsid w:val="00EF0A79"/>
    <w:rsid w:val="00EF0DAC"/>
    <w:rsid w:val="00EF0DD8"/>
    <w:rsid w:val="00EF0F01"/>
    <w:rsid w:val="00EF1035"/>
    <w:rsid w:val="00EF1100"/>
    <w:rsid w:val="00EF120E"/>
    <w:rsid w:val="00EF12E4"/>
    <w:rsid w:val="00EF130B"/>
    <w:rsid w:val="00EF138A"/>
    <w:rsid w:val="00EF1537"/>
    <w:rsid w:val="00EF155A"/>
    <w:rsid w:val="00EF1597"/>
    <w:rsid w:val="00EF176F"/>
    <w:rsid w:val="00EF1906"/>
    <w:rsid w:val="00EF19C3"/>
    <w:rsid w:val="00EF1A1D"/>
    <w:rsid w:val="00EF1C3A"/>
    <w:rsid w:val="00EF1C77"/>
    <w:rsid w:val="00EF1CAD"/>
    <w:rsid w:val="00EF1D2E"/>
    <w:rsid w:val="00EF1D9C"/>
    <w:rsid w:val="00EF1DA9"/>
    <w:rsid w:val="00EF1E32"/>
    <w:rsid w:val="00EF1F87"/>
    <w:rsid w:val="00EF1FAF"/>
    <w:rsid w:val="00EF2094"/>
    <w:rsid w:val="00EF2135"/>
    <w:rsid w:val="00EF2262"/>
    <w:rsid w:val="00EF23B4"/>
    <w:rsid w:val="00EF2419"/>
    <w:rsid w:val="00EF24C3"/>
    <w:rsid w:val="00EF25CA"/>
    <w:rsid w:val="00EF261A"/>
    <w:rsid w:val="00EF261C"/>
    <w:rsid w:val="00EF27CA"/>
    <w:rsid w:val="00EF27EA"/>
    <w:rsid w:val="00EF280F"/>
    <w:rsid w:val="00EF28B1"/>
    <w:rsid w:val="00EF28D8"/>
    <w:rsid w:val="00EF28FC"/>
    <w:rsid w:val="00EF29BD"/>
    <w:rsid w:val="00EF2D7B"/>
    <w:rsid w:val="00EF2DAA"/>
    <w:rsid w:val="00EF2E4D"/>
    <w:rsid w:val="00EF2E6C"/>
    <w:rsid w:val="00EF2E9A"/>
    <w:rsid w:val="00EF32B2"/>
    <w:rsid w:val="00EF32D2"/>
    <w:rsid w:val="00EF367F"/>
    <w:rsid w:val="00EF36AB"/>
    <w:rsid w:val="00EF381F"/>
    <w:rsid w:val="00EF39BA"/>
    <w:rsid w:val="00EF3A1B"/>
    <w:rsid w:val="00EF3A60"/>
    <w:rsid w:val="00EF3CBF"/>
    <w:rsid w:val="00EF3FA9"/>
    <w:rsid w:val="00EF4020"/>
    <w:rsid w:val="00EF40B6"/>
    <w:rsid w:val="00EF40CF"/>
    <w:rsid w:val="00EF43B2"/>
    <w:rsid w:val="00EF446F"/>
    <w:rsid w:val="00EF4507"/>
    <w:rsid w:val="00EF4A07"/>
    <w:rsid w:val="00EF4ABB"/>
    <w:rsid w:val="00EF4AC5"/>
    <w:rsid w:val="00EF4ADF"/>
    <w:rsid w:val="00EF4B1A"/>
    <w:rsid w:val="00EF4B42"/>
    <w:rsid w:val="00EF4CB8"/>
    <w:rsid w:val="00EF4CD6"/>
    <w:rsid w:val="00EF4EE0"/>
    <w:rsid w:val="00EF50F2"/>
    <w:rsid w:val="00EF5154"/>
    <w:rsid w:val="00EF517C"/>
    <w:rsid w:val="00EF5367"/>
    <w:rsid w:val="00EF5389"/>
    <w:rsid w:val="00EF5416"/>
    <w:rsid w:val="00EF56A3"/>
    <w:rsid w:val="00EF56ED"/>
    <w:rsid w:val="00EF5716"/>
    <w:rsid w:val="00EF57CF"/>
    <w:rsid w:val="00EF5886"/>
    <w:rsid w:val="00EF5AF6"/>
    <w:rsid w:val="00EF5C85"/>
    <w:rsid w:val="00EF5CCC"/>
    <w:rsid w:val="00EF5D65"/>
    <w:rsid w:val="00EF605E"/>
    <w:rsid w:val="00EF6076"/>
    <w:rsid w:val="00EF6189"/>
    <w:rsid w:val="00EF6215"/>
    <w:rsid w:val="00EF6354"/>
    <w:rsid w:val="00EF6367"/>
    <w:rsid w:val="00EF63F9"/>
    <w:rsid w:val="00EF6644"/>
    <w:rsid w:val="00EF6717"/>
    <w:rsid w:val="00EF6727"/>
    <w:rsid w:val="00EF6923"/>
    <w:rsid w:val="00EF6A23"/>
    <w:rsid w:val="00EF6BAD"/>
    <w:rsid w:val="00EF6E0A"/>
    <w:rsid w:val="00EF6E20"/>
    <w:rsid w:val="00EF71D9"/>
    <w:rsid w:val="00EF72CC"/>
    <w:rsid w:val="00EF754F"/>
    <w:rsid w:val="00EF76A7"/>
    <w:rsid w:val="00EF78BB"/>
    <w:rsid w:val="00EF7C18"/>
    <w:rsid w:val="00EF7C19"/>
    <w:rsid w:val="00EF7C3B"/>
    <w:rsid w:val="00EF7D6F"/>
    <w:rsid w:val="00EF7E3E"/>
    <w:rsid w:val="00EF7E58"/>
    <w:rsid w:val="00EF7EF7"/>
    <w:rsid w:val="00F0005A"/>
    <w:rsid w:val="00F0010C"/>
    <w:rsid w:val="00F00247"/>
    <w:rsid w:val="00F002CC"/>
    <w:rsid w:val="00F00379"/>
    <w:rsid w:val="00F004CB"/>
    <w:rsid w:val="00F0051A"/>
    <w:rsid w:val="00F00576"/>
    <w:rsid w:val="00F00591"/>
    <w:rsid w:val="00F005B5"/>
    <w:rsid w:val="00F006A2"/>
    <w:rsid w:val="00F006B4"/>
    <w:rsid w:val="00F006D3"/>
    <w:rsid w:val="00F00787"/>
    <w:rsid w:val="00F007EF"/>
    <w:rsid w:val="00F008D7"/>
    <w:rsid w:val="00F009B9"/>
    <w:rsid w:val="00F00B4D"/>
    <w:rsid w:val="00F00C0F"/>
    <w:rsid w:val="00F00CB3"/>
    <w:rsid w:val="00F00D08"/>
    <w:rsid w:val="00F00ED4"/>
    <w:rsid w:val="00F00FFB"/>
    <w:rsid w:val="00F011BE"/>
    <w:rsid w:val="00F011EA"/>
    <w:rsid w:val="00F01372"/>
    <w:rsid w:val="00F013C6"/>
    <w:rsid w:val="00F014CD"/>
    <w:rsid w:val="00F014D2"/>
    <w:rsid w:val="00F0155E"/>
    <w:rsid w:val="00F015BA"/>
    <w:rsid w:val="00F01796"/>
    <w:rsid w:val="00F01812"/>
    <w:rsid w:val="00F01892"/>
    <w:rsid w:val="00F01BAC"/>
    <w:rsid w:val="00F01C5E"/>
    <w:rsid w:val="00F01CB1"/>
    <w:rsid w:val="00F01D2E"/>
    <w:rsid w:val="00F01EC2"/>
    <w:rsid w:val="00F01F59"/>
    <w:rsid w:val="00F02115"/>
    <w:rsid w:val="00F02142"/>
    <w:rsid w:val="00F021A4"/>
    <w:rsid w:val="00F022F5"/>
    <w:rsid w:val="00F0231A"/>
    <w:rsid w:val="00F02359"/>
    <w:rsid w:val="00F02433"/>
    <w:rsid w:val="00F02479"/>
    <w:rsid w:val="00F0254B"/>
    <w:rsid w:val="00F0281E"/>
    <w:rsid w:val="00F0283D"/>
    <w:rsid w:val="00F02C69"/>
    <w:rsid w:val="00F02D69"/>
    <w:rsid w:val="00F02DED"/>
    <w:rsid w:val="00F02E38"/>
    <w:rsid w:val="00F02FA7"/>
    <w:rsid w:val="00F03092"/>
    <w:rsid w:val="00F0316D"/>
    <w:rsid w:val="00F031E0"/>
    <w:rsid w:val="00F032F8"/>
    <w:rsid w:val="00F03347"/>
    <w:rsid w:val="00F03460"/>
    <w:rsid w:val="00F0355E"/>
    <w:rsid w:val="00F0378B"/>
    <w:rsid w:val="00F0382D"/>
    <w:rsid w:val="00F03BB7"/>
    <w:rsid w:val="00F03C8E"/>
    <w:rsid w:val="00F03D37"/>
    <w:rsid w:val="00F03E27"/>
    <w:rsid w:val="00F03EBD"/>
    <w:rsid w:val="00F03F31"/>
    <w:rsid w:val="00F04174"/>
    <w:rsid w:val="00F042DA"/>
    <w:rsid w:val="00F04395"/>
    <w:rsid w:val="00F0466E"/>
    <w:rsid w:val="00F04691"/>
    <w:rsid w:val="00F046DC"/>
    <w:rsid w:val="00F04715"/>
    <w:rsid w:val="00F04785"/>
    <w:rsid w:val="00F04956"/>
    <w:rsid w:val="00F049F8"/>
    <w:rsid w:val="00F04A79"/>
    <w:rsid w:val="00F04B0E"/>
    <w:rsid w:val="00F04C29"/>
    <w:rsid w:val="00F04D57"/>
    <w:rsid w:val="00F04DD9"/>
    <w:rsid w:val="00F04EF6"/>
    <w:rsid w:val="00F04F17"/>
    <w:rsid w:val="00F04F60"/>
    <w:rsid w:val="00F051F9"/>
    <w:rsid w:val="00F05228"/>
    <w:rsid w:val="00F0530C"/>
    <w:rsid w:val="00F0536D"/>
    <w:rsid w:val="00F05482"/>
    <w:rsid w:val="00F05496"/>
    <w:rsid w:val="00F05537"/>
    <w:rsid w:val="00F0555E"/>
    <w:rsid w:val="00F057A2"/>
    <w:rsid w:val="00F057D6"/>
    <w:rsid w:val="00F057F0"/>
    <w:rsid w:val="00F059C6"/>
    <w:rsid w:val="00F05BB6"/>
    <w:rsid w:val="00F05BED"/>
    <w:rsid w:val="00F05F0D"/>
    <w:rsid w:val="00F06094"/>
    <w:rsid w:val="00F060E3"/>
    <w:rsid w:val="00F062AA"/>
    <w:rsid w:val="00F063CB"/>
    <w:rsid w:val="00F06519"/>
    <w:rsid w:val="00F06535"/>
    <w:rsid w:val="00F0666B"/>
    <w:rsid w:val="00F066CD"/>
    <w:rsid w:val="00F066D1"/>
    <w:rsid w:val="00F0682E"/>
    <w:rsid w:val="00F06968"/>
    <w:rsid w:val="00F06B14"/>
    <w:rsid w:val="00F06B5A"/>
    <w:rsid w:val="00F06D91"/>
    <w:rsid w:val="00F06E08"/>
    <w:rsid w:val="00F06F06"/>
    <w:rsid w:val="00F07047"/>
    <w:rsid w:val="00F07158"/>
    <w:rsid w:val="00F072C0"/>
    <w:rsid w:val="00F072DA"/>
    <w:rsid w:val="00F07690"/>
    <w:rsid w:val="00F076D8"/>
    <w:rsid w:val="00F07797"/>
    <w:rsid w:val="00F078B2"/>
    <w:rsid w:val="00F07A2D"/>
    <w:rsid w:val="00F07AEE"/>
    <w:rsid w:val="00F07C16"/>
    <w:rsid w:val="00F07C4B"/>
    <w:rsid w:val="00F07C50"/>
    <w:rsid w:val="00F07D13"/>
    <w:rsid w:val="00F07D1C"/>
    <w:rsid w:val="00F07DA4"/>
    <w:rsid w:val="00F07E8B"/>
    <w:rsid w:val="00F07F84"/>
    <w:rsid w:val="00F10025"/>
    <w:rsid w:val="00F10139"/>
    <w:rsid w:val="00F10263"/>
    <w:rsid w:val="00F1035A"/>
    <w:rsid w:val="00F10614"/>
    <w:rsid w:val="00F10680"/>
    <w:rsid w:val="00F107B9"/>
    <w:rsid w:val="00F1084F"/>
    <w:rsid w:val="00F10885"/>
    <w:rsid w:val="00F109D7"/>
    <w:rsid w:val="00F10A8A"/>
    <w:rsid w:val="00F10B2F"/>
    <w:rsid w:val="00F10B88"/>
    <w:rsid w:val="00F10C2C"/>
    <w:rsid w:val="00F10D1F"/>
    <w:rsid w:val="00F10EC1"/>
    <w:rsid w:val="00F10F61"/>
    <w:rsid w:val="00F1104A"/>
    <w:rsid w:val="00F11203"/>
    <w:rsid w:val="00F11285"/>
    <w:rsid w:val="00F113AF"/>
    <w:rsid w:val="00F1141F"/>
    <w:rsid w:val="00F11628"/>
    <w:rsid w:val="00F1186D"/>
    <w:rsid w:val="00F11A76"/>
    <w:rsid w:val="00F11B1A"/>
    <w:rsid w:val="00F11B6F"/>
    <w:rsid w:val="00F11FE0"/>
    <w:rsid w:val="00F12104"/>
    <w:rsid w:val="00F12203"/>
    <w:rsid w:val="00F12295"/>
    <w:rsid w:val="00F122F0"/>
    <w:rsid w:val="00F1236D"/>
    <w:rsid w:val="00F12486"/>
    <w:rsid w:val="00F124C3"/>
    <w:rsid w:val="00F12586"/>
    <w:rsid w:val="00F125CE"/>
    <w:rsid w:val="00F12649"/>
    <w:rsid w:val="00F12666"/>
    <w:rsid w:val="00F128CB"/>
    <w:rsid w:val="00F12B33"/>
    <w:rsid w:val="00F12B5A"/>
    <w:rsid w:val="00F12CE2"/>
    <w:rsid w:val="00F12D00"/>
    <w:rsid w:val="00F12DA6"/>
    <w:rsid w:val="00F12E60"/>
    <w:rsid w:val="00F12F98"/>
    <w:rsid w:val="00F1308B"/>
    <w:rsid w:val="00F1329D"/>
    <w:rsid w:val="00F1347B"/>
    <w:rsid w:val="00F13683"/>
    <w:rsid w:val="00F136BF"/>
    <w:rsid w:val="00F137D4"/>
    <w:rsid w:val="00F1391F"/>
    <w:rsid w:val="00F13999"/>
    <w:rsid w:val="00F13A48"/>
    <w:rsid w:val="00F13F36"/>
    <w:rsid w:val="00F13F93"/>
    <w:rsid w:val="00F1407F"/>
    <w:rsid w:val="00F143A9"/>
    <w:rsid w:val="00F1469A"/>
    <w:rsid w:val="00F147AC"/>
    <w:rsid w:val="00F14A36"/>
    <w:rsid w:val="00F14E25"/>
    <w:rsid w:val="00F14EF8"/>
    <w:rsid w:val="00F1506A"/>
    <w:rsid w:val="00F15227"/>
    <w:rsid w:val="00F15325"/>
    <w:rsid w:val="00F15456"/>
    <w:rsid w:val="00F154FE"/>
    <w:rsid w:val="00F157F6"/>
    <w:rsid w:val="00F158E2"/>
    <w:rsid w:val="00F15A2C"/>
    <w:rsid w:val="00F15C1D"/>
    <w:rsid w:val="00F15C89"/>
    <w:rsid w:val="00F15CE4"/>
    <w:rsid w:val="00F15D61"/>
    <w:rsid w:val="00F15FED"/>
    <w:rsid w:val="00F16083"/>
    <w:rsid w:val="00F16275"/>
    <w:rsid w:val="00F162CE"/>
    <w:rsid w:val="00F162DE"/>
    <w:rsid w:val="00F16552"/>
    <w:rsid w:val="00F1656A"/>
    <w:rsid w:val="00F168F2"/>
    <w:rsid w:val="00F1692C"/>
    <w:rsid w:val="00F169C3"/>
    <w:rsid w:val="00F16B14"/>
    <w:rsid w:val="00F16CCB"/>
    <w:rsid w:val="00F16DD8"/>
    <w:rsid w:val="00F16E89"/>
    <w:rsid w:val="00F16ED6"/>
    <w:rsid w:val="00F16F04"/>
    <w:rsid w:val="00F16FAA"/>
    <w:rsid w:val="00F171D7"/>
    <w:rsid w:val="00F17320"/>
    <w:rsid w:val="00F173D2"/>
    <w:rsid w:val="00F17524"/>
    <w:rsid w:val="00F175A5"/>
    <w:rsid w:val="00F1763C"/>
    <w:rsid w:val="00F17897"/>
    <w:rsid w:val="00F1796E"/>
    <w:rsid w:val="00F17990"/>
    <w:rsid w:val="00F17BD2"/>
    <w:rsid w:val="00F17CD6"/>
    <w:rsid w:val="00F17D7B"/>
    <w:rsid w:val="00F17E09"/>
    <w:rsid w:val="00F20151"/>
    <w:rsid w:val="00F20468"/>
    <w:rsid w:val="00F204EC"/>
    <w:rsid w:val="00F20686"/>
    <w:rsid w:val="00F20714"/>
    <w:rsid w:val="00F20908"/>
    <w:rsid w:val="00F20974"/>
    <w:rsid w:val="00F20AB6"/>
    <w:rsid w:val="00F20C0E"/>
    <w:rsid w:val="00F20C71"/>
    <w:rsid w:val="00F20CE9"/>
    <w:rsid w:val="00F20E21"/>
    <w:rsid w:val="00F20EE0"/>
    <w:rsid w:val="00F20F5B"/>
    <w:rsid w:val="00F2106F"/>
    <w:rsid w:val="00F2113C"/>
    <w:rsid w:val="00F213EE"/>
    <w:rsid w:val="00F21556"/>
    <w:rsid w:val="00F21827"/>
    <w:rsid w:val="00F21844"/>
    <w:rsid w:val="00F218D0"/>
    <w:rsid w:val="00F21979"/>
    <w:rsid w:val="00F21A64"/>
    <w:rsid w:val="00F21B24"/>
    <w:rsid w:val="00F21B38"/>
    <w:rsid w:val="00F21C2E"/>
    <w:rsid w:val="00F21CF9"/>
    <w:rsid w:val="00F21D3D"/>
    <w:rsid w:val="00F21F8B"/>
    <w:rsid w:val="00F21FC6"/>
    <w:rsid w:val="00F22045"/>
    <w:rsid w:val="00F22465"/>
    <w:rsid w:val="00F22552"/>
    <w:rsid w:val="00F225A4"/>
    <w:rsid w:val="00F226F3"/>
    <w:rsid w:val="00F22B1D"/>
    <w:rsid w:val="00F22E0D"/>
    <w:rsid w:val="00F22EAD"/>
    <w:rsid w:val="00F22F5B"/>
    <w:rsid w:val="00F22FE5"/>
    <w:rsid w:val="00F2326F"/>
    <w:rsid w:val="00F23292"/>
    <w:rsid w:val="00F2379B"/>
    <w:rsid w:val="00F237C9"/>
    <w:rsid w:val="00F23C36"/>
    <w:rsid w:val="00F23D2F"/>
    <w:rsid w:val="00F23F55"/>
    <w:rsid w:val="00F23FCF"/>
    <w:rsid w:val="00F2428C"/>
    <w:rsid w:val="00F245BF"/>
    <w:rsid w:val="00F24B20"/>
    <w:rsid w:val="00F24B44"/>
    <w:rsid w:val="00F24BAF"/>
    <w:rsid w:val="00F24BBE"/>
    <w:rsid w:val="00F24C48"/>
    <w:rsid w:val="00F24CC3"/>
    <w:rsid w:val="00F24D83"/>
    <w:rsid w:val="00F24E6F"/>
    <w:rsid w:val="00F24F0A"/>
    <w:rsid w:val="00F25144"/>
    <w:rsid w:val="00F2517E"/>
    <w:rsid w:val="00F253F1"/>
    <w:rsid w:val="00F254D3"/>
    <w:rsid w:val="00F25508"/>
    <w:rsid w:val="00F2553C"/>
    <w:rsid w:val="00F25641"/>
    <w:rsid w:val="00F256C7"/>
    <w:rsid w:val="00F256DC"/>
    <w:rsid w:val="00F2589F"/>
    <w:rsid w:val="00F25AFE"/>
    <w:rsid w:val="00F25BA1"/>
    <w:rsid w:val="00F25EA7"/>
    <w:rsid w:val="00F2607B"/>
    <w:rsid w:val="00F26186"/>
    <w:rsid w:val="00F26241"/>
    <w:rsid w:val="00F2649D"/>
    <w:rsid w:val="00F264F2"/>
    <w:rsid w:val="00F2669E"/>
    <w:rsid w:val="00F2679B"/>
    <w:rsid w:val="00F267E5"/>
    <w:rsid w:val="00F2699A"/>
    <w:rsid w:val="00F269DB"/>
    <w:rsid w:val="00F26AB0"/>
    <w:rsid w:val="00F26ABF"/>
    <w:rsid w:val="00F26D3C"/>
    <w:rsid w:val="00F26DDE"/>
    <w:rsid w:val="00F26DFF"/>
    <w:rsid w:val="00F26F5B"/>
    <w:rsid w:val="00F26FCC"/>
    <w:rsid w:val="00F27170"/>
    <w:rsid w:val="00F27188"/>
    <w:rsid w:val="00F272D7"/>
    <w:rsid w:val="00F27334"/>
    <w:rsid w:val="00F27474"/>
    <w:rsid w:val="00F27599"/>
    <w:rsid w:val="00F275F0"/>
    <w:rsid w:val="00F27657"/>
    <w:rsid w:val="00F276C8"/>
    <w:rsid w:val="00F277DA"/>
    <w:rsid w:val="00F27A27"/>
    <w:rsid w:val="00F27AD7"/>
    <w:rsid w:val="00F27C12"/>
    <w:rsid w:val="00F27C45"/>
    <w:rsid w:val="00F27D09"/>
    <w:rsid w:val="00F27D0E"/>
    <w:rsid w:val="00F27D7D"/>
    <w:rsid w:val="00F27E27"/>
    <w:rsid w:val="00F27E29"/>
    <w:rsid w:val="00F27F26"/>
    <w:rsid w:val="00F27F42"/>
    <w:rsid w:val="00F27FEE"/>
    <w:rsid w:val="00F3016D"/>
    <w:rsid w:val="00F3049E"/>
    <w:rsid w:val="00F306B9"/>
    <w:rsid w:val="00F3079B"/>
    <w:rsid w:val="00F307B2"/>
    <w:rsid w:val="00F307DC"/>
    <w:rsid w:val="00F307ED"/>
    <w:rsid w:val="00F30826"/>
    <w:rsid w:val="00F3083D"/>
    <w:rsid w:val="00F30991"/>
    <w:rsid w:val="00F30A55"/>
    <w:rsid w:val="00F30A5A"/>
    <w:rsid w:val="00F30A63"/>
    <w:rsid w:val="00F30ADC"/>
    <w:rsid w:val="00F30BCB"/>
    <w:rsid w:val="00F30BD1"/>
    <w:rsid w:val="00F30DB2"/>
    <w:rsid w:val="00F30DE1"/>
    <w:rsid w:val="00F30F06"/>
    <w:rsid w:val="00F3102A"/>
    <w:rsid w:val="00F3118F"/>
    <w:rsid w:val="00F3119D"/>
    <w:rsid w:val="00F3120F"/>
    <w:rsid w:val="00F313F1"/>
    <w:rsid w:val="00F31417"/>
    <w:rsid w:val="00F3142B"/>
    <w:rsid w:val="00F314F7"/>
    <w:rsid w:val="00F31995"/>
    <w:rsid w:val="00F319B6"/>
    <w:rsid w:val="00F319E0"/>
    <w:rsid w:val="00F31ABC"/>
    <w:rsid w:val="00F31B49"/>
    <w:rsid w:val="00F31B93"/>
    <w:rsid w:val="00F31C18"/>
    <w:rsid w:val="00F31C37"/>
    <w:rsid w:val="00F31D63"/>
    <w:rsid w:val="00F31EDD"/>
    <w:rsid w:val="00F31F54"/>
    <w:rsid w:val="00F31FDA"/>
    <w:rsid w:val="00F32042"/>
    <w:rsid w:val="00F321DE"/>
    <w:rsid w:val="00F322EA"/>
    <w:rsid w:val="00F32604"/>
    <w:rsid w:val="00F3268C"/>
    <w:rsid w:val="00F32829"/>
    <w:rsid w:val="00F32B70"/>
    <w:rsid w:val="00F32FE7"/>
    <w:rsid w:val="00F32FEB"/>
    <w:rsid w:val="00F33013"/>
    <w:rsid w:val="00F33446"/>
    <w:rsid w:val="00F334E3"/>
    <w:rsid w:val="00F33792"/>
    <w:rsid w:val="00F33887"/>
    <w:rsid w:val="00F338CC"/>
    <w:rsid w:val="00F33C3E"/>
    <w:rsid w:val="00F33D02"/>
    <w:rsid w:val="00F33DC6"/>
    <w:rsid w:val="00F33FA4"/>
    <w:rsid w:val="00F3413C"/>
    <w:rsid w:val="00F341C2"/>
    <w:rsid w:val="00F3443E"/>
    <w:rsid w:val="00F344BA"/>
    <w:rsid w:val="00F347AD"/>
    <w:rsid w:val="00F3494B"/>
    <w:rsid w:val="00F3496C"/>
    <w:rsid w:val="00F349B9"/>
    <w:rsid w:val="00F349FB"/>
    <w:rsid w:val="00F34AFD"/>
    <w:rsid w:val="00F34B91"/>
    <w:rsid w:val="00F34E08"/>
    <w:rsid w:val="00F35009"/>
    <w:rsid w:val="00F35054"/>
    <w:rsid w:val="00F35123"/>
    <w:rsid w:val="00F35287"/>
    <w:rsid w:val="00F353B4"/>
    <w:rsid w:val="00F353C9"/>
    <w:rsid w:val="00F3560D"/>
    <w:rsid w:val="00F357FA"/>
    <w:rsid w:val="00F35879"/>
    <w:rsid w:val="00F35933"/>
    <w:rsid w:val="00F35939"/>
    <w:rsid w:val="00F35A58"/>
    <w:rsid w:val="00F35AD1"/>
    <w:rsid w:val="00F35BC0"/>
    <w:rsid w:val="00F35C65"/>
    <w:rsid w:val="00F35D74"/>
    <w:rsid w:val="00F363FD"/>
    <w:rsid w:val="00F3643F"/>
    <w:rsid w:val="00F364DD"/>
    <w:rsid w:val="00F36651"/>
    <w:rsid w:val="00F36697"/>
    <w:rsid w:val="00F36805"/>
    <w:rsid w:val="00F3698A"/>
    <w:rsid w:val="00F369B7"/>
    <w:rsid w:val="00F369C8"/>
    <w:rsid w:val="00F36B8E"/>
    <w:rsid w:val="00F36C72"/>
    <w:rsid w:val="00F36CEE"/>
    <w:rsid w:val="00F36D36"/>
    <w:rsid w:val="00F36E11"/>
    <w:rsid w:val="00F36ECE"/>
    <w:rsid w:val="00F36EFA"/>
    <w:rsid w:val="00F36FC0"/>
    <w:rsid w:val="00F371DA"/>
    <w:rsid w:val="00F37210"/>
    <w:rsid w:val="00F37825"/>
    <w:rsid w:val="00F37853"/>
    <w:rsid w:val="00F37933"/>
    <w:rsid w:val="00F37AE7"/>
    <w:rsid w:val="00F37BA5"/>
    <w:rsid w:val="00F37C1B"/>
    <w:rsid w:val="00F37D30"/>
    <w:rsid w:val="00F37F77"/>
    <w:rsid w:val="00F4000F"/>
    <w:rsid w:val="00F40010"/>
    <w:rsid w:val="00F40091"/>
    <w:rsid w:val="00F4010B"/>
    <w:rsid w:val="00F401E6"/>
    <w:rsid w:val="00F40234"/>
    <w:rsid w:val="00F40239"/>
    <w:rsid w:val="00F40330"/>
    <w:rsid w:val="00F403E6"/>
    <w:rsid w:val="00F404D7"/>
    <w:rsid w:val="00F4056B"/>
    <w:rsid w:val="00F4069B"/>
    <w:rsid w:val="00F40799"/>
    <w:rsid w:val="00F407B6"/>
    <w:rsid w:val="00F408D7"/>
    <w:rsid w:val="00F40A5C"/>
    <w:rsid w:val="00F40BBA"/>
    <w:rsid w:val="00F40C21"/>
    <w:rsid w:val="00F40C7D"/>
    <w:rsid w:val="00F40C9B"/>
    <w:rsid w:val="00F40CE9"/>
    <w:rsid w:val="00F40D2F"/>
    <w:rsid w:val="00F40DC2"/>
    <w:rsid w:val="00F40DF1"/>
    <w:rsid w:val="00F40F09"/>
    <w:rsid w:val="00F40F11"/>
    <w:rsid w:val="00F41113"/>
    <w:rsid w:val="00F4121C"/>
    <w:rsid w:val="00F41227"/>
    <w:rsid w:val="00F41242"/>
    <w:rsid w:val="00F4128A"/>
    <w:rsid w:val="00F4147E"/>
    <w:rsid w:val="00F41495"/>
    <w:rsid w:val="00F41695"/>
    <w:rsid w:val="00F416E2"/>
    <w:rsid w:val="00F41852"/>
    <w:rsid w:val="00F419C0"/>
    <w:rsid w:val="00F41A90"/>
    <w:rsid w:val="00F41AE2"/>
    <w:rsid w:val="00F41B46"/>
    <w:rsid w:val="00F41BDC"/>
    <w:rsid w:val="00F41CC0"/>
    <w:rsid w:val="00F41DF3"/>
    <w:rsid w:val="00F41F3E"/>
    <w:rsid w:val="00F4207D"/>
    <w:rsid w:val="00F420CA"/>
    <w:rsid w:val="00F420E5"/>
    <w:rsid w:val="00F422F4"/>
    <w:rsid w:val="00F425CA"/>
    <w:rsid w:val="00F42702"/>
    <w:rsid w:val="00F42724"/>
    <w:rsid w:val="00F4285A"/>
    <w:rsid w:val="00F429C9"/>
    <w:rsid w:val="00F42A9E"/>
    <w:rsid w:val="00F42BAB"/>
    <w:rsid w:val="00F42C8F"/>
    <w:rsid w:val="00F42FD2"/>
    <w:rsid w:val="00F43289"/>
    <w:rsid w:val="00F4330B"/>
    <w:rsid w:val="00F4332B"/>
    <w:rsid w:val="00F433C4"/>
    <w:rsid w:val="00F433E1"/>
    <w:rsid w:val="00F43559"/>
    <w:rsid w:val="00F43669"/>
    <w:rsid w:val="00F43683"/>
    <w:rsid w:val="00F43686"/>
    <w:rsid w:val="00F436CC"/>
    <w:rsid w:val="00F436F2"/>
    <w:rsid w:val="00F4376E"/>
    <w:rsid w:val="00F4384E"/>
    <w:rsid w:val="00F43918"/>
    <w:rsid w:val="00F43BAD"/>
    <w:rsid w:val="00F43BD2"/>
    <w:rsid w:val="00F43C78"/>
    <w:rsid w:val="00F43CC8"/>
    <w:rsid w:val="00F43CED"/>
    <w:rsid w:val="00F43E32"/>
    <w:rsid w:val="00F43F2C"/>
    <w:rsid w:val="00F44009"/>
    <w:rsid w:val="00F44026"/>
    <w:rsid w:val="00F4402E"/>
    <w:rsid w:val="00F44044"/>
    <w:rsid w:val="00F440EC"/>
    <w:rsid w:val="00F44115"/>
    <w:rsid w:val="00F442F4"/>
    <w:rsid w:val="00F4432C"/>
    <w:rsid w:val="00F444A3"/>
    <w:rsid w:val="00F445D5"/>
    <w:rsid w:val="00F44650"/>
    <w:rsid w:val="00F4469F"/>
    <w:rsid w:val="00F449BA"/>
    <w:rsid w:val="00F44AA1"/>
    <w:rsid w:val="00F44AAB"/>
    <w:rsid w:val="00F44AF7"/>
    <w:rsid w:val="00F44B46"/>
    <w:rsid w:val="00F44F02"/>
    <w:rsid w:val="00F450C5"/>
    <w:rsid w:val="00F4511B"/>
    <w:rsid w:val="00F458B7"/>
    <w:rsid w:val="00F459C2"/>
    <w:rsid w:val="00F45B40"/>
    <w:rsid w:val="00F45B54"/>
    <w:rsid w:val="00F45B5C"/>
    <w:rsid w:val="00F45C17"/>
    <w:rsid w:val="00F45CE4"/>
    <w:rsid w:val="00F45D4B"/>
    <w:rsid w:val="00F45D9C"/>
    <w:rsid w:val="00F45E6B"/>
    <w:rsid w:val="00F45F53"/>
    <w:rsid w:val="00F460B0"/>
    <w:rsid w:val="00F4622C"/>
    <w:rsid w:val="00F46244"/>
    <w:rsid w:val="00F462AB"/>
    <w:rsid w:val="00F4634A"/>
    <w:rsid w:val="00F4682C"/>
    <w:rsid w:val="00F46879"/>
    <w:rsid w:val="00F46996"/>
    <w:rsid w:val="00F46BB1"/>
    <w:rsid w:val="00F46C46"/>
    <w:rsid w:val="00F46CB7"/>
    <w:rsid w:val="00F46DC6"/>
    <w:rsid w:val="00F46ECF"/>
    <w:rsid w:val="00F46FC7"/>
    <w:rsid w:val="00F474B9"/>
    <w:rsid w:val="00F474FE"/>
    <w:rsid w:val="00F475C7"/>
    <w:rsid w:val="00F47600"/>
    <w:rsid w:val="00F47686"/>
    <w:rsid w:val="00F47843"/>
    <w:rsid w:val="00F4786B"/>
    <w:rsid w:val="00F478C2"/>
    <w:rsid w:val="00F47960"/>
    <w:rsid w:val="00F4799B"/>
    <w:rsid w:val="00F47D81"/>
    <w:rsid w:val="00F47E2B"/>
    <w:rsid w:val="00F5002A"/>
    <w:rsid w:val="00F50119"/>
    <w:rsid w:val="00F50629"/>
    <w:rsid w:val="00F50681"/>
    <w:rsid w:val="00F5081F"/>
    <w:rsid w:val="00F508FE"/>
    <w:rsid w:val="00F50B6A"/>
    <w:rsid w:val="00F50C92"/>
    <w:rsid w:val="00F50ECC"/>
    <w:rsid w:val="00F50F63"/>
    <w:rsid w:val="00F50FF1"/>
    <w:rsid w:val="00F51313"/>
    <w:rsid w:val="00F5135D"/>
    <w:rsid w:val="00F51382"/>
    <w:rsid w:val="00F514CB"/>
    <w:rsid w:val="00F51627"/>
    <w:rsid w:val="00F5175E"/>
    <w:rsid w:val="00F51A0B"/>
    <w:rsid w:val="00F51C76"/>
    <w:rsid w:val="00F51C7F"/>
    <w:rsid w:val="00F51C9C"/>
    <w:rsid w:val="00F51CB7"/>
    <w:rsid w:val="00F520D7"/>
    <w:rsid w:val="00F5211B"/>
    <w:rsid w:val="00F52404"/>
    <w:rsid w:val="00F52690"/>
    <w:rsid w:val="00F526AD"/>
    <w:rsid w:val="00F5281D"/>
    <w:rsid w:val="00F52A41"/>
    <w:rsid w:val="00F52AF2"/>
    <w:rsid w:val="00F52B46"/>
    <w:rsid w:val="00F52CAC"/>
    <w:rsid w:val="00F52E56"/>
    <w:rsid w:val="00F52EA1"/>
    <w:rsid w:val="00F52F4D"/>
    <w:rsid w:val="00F52F85"/>
    <w:rsid w:val="00F53054"/>
    <w:rsid w:val="00F5343D"/>
    <w:rsid w:val="00F535F0"/>
    <w:rsid w:val="00F537D5"/>
    <w:rsid w:val="00F53986"/>
    <w:rsid w:val="00F53A6A"/>
    <w:rsid w:val="00F53B6A"/>
    <w:rsid w:val="00F5406E"/>
    <w:rsid w:val="00F54071"/>
    <w:rsid w:val="00F54281"/>
    <w:rsid w:val="00F542B3"/>
    <w:rsid w:val="00F54404"/>
    <w:rsid w:val="00F54501"/>
    <w:rsid w:val="00F54576"/>
    <w:rsid w:val="00F546EE"/>
    <w:rsid w:val="00F54706"/>
    <w:rsid w:val="00F547CD"/>
    <w:rsid w:val="00F5486E"/>
    <w:rsid w:val="00F5490A"/>
    <w:rsid w:val="00F54954"/>
    <w:rsid w:val="00F549F5"/>
    <w:rsid w:val="00F549FF"/>
    <w:rsid w:val="00F54AB1"/>
    <w:rsid w:val="00F54B82"/>
    <w:rsid w:val="00F54B9C"/>
    <w:rsid w:val="00F54CEA"/>
    <w:rsid w:val="00F54D82"/>
    <w:rsid w:val="00F54DD8"/>
    <w:rsid w:val="00F54E58"/>
    <w:rsid w:val="00F54EE3"/>
    <w:rsid w:val="00F55091"/>
    <w:rsid w:val="00F550DC"/>
    <w:rsid w:val="00F550E6"/>
    <w:rsid w:val="00F552F3"/>
    <w:rsid w:val="00F55335"/>
    <w:rsid w:val="00F55488"/>
    <w:rsid w:val="00F555D9"/>
    <w:rsid w:val="00F556EE"/>
    <w:rsid w:val="00F55879"/>
    <w:rsid w:val="00F55A38"/>
    <w:rsid w:val="00F55D60"/>
    <w:rsid w:val="00F55D64"/>
    <w:rsid w:val="00F55DFE"/>
    <w:rsid w:val="00F55F2E"/>
    <w:rsid w:val="00F55F34"/>
    <w:rsid w:val="00F55F71"/>
    <w:rsid w:val="00F55FF0"/>
    <w:rsid w:val="00F5615C"/>
    <w:rsid w:val="00F56160"/>
    <w:rsid w:val="00F561D4"/>
    <w:rsid w:val="00F561F4"/>
    <w:rsid w:val="00F56408"/>
    <w:rsid w:val="00F565E2"/>
    <w:rsid w:val="00F56752"/>
    <w:rsid w:val="00F567B6"/>
    <w:rsid w:val="00F56835"/>
    <w:rsid w:val="00F5694A"/>
    <w:rsid w:val="00F56E50"/>
    <w:rsid w:val="00F56F09"/>
    <w:rsid w:val="00F56FF7"/>
    <w:rsid w:val="00F5701E"/>
    <w:rsid w:val="00F571A2"/>
    <w:rsid w:val="00F5727D"/>
    <w:rsid w:val="00F5731A"/>
    <w:rsid w:val="00F5732F"/>
    <w:rsid w:val="00F57400"/>
    <w:rsid w:val="00F57429"/>
    <w:rsid w:val="00F5742F"/>
    <w:rsid w:val="00F57499"/>
    <w:rsid w:val="00F575A9"/>
    <w:rsid w:val="00F57719"/>
    <w:rsid w:val="00F57749"/>
    <w:rsid w:val="00F577D6"/>
    <w:rsid w:val="00F5782B"/>
    <w:rsid w:val="00F57922"/>
    <w:rsid w:val="00F579FB"/>
    <w:rsid w:val="00F57A58"/>
    <w:rsid w:val="00F57B55"/>
    <w:rsid w:val="00F57B95"/>
    <w:rsid w:val="00F57E5F"/>
    <w:rsid w:val="00F57F5E"/>
    <w:rsid w:val="00F600D6"/>
    <w:rsid w:val="00F601D2"/>
    <w:rsid w:val="00F603D5"/>
    <w:rsid w:val="00F6041D"/>
    <w:rsid w:val="00F60552"/>
    <w:rsid w:val="00F605F5"/>
    <w:rsid w:val="00F6069B"/>
    <w:rsid w:val="00F60A00"/>
    <w:rsid w:val="00F60A31"/>
    <w:rsid w:val="00F60A6C"/>
    <w:rsid w:val="00F60B4B"/>
    <w:rsid w:val="00F60E81"/>
    <w:rsid w:val="00F610C5"/>
    <w:rsid w:val="00F610E8"/>
    <w:rsid w:val="00F61183"/>
    <w:rsid w:val="00F612FA"/>
    <w:rsid w:val="00F6137E"/>
    <w:rsid w:val="00F61410"/>
    <w:rsid w:val="00F61434"/>
    <w:rsid w:val="00F61464"/>
    <w:rsid w:val="00F6157D"/>
    <w:rsid w:val="00F616BB"/>
    <w:rsid w:val="00F616C1"/>
    <w:rsid w:val="00F61A0C"/>
    <w:rsid w:val="00F61B80"/>
    <w:rsid w:val="00F61C30"/>
    <w:rsid w:val="00F61C8F"/>
    <w:rsid w:val="00F61E1B"/>
    <w:rsid w:val="00F61E56"/>
    <w:rsid w:val="00F61EE5"/>
    <w:rsid w:val="00F61FE6"/>
    <w:rsid w:val="00F620B1"/>
    <w:rsid w:val="00F621A9"/>
    <w:rsid w:val="00F622A3"/>
    <w:rsid w:val="00F623C8"/>
    <w:rsid w:val="00F62610"/>
    <w:rsid w:val="00F62784"/>
    <w:rsid w:val="00F628E9"/>
    <w:rsid w:val="00F62902"/>
    <w:rsid w:val="00F62A09"/>
    <w:rsid w:val="00F62B2F"/>
    <w:rsid w:val="00F62CB3"/>
    <w:rsid w:val="00F62CE9"/>
    <w:rsid w:val="00F63034"/>
    <w:rsid w:val="00F6308F"/>
    <w:rsid w:val="00F6313B"/>
    <w:rsid w:val="00F632D7"/>
    <w:rsid w:val="00F63344"/>
    <w:rsid w:val="00F633FD"/>
    <w:rsid w:val="00F63609"/>
    <w:rsid w:val="00F63653"/>
    <w:rsid w:val="00F63668"/>
    <w:rsid w:val="00F636CF"/>
    <w:rsid w:val="00F636D8"/>
    <w:rsid w:val="00F6388B"/>
    <w:rsid w:val="00F6389C"/>
    <w:rsid w:val="00F638BC"/>
    <w:rsid w:val="00F6392F"/>
    <w:rsid w:val="00F63A01"/>
    <w:rsid w:val="00F63D0B"/>
    <w:rsid w:val="00F64213"/>
    <w:rsid w:val="00F64263"/>
    <w:rsid w:val="00F643E9"/>
    <w:rsid w:val="00F64453"/>
    <w:rsid w:val="00F64622"/>
    <w:rsid w:val="00F6477F"/>
    <w:rsid w:val="00F6484F"/>
    <w:rsid w:val="00F6498B"/>
    <w:rsid w:val="00F649C9"/>
    <w:rsid w:val="00F649D5"/>
    <w:rsid w:val="00F64B8C"/>
    <w:rsid w:val="00F64C4B"/>
    <w:rsid w:val="00F64DA4"/>
    <w:rsid w:val="00F64F19"/>
    <w:rsid w:val="00F64F3A"/>
    <w:rsid w:val="00F64FBD"/>
    <w:rsid w:val="00F650F4"/>
    <w:rsid w:val="00F652AD"/>
    <w:rsid w:val="00F652EF"/>
    <w:rsid w:val="00F65409"/>
    <w:rsid w:val="00F654BE"/>
    <w:rsid w:val="00F654FA"/>
    <w:rsid w:val="00F6555B"/>
    <w:rsid w:val="00F658F3"/>
    <w:rsid w:val="00F65979"/>
    <w:rsid w:val="00F65993"/>
    <w:rsid w:val="00F65AFD"/>
    <w:rsid w:val="00F65D61"/>
    <w:rsid w:val="00F65DB4"/>
    <w:rsid w:val="00F661AE"/>
    <w:rsid w:val="00F661E6"/>
    <w:rsid w:val="00F663A5"/>
    <w:rsid w:val="00F668B1"/>
    <w:rsid w:val="00F6690A"/>
    <w:rsid w:val="00F66A00"/>
    <w:rsid w:val="00F66ADB"/>
    <w:rsid w:val="00F66C90"/>
    <w:rsid w:val="00F66CB9"/>
    <w:rsid w:val="00F66DF0"/>
    <w:rsid w:val="00F671C2"/>
    <w:rsid w:val="00F672CE"/>
    <w:rsid w:val="00F67378"/>
    <w:rsid w:val="00F673F5"/>
    <w:rsid w:val="00F6741E"/>
    <w:rsid w:val="00F674BE"/>
    <w:rsid w:val="00F674D5"/>
    <w:rsid w:val="00F6759B"/>
    <w:rsid w:val="00F67612"/>
    <w:rsid w:val="00F6775C"/>
    <w:rsid w:val="00F679C1"/>
    <w:rsid w:val="00F679F0"/>
    <w:rsid w:val="00F67BBE"/>
    <w:rsid w:val="00F67E03"/>
    <w:rsid w:val="00F67E05"/>
    <w:rsid w:val="00F67EAC"/>
    <w:rsid w:val="00F67EC2"/>
    <w:rsid w:val="00F67FC6"/>
    <w:rsid w:val="00F70022"/>
    <w:rsid w:val="00F700A5"/>
    <w:rsid w:val="00F701B9"/>
    <w:rsid w:val="00F7023E"/>
    <w:rsid w:val="00F70254"/>
    <w:rsid w:val="00F70256"/>
    <w:rsid w:val="00F70671"/>
    <w:rsid w:val="00F70754"/>
    <w:rsid w:val="00F70901"/>
    <w:rsid w:val="00F70A27"/>
    <w:rsid w:val="00F70A7F"/>
    <w:rsid w:val="00F70AB2"/>
    <w:rsid w:val="00F70C3C"/>
    <w:rsid w:val="00F70D7C"/>
    <w:rsid w:val="00F70DB4"/>
    <w:rsid w:val="00F70EDF"/>
    <w:rsid w:val="00F70F02"/>
    <w:rsid w:val="00F70F99"/>
    <w:rsid w:val="00F7112E"/>
    <w:rsid w:val="00F71143"/>
    <w:rsid w:val="00F7123F"/>
    <w:rsid w:val="00F71261"/>
    <w:rsid w:val="00F71292"/>
    <w:rsid w:val="00F716BF"/>
    <w:rsid w:val="00F718B1"/>
    <w:rsid w:val="00F718FA"/>
    <w:rsid w:val="00F7191F"/>
    <w:rsid w:val="00F71954"/>
    <w:rsid w:val="00F71991"/>
    <w:rsid w:val="00F71E70"/>
    <w:rsid w:val="00F71EAA"/>
    <w:rsid w:val="00F71EBD"/>
    <w:rsid w:val="00F71F78"/>
    <w:rsid w:val="00F72173"/>
    <w:rsid w:val="00F721E2"/>
    <w:rsid w:val="00F72222"/>
    <w:rsid w:val="00F72254"/>
    <w:rsid w:val="00F722E0"/>
    <w:rsid w:val="00F7234E"/>
    <w:rsid w:val="00F7237E"/>
    <w:rsid w:val="00F7262B"/>
    <w:rsid w:val="00F726AF"/>
    <w:rsid w:val="00F72845"/>
    <w:rsid w:val="00F7294F"/>
    <w:rsid w:val="00F7296E"/>
    <w:rsid w:val="00F72A27"/>
    <w:rsid w:val="00F72AB4"/>
    <w:rsid w:val="00F72AEB"/>
    <w:rsid w:val="00F72BEE"/>
    <w:rsid w:val="00F72D4B"/>
    <w:rsid w:val="00F72D5C"/>
    <w:rsid w:val="00F72DC5"/>
    <w:rsid w:val="00F72E35"/>
    <w:rsid w:val="00F72EC4"/>
    <w:rsid w:val="00F7301F"/>
    <w:rsid w:val="00F730CE"/>
    <w:rsid w:val="00F732A3"/>
    <w:rsid w:val="00F733F1"/>
    <w:rsid w:val="00F735D4"/>
    <w:rsid w:val="00F73731"/>
    <w:rsid w:val="00F73843"/>
    <w:rsid w:val="00F7396B"/>
    <w:rsid w:val="00F73B07"/>
    <w:rsid w:val="00F73CAA"/>
    <w:rsid w:val="00F73E4D"/>
    <w:rsid w:val="00F73EA3"/>
    <w:rsid w:val="00F73F68"/>
    <w:rsid w:val="00F74139"/>
    <w:rsid w:val="00F741F9"/>
    <w:rsid w:val="00F742A1"/>
    <w:rsid w:val="00F742C8"/>
    <w:rsid w:val="00F743F5"/>
    <w:rsid w:val="00F7459B"/>
    <w:rsid w:val="00F74691"/>
    <w:rsid w:val="00F74692"/>
    <w:rsid w:val="00F74729"/>
    <w:rsid w:val="00F74B49"/>
    <w:rsid w:val="00F74D33"/>
    <w:rsid w:val="00F74D7F"/>
    <w:rsid w:val="00F74FA9"/>
    <w:rsid w:val="00F74FE4"/>
    <w:rsid w:val="00F75028"/>
    <w:rsid w:val="00F7502D"/>
    <w:rsid w:val="00F750DA"/>
    <w:rsid w:val="00F751B8"/>
    <w:rsid w:val="00F75556"/>
    <w:rsid w:val="00F757D7"/>
    <w:rsid w:val="00F75932"/>
    <w:rsid w:val="00F75AA0"/>
    <w:rsid w:val="00F75AEF"/>
    <w:rsid w:val="00F75B22"/>
    <w:rsid w:val="00F75C7D"/>
    <w:rsid w:val="00F75D8F"/>
    <w:rsid w:val="00F75E48"/>
    <w:rsid w:val="00F76017"/>
    <w:rsid w:val="00F76108"/>
    <w:rsid w:val="00F767A4"/>
    <w:rsid w:val="00F76860"/>
    <w:rsid w:val="00F76A6E"/>
    <w:rsid w:val="00F76BA9"/>
    <w:rsid w:val="00F76C85"/>
    <w:rsid w:val="00F76CA4"/>
    <w:rsid w:val="00F76F47"/>
    <w:rsid w:val="00F76F8F"/>
    <w:rsid w:val="00F772AD"/>
    <w:rsid w:val="00F773EE"/>
    <w:rsid w:val="00F774FC"/>
    <w:rsid w:val="00F7756D"/>
    <w:rsid w:val="00F77587"/>
    <w:rsid w:val="00F775E1"/>
    <w:rsid w:val="00F77605"/>
    <w:rsid w:val="00F77784"/>
    <w:rsid w:val="00F7793A"/>
    <w:rsid w:val="00F77A56"/>
    <w:rsid w:val="00F77A93"/>
    <w:rsid w:val="00F77C39"/>
    <w:rsid w:val="00F77C80"/>
    <w:rsid w:val="00F77D0A"/>
    <w:rsid w:val="00F77DFA"/>
    <w:rsid w:val="00F77FA6"/>
    <w:rsid w:val="00F800BC"/>
    <w:rsid w:val="00F8014C"/>
    <w:rsid w:val="00F80295"/>
    <w:rsid w:val="00F802CD"/>
    <w:rsid w:val="00F802DA"/>
    <w:rsid w:val="00F8043D"/>
    <w:rsid w:val="00F806EB"/>
    <w:rsid w:val="00F807CD"/>
    <w:rsid w:val="00F80B38"/>
    <w:rsid w:val="00F80C3C"/>
    <w:rsid w:val="00F80E3E"/>
    <w:rsid w:val="00F80E5A"/>
    <w:rsid w:val="00F80F73"/>
    <w:rsid w:val="00F80FBF"/>
    <w:rsid w:val="00F81059"/>
    <w:rsid w:val="00F8109F"/>
    <w:rsid w:val="00F81198"/>
    <w:rsid w:val="00F812A3"/>
    <w:rsid w:val="00F813E0"/>
    <w:rsid w:val="00F81519"/>
    <w:rsid w:val="00F81649"/>
    <w:rsid w:val="00F8164A"/>
    <w:rsid w:val="00F817D6"/>
    <w:rsid w:val="00F81A1F"/>
    <w:rsid w:val="00F81D78"/>
    <w:rsid w:val="00F81E1E"/>
    <w:rsid w:val="00F81E54"/>
    <w:rsid w:val="00F8242B"/>
    <w:rsid w:val="00F827C5"/>
    <w:rsid w:val="00F82910"/>
    <w:rsid w:val="00F82A6E"/>
    <w:rsid w:val="00F82AAB"/>
    <w:rsid w:val="00F82B61"/>
    <w:rsid w:val="00F82E5D"/>
    <w:rsid w:val="00F82E61"/>
    <w:rsid w:val="00F82F10"/>
    <w:rsid w:val="00F82F2E"/>
    <w:rsid w:val="00F82F3B"/>
    <w:rsid w:val="00F833CD"/>
    <w:rsid w:val="00F83498"/>
    <w:rsid w:val="00F8353E"/>
    <w:rsid w:val="00F8370A"/>
    <w:rsid w:val="00F83801"/>
    <w:rsid w:val="00F8388B"/>
    <w:rsid w:val="00F8389B"/>
    <w:rsid w:val="00F83909"/>
    <w:rsid w:val="00F83A81"/>
    <w:rsid w:val="00F83BDB"/>
    <w:rsid w:val="00F83C47"/>
    <w:rsid w:val="00F83E9C"/>
    <w:rsid w:val="00F8406B"/>
    <w:rsid w:val="00F841D1"/>
    <w:rsid w:val="00F841E6"/>
    <w:rsid w:val="00F8428B"/>
    <w:rsid w:val="00F842B6"/>
    <w:rsid w:val="00F843F7"/>
    <w:rsid w:val="00F84647"/>
    <w:rsid w:val="00F848D6"/>
    <w:rsid w:val="00F8497C"/>
    <w:rsid w:val="00F84A65"/>
    <w:rsid w:val="00F84B4F"/>
    <w:rsid w:val="00F84D9F"/>
    <w:rsid w:val="00F84EFB"/>
    <w:rsid w:val="00F8512E"/>
    <w:rsid w:val="00F851CC"/>
    <w:rsid w:val="00F85220"/>
    <w:rsid w:val="00F853A4"/>
    <w:rsid w:val="00F855D3"/>
    <w:rsid w:val="00F856CE"/>
    <w:rsid w:val="00F856FB"/>
    <w:rsid w:val="00F8585A"/>
    <w:rsid w:val="00F85893"/>
    <w:rsid w:val="00F859A2"/>
    <w:rsid w:val="00F859AE"/>
    <w:rsid w:val="00F85AEC"/>
    <w:rsid w:val="00F85B4D"/>
    <w:rsid w:val="00F85BFF"/>
    <w:rsid w:val="00F85C8E"/>
    <w:rsid w:val="00F85D3A"/>
    <w:rsid w:val="00F85E99"/>
    <w:rsid w:val="00F86095"/>
    <w:rsid w:val="00F86117"/>
    <w:rsid w:val="00F86255"/>
    <w:rsid w:val="00F862CE"/>
    <w:rsid w:val="00F8653D"/>
    <w:rsid w:val="00F86612"/>
    <w:rsid w:val="00F866A6"/>
    <w:rsid w:val="00F8678D"/>
    <w:rsid w:val="00F8679A"/>
    <w:rsid w:val="00F867AF"/>
    <w:rsid w:val="00F86828"/>
    <w:rsid w:val="00F868AC"/>
    <w:rsid w:val="00F868EA"/>
    <w:rsid w:val="00F8694F"/>
    <w:rsid w:val="00F869B1"/>
    <w:rsid w:val="00F86A95"/>
    <w:rsid w:val="00F86B1A"/>
    <w:rsid w:val="00F86C49"/>
    <w:rsid w:val="00F86D6C"/>
    <w:rsid w:val="00F86ECB"/>
    <w:rsid w:val="00F8712A"/>
    <w:rsid w:val="00F87182"/>
    <w:rsid w:val="00F87253"/>
    <w:rsid w:val="00F87386"/>
    <w:rsid w:val="00F873BF"/>
    <w:rsid w:val="00F87444"/>
    <w:rsid w:val="00F875CD"/>
    <w:rsid w:val="00F87735"/>
    <w:rsid w:val="00F878B6"/>
    <w:rsid w:val="00F87E3A"/>
    <w:rsid w:val="00F90492"/>
    <w:rsid w:val="00F90590"/>
    <w:rsid w:val="00F90616"/>
    <w:rsid w:val="00F9063E"/>
    <w:rsid w:val="00F906AD"/>
    <w:rsid w:val="00F906B2"/>
    <w:rsid w:val="00F9083B"/>
    <w:rsid w:val="00F9096A"/>
    <w:rsid w:val="00F90A81"/>
    <w:rsid w:val="00F90CC7"/>
    <w:rsid w:val="00F90D9C"/>
    <w:rsid w:val="00F90E34"/>
    <w:rsid w:val="00F90FCD"/>
    <w:rsid w:val="00F911F8"/>
    <w:rsid w:val="00F913EE"/>
    <w:rsid w:val="00F9148E"/>
    <w:rsid w:val="00F9165F"/>
    <w:rsid w:val="00F916AC"/>
    <w:rsid w:val="00F917C2"/>
    <w:rsid w:val="00F918D6"/>
    <w:rsid w:val="00F91B5C"/>
    <w:rsid w:val="00F91BFB"/>
    <w:rsid w:val="00F91CEA"/>
    <w:rsid w:val="00F91D8A"/>
    <w:rsid w:val="00F91EC7"/>
    <w:rsid w:val="00F92146"/>
    <w:rsid w:val="00F9215D"/>
    <w:rsid w:val="00F922C8"/>
    <w:rsid w:val="00F92396"/>
    <w:rsid w:val="00F9260C"/>
    <w:rsid w:val="00F92995"/>
    <w:rsid w:val="00F92E95"/>
    <w:rsid w:val="00F92FCB"/>
    <w:rsid w:val="00F92FD7"/>
    <w:rsid w:val="00F93091"/>
    <w:rsid w:val="00F931D0"/>
    <w:rsid w:val="00F933E7"/>
    <w:rsid w:val="00F93474"/>
    <w:rsid w:val="00F934D6"/>
    <w:rsid w:val="00F935A4"/>
    <w:rsid w:val="00F93680"/>
    <w:rsid w:val="00F9387F"/>
    <w:rsid w:val="00F93A62"/>
    <w:rsid w:val="00F93B34"/>
    <w:rsid w:val="00F93C65"/>
    <w:rsid w:val="00F93CE8"/>
    <w:rsid w:val="00F93FA6"/>
    <w:rsid w:val="00F94096"/>
    <w:rsid w:val="00F940D7"/>
    <w:rsid w:val="00F940F5"/>
    <w:rsid w:val="00F9427E"/>
    <w:rsid w:val="00F94526"/>
    <w:rsid w:val="00F9464F"/>
    <w:rsid w:val="00F946AE"/>
    <w:rsid w:val="00F946E1"/>
    <w:rsid w:val="00F949C6"/>
    <w:rsid w:val="00F94AC9"/>
    <w:rsid w:val="00F94AE1"/>
    <w:rsid w:val="00F94AF0"/>
    <w:rsid w:val="00F94B49"/>
    <w:rsid w:val="00F94D05"/>
    <w:rsid w:val="00F94FA7"/>
    <w:rsid w:val="00F9508D"/>
    <w:rsid w:val="00F9527F"/>
    <w:rsid w:val="00F95394"/>
    <w:rsid w:val="00F953BE"/>
    <w:rsid w:val="00F9568E"/>
    <w:rsid w:val="00F95701"/>
    <w:rsid w:val="00F95847"/>
    <w:rsid w:val="00F958A2"/>
    <w:rsid w:val="00F958E2"/>
    <w:rsid w:val="00F959D9"/>
    <w:rsid w:val="00F95B11"/>
    <w:rsid w:val="00F95C40"/>
    <w:rsid w:val="00F960BD"/>
    <w:rsid w:val="00F961B3"/>
    <w:rsid w:val="00F96412"/>
    <w:rsid w:val="00F966CA"/>
    <w:rsid w:val="00F96A3C"/>
    <w:rsid w:val="00F96A4C"/>
    <w:rsid w:val="00F96C09"/>
    <w:rsid w:val="00F96D84"/>
    <w:rsid w:val="00F96E06"/>
    <w:rsid w:val="00F96E07"/>
    <w:rsid w:val="00F96FEB"/>
    <w:rsid w:val="00F97009"/>
    <w:rsid w:val="00F97209"/>
    <w:rsid w:val="00F97360"/>
    <w:rsid w:val="00F975BA"/>
    <w:rsid w:val="00F97634"/>
    <w:rsid w:val="00F976A6"/>
    <w:rsid w:val="00F977E3"/>
    <w:rsid w:val="00F97816"/>
    <w:rsid w:val="00F97949"/>
    <w:rsid w:val="00F97AA7"/>
    <w:rsid w:val="00F97C69"/>
    <w:rsid w:val="00F97C94"/>
    <w:rsid w:val="00F97F25"/>
    <w:rsid w:val="00F97F27"/>
    <w:rsid w:val="00F97F41"/>
    <w:rsid w:val="00F97F83"/>
    <w:rsid w:val="00F97F8B"/>
    <w:rsid w:val="00FA03FF"/>
    <w:rsid w:val="00FA048C"/>
    <w:rsid w:val="00FA04A9"/>
    <w:rsid w:val="00FA0522"/>
    <w:rsid w:val="00FA0574"/>
    <w:rsid w:val="00FA0641"/>
    <w:rsid w:val="00FA0802"/>
    <w:rsid w:val="00FA090E"/>
    <w:rsid w:val="00FA0A1C"/>
    <w:rsid w:val="00FA0A8E"/>
    <w:rsid w:val="00FA0BF2"/>
    <w:rsid w:val="00FA0DD4"/>
    <w:rsid w:val="00FA0DD5"/>
    <w:rsid w:val="00FA0E8B"/>
    <w:rsid w:val="00FA0EBC"/>
    <w:rsid w:val="00FA108F"/>
    <w:rsid w:val="00FA1151"/>
    <w:rsid w:val="00FA11D2"/>
    <w:rsid w:val="00FA12CF"/>
    <w:rsid w:val="00FA132A"/>
    <w:rsid w:val="00FA1421"/>
    <w:rsid w:val="00FA145C"/>
    <w:rsid w:val="00FA15B0"/>
    <w:rsid w:val="00FA1875"/>
    <w:rsid w:val="00FA19A0"/>
    <w:rsid w:val="00FA19E5"/>
    <w:rsid w:val="00FA1A4B"/>
    <w:rsid w:val="00FA1A6F"/>
    <w:rsid w:val="00FA1BBF"/>
    <w:rsid w:val="00FA1C7B"/>
    <w:rsid w:val="00FA1CC7"/>
    <w:rsid w:val="00FA1EB8"/>
    <w:rsid w:val="00FA1EB9"/>
    <w:rsid w:val="00FA2046"/>
    <w:rsid w:val="00FA22F5"/>
    <w:rsid w:val="00FA25BF"/>
    <w:rsid w:val="00FA27C3"/>
    <w:rsid w:val="00FA282A"/>
    <w:rsid w:val="00FA295B"/>
    <w:rsid w:val="00FA2A98"/>
    <w:rsid w:val="00FA2B7B"/>
    <w:rsid w:val="00FA2B94"/>
    <w:rsid w:val="00FA2CE9"/>
    <w:rsid w:val="00FA2DEE"/>
    <w:rsid w:val="00FA2E81"/>
    <w:rsid w:val="00FA2F03"/>
    <w:rsid w:val="00FA3178"/>
    <w:rsid w:val="00FA323A"/>
    <w:rsid w:val="00FA3288"/>
    <w:rsid w:val="00FA35D3"/>
    <w:rsid w:val="00FA378B"/>
    <w:rsid w:val="00FA37F0"/>
    <w:rsid w:val="00FA3818"/>
    <w:rsid w:val="00FA3A09"/>
    <w:rsid w:val="00FA3AE6"/>
    <w:rsid w:val="00FA3BA8"/>
    <w:rsid w:val="00FA40ED"/>
    <w:rsid w:val="00FA4125"/>
    <w:rsid w:val="00FA41BB"/>
    <w:rsid w:val="00FA4617"/>
    <w:rsid w:val="00FA490B"/>
    <w:rsid w:val="00FA496C"/>
    <w:rsid w:val="00FA4A89"/>
    <w:rsid w:val="00FA4AF1"/>
    <w:rsid w:val="00FA4CC5"/>
    <w:rsid w:val="00FA4CD3"/>
    <w:rsid w:val="00FA4D40"/>
    <w:rsid w:val="00FA4E26"/>
    <w:rsid w:val="00FA4EF3"/>
    <w:rsid w:val="00FA507F"/>
    <w:rsid w:val="00FA51B7"/>
    <w:rsid w:val="00FA51F7"/>
    <w:rsid w:val="00FA5285"/>
    <w:rsid w:val="00FA52EB"/>
    <w:rsid w:val="00FA5442"/>
    <w:rsid w:val="00FA552E"/>
    <w:rsid w:val="00FA5576"/>
    <w:rsid w:val="00FA55C5"/>
    <w:rsid w:val="00FA56EF"/>
    <w:rsid w:val="00FA5855"/>
    <w:rsid w:val="00FA5A43"/>
    <w:rsid w:val="00FA5BB9"/>
    <w:rsid w:val="00FA5D69"/>
    <w:rsid w:val="00FA5E44"/>
    <w:rsid w:val="00FA5ED8"/>
    <w:rsid w:val="00FA5F74"/>
    <w:rsid w:val="00FA601F"/>
    <w:rsid w:val="00FA6168"/>
    <w:rsid w:val="00FA61E7"/>
    <w:rsid w:val="00FA6201"/>
    <w:rsid w:val="00FA6222"/>
    <w:rsid w:val="00FA62A9"/>
    <w:rsid w:val="00FA65C9"/>
    <w:rsid w:val="00FA66EB"/>
    <w:rsid w:val="00FA67AA"/>
    <w:rsid w:val="00FA6879"/>
    <w:rsid w:val="00FA6A0D"/>
    <w:rsid w:val="00FA6B29"/>
    <w:rsid w:val="00FA6CFD"/>
    <w:rsid w:val="00FA6D7F"/>
    <w:rsid w:val="00FA6EA0"/>
    <w:rsid w:val="00FA6EA3"/>
    <w:rsid w:val="00FA6F2B"/>
    <w:rsid w:val="00FA705B"/>
    <w:rsid w:val="00FA70FA"/>
    <w:rsid w:val="00FA718C"/>
    <w:rsid w:val="00FA71A2"/>
    <w:rsid w:val="00FA743A"/>
    <w:rsid w:val="00FA7470"/>
    <w:rsid w:val="00FA749E"/>
    <w:rsid w:val="00FA7533"/>
    <w:rsid w:val="00FA7541"/>
    <w:rsid w:val="00FA76F2"/>
    <w:rsid w:val="00FA7887"/>
    <w:rsid w:val="00FA799C"/>
    <w:rsid w:val="00FA7AB1"/>
    <w:rsid w:val="00FA7AE5"/>
    <w:rsid w:val="00FA7C92"/>
    <w:rsid w:val="00FA7D71"/>
    <w:rsid w:val="00FA7D9E"/>
    <w:rsid w:val="00FA7DD0"/>
    <w:rsid w:val="00FA7EA8"/>
    <w:rsid w:val="00FA7FF8"/>
    <w:rsid w:val="00FB00C1"/>
    <w:rsid w:val="00FB014B"/>
    <w:rsid w:val="00FB018C"/>
    <w:rsid w:val="00FB0198"/>
    <w:rsid w:val="00FB01CF"/>
    <w:rsid w:val="00FB047A"/>
    <w:rsid w:val="00FB04F1"/>
    <w:rsid w:val="00FB0732"/>
    <w:rsid w:val="00FB07B5"/>
    <w:rsid w:val="00FB088D"/>
    <w:rsid w:val="00FB0966"/>
    <w:rsid w:val="00FB0A14"/>
    <w:rsid w:val="00FB0B24"/>
    <w:rsid w:val="00FB0FE1"/>
    <w:rsid w:val="00FB10F7"/>
    <w:rsid w:val="00FB151B"/>
    <w:rsid w:val="00FB176F"/>
    <w:rsid w:val="00FB1839"/>
    <w:rsid w:val="00FB1864"/>
    <w:rsid w:val="00FB18EC"/>
    <w:rsid w:val="00FB1C0A"/>
    <w:rsid w:val="00FB1D5B"/>
    <w:rsid w:val="00FB1E3A"/>
    <w:rsid w:val="00FB1F7B"/>
    <w:rsid w:val="00FB2003"/>
    <w:rsid w:val="00FB2149"/>
    <w:rsid w:val="00FB225E"/>
    <w:rsid w:val="00FB226E"/>
    <w:rsid w:val="00FB24DC"/>
    <w:rsid w:val="00FB2651"/>
    <w:rsid w:val="00FB2674"/>
    <w:rsid w:val="00FB2738"/>
    <w:rsid w:val="00FB2A24"/>
    <w:rsid w:val="00FB2B89"/>
    <w:rsid w:val="00FB2D37"/>
    <w:rsid w:val="00FB2D51"/>
    <w:rsid w:val="00FB2E18"/>
    <w:rsid w:val="00FB2F1E"/>
    <w:rsid w:val="00FB2F62"/>
    <w:rsid w:val="00FB3090"/>
    <w:rsid w:val="00FB30F9"/>
    <w:rsid w:val="00FB32E5"/>
    <w:rsid w:val="00FB32F5"/>
    <w:rsid w:val="00FB33C1"/>
    <w:rsid w:val="00FB3802"/>
    <w:rsid w:val="00FB385B"/>
    <w:rsid w:val="00FB38FF"/>
    <w:rsid w:val="00FB3A17"/>
    <w:rsid w:val="00FB3AEC"/>
    <w:rsid w:val="00FB3BB1"/>
    <w:rsid w:val="00FB3BBE"/>
    <w:rsid w:val="00FB3BEA"/>
    <w:rsid w:val="00FB3C2A"/>
    <w:rsid w:val="00FB3CA7"/>
    <w:rsid w:val="00FB3DC3"/>
    <w:rsid w:val="00FB4159"/>
    <w:rsid w:val="00FB41C5"/>
    <w:rsid w:val="00FB433F"/>
    <w:rsid w:val="00FB444E"/>
    <w:rsid w:val="00FB4548"/>
    <w:rsid w:val="00FB45EE"/>
    <w:rsid w:val="00FB4AAF"/>
    <w:rsid w:val="00FB4AC7"/>
    <w:rsid w:val="00FB4AE6"/>
    <w:rsid w:val="00FB4BE2"/>
    <w:rsid w:val="00FB4D08"/>
    <w:rsid w:val="00FB4DAA"/>
    <w:rsid w:val="00FB4E2B"/>
    <w:rsid w:val="00FB4FF3"/>
    <w:rsid w:val="00FB5119"/>
    <w:rsid w:val="00FB5123"/>
    <w:rsid w:val="00FB51AF"/>
    <w:rsid w:val="00FB5254"/>
    <w:rsid w:val="00FB527B"/>
    <w:rsid w:val="00FB53CD"/>
    <w:rsid w:val="00FB54B9"/>
    <w:rsid w:val="00FB54FE"/>
    <w:rsid w:val="00FB5649"/>
    <w:rsid w:val="00FB5739"/>
    <w:rsid w:val="00FB57AB"/>
    <w:rsid w:val="00FB57EE"/>
    <w:rsid w:val="00FB591C"/>
    <w:rsid w:val="00FB5B18"/>
    <w:rsid w:val="00FB5B6B"/>
    <w:rsid w:val="00FB5D17"/>
    <w:rsid w:val="00FB5D8E"/>
    <w:rsid w:val="00FB5EB8"/>
    <w:rsid w:val="00FB5F3F"/>
    <w:rsid w:val="00FB5F6B"/>
    <w:rsid w:val="00FB6134"/>
    <w:rsid w:val="00FB6144"/>
    <w:rsid w:val="00FB617B"/>
    <w:rsid w:val="00FB61CE"/>
    <w:rsid w:val="00FB626E"/>
    <w:rsid w:val="00FB64D1"/>
    <w:rsid w:val="00FB669A"/>
    <w:rsid w:val="00FB674C"/>
    <w:rsid w:val="00FB679A"/>
    <w:rsid w:val="00FB6844"/>
    <w:rsid w:val="00FB69BC"/>
    <w:rsid w:val="00FB6AC1"/>
    <w:rsid w:val="00FB6B98"/>
    <w:rsid w:val="00FB6E27"/>
    <w:rsid w:val="00FB6EE8"/>
    <w:rsid w:val="00FB7486"/>
    <w:rsid w:val="00FB7513"/>
    <w:rsid w:val="00FB75CC"/>
    <w:rsid w:val="00FB75EC"/>
    <w:rsid w:val="00FB762F"/>
    <w:rsid w:val="00FB76F0"/>
    <w:rsid w:val="00FB7710"/>
    <w:rsid w:val="00FB783C"/>
    <w:rsid w:val="00FB7866"/>
    <w:rsid w:val="00FB7B33"/>
    <w:rsid w:val="00FB7C0F"/>
    <w:rsid w:val="00FB7EDA"/>
    <w:rsid w:val="00FC0429"/>
    <w:rsid w:val="00FC0463"/>
    <w:rsid w:val="00FC0528"/>
    <w:rsid w:val="00FC0733"/>
    <w:rsid w:val="00FC07CA"/>
    <w:rsid w:val="00FC080D"/>
    <w:rsid w:val="00FC086B"/>
    <w:rsid w:val="00FC086D"/>
    <w:rsid w:val="00FC08BF"/>
    <w:rsid w:val="00FC091F"/>
    <w:rsid w:val="00FC0AE7"/>
    <w:rsid w:val="00FC0C02"/>
    <w:rsid w:val="00FC0D4E"/>
    <w:rsid w:val="00FC0E51"/>
    <w:rsid w:val="00FC0E9F"/>
    <w:rsid w:val="00FC0F08"/>
    <w:rsid w:val="00FC0F76"/>
    <w:rsid w:val="00FC13B6"/>
    <w:rsid w:val="00FC150F"/>
    <w:rsid w:val="00FC1525"/>
    <w:rsid w:val="00FC17D8"/>
    <w:rsid w:val="00FC18BF"/>
    <w:rsid w:val="00FC1A07"/>
    <w:rsid w:val="00FC1ACA"/>
    <w:rsid w:val="00FC1D8E"/>
    <w:rsid w:val="00FC1E2F"/>
    <w:rsid w:val="00FC1F0C"/>
    <w:rsid w:val="00FC1F49"/>
    <w:rsid w:val="00FC21B7"/>
    <w:rsid w:val="00FC241D"/>
    <w:rsid w:val="00FC259A"/>
    <w:rsid w:val="00FC28D1"/>
    <w:rsid w:val="00FC2A50"/>
    <w:rsid w:val="00FC2AF5"/>
    <w:rsid w:val="00FC2B27"/>
    <w:rsid w:val="00FC2B28"/>
    <w:rsid w:val="00FC2C0E"/>
    <w:rsid w:val="00FC2C3B"/>
    <w:rsid w:val="00FC2CAA"/>
    <w:rsid w:val="00FC2FE1"/>
    <w:rsid w:val="00FC306A"/>
    <w:rsid w:val="00FC30FE"/>
    <w:rsid w:val="00FC3240"/>
    <w:rsid w:val="00FC32A2"/>
    <w:rsid w:val="00FC32BC"/>
    <w:rsid w:val="00FC32D7"/>
    <w:rsid w:val="00FC33E3"/>
    <w:rsid w:val="00FC356F"/>
    <w:rsid w:val="00FC362B"/>
    <w:rsid w:val="00FC365B"/>
    <w:rsid w:val="00FC379D"/>
    <w:rsid w:val="00FC3850"/>
    <w:rsid w:val="00FC387C"/>
    <w:rsid w:val="00FC3C0F"/>
    <w:rsid w:val="00FC3E73"/>
    <w:rsid w:val="00FC3F2E"/>
    <w:rsid w:val="00FC3FEF"/>
    <w:rsid w:val="00FC41BD"/>
    <w:rsid w:val="00FC433B"/>
    <w:rsid w:val="00FC4456"/>
    <w:rsid w:val="00FC44B9"/>
    <w:rsid w:val="00FC464C"/>
    <w:rsid w:val="00FC46C0"/>
    <w:rsid w:val="00FC4831"/>
    <w:rsid w:val="00FC48C3"/>
    <w:rsid w:val="00FC48E9"/>
    <w:rsid w:val="00FC4B69"/>
    <w:rsid w:val="00FC4B7E"/>
    <w:rsid w:val="00FC4B8E"/>
    <w:rsid w:val="00FC4BDA"/>
    <w:rsid w:val="00FC4C7E"/>
    <w:rsid w:val="00FC4E46"/>
    <w:rsid w:val="00FC4ED6"/>
    <w:rsid w:val="00FC4EEC"/>
    <w:rsid w:val="00FC51BC"/>
    <w:rsid w:val="00FC5315"/>
    <w:rsid w:val="00FC539C"/>
    <w:rsid w:val="00FC54FE"/>
    <w:rsid w:val="00FC5646"/>
    <w:rsid w:val="00FC566A"/>
    <w:rsid w:val="00FC572A"/>
    <w:rsid w:val="00FC57BF"/>
    <w:rsid w:val="00FC57CF"/>
    <w:rsid w:val="00FC57D8"/>
    <w:rsid w:val="00FC5896"/>
    <w:rsid w:val="00FC5AC8"/>
    <w:rsid w:val="00FC5BEF"/>
    <w:rsid w:val="00FC5C6A"/>
    <w:rsid w:val="00FC5F0E"/>
    <w:rsid w:val="00FC61DE"/>
    <w:rsid w:val="00FC623B"/>
    <w:rsid w:val="00FC63A5"/>
    <w:rsid w:val="00FC64AD"/>
    <w:rsid w:val="00FC6514"/>
    <w:rsid w:val="00FC6528"/>
    <w:rsid w:val="00FC65FA"/>
    <w:rsid w:val="00FC6613"/>
    <w:rsid w:val="00FC68D3"/>
    <w:rsid w:val="00FC6A47"/>
    <w:rsid w:val="00FC6AB1"/>
    <w:rsid w:val="00FC6AFF"/>
    <w:rsid w:val="00FC6D64"/>
    <w:rsid w:val="00FC6F5F"/>
    <w:rsid w:val="00FC6FED"/>
    <w:rsid w:val="00FC7073"/>
    <w:rsid w:val="00FC72B7"/>
    <w:rsid w:val="00FC74B3"/>
    <w:rsid w:val="00FC7577"/>
    <w:rsid w:val="00FC7630"/>
    <w:rsid w:val="00FC76ED"/>
    <w:rsid w:val="00FC7948"/>
    <w:rsid w:val="00FC7A33"/>
    <w:rsid w:val="00FC7ACC"/>
    <w:rsid w:val="00FC7C02"/>
    <w:rsid w:val="00FC7CCB"/>
    <w:rsid w:val="00FC7DB0"/>
    <w:rsid w:val="00FC7E2A"/>
    <w:rsid w:val="00FC7FD6"/>
    <w:rsid w:val="00FD006A"/>
    <w:rsid w:val="00FD00CF"/>
    <w:rsid w:val="00FD0113"/>
    <w:rsid w:val="00FD015E"/>
    <w:rsid w:val="00FD027E"/>
    <w:rsid w:val="00FD041D"/>
    <w:rsid w:val="00FD0666"/>
    <w:rsid w:val="00FD06A1"/>
    <w:rsid w:val="00FD06F1"/>
    <w:rsid w:val="00FD0705"/>
    <w:rsid w:val="00FD0C6F"/>
    <w:rsid w:val="00FD0E0F"/>
    <w:rsid w:val="00FD0E10"/>
    <w:rsid w:val="00FD0F1F"/>
    <w:rsid w:val="00FD108F"/>
    <w:rsid w:val="00FD10A0"/>
    <w:rsid w:val="00FD10B5"/>
    <w:rsid w:val="00FD128B"/>
    <w:rsid w:val="00FD12D8"/>
    <w:rsid w:val="00FD1428"/>
    <w:rsid w:val="00FD1589"/>
    <w:rsid w:val="00FD15E1"/>
    <w:rsid w:val="00FD16C9"/>
    <w:rsid w:val="00FD1AC9"/>
    <w:rsid w:val="00FD1B1A"/>
    <w:rsid w:val="00FD1CE5"/>
    <w:rsid w:val="00FD1F9F"/>
    <w:rsid w:val="00FD1FA3"/>
    <w:rsid w:val="00FD20AE"/>
    <w:rsid w:val="00FD23E6"/>
    <w:rsid w:val="00FD2526"/>
    <w:rsid w:val="00FD25A3"/>
    <w:rsid w:val="00FD26CB"/>
    <w:rsid w:val="00FD2780"/>
    <w:rsid w:val="00FD281D"/>
    <w:rsid w:val="00FD284D"/>
    <w:rsid w:val="00FD2990"/>
    <w:rsid w:val="00FD2A2F"/>
    <w:rsid w:val="00FD3094"/>
    <w:rsid w:val="00FD319A"/>
    <w:rsid w:val="00FD3306"/>
    <w:rsid w:val="00FD35BF"/>
    <w:rsid w:val="00FD35C0"/>
    <w:rsid w:val="00FD39DE"/>
    <w:rsid w:val="00FD3ABC"/>
    <w:rsid w:val="00FD3AEE"/>
    <w:rsid w:val="00FD3AFA"/>
    <w:rsid w:val="00FD3BDD"/>
    <w:rsid w:val="00FD3BF9"/>
    <w:rsid w:val="00FD3C05"/>
    <w:rsid w:val="00FD3CAB"/>
    <w:rsid w:val="00FD40C8"/>
    <w:rsid w:val="00FD40E7"/>
    <w:rsid w:val="00FD41DF"/>
    <w:rsid w:val="00FD43CB"/>
    <w:rsid w:val="00FD46A9"/>
    <w:rsid w:val="00FD4803"/>
    <w:rsid w:val="00FD4B16"/>
    <w:rsid w:val="00FD4E6D"/>
    <w:rsid w:val="00FD4ECA"/>
    <w:rsid w:val="00FD504F"/>
    <w:rsid w:val="00FD50DC"/>
    <w:rsid w:val="00FD5190"/>
    <w:rsid w:val="00FD51A8"/>
    <w:rsid w:val="00FD5290"/>
    <w:rsid w:val="00FD5393"/>
    <w:rsid w:val="00FD53A7"/>
    <w:rsid w:val="00FD53DC"/>
    <w:rsid w:val="00FD5445"/>
    <w:rsid w:val="00FD5458"/>
    <w:rsid w:val="00FD55CB"/>
    <w:rsid w:val="00FD561C"/>
    <w:rsid w:val="00FD5B28"/>
    <w:rsid w:val="00FD5B31"/>
    <w:rsid w:val="00FD5B69"/>
    <w:rsid w:val="00FD5F5A"/>
    <w:rsid w:val="00FD5F5E"/>
    <w:rsid w:val="00FD60B8"/>
    <w:rsid w:val="00FD62F2"/>
    <w:rsid w:val="00FD6413"/>
    <w:rsid w:val="00FD6510"/>
    <w:rsid w:val="00FD665D"/>
    <w:rsid w:val="00FD675D"/>
    <w:rsid w:val="00FD6871"/>
    <w:rsid w:val="00FD687C"/>
    <w:rsid w:val="00FD6A5A"/>
    <w:rsid w:val="00FD6B34"/>
    <w:rsid w:val="00FD710A"/>
    <w:rsid w:val="00FD71EB"/>
    <w:rsid w:val="00FD7296"/>
    <w:rsid w:val="00FD72C0"/>
    <w:rsid w:val="00FD72CF"/>
    <w:rsid w:val="00FD73E4"/>
    <w:rsid w:val="00FD7534"/>
    <w:rsid w:val="00FD7707"/>
    <w:rsid w:val="00FD7756"/>
    <w:rsid w:val="00FD7883"/>
    <w:rsid w:val="00FD7A12"/>
    <w:rsid w:val="00FD7C86"/>
    <w:rsid w:val="00FD7D43"/>
    <w:rsid w:val="00FD7D82"/>
    <w:rsid w:val="00FD7EC6"/>
    <w:rsid w:val="00FE0087"/>
    <w:rsid w:val="00FE010C"/>
    <w:rsid w:val="00FE02B2"/>
    <w:rsid w:val="00FE034E"/>
    <w:rsid w:val="00FE0398"/>
    <w:rsid w:val="00FE0425"/>
    <w:rsid w:val="00FE044B"/>
    <w:rsid w:val="00FE0457"/>
    <w:rsid w:val="00FE072F"/>
    <w:rsid w:val="00FE0838"/>
    <w:rsid w:val="00FE093D"/>
    <w:rsid w:val="00FE09A6"/>
    <w:rsid w:val="00FE0BED"/>
    <w:rsid w:val="00FE0BFF"/>
    <w:rsid w:val="00FE0C0C"/>
    <w:rsid w:val="00FE128C"/>
    <w:rsid w:val="00FE139C"/>
    <w:rsid w:val="00FE1799"/>
    <w:rsid w:val="00FE17AD"/>
    <w:rsid w:val="00FE181D"/>
    <w:rsid w:val="00FE18F7"/>
    <w:rsid w:val="00FE1CB9"/>
    <w:rsid w:val="00FE1F17"/>
    <w:rsid w:val="00FE21BB"/>
    <w:rsid w:val="00FE22AA"/>
    <w:rsid w:val="00FE23B2"/>
    <w:rsid w:val="00FE2414"/>
    <w:rsid w:val="00FE24BE"/>
    <w:rsid w:val="00FE276D"/>
    <w:rsid w:val="00FE27BE"/>
    <w:rsid w:val="00FE2C66"/>
    <w:rsid w:val="00FE2D6A"/>
    <w:rsid w:val="00FE2D8C"/>
    <w:rsid w:val="00FE2E0F"/>
    <w:rsid w:val="00FE2FB9"/>
    <w:rsid w:val="00FE303A"/>
    <w:rsid w:val="00FE30C3"/>
    <w:rsid w:val="00FE34C4"/>
    <w:rsid w:val="00FE38F4"/>
    <w:rsid w:val="00FE397E"/>
    <w:rsid w:val="00FE3BBC"/>
    <w:rsid w:val="00FE3BCF"/>
    <w:rsid w:val="00FE3C58"/>
    <w:rsid w:val="00FE3C75"/>
    <w:rsid w:val="00FE3CA9"/>
    <w:rsid w:val="00FE3DC1"/>
    <w:rsid w:val="00FE3DF5"/>
    <w:rsid w:val="00FE3E11"/>
    <w:rsid w:val="00FE3E2D"/>
    <w:rsid w:val="00FE3E74"/>
    <w:rsid w:val="00FE3F53"/>
    <w:rsid w:val="00FE4000"/>
    <w:rsid w:val="00FE4042"/>
    <w:rsid w:val="00FE41B6"/>
    <w:rsid w:val="00FE41C2"/>
    <w:rsid w:val="00FE4430"/>
    <w:rsid w:val="00FE454F"/>
    <w:rsid w:val="00FE4715"/>
    <w:rsid w:val="00FE4938"/>
    <w:rsid w:val="00FE4A35"/>
    <w:rsid w:val="00FE4CB2"/>
    <w:rsid w:val="00FE4E21"/>
    <w:rsid w:val="00FE4E80"/>
    <w:rsid w:val="00FE4EAA"/>
    <w:rsid w:val="00FE5256"/>
    <w:rsid w:val="00FE53A5"/>
    <w:rsid w:val="00FE53E0"/>
    <w:rsid w:val="00FE54BD"/>
    <w:rsid w:val="00FE5829"/>
    <w:rsid w:val="00FE5952"/>
    <w:rsid w:val="00FE59E1"/>
    <w:rsid w:val="00FE5B10"/>
    <w:rsid w:val="00FE5BC8"/>
    <w:rsid w:val="00FE5D0D"/>
    <w:rsid w:val="00FE5FCE"/>
    <w:rsid w:val="00FE625C"/>
    <w:rsid w:val="00FE6260"/>
    <w:rsid w:val="00FE62B5"/>
    <w:rsid w:val="00FE62ED"/>
    <w:rsid w:val="00FE64E9"/>
    <w:rsid w:val="00FE66A4"/>
    <w:rsid w:val="00FE66F7"/>
    <w:rsid w:val="00FE6AA3"/>
    <w:rsid w:val="00FE6D10"/>
    <w:rsid w:val="00FE6D88"/>
    <w:rsid w:val="00FE6FE6"/>
    <w:rsid w:val="00FE7025"/>
    <w:rsid w:val="00FE708B"/>
    <w:rsid w:val="00FE7117"/>
    <w:rsid w:val="00FE738D"/>
    <w:rsid w:val="00FE7407"/>
    <w:rsid w:val="00FE7477"/>
    <w:rsid w:val="00FE74BE"/>
    <w:rsid w:val="00FE74D8"/>
    <w:rsid w:val="00FE752B"/>
    <w:rsid w:val="00FE753A"/>
    <w:rsid w:val="00FE757A"/>
    <w:rsid w:val="00FE767A"/>
    <w:rsid w:val="00FE787A"/>
    <w:rsid w:val="00FE7B09"/>
    <w:rsid w:val="00FE7B0F"/>
    <w:rsid w:val="00FE7BD1"/>
    <w:rsid w:val="00FE7CB2"/>
    <w:rsid w:val="00FE7CD4"/>
    <w:rsid w:val="00FE7D86"/>
    <w:rsid w:val="00FE7DFF"/>
    <w:rsid w:val="00FE7F31"/>
    <w:rsid w:val="00FE7FA4"/>
    <w:rsid w:val="00FF0160"/>
    <w:rsid w:val="00FF02F7"/>
    <w:rsid w:val="00FF038C"/>
    <w:rsid w:val="00FF06A5"/>
    <w:rsid w:val="00FF07B9"/>
    <w:rsid w:val="00FF09CA"/>
    <w:rsid w:val="00FF09FE"/>
    <w:rsid w:val="00FF0AAD"/>
    <w:rsid w:val="00FF0B3A"/>
    <w:rsid w:val="00FF0D61"/>
    <w:rsid w:val="00FF0F12"/>
    <w:rsid w:val="00FF0F63"/>
    <w:rsid w:val="00FF1290"/>
    <w:rsid w:val="00FF132D"/>
    <w:rsid w:val="00FF14CE"/>
    <w:rsid w:val="00FF14D2"/>
    <w:rsid w:val="00FF1751"/>
    <w:rsid w:val="00FF183C"/>
    <w:rsid w:val="00FF18A8"/>
    <w:rsid w:val="00FF1930"/>
    <w:rsid w:val="00FF1C22"/>
    <w:rsid w:val="00FF1C84"/>
    <w:rsid w:val="00FF1D60"/>
    <w:rsid w:val="00FF205F"/>
    <w:rsid w:val="00FF2312"/>
    <w:rsid w:val="00FF250B"/>
    <w:rsid w:val="00FF254E"/>
    <w:rsid w:val="00FF27D3"/>
    <w:rsid w:val="00FF2803"/>
    <w:rsid w:val="00FF291C"/>
    <w:rsid w:val="00FF2955"/>
    <w:rsid w:val="00FF2A4D"/>
    <w:rsid w:val="00FF2AE8"/>
    <w:rsid w:val="00FF2C04"/>
    <w:rsid w:val="00FF2E43"/>
    <w:rsid w:val="00FF2E56"/>
    <w:rsid w:val="00FF2ED3"/>
    <w:rsid w:val="00FF2F72"/>
    <w:rsid w:val="00FF2F8A"/>
    <w:rsid w:val="00FF334B"/>
    <w:rsid w:val="00FF3424"/>
    <w:rsid w:val="00FF3436"/>
    <w:rsid w:val="00FF3521"/>
    <w:rsid w:val="00FF3547"/>
    <w:rsid w:val="00FF3608"/>
    <w:rsid w:val="00FF36B5"/>
    <w:rsid w:val="00FF373B"/>
    <w:rsid w:val="00FF3802"/>
    <w:rsid w:val="00FF3AE1"/>
    <w:rsid w:val="00FF3BC3"/>
    <w:rsid w:val="00FF3D0F"/>
    <w:rsid w:val="00FF3E9E"/>
    <w:rsid w:val="00FF42CE"/>
    <w:rsid w:val="00FF4326"/>
    <w:rsid w:val="00FF44A6"/>
    <w:rsid w:val="00FF46E2"/>
    <w:rsid w:val="00FF46F0"/>
    <w:rsid w:val="00FF4714"/>
    <w:rsid w:val="00FF473E"/>
    <w:rsid w:val="00FF47AF"/>
    <w:rsid w:val="00FF4849"/>
    <w:rsid w:val="00FF49EB"/>
    <w:rsid w:val="00FF4A61"/>
    <w:rsid w:val="00FF4AC5"/>
    <w:rsid w:val="00FF4AFE"/>
    <w:rsid w:val="00FF4BEE"/>
    <w:rsid w:val="00FF4C08"/>
    <w:rsid w:val="00FF4C64"/>
    <w:rsid w:val="00FF4DBB"/>
    <w:rsid w:val="00FF4E04"/>
    <w:rsid w:val="00FF4E06"/>
    <w:rsid w:val="00FF4E54"/>
    <w:rsid w:val="00FF4EA6"/>
    <w:rsid w:val="00FF4FF7"/>
    <w:rsid w:val="00FF5296"/>
    <w:rsid w:val="00FF5459"/>
    <w:rsid w:val="00FF54A7"/>
    <w:rsid w:val="00FF561B"/>
    <w:rsid w:val="00FF5621"/>
    <w:rsid w:val="00FF563F"/>
    <w:rsid w:val="00FF58BE"/>
    <w:rsid w:val="00FF58F0"/>
    <w:rsid w:val="00FF5932"/>
    <w:rsid w:val="00FF5934"/>
    <w:rsid w:val="00FF5AC4"/>
    <w:rsid w:val="00FF5B94"/>
    <w:rsid w:val="00FF5D47"/>
    <w:rsid w:val="00FF5D6B"/>
    <w:rsid w:val="00FF5DFB"/>
    <w:rsid w:val="00FF5F2D"/>
    <w:rsid w:val="00FF5FD8"/>
    <w:rsid w:val="00FF6054"/>
    <w:rsid w:val="00FF6356"/>
    <w:rsid w:val="00FF640B"/>
    <w:rsid w:val="00FF6535"/>
    <w:rsid w:val="00FF6869"/>
    <w:rsid w:val="00FF69D6"/>
    <w:rsid w:val="00FF69DC"/>
    <w:rsid w:val="00FF6ABB"/>
    <w:rsid w:val="00FF6B42"/>
    <w:rsid w:val="00FF6D11"/>
    <w:rsid w:val="00FF6E07"/>
    <w:rsid w:val="00FF7097"/>
    <w:rsid w:val="00FF70B4"/>
    <w:rsid w:val="00FF70CC"/>
    <w:rsid w:val="00FF72D6"/>
    <w:rsid w:val="00FF75A6"/>
    <w:rsid w:val="00FF7667"/>
    <w:rsid w:val="00FF7960"/>
    <w:rsid w:val="00FF7C7A"/>
    <w:rsid w:val="00FF7EDD"/>
    <w:rsid w:val="01051BD4"/>
    <w:rsid w:val="01D6CB20"/>
    <w:rsid w:val="02092100"/>
    <w:rsid w:val="038FFFE2"/>
    <w:rsid w:val="0392829A"/>
    <w:rsid w:val="03BD4D92"/>
    <w:rsid w:val="044EA8E5"/>
    <w:rsid w:val="053158B3"/>
    <w:rsid w:val="05954CA7"/>
    <w:rsid w:val="08245AE7"/>
    <w:rsid w:val="08473465"/>
    <w:rsid w:val="093340BE"/>
    <w:rsid w:val="09DF8715"/>
    <w:rsid w:val="0A05D367"/>
    <w:rsid w:val="0B292F86"/>
    <w:rsid w:val="0B83F2CB"/>
    <w:rsid w:val="0B84F2B1"/>
    <w:rsid w:val="0B94C0C2"/>
    <w:rsid w:val="0B978842"/>
    <w:rsid w:val="0BB58E14"/>
    <w:rsid w:val="0C81D11F"/>
    <w:rsid w:val="0C8DF103"/>
    <w:rsid w:val="0EFD3553"/>
    <w:rsid w:val="0F96D3CD"/>
    <w:rsid w:val="1051BD02"/>
    <w:rsid w:val="109905B4"/>
    <w:rsid w:val="1130BCB3"/>
    <w:rsid w:val="11D89795"/>
    <w:rsid w:val="120B7923"/>
    <w:rsid w:val="120DCACE"/>
    <w:rsid w:val="1234D615"/>
    <w:rsid w:val="12645CAC"/>
    <w:rsid w:val="139B8822"/>
    <w:rsid w:val="1458FEE7"/>
    <w:rsid w:val="14597EBF"/>
    <w:rsid w:val="14660EE2"/>
    <w:rsid w:val="14A2EC86"/>
    <w:rsid w:val="15023984"/>
    <w:rsid w:val="152B6F69"/>
    <w:rsid w:val="18B2F5C4"/>
    <w:rsid w:val="18FFBD5F"/>
    <w:rsid w:val="195107DA"/>
    <w:rsid w:val="19ADE868"/>
    <w:rsid w:val="1A86090C"/>
    <w:rsid w:val="1AC67BB3"/>
    <w:rsid w:val="1EBBD07A"/>
    <w:rsid w:val="1F35DFEC"/>
    <w:rsid w:val="1F7FB0D9"/>
    <w:rsid w:val="20378E0C"/>
    <w:rsid w:val="22015B11"/>
    <w:rsid w:val="229125C3"/>
    <w:rsid w:val="2542FA6E"/>
    <w:rsid w:val="255A9EA9"/>
    <w:rsid w:val="26F8366B"/>
    <w:rsid w:val="2728DB2F"/>
    <w:rsid w:val="27800554"/>
    <w:rsid w:val="27A7F3F6"/>
    <w:rsid w:val="27D7E43F"/>
    <w:rsid w:val="2804CC7D"/>
    <w:rsid w:val="2904016C"/>
    <w:rsid w:val="290F1484"/>
    <w:rsid w:val="2AAEAF6F"/>
    <w:rsid w:val="2B173818"/>
    <w:rsid w:val="2B415561"/>
    <w:rsid w:val="2CB3AA9F"/>
    <w:rsid w:val="2CC9E8E1"/>
    <w:rsid w:val="2D266E81"/>
    <w:rsid w:val="2E4496C8"/>
    <w:rsid w:val="2E68471C"/>
    <w:rsid w:val="2E8DC456"/>
    <w:rsid w:val="2EBBD819"/>
    <w:rsid w:val="2ED5BC9C"/>
    <w:rsid w:val="2F0D3B9E"/>
    <w:rsid w:val="2F0E8A71"/>
    <w:rsid w:val="2F5BA987"/>
    <w:rsid w:val="2FB3CC9E"/>
    <w:rsid w:val="301DAABD"/>
    <w:rsid w:val="3051F044"/>
    <w:rsid w:val="3066C617"/>
    <w:rsid w:val="31CC9F66"/>
    <w:rsid w:val="3226CD4C"/>
    <w:rsid w:val="32D90329"/>
    <w:rsid w:val="33561474"/>
    <w:rsid w:val="3358048D"/>
    <w:rsid w:val="344E1E3C"/>
    <w:rsid w:val="346917D7"/>
    <w:rsid w:val="346EC175"/>
    <w:rsid w:val="34B90337"/>
    <w:rsid w:val="34F08586"/>
    <w:rsid w:val="352288D7"/>
    <w:rsid w:val="3570F247"/>
    <w:rsid w:val="37755321"/>
    <w:rsid w:val="388E265B"/>
    <w:rsid w:val="38F636A4"/>
    <w:rsid w:val="3960832B"/>
    <w:rsid w:val="39F05FB0"/>
    <w:rsid w:val="3A17BE07"/>
    <w:rsid w:val="3AE81CA0"/>
    <w:rsid w:val="3BB28BE8"/>
    <w:rsid w:val="3BB5813B"/>
    <w:rsid w:val="3C915439"/>
    <w:rsid w:val="3CEA7D40"/>
    <w:rsid w:val="3E17189C"/>
    <w:rsid w:val="422ABFD2"/>
    <w:rsid w:val="42688E49"/>
    <w:rsid w:val="4356DD93"/>
    <w:rsid w:val="4389EB71"/>
    <w:rsid w:val="43CF7DB7"/>
    <w:rsid w:val="446C8D1D"/>
    <w:rsid w:val="456277F8"/>
    <w:rsid w:val="45C1EACE"/>
    <w:rsid w:val="475338EB"/>
    <w:rsid w:val="4891E1FA"/>
    <w:rsid w:val="49208D12"/>
    <w:rsid w:val="49E36516"/>
    <w:rsid w:val="4AC61A48"/>
    <w:rsid w:val="4B0EE04F"/>
    <w:rsid w:val="4BC396EC"/>
    <w:rsid w:val="4C0D6252"/>
    <w:rsid w:val="4D19AD33"/>
    <w:rsid w:val="4DEF585F"/>
    <w:rsid w:val="52800938"/>
    <w:rsid w:val="52FAD952"/>
    <w:rsid w:val="53A437B0"/>
    <w:rsid w:val="545A388B"/>
    <w:rsid w:val="5463B9A8"/>
    <w:rsid w:val="556CD6CE"/>
    <w:rsid w:val="55BDEC7C"/>
    <w:rsid w:val="55C2545D"/>
    <w:rsid w:val="562E5F09"/>
    <w:rsid w:val="567F841B"/>
    <w:rsid w:val="568047E7"/>
    <w:rsid w:val="56C30893"/>
    <w:rsid w:val="57A0E561"/>
    <w:rsid w:val="57D6D163"/>
    <w:rsid w:val="597C6ED1"/>
    <w:rsid w:val="5A04A0B2"/>
    <w:rsid w:val="5A9C0C2C"/>
    <w:rsid w:val="5BF97D1D"/>
    <w:rsid w:val="5C27A98F"/>
    <w:rsid w:val="5D403E92"/>
    <w:rsid w:val="5E162FC4"/>
    <w:rsid w:val="5E7A000A"/>
    <w:rsid w:val="5F21402B"/>
    <w:rsid w:val="60BE3FC8"/>
    <w:rsid w:val="60F0B2CA"/>
    <w:rsid w:val="61A88591"/>
    <w:rsid w:val="61E1A909"/>
    <w:rsid w:val="653CB3F7"/>
    <w:rsid w:val="66CAFFB8"/>
    <w:rsid w:val="6814B228"/>
    <w:rsid w:val="686E5CBF"/>
    <w:rsid w:val="68D0B8F6"/>
    <w:rsid w:val="68D4D97D"/>
    <w:rsid w:val="697415C1"/>
    <w:rsid w:val="6A0B7B42"/>
    <w:rsid w:val="6A27DE7C"/>
    <w:rsid w:val="6AC23B6D"/>
    <w:rsid w:val="6DFAECD3"/>
    <w:rsid w:val="6ED0BB50"/>
    <w:rsid w:val="6EE589EE"/>
    <w:rsid w:val="6FA007E1"/>
    <w:rsid w:val="703ADECB"/>
    <w:rsid w:val="705CE373"/>
    <w:rsid w:val="709EA0B0"/>
    <w:rsid w:val="717A1A76"/>
    <w:rsid w:val="722DFFE5"/>
    <w:rsid w:val="72B52F1C"/>
    <w:rsid w:val="7318A153"/>
    <w:rsid w:val="73A02E9E"/>
    <w:rsid w:val="73FE04CB"/>
    <w:rsid w:val="746594AC"/>
    <w:rsid w:val="74994C8B"/>
    <w:rsid w:val="760B4563"/>
    <w:rsid w:val="766056AA"/>
    <w:rsid w:val="7873F52D"/>
    <w:rsid w:val="78E91F93"/>
    <w:rsid w:val="78F45409"/>
    <w:rsid w:val="7AA17788"/>
    <w:rsid w:val="7AA70F33"/>
    <w:rsid w:val="7AD4D630"/>
    <w:rsid w:val="7AE37022"/>
    <w:rsid w:val="7C32B78A"/>
    <w:rsid w:val="7C3A44C8"/>
    <w:rsid w:val="7C7291C0"/>
    <w:rsid w:val="7D4AD0D9"/>
    <w:rsid w:val="7DF34E95"/>
    <w:rsid w:val="7E5EB4E3"/>
    <w:rsid w:val="7F8B5D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10026"/>
  <w15:chartTrackingRefBased/>
  <w15:docId w15:val="{41B99D64-7FB3-4243-8ACE-FD071351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15A"/>
  </w:style>
  <w:style w:type="paragraph" w:styleId="Heading1">
    <w:name w:val="heading 1"/>
    <w:basedOn w:val="Normal"/>
    <w:next w:val="Normal"/>
    <w:link w:val="Heading1Char"/>
    <w:uiPriority w:val="9"/>
    <w:qFormat/>
    <w:rsid w:val="00D242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12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D04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2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12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D041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1935D4"/>
    <w:rPr>
      <w:sz w:val="16"/>
      <w:szCs w:val="16"/>
    </w:rPr>
  </w:style>
  <w:style w:type="paragraph" w:styleId="CommentText">
    <w:name w:val="annotation text"/>
    <w:basedOn w:val="Normal"/>
    <w:link w:val="CommentTextChar"/>
    <w:uiPriority w:val="99"/>
    <w:unhideWhenUsed/>
    <w:rsid w:val="001935D4"/>
    <w:pPr>
      <w:spacing w:line="240" w:lineRule="auto"/>
    </w:pPr>
    <w:rPr>
      <w:sz w:val="20"/>
      <w:szCs w:val="20"/>
    </w:rPr>
  </w:style>
  <w:style w:type="character" w:customStyle="1" w:styleId="CommentTextChar">
    <w:name w:val="Comment Text Char"/>
    <w:basedOn w:val="DefaultParagraphFont"/>
    <w:link w:val="CommentText"/>
    <w:uiPriority w:val="99"/>
    <w:rsid w:val="001935D4"/>
    <w:rPr>
      <w:sz w:val="20"/>
      <w:szCs w:val="20"/>
    </w:rPr>
  </w:style>
  <w:style w:type="paragraph" w:styleId="CommentSubject">
    <w:name w:val="annotation subject"/>
    <w:basedOn w:val="CommentText"/>
    <w:next w:val="CommentText"/>
    <w:link w:val="CommentSubjectChar"/>
    <w:uiPriority w:val="99"/>
    <w:semiHidden/>
    <w:unhideWhenUsed/>
    <w:rsid w:val="001935D4"/>
    <w:rPr>
      <w:b/>
      <w:bCs/>
    </w:rPr>
  </w:style>
  <w:style w:type="character" w:customStyle="1" w:styleId="CommentSubjectChar">
    <w:name w:val="Comment Subject Char"/>
    <w:basedOn w:val="CommentTextChar"/>
    <w:link w:val="CommentSubject"/>
    <w:uiPriority w:val="99"/>
    <w:semiHidden/>
    <w:rsid w:val="001935D4"/>
    <w:rPr>
      <w:b/>
      <w:bCs/>
      <w:sz w:val="20"/>
      <w:szCs w:val="20"/>
    </w:rPr>
  </w:style>
  <w:style w:type="paragraph" w:styleId="BalloonText">
    <w:name w:val="Balloon Text"/>
    <w:basedOn w:val="Normal"/>
    <w:link w:val="BalloonTextChar"/>
    <w:uiPriority w:val="99"/>
    <w:semiHidden/>
    <w:unhideWhenUsed/>
    <w:rsid w:val="00193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5D4"/>
    <w:rPr>
      <w:rFonts w:ascii="Segoe UI" w:hAnsi="Segoe UI" w:cs="Segoe UI"/>
      <w:sz w:val="18"/>
      <w:szCs w:val="18"/>
    </w:rPr>
  </w:style>
  <w:style w:type="character" w:styleId="UnresolvedMention">
    <w:name w:val="Unresolved Mention"/>
    <w:basedOn w:val="DefaultParagraphFont"/>
    <w:uiPriority w:val="99"/>
    <w:unhideWhenUsed/>
    <w:rsid w:val="000A253D"/>
    <w:rPr>
      <w:color w:val="605E5C"/>
      <w:shd w:val="clear" w:color="auto" w:fill="E1DFDD"/>
    </w:rPr>
  </w:style>
  <w:style w:type="paragraph" w:customStyle="1" w:styleId="paragraph">
    <w:name w:val="paragraph"/>
    <w:basedOn w:val="Normal"/>
    <w:rsid w:val="00E872E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872E2"/>
  </w:style>
  <w:style w:type="character" w:customStyle="1" w:styleId="eop">
    <w:name w:val="eop"/>
    <w:basedOn w:val="DefaultParagraphFont"/>
    <w:rsid w:val="00E872E2"/>
  </w:style>
  <w:style w:type="paragraph" w:styleId="FootnoteText">
    <w:name w:val="footnote text"/>
    <w:basedOn w:val="Normal"/>
    <w:link w:val="FootnoteTextChar"/>
    <w:uiPriority w:val="99"/>
    <w:unhideWhenUsed/>
    <w:rsid w:val="000E3846"/>
    <w:pPr>
      <w:spacing w:after="0" w:line="240" w:lineRule="auto"/>
    </w:pPr>
    <w:rPr>
      <w:sz w:val="20"/>
      <w:szCs w:val="20"/>
    </w:rPr>
  </w:style>
  <w:style w:type="character" w:customStyle="1" w:styleId="FootnoteTextChar">
    <w:name w:val="Footnote Text Char"/>
    <w:basedOn w:val="DefaultParagraphFont"/>
    <w:link w:val="FootnoteText"/>
    <w:uiPriority w:val="99"/>
    <w:rsid w:val="000E3846"/>
    <w:rPr>
      <w:sz w:val="20"/>
      <w:szCs w:val="20"/>
    </w:rPr>
  </w:style>
  <w:style w:type="character" w:styleId="FootnoteReference">
    <w:name w:val="footnote reference"/>
    <w:basedOn w:val="DefaultParagraphFont"/>
    <w:uiPriority w:val="99"/>
    <w:unhideWhenUsed/>
    <w:rsid w:val="000E3846"/>
    <w:rPr>
      <w:vertAlign w:val="superscript"/>
    </w:rPr>
  </w:style>
  <w:style w:type="paragraph" w:styleId="TOCHeading">
    <w:name w:val="TOC Heading"/>
    <w:basedOn w:val="Heading1"/>
    <w:next w:val="Normal"/>
    <w:uiPriority w:val="39"/>
    <w:unhideWhenUsed/>
    <w:qFormat/>
    <w:rsid w:val="006E433D"/>
    <w:pPr>
      <w:outlineLvl w:val="9"/>
    </w:pPr>
  </w:style>
  <w:style w:type="paragraph" w:styleId="TOC1">
    <w:name w:val="toc 1"/>
    <w:basedOn w:val="Normal"/>
    <w:next w:val="Normal"/>
    <w:autoRedefine/>
    <w:uiPriority w:val="39"/>
    <w:unhideWhenUsed/>
    <w:rsid w:val="000A7558"/>
    <w:pPr>
      <w:tabs>
        <w:tab w:val="right" w:leader="dot" w:pos="9350"/>
      </w:tabs>
      <w:spacing w:after="100"/>
    </w:pPr>
  </w:style>
  <w:style w:type="paragraph" w:styleId="Header">
    <w:name w:val="header"/>
    <w:basedOn w:val="Normal"/>
    <w:link w:val="HeaderChar"/>
    <w:uiPriority w:val="99"/>
    <w:unhideWhenUsed/>
    <w:rsid w:val="00670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AD3"/>
  </w:style>
  <w:style w:type="paragraph" w:styleId="Footer">
    <w:name w:val="footer"/>
    <w:basedOn w:val="Normal"/>
    <w:link w:val="FooterChar"/>
    <w:uiPriority w:val="99"/>
    <w:unhideWhenUsed/>
    <w:rsid w:val="00670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AD3"/>
  </w:style>
  <w:style w:type="paragraph" w:styleId="Subtitle">
    <w:name w:val="Subtitle"/>
    <w:basedOn w:val="Normal"/>
    <w:next w:val="Normal"/>
    <w:link w:val="SubtitleChar"/>
    <w:uiPriority w:val="11"/>
    <w:qFormat/>
    <w:rsid w:val="00AC6935"/>
    <w:pPr>
      <w:keepNext/>
      <w:keepLines/>
      <w:spacing w:before="360" w:after="80"/>
    </w:pPr>
    <w:rPr>
      <w:rFonts w:ascii="Georgia" w:eastAsia="Georgia" w:hAnsi="Georgia" w:cs="Georgia"/>
      <w:i/>
      <w:color w:val="666666"/>
      <w:sz w:val="48"/>
      <w:szCs w:val="48"/>
      <w:lang w:val="en-GB" w:eastAsia="en-GB"/>
    </w:rPr>
  </w:style>
  <w:style w:type="character" w:customStyle="1" w:styleId="SubtitleChar">
    <w:name w:val="Subtitle Char"/>
    <w:basedOn w:val="DefaultParagraphFont"/>
    <w:link w:val="Subtitle"/>
    <w:uiPriority w:val="11"/>
    <w:rsid w:val="00AC6935"/>
    <w:rPr>
      <w:rFonts w:ascii="Georgia" w:eastAsia="Georgia" w:hAnsi="Georgia" w:cs="Georgia"/>
      <w:i/>
      <w:color w:val="666666"/>
      <w:sz w:val="48"/>
      <w:szCs w:val="48"/>
      <w:lang w:val="en-GB" w:eastAsia="en-GB"/>
    </w:rPr>
  </w:style>
  <w:style w:type="table" w:styleId="TableGrid">
    <w:name w:val="Table Grid"/>
    <w:basedOn w:val="TableNormal"/>
    <w:uiPriority w:val="39"/>
    <w:rsid w:val="00D2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7AE7"/>
    <w:rPr>
      <w:color w:val="954F72" w:themeColor="followedHyperlink"/>
      <w:u w:val="single"/>
    </w:rPr>
  </w:style>
  <w:style w:type="paragraph" w:styleId="Revision">
    <w:name w:val="Revision"/>
    <w:hidden/>
    <w:uiPriority w:val="99"/>
    <w:semiHidden/>
    <w:rsid w:val="001E473F"/>
    <w:pPr>
      <w:spacing w:after="0" w:line="240" w:lineRule="auto"/>
    </w:pPr>
  </w:style>
  <w:style w:type="character" w:styleId="Mention">
    <w:name w:val="Mention"/>
    <w:basedOn w:val="DefaultParagraphFont"/>
    <w:uiPriority w:val="99"/>
    <w:unhideWhenUsed/>
    <w:rsid w:val="00AF12BC"/>
    <w:rPr>
      <w:color w:val="2B579A"/>
      <w:shd w:val="clear" w:color="auto" w:fill="E1DFDD"/>
    </w:rPr>
  </w:style>
  <w:style w:type="paragraph" w:customStyle="1" w:styleId="msonormal0">
    <w:name w:val="msonormal"/>
    <w:basedOn w:val="Normal"/>
    <w:rsid w:val="00AF12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3">
    <w:name w:val="xl63"/>
    <w:basedOn w:val="Normal"/>
    <w:rsid w:val="00AF12BC"/>
    <w:pPr>
      <w:pBdr>
        <w:top w:val="single" w:sz="8" w:space="0" w:color="auto"/>
      </w:pBdr>
      <w:spacing w:before="100" w:beforeAutospacing="1" w:after="100" w:afterAutospacing="1" w:line="240" w:lineRule="auto"/>
    </w:pPr>
    <w:rPr>
      <w:rFonts w:ascii="Times New Roman" w:eastAsia="Times New Roman" w:hAnsi="Times New Roman" w:cs="Times New Roman"/>
      <w:i/>
      <w:iCs/>
      <w:sz w:val="24"/>
      <w:szCs w:val="24"/>
      <w:lang w:val="en-GB" w:eastAsia="en-GB"/>
    </w:rPr>
  </w:style>
  <w:style w:type="paragraph" w:customStyle="1" w:styleId="xl64">
    <w:name w:val="xl64"/>
    <w:basedOn w:val="Normal"/>
    <w:rsid w:val="00AF12BC"/>
    <w:pPr>
      <w:spacing w:before="100" w:beforeAutospacing="1" w:after="100" w:afterAutospacing="1" w:line="240" w:lineRule="auto"/>
    </w:pPr>
    <w:rPr>
      <w:rFonts w:ascii="Times New Roman" w:eastAsia="Times New Roman" w:hAnsi="Times New Roman" w:cs="Times New Roman"/>
      <w:i/>
      <w:iCs/>
      <w:sz w:val="24"/>
      <w:szCs w:val="24"/>
      <w:lang w:val="en-GB" w:eastAsia="en-GB"/>
    </w:rPr>
  </w:style>
  <w:style w:type="paragraph" w:customStyle="1" w:styleId="xl65">
    <w:name w:val="xl65"/>
    <w:basedOn w:val="Normal"/>
    <w:rsid w:val="00AF12BC"/>
    <w:pPr>
      <w:pBdr>
        <w:bottom w:val="single" w:sz="8" w:space="0" w:color="auto"/>
      </w:pBdr>
      <w:spacing w:before="100" w:beforeAutospacing="1" w:after="100" w:afterAutospacing="1" w:line="240" w:lineRule="auto"/>
    </w:pPr>
    <w:rPr>
      <w:rFonts w:ascii="Times New Roman" w:eastAsia="Times New Roman" w:hAnsi="Times New Roman" w:cs="Times New Roman"/>
      <w:i/>
      <w:iCs/>
      <w:sz w:val="24"/>
      <w:szCs w:val="24"/>
      <w:lang w:val="en-GB" w:eastAsia="en-GB"/>
    </w:rPr>
  </w:style>
  <w:style w:type="paragraph" w:customStyle="1" w:styleId="xl66">
    <w:name w:val="xl66"/>
    <w:basedOn w:val="Normal"/>
    <w:rsid w:val="00AF12B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7">
    <w:name w:val="xl67"/>
    <w:basedOn w:val="Normal"/>
    <w:rsid w:val="00AF12B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8">
    <w:name w:val="xl68"/>
    <w:basedOn w:val="Normal"/>
    <w:rsid w:val="00AF12BC"/>
    <w:pPr>
      <w:pBdr>
        <w:top w:val="single" w:sz="8"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9">
    <w:name w:val="xl69"/>
    <w:basedOn w:val="Normal"/>
    <w:rsid w:val="00AF12B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0">
    <w:name w:val="xl70"/>
    <w:basedOn w:val="Normal"/>
    <w:rsid w:val="00AF12BC"/>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2">
    <w:name w:val="toc 2"/>
    <w:basedOn w:val="Normal"/>
    <w:next w:val="Normal"/>
    <w:autoRedefine/>
    <w:uiPriority w:val="39"/>
    <w:unhideWhenUsed/>
    <w:rsid w:val="00AF12BC"/>
    <w:pPr>
      <w:spacing w:after="100"/>
      <w:ind w:left="220"/>
    </w:pPr>
  </w:style>
  <w:style w:type="paragraph" w:styleId="EndnoteText">
    <w:name w:val="endnote text"/>
    <w:basedOn w:val="Normal"/>
    <w:link w:val="EndnoteTextChar"/>
    <w:uiPriority w:val="99"/>
    <w:semiHidden/>
    <w:unhideWhenUsed/>
    <w:rsid w:val="00FA15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15B0"/>
    <w:rPr>
      <w:sz w:val="20"/>
      <w:szCs w:val="20"/>
    </w:rPr>
  </w:style>
  <w:style w:type="character" w:styleId="EndnoteReference">
    <w:name w:val="endnote reference"/>
    <w:basedOn w:val="DefaultParagraphFont"/>
    <w:uiPriority w:val="99"/>
    <w:semiHidden/>
    <w:unhideWhenUsed/>
    <w:rsid w:val="00FA15B0"/>
    <w:rPr>
      <w:vertAlign w:val="superscript"/>
    </w:rPr>
  </w:style>
  <w:style w:type="character" w:styleId="Strong">
    <w:name w:val="Strong"/>
    <w:basedOn w:val="DefaultParagraphFont"/>
    <w:uiPriority w:val="22"/>
    <w:qFormat/>
    <w:rsid w:val="00ED0416"/>
    <w:rPr>
      <w:b/>
      <w:bCs/>
    </w:rPr>
  </w:style>
  <w:style w:type="character" w:customStyle="1" w:styleId="field-content">
    <w:name w:val="field-content"/>
    <w:basedOn w:val="DefaultParagraphFont"/>
    <w:rsid w:val="00ED0416"/>
  </w:style>
  <w:style w:type="paragraph" w:styleId="NormalWeb">
    <w:name w:val="Normal (Web)"/>
    <w:basedOn w:val="Normal"/>
    <w:uiPriority w:val="99"/>
    <w:semiHidden/>
    <w:unhideWhenUsed/>
    <w:rsid w:val="00ED04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aption">
    <w:name w:val="caption"/>
    <w:basedOn w:val="Normal"/>
    <w:next w:val="Normal"/>
    <w:uiPriority w:val="35"/>
    <w:unhideWhenUsed/>
    <w:qFormat/>
    <w:rsid w:val="00C258B9"/>
    <w:pPr>
      <w:spacing w:after="200" w:line="240" w:lineRule="auto"/>
    </w:pPr>
    <w:rPr>
      <w:i/>
      <w:iCs/>
      <w:color w:val="44546A" w:themeColor="text2"/>
      <w:sz w:val="18"/>
      <w:szCs w:val="18"/>
    </w:rPr>
  </w:style>
  <w:style w:type="character" w:styleId="Emphasis">
    <w:name w:val="Emphasis"/>
    <w:basedOn w:val="DefaultParagraphFont"/>
    <w:uiPriority w:val="20"/>
    <w:qFormat/>
    <w:rsid w:val="00AF5E08"/>
    <w:rPr>
      <w:i/>
      <w:iCs/>
    </w:rPr>
  </w:style>
  <w:style w:type="paragraph" w:customStyle="1" w:styleId="Default">
    <w:name w:val="Default"/>
    <w:rsid w:val="003B3B51"/>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3090">
      <w:bodyDiv w:val="1"/>
      <w:marLeft w:val="0"/>
      <w:marRight w:val="0"/>
      <w:marTop w:val="0"/>
      <w:marBottom w:val="0"/>
      <w:divBdr>
        <w:top w:val="none" w:sz="0" w:space="0" w:color="auto"/>
        <w:left w:val="none" w:sz="0" w:space="0" w:color="auto"/>
        <w:bottom w:val="none" w:sz="0" w:space="0" w:color="auto"/>
        <w:right w:val="none" w:sz="0" w:space="0" w:color="auto"/>
      </w:divBdr>
    </w:div>
    <w:div w:id="27806177">
      <w:bodyDiv w:val="1"/>
      <w:marLeft w:val="0"/>
      <w:marRight w:val="0"/>
      <w:marTop w:val="0"/>
      <w:marBottom w:val="0"/>
      <w:divBdr>
        <w:top w:val="none" w:sz="0" w:space="0" w:color="auto"/>
        <w:left w:val="none" w:sz="0" w:space="0" w:color="auto"/>
        <w:bottom w:val="none" w:sz="0" w:space="0" w:color="auto"/>
        <w:right w:val="none" w:sz="0" w:space="0" w:color="auto"/>
      </w:divBdr>
    </w:div>
    <w:div w:id="150679900">
      <w:bodyDiv w:val="1"/>
      <w:marLeft w:val="0"/>
      <w:marRight w:val="0"/>
      <w:marTop w:val="0"/>
      <w:marBottom w:val="0"/>
      <w:divBdr>
        <w:top w:val="none" w:sz="0" w:space="0" w:color="auto"/>
        <w:left w:val="none" w:sz="0" w:space="0" w:color="auto"/>
        <w:bottom w:val="none" w:sz="0" w:space="0" w:color="auto"/>
        <w:right w:val="none" w:sz="0" w:space="0" w:color="auto"/>
      </w:divBdr>
    </w:div>
    <w:div w:id="199170341">
      <w:bodyDiv w:val="1"/>
      <w:marLeft w:val="0"/>
      <w:marRight w:val="0"/>
      <w:marTop w:val="0"/>
      <w:marBottom w:val="0"/>
      <w:divBdr>
        <w:top w:val="none" w:sz="0" w:space="0" w:color="auto"/>
        <w:left w:val="none" w:sz="0" w:space="0" w:color="auto"/>
        <w:bottom w:val="none" w:sz="0" w:space="0" w:color="auto"/>
        <w:right w:val="none" w:sz="0" w:space="0" w:color="auto"/>
      </w:divBdr>
    </w:div>
    <w:div w:id="263223661">
      <w:bodyDiv w:val="1"/>
      <w:marLeft w:val="0"/>
      <w:marRight w:val="0"/>
      <w:marTop w:val="0"/>
      <w:marBottom w:val="0"/>
      <w:divBdr>
        <w:top w:val="none" w:sz="0" w:space="0" w:color="auto"/>
        <w:left w:val="none" w:sz="0" w:space="0" w:color="auto"/>
        <w:bottom w:val="none" w:sz="0" w:space="0" w:color="auto"/>
        <w:right w:val="none" w:sz="0" w:space="0" w:color="auto"/>
      </w:divBdr>
    </w:div>
    <w:div w:id="422460811">
      <w:bodyDiv w:val="1"/>
      <w:marLeft w:val="0"/>
      <w:marRight w:val="0"/>
      <w:marTop w:val="0"/>
      <w:marBottom w:val="0"/>
      <w:divBdr>
        <w:top w:val="none" w:sz="0" w:space="0" w:color="auto"/>
        <w:left w:val="none" w:sz="0" w:space="0" w:color="auto"/>
        <w:bottom w:val="none" w:sz="0" w:space="0" w:color="auto"/>
        <w:right w:val="none" w:sz="0" w:space="0" w:color="auto"/>
      </w:divBdr>
    </w:div>
    <w:div w:id="504780387">
      <w:bodyDiv w:val="1"/>
      <w:marLeft w:val="0"/>
      <w:marRight w:val="0"/>
      <w:marTop w:val="0"/>
      <w:marBottom w:val="0"/>
      <w:divBdr>
        <w:top w:val="none" w:sz="0" w:space="0" w:color="auto"/>
        <w:left w:val="none" w:sz="0" w:space="0" w:color="auto"/>
        <w:bottom w:val="none" w:sz="0" w:space="0" w:color="auto"/>
        <w:right w:val="none" w:sz="0" w:space="0" w:color="auto"/>
      </w:divBdr>
    </w:div>
    <w:div w:id="589235260">
      <w:bodyDiv w:val="1"/>
      <w:marLeft w:val="0"/>
      <w:marRight w:val="0"/>
      <w:marTop w:val="0"/>
      <w:marBottom w:val="0"/>
      <w:divBdr>
        <w:top w:val="none" w:sz="0" w:space="0" w:color="auto"/>
        <w:left w:val="none" w:sz="0" w:space="0" w:color="auto"/>
        <w:bottom w:val="none" w:sz="0" w:space="0" w:color="auto"/>
        <w:right w:val="none" w:sz="0" w:space="0" w:color="auto"/>
      </w:divBdr>
    </w:div>
    <w:div w:id="624316249">
      <w:bodyDiv w:val="1"/>
      <w:marLeft w:val="0"/>
      <w:marRight w:val="0"/>
      <w:marTop w:val="0"/>
      <w:marBottom w:val="0"/>
      <w:divBdr>
        <w:top w:val="none" w:sz="0" w:space="0" w:color="auto"/>
        <w:left w:val="none" w:sz="0" w:space="0" w:color="auto"/>
        <w:bottom w:val="none" w:sz="0" w:space="0" w:color="auto"/>
        <w:right w:val="none" w:sz="0" w:space="0" w:color="auto"/>
      </w:divBdr>
    </w:div>
    <w:div w:id="642389102">
      <w:bodyDiv w:val="1"/>
      <w:marLeft w:val="0"/>
      <w:marRight w:val="0"/>
      <w:marTop w:val="0"/>
      <w:marBottom w:val="0"/>
      <w:divBdr>
        <w:top w:val="none" w:sz="0" w:space="0" w:color="auto"/>
        <w:left w:val="none" w:sz="0" w:space="0" w:color="auto"/>
        <w:bottom w:val="none" w:sz="0" w:space="0" w:color="auto"/>
        <w:right w:val="none" w:sz="0" w:space="0" w:color="auto"/>
      </w:divBdr>
    </w:div>
    <w:div w:id="647904806">
      <w:bodyDiv w:val="1"/>
      <w:marLeft w:val="0"/>
      <w:marRight w:val="0"/>
      <w:marTop w:val="0"/>
      <w:marBottom w:val="0"/>
      <w:divBdr>
        <w:top w:val="none" w:sz="0" w:space="0" w:color="auto"/>
        <w:left w:val="none" w:sz="0" w:space="0" w:color="auto"/>
        <w:bottom w:val="none" w:sz="0" w:space="0" w:color="auto"/>
        <w:right w:val="none" w:sz="0" w:space="0" w:color="auto"/>
      </w:divBdr>
      <w:divsChild>
        <w:div w:id="585308267">
          <w:marLeft w:val="0"/>
          <w:marRight w:val="0"/>
          <w:marTop w:val="0"/>
          <w:marBottom w:val="0"/>
          <w:divBdr>
            <w:top w:val="none" w:sz="0" w:space="0" w:color="auto"/>
            <w:left w:val="none" w:sz="0" w:space="0" w:color="auto"/>
            <w:bottom w:val="none" w:sz="0" w:space="0" w:color="auto"/>
            <w:right w:val="none" w:sz="0" w:space="0" w:color="auto"/>
          </w:divBdr>
        </w:div>
        <w:div w:id="1429766060">
          <w:marLeft w:val="0"/>
          <w:marRight w:val="0"/>
          <w:marTop w:val="0"/>
          <w:marBottom w:val="0"/>
          <w:divBdr>
            <w:top w:val="none" w:sz="0" w:space="0" w:color="auto"/>
            <w:left w:val="none" w:sz="0" w:space="0" w:color="auto"/>
            <w:bottom w:val="none" w:sz="0" w:space="0" w:color="auto"/>
            <w:right w:val="none" w:sz="0" w:space="0" w:color="auto"/>
          </w:divBdr>
        </w:div>
      </w:divsChild>
    </w:div>
    <w:div w:id="714819869">
      <w:bodyDiv w:val="1"/>
      <w:marLeft w:val="0"/>
      <w:marRight w:val="0"/>
      <w:marTop w:val="0"/>
      <w:marBottom w:val="0"/>
      <w:divBdr>
        <w:top w:val="none" w:sz="0" w:space="0" w:color="auto"/>
        <w:left w:val="none" w:sz="0" w:space="0" w:color="auto"/>
        <w:bottom w:val="none" w:sz="0" w:space="0" w:color="auto"/>
        <w:right w:val="none" w:sz="0" w:space="0" w:color="auto"/>
      </w:divBdr>
    </w:div>
    <w:div w:id="754664608">
      <w:bodyDiv w:val="1"/>
      <w:marLeft w:val="0"/>
      <w:marRight w:val="0"/>
      <w:marTop w:val="0"/>
      <w:marBottom w:val="0"/>
      <w:divBdr>
        <w:top w:val="none" w:sz="0" w:space="0" w:color="auto"/>
        <w:left w:val="none" w:sz="0" w:space="0" w:color="auto"/>
        <w:bottom w:val="none" w:sz="0" w:space="0" w:color="auto"/>
        <w:right w:val="none" w:sz="0" w:space="0" w:color="auto"/>
      </w:divBdr>
    </w:div>
    <w:div w:id="757870683">
      <w:bodyDiv w:val="1"/>
      <w:marLeft w:val="0"/>
      <w:marRight w:val="0"/>
      <w:marTop w:val="0"/>
      <w:marBottom w:val="0"/>
      <w:divBdr>
        <w:top w:val="none" w:sz="0" w:space="0" w:color="auto"/>
        <w:left w:val="none" w:sz="0" w:space="0" w:color="auto"/>
        <w:bottom w:val="none" w:sz="0" w:space="0" w:color="auto"/>
        <w:right w:val="none" w:sz="0" w:space="0" w:color="auto"/>
      </w:divBdr>
    </w:div>
    <w:div w:id="832994046">
      <w:bodyDiv w:val="1"/>
      <w:marLeft w:val="0"/>
      <w:marRight w:val="0"/>
      <w:marTop w:val="0"/>
      <w:marBottom w:val="0"/>
      <w:divBdr>
        <w:top w:val="none" w:sz="0" w:space="0" w:color="auto"/>
        <w:left w:val="none" w:sz="0" w:space="0" w:color="auto"/>
        <w:bottom w:val="none" w:sz="0" w:space="0" w:color="auto"/>
        <w:right w:val="none" w:sz="0" w:space="0" w:color="auto"/>
      </w:divBdr>
    </w:div>
    <w:div w:id="858280297">
      <w:bodyDiv w:val="1"/>
      <w:marLeft w:val="0"/>
      <w:marRight w:val="0"/>
      <w:marTop w:val="0"/>
      <w:marBottom w:val="0"/>
      <w:divBdr>
        <w:top w:val="none" w:sz="0" w:space="0" w:color="auto"/>
        <w:left w:val="none" w:sz="0" w:space="0" w:color="auto"/>
        <w:bottom w:val="none" w:sz="0" w:space="0" w:color="auto"/>
        <w:right w:val="none" w:sz="0" w:space="0" w:color="auto"/>
      </w:divBdr>
    </w:div>
    <w:div w:id="939290042">
      <w:bodyDiv w:val="1"/>
      <w:marLeft w:val="0"/>
      <w:marRight w:val="0"/>
      <w:marTop w:val="0"/>
      <w:marBottom w:val="0"/>
      <w:divBdr>
        <w:top w:val="none" w:sz="0" w:space="0" w:color="auto"/>
        <w:left w:val="none" w:sz="0" w:space="0" w:color="auto"/>
        <w:bottom w:val="none" w:sz="0" w:space="0" w:color="auto"/>
        <w:right w:val="none" w:sz="0" w:space="0" w:color="auto"/>
      </w:divBdr>
    </w:div>
    <w:div w:id="1094975613">
      <w:bodyDiv w:val="1"/>
      <w:marLeft w:val="0"/>
      <w:marRight w:val="0"/>
      <w:marTop w:val="0"/>
      <w:marBottom w:val="0"/>
      <w:divBdr>
        <w:top w:val="none" w:sz="0" w:space="0" w:color="auto"/>
        <w:left w:val="none" w:sz="0" w:space="0" w:color="auto"/>
        <w:bottom w:val="none" w:sz="0" w:space="0" w:color="auto"/>
        <w:right w:val="none" w:sz="0" w:space="0" w:color="auto"/>
      </w:divBdr>
    </w:div>
    <w:div w:id="1100222319">
      <w:bodyDiv w:val="1"/>
      <w:marLeft w:val="0"/>
      <w:marRight w:val="0"/>
      <w:marTop w:val="0"/>
      <w:marBottom w:val="0"/>
      <w:divBdr>
        <w:top w:val="none" w:sz="0" w:space="0" w:color="auto"/>
        <w:left w:val="none" w:sz="0" w:space="0" w:color="auto"/>
        <w:bottom w:val="none" w:sz="0" w:space="0" w:color="auto"/>
        <w:right w:val="none" w:sz="0" w:space="0" w:color="auto"/>
      </w:divBdr>
    </w:div>
    <w:div w:id="1139495370">
      <w:bodyDiv w:val="1"/>
      <w:marLeft w:val="0"/>
      <w:marRight w:val="0"/>
      <w:marTop w:val="0"/>
      <w:marBottom w:val="0"/>
      <w:divBdr>
        <w:top w:val="none" w:sz="0" w:space="0" w:color="auto"/>
        <w:left w:val="none" w:sz="0" w:space="0" w:color="auto"/>
        <w:bottom w:val="none" w:sz="0" w:space="0" w:color="auto"/>
        <w:right w:val="none" w:sz="0" w:space="0" w:color="auto"/>
      </w:divBdr>
    </w:div>
    <w:div w:id="1186678546">
      <w:bodyDiv w:val="1"/>
      <w:marLeft w:val="0"/>
      <w:marRight w:val="0"/>
      <w:marTop w:val="0"/>
      <w:marBottom w:val="0"/>
      <w:divBdr>
        <w:top w:val="none" w:sz="0" w:space="0" w:color="auto"/>
        <w:left w:val="none" w:sz="0" w:space="0" w:color="auto"/>
        <w:bottom w:val="none" w:sz="0" w:space="0" w:color="auto"/>
        <w:right w:val="none" w:sz="0" w:space="0" w:color="auto"/>
      </w:divBdr>
    </w:div>
    <w:div w:id="1250697400">
      <w:bodyDiv w:val="1"/>
      <w:marLeft w:val="0"/>
      <w:marRight w:val="0"/>
      <w:marTop w:val="0"/>
      <w:marBottom w:val="0"/>
      <w:divBdr>
        <w:top w:val="none" w:sz="0" w:space="0" w:color="auto"/>
        <w:left w:val="none" w:sz="0" w:space="0" w:color="auto"/>
        <w:bottom w:val="none" w:sz="0" w:space="0" w:color="auto"/>
        <w:right w:val="none" w:sz="0" w:space="0" w:color="auto"/>
      </w:divBdr>
    </w:div>
    <w:div w:id="1327631686">
      <w:bodyDiv w:val="1"/>
      <w:marLeft w:val="0"/>
      <w:marRight w:val="0"/>
      <w:marTop w:val="0"/>
      <w:marBottom w:val="0"/>
      <w:divBdr>
        <w:top w:val="none" w:sz="0" w:space="0" w:color="auto"/>
        <w:left w:val="none" w:sz="0" w:space="0" w:color="auto"/>
        <w:bottom w:val="none" w:sz="0" w:space="0" w:color="auto"/>
        <w:right w:val="none" w:sz="0" w:space="0" w:color="auto"/>
      </w:divBdr>
    </w:div>
    <w:div w:id="1526091809">
      <w:bodyDiv w:val="1"/>
      <w:marLeft w:val="0"/>
      <w:marRight w:val="0"/>
      <w:marTop w:val="0"/>
      <w:marBottom w:val="0"/>
      <w:divBdr>
        <w:top w:val="none" w:sz="0" w:space="0" w:color="auto"/>
        <w:left w:val="none" w:sz="0" w:space="0" w:color="auto"/>
        <w:bottom w:val="none" w:sz="0" w:space="0" w:color="auto"/>
        <w:right w:val="none" w:sz="0" w:space="0" w:color="auto"/>
      </w:divBdr>
      <w:divsChild>
        <w:div w:id="698164589">
          <w:marLeft w:val="0"/>
          <w:marRight w:val="0"/>
          <w:marTop w:val="0"/>
          <w:marBottom w:val="0"/>
          <w:divBdr>
            <w:top w:val="none" w:sz="0" w:space="0" w:color="auto"/>
            <w:left w:val="none" w:sz="0" w:space="0" w:color="auto"/>
            <w:bottom w:val="none" w:sz="0" w:space="0" w:color="auto"/>
            <w:right w:val="none" w:sz="0" w:space="0" w:color="auto"/>
          </w:divBdr>
          <w:divsChild>
            <w:div w:id="176045667">
              <w:marLeft w:val="0"/>
              <w:marRight w:val="0"/>
              <w:marTop w:val="0"/>
              <w:marBottom w:val="0"/>
              <w:divBdr>
                <w:top w:val="none" w:sz="0" w:space="0" w:color="auto"/>
                <w:left w:val="none" w:sz="0" w:space="0" w:color="auto"/>
                <w:bottom w:val="none" w:sz="0" w:space="0" w:color="auto"/>
                <w:right w:val="none" w:sz="0" w:space="0" w:color="auto"/>
              </w:divBdr>
            </w:div>
            <w:div w:id="1693023143">
              <w:marLeft w:val="0"/>
              <w:marRight w:val="0"/>
              <w:marTop w:val="0"/>
              <w:marBottom w:val="0"/>
              <w:divBdr>
                <w:top w:val="none" w:sz="0" w:space="0" w:color="auto"/>
                <w:left w:val="none" w:sz="0" w:space="0" w:color="auto"/>
                <w:bottom w:val="none" w:sz="0" w:space="0" w:color="auto"/>
                <w:right w:val="none" w:sz="0" w:space="0" w:color="auto"/>
              </w:divBdr>
            </w:div>
            <w:div w:id="2051758614">
              <w:marLeft w:val="0"/>
              <w:marRight w:val="0"/>
              <w:marTop w:val="0"/>
              <w:marBottom w:val="0"/>
              <w:divBdr>
                <w:top w:val="none" w:sz="0" w:space="0" w:color="auto"/>
                <w:left w:val="none" w:sz="0" w:space="0" w:color="auto"/>
                <w:bottom w:val="none" w:sz="0" w:space="0" w:color="auto"/>
                <w:right w:val="none" w:sz="0" w:space="0" w:color="auto"/>
              </w:divBdr>
              <w:divsChild>
                <w:div w:id="14818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26312">
          <w:marLeft w:val="0"/>
          <w:marRight w:val="0"/>
          <w:marTop w:val="0"/>
          <w:marBottom w:val="0"/>
          <w:divBdr>
            <w:top w:val="none" w:sz="0" w:space="0" w:color="auto"/>
            <w:left w:val="none" w:sz="0" w:space="0" w:color="auto"/>
            <w:bottom w:val="none" w:sz="0" w:space="0" w:color="auto"/>
            <w:right w:val="none" w:sz="0" w:space="0" w:color="auto"/>
          </w:divBdr>
          <w:divsChild>
            <w:div w:id="111870777">
              <w:marLeft w:val="0"/>
              <w:marRight w:val="0"/>
              <w:marTop w:val="0"/>
              <w:marBottom w:val="0"/>
              <w:divBdr>
                <w:top w:val="none" w:sz="0" w:space="0" w:color="auto"/>
                <w:left w:val="none" w:sz="0" w:space="0" w:color="auto"/>
                <w:bottom w:val="none" w:sz="0" w:space="0" w:color="auto"/>
                <w:right w:val="none" w:sz="0" w:space="0" w:color="auto"/>
              </w:divBdr>
              <w:divsChild>
                <w:div w:id="1748915923">
                  <w:marLeft w:val="0"/>
                  <w:marRight w:val="0"/>
                  <w:marTop w:val="0"/>
                  <w:marBottom w:val="0"/>
                  <w:divBdr>
                    <w:top w:val="none" w:sz="0" w:space="0" w:color="auto"/>
                    <w:left w:val="none" w:sz="0" w:space="0" w:color="auto"/>
                    <w:bottom w:val="none" w:sz="0" w:space="0" w:color="auto"/>
                    <w:right w:val="none" w:sz="0" w:space="0" w:color="auto"/>
                  </w:divBdr>
                </w:div>
              </w:divsChild>
            </w:div>
            <w:div w:id="393700190">
              <w:marLeft w:val="0"/>
              <w:marRight w:val="0"/>
              <w:marTop w:val="0"/>
              <w:marBottom w:val="0"/>
              <w:divBdr>
                <w:top w:val="none" w:sz="0" w:space="0" w:color="auto"/>
                <w:left w:val="none" w:sz="0" w:space="0" w:color="auto"/>
                <w:bottom w:val="none" w:sz="0" w:space="0" w:color="auto"/>
                <w:right w:val="none" w:sz="0" w:space="0" w:color="auto"/>
              </w:divBdr>
            </w:div>
            <w:div w:id="758522364">
              <w:marLeft w:val="0"/>
              <w:marRight w:val="0"/>
              <w:marTop w:val="0"/>
              <w:marBottom w:val="0"/>
              <w:divBdr>
                <w:top w:val="none" w:sz="0" w:space="0" w:color="auto"/>
                <w:left w:val="none" w:sz="0" w:space="0" w:color="auto"/>
                <w:bottom w:val="none" w:sz="0" w:space="0" w:color="auto"/>
                <w:right w:val="none" w:sz="0" w:space="0" w:color="auto"/>
              </w:divBdr>
            </w:div>
            <w:div w:id="1471512100">
              <w:marLeft w:val="0"/>
              <w:marRight w:val="0"/>
              <w:marTop w:val="0"/>
              <w:marBottom w:val="0"/>
              <w:divBdr>
                <w:top w:val="none" w:sz="0" w:space="0" w:color="auto"/>
                <w:left w:val="none" w:sz="0" w:space="0" w:color="auto"/>
                <w:bottom w:val="none" w:sz="0" w:space="0" w:color="auto"/>
                <w:right w:val="none" w:sz="0" w:space="0" w:color="auto"/>
              </w:divBdr>
            </w:div>
          </w:divsChild>
        </w:div>
        <w:div w:id="1210219195">
          <w:marLeft w:val="0"/>
          <w:marRight w:val="0"/>
          <w:marTop w:val="0"/>
          <w:marBottom w:val="0"/>
          <w:divBdr>
            <w:top w:val="none" w:sz="0" w:space="0" w:color="auto"/>
            <w:left w:val="none" w:sz="0" w:space="0" w:color="auto"/>
            <w:bottom w:val="none" w:sz="0" w:space="0" w:color="auto"/>
            <w:right w:val="none" w:sz="0" w:space="0" w:color="auto"/>
          </w:divBdr>
          <w:divsChild>
            <w:div w:id="31156468">
              <w:marLeft w:val="0"/>
              <w:marRight w:val="0"/>
              <w:marTop w:val="0"/>
              <w:marBottom w:val="0"/>
              <w:divBdr>
                <w:top w:val="none" w:sz="0" w:space="0" w:color="auto"/>
                <w:left w:val="none" w:sz="0" w:space="0" w:color="auto"/>
                <w:bottom w:val="none" w:sz="0" w:space="0" w:color="auto"/>
                <w:right w:val="none" w:sz="0" w:space="0" w:color="auto"/>
              </w:divBdr>
            </w:div>
            <w:div w:id="1043333996">
              <w:marLeft w:val="0"/>
              <w:marRight w:val="0"/>
              <w:marTop w:val="0"/>
              <w:marBottom w:val="0"/>
              <w:divBdr>
                <w:top w:val="none" w:sz="0" w:space="0" w:color="auto"/>
                <w:left w:val="none" w:sz="0" w:space="0" w:color="auto"/>
                <w:bottom w:val="none" w:sz="0" w:space="0" w:color="auto"/>
                <w:right w:val="none" w:sz="0" w:space="0" w:color="auto"/>
              </w:divBdr>
              <w:divsChild>
                <w:div w:id="123813397">
                  <w:marLeft w:val="0"/>
                  <w:marRight w:val="0"/>
                  <w:marTop w:val="0"/>
                  <w:marBottom w:val="0"/>
                  <w:divBdr>
                    <w:top w:val="none" w:sz="0" w:space="0" w:color="auto"/>
                    <w:left w:val="none" w:sz="0" w:space="0" w:color="auto"/>
                    <w:bottom w:val="none" w:sz="0" w:space="0" w:color="auto"/>
                    <w:right w:val="none" w:sz="0" w:space="0" w:color="auto"/>
                  </w:divBdr>
                </w:div>
              </w:divsChild>
            </w:div>
            <w:div w:id="1210646811">
              <w:marLeft w:val="0"/>
              <w:marRight w:val="0"/>
              <w:marTop w:val="0"/>
              <w:marBottom w:val="0"/>
              <w:divBdr>
                <w:top w:val="none" w:sz="0" w:space="0" w:color="auto"/>
                <w:left w:val="none" w:sz="0" w:space="0" w:color="auto"/>
                <w:bottom w:val="none" w:sz="0" w:space="0" w:color="auto"/>
                <w:right w:val="none" w:sz="0" w:space="0" w:color="auto"/>
              </w:divBdr>
            </w:div>
            <w:div w:id="12943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5385">
      <w:bodyDiv w:val="1"/>
      <w:marLeft w:val="0"/>
      <w:marRight w:val="0"/>
      <w:marTop w:val="0"/>
      <w:marBottom w:val="0"/>
      <w:divBdr>
        <w:top w:val="none" w:sz="0" w:space="0" w:color="auto"/>
        <w:left w:val="none" w:sz="0" w:space="0" w:color="auto"/>
        <w:bottom w:val="none" w:sz="0" w:space="0" w:color="auto"/>
        <w:right w:val="none" w:sz="0" w:space="0" w:color="auto"/>
      </w:divBdr>
    </w:div>
    <w:div w:id="1769618301">
      <w:bodyDiv w:val="1"/>
      <w:marLeft w:val="0"/>
      <w:marRight w:val="0"/>
      <w:marTop w:val="0"/>
      <w:marBottom w:val="0"/>
      <w:divBdr>
        <w:top w:val="none" w:sz="0" w:space="0" w:color="auto"/>
        <w:left w:val="none" w:sz="0" w:space="0" w:color="auto"/>
        <w:bottom w:val="none" w:sz="0" w:space="0" w:color="auto"/>
        <w:right w:val="none" w:sz="0" w:space="0" w:color="auto"/>
      </w:divBdr>
    </w:div>
    <w:div w:id="1787459772">
      <w:bodyDiv w:val="1"/>
      <w:marLeft w:val="0"/>
      <w:marRight w:val="0"/>
      <w:marTop w:val="0"/>
      <w:marBottom w:val="0"/>
      <w:divBdr>
        <w:top w:val="none" w:sz="0" w:space="0" w:color="auto"/>
        <w:left w:val="none" w:sz="0" w:space="0" w:color="auto"/>
        <w:bottom w:val="none" w:sz="0" w:space="0" w:color="auto"/>
        <w:right w:val="none" w:sz="0" w:space="0" w:color="auto"/>
      </w:divBdr>
      <w:divsChild>
        <w:div w:id="23987773">
          <w:marLeft w:val="0"/>
          <w:marRight w:val="0"/>
          <w:marTop w:val="0"/>
          <w:marBottom w:val="0"/>
          <w:divBdr>
            <w:top w:val="none" w:sz="0" w:space="0" w:color="auto"/>
            <w:left w:val="none" w:sz="0" w:space="0" w:color="auto"/>
            <w:bottom w:val="none" w:sz="0" w:space="0" w:color="auto"/>
            <w:right w:val="none" w:sz="0" w:space="0" w:color="auto"/>
          </w:divBdr>
          <w:divsChild>
            <w:div w:id="1953976789">
              <w:marLeft w:val="0"/>
              <w:marRight w:val="0"/>
              <w:marTop w:val="0"/>
              <w:marBottom w:val="0"/>
              <w:divBdr>
                <w:top w:val="none" w:sz="0" w:space="0" w:color="auto"/>
                <w:left w:val="none" w:sz="0" w:space="0" w:color="auto"/>
                <w:bottom w:val="none" w:sz="0" w:space="0" w:color="auto"/>
                <w:right w:val="none" w:sz="0" w:space="0" w:color="auto"/>
              </w:divBdr>
            </w:div>
          </w:divsChild>
        </w:div>
        <w:div w:id="38089651">
          <w:marLeft w:val="0"/>
          <w:marRight w:val="0"/>
          <w:marTop w:val="0"/>
          <w:marBottom w:val="0"/>
          <w:divBdr>
            <w:top w:val="none" w:sz="0" w:space="0" w:color="auto"/>
            <w:left w:val="none" w:sz="0" w:space="0" w:color="auto"/>
            <w:bottom w:val="none" w:sz="0" w:space="0" w:color="auto"/>
            <w:right w:val="none" w:sz="0" w:space="0" w:color="auto"/>
          </w:divBdr>
          <w:divsChild>
            <w:div w:id="1916624199">
              <w:marLeft w:val="0"/>
              <w:marRight w:val="0"/>
              <w:marTop w:val="0"/>
              <w:marBottom w:val="0"/>
              <w:divBdr>
                <w:top w:val="none" w:sz="0" w:space="0" w:color="auto"/>
                <w:left w:val="none" w:sz="0" w:space="0" w:color="auto"/>
                <w:bottom w:val="none" w:sz="0" w:space="0" w:color="auto"/>
                <w:right w:val="none" w:sz="0" w:space="0" w:color="auto"/>
              </w:divBdr>
            </w:div>
          </w:divsChild>
        </w:div>
        <w:div w:id="49768243">
          <w:marLeft w:val="0"/>
          <w:marRight w:val="0"/>
          <w:marTop w:val="0"/>
          <w:marBottom w:val="0"/>
          <w:divBdr>
            <w:top w:val="none" w:sz="0" w:space="0" w:color="auto"/>
            <w:left w:val="none" w:sz="0" w:space="0" w:color="auto"/>
            <w:bottom w:val="none" w:sz="0" w:space="0" w:color="auto"/>
            <w:right w:val="none" w:sz="0" w:space="0" w:color="auto"/>
          </w:divBdr>
          <w:divsChild>
            <w:div w:id="52118156">
              <w:marLeft w:val="0"/>
              <w:marRight w:val="0"/>
              <w:marTop w:val="0"/>
              <w:marBottom w:val="0"/>
              <w:divBdr>
                <w:top w:val="none" w:sz="0" w:space="0" w:color="auto"/>
                <w:left w:val="none" w:sz="0" w:space="0" w:color="auto"/>
                <w:bottom w:val="none" w:sz="0" w:space="0" w:color="auto"/>
                <w:right w:val="none" w:sz="0" w:space="0" w:color="auto"/>
              </w:divBdr>
            </w:div>
          </w:divsChild>
        </w:div>
        <w:div w:id="50151609">
          <w:marLeft w:val="0"/>
          <w:marRight w:val="0"/>
          <w:marTop w:val="0"/>
          <w:marBottom w:val="0"/>
          <w:divBdr>
            <w:top w:val="none" w:sz="0" w:space="0" w:color="auto"/>
            <w:left w:val="none" w:sz="0" w:space="0" w:color="auto"/>
            <w:bottom w:val="none" w:sz="0" w:space="0" w:color="auto"/>
            <w:right w:val="none" w:sz="0" w:space="0" w:color="auto"/>
          </w:divBdr>
          <w:divsChild>
            <w:div w:id="141434712">
              <w:marLeft w:val="0"/>
              <w:marRight w:val="0"/>
              <w:marTop w:val="0"/>
              <w:marBottom w:val="0"/>
              <w:divBdr>
                <w:top w:val="none" w:sz="0" w:space="0" w:color="auto"/>
                <w:left w:val="none" w:sz="0" w:space="0" w:color="auto"/>
                <w:bottom w:val="none" w:sz="0" w:space="0" w:color="auto"/>
                <w:right w:val="none" w:sz="0" w:space="0" w:color="auto"/>
              </w:divBdr>
            </w:div>
          </w:divsChild>
        </w:div>
        <w:div w:id="54088560">
          <w:marLeft w:val="0"/>
          <w:marRight w:val="0"/>
          <w:marTop w:val="0"/>
          <w:marBottom w:val="0"/>
          <w:divBdr>
            <w:top w:val="none" w:sz="0" w:space="0" w:color="auto"/>
            <w:left w:val="none" w:sz="0" w:space="0" w:color="auto"/>
            <w:bottom w:val="none" w:sz="0" w:space="0" w:color="auto"/>
            <w:right w:val="none" w:sz="0" w:space="0" w:color="auto"/>
          </w:divBdr>
          <w:divsChild>
            <w:div w:id="1742753214">
              <w:marLeft w:val="0"/>
              <w:marRight w:val="0"/>
              <w:marTop w:val="0"/>
              <w:marBottom w:val="0"/>
              <w:divBdr>
                <w:top w:val="none" w:sz="0" w:space="0" w:color="auto"/>
                <w:left w:val="none" w:sz="0" w:space="0" w:color="auto"/>
                <w:bottom w:val="none" w:sz="0" w:space="0" w:color="auto"/>
                <w:right w:val="none" w:sz="0" w:space="0" w:color="auto"/>
              </w:divBdr>
            </w:div>
          </w:divsChild>
        </w:div>
        <w:div w:id="62415778">
          <w:marLeft w:val="0"/>
          <w:marRight w:val="0"/>
          <w:marTop w:val="0"/>
          <w:marBottom w:val="0"/>
          <w:divBdr>
            <w:top w:val="none" w:sz="0" w:space="0" w:color="auto"/>
            <w:left w:val="none" w:sz="0" w:space="0" w:color="auto"/>
            <w:bottom w:val="none" w:sz="0" w:space="0" w:color="auto"/>
            <w:right w:val="none" w:sz="0" w:space="0" w:color="auto"/>
          </w:divBdr>
          <w:divsChild>
            <w:div w:id="1296567117">
              <w:marLeft w:val="0"/>
              <w:marRight w:val="0"/>
              <w:marTop w:val="0"/>
              <w:marBottom w:val="0"/>
              <w:divBdr>
                <w:top w:val="none" w:sz="0" w:space="0" w:color="auto"/>
                <w:left w:val="none" w:sz="0" w:space="0" w:color="auto"/>
                <w:bottom w:val="none" w:sz="0" w:space="0" w:color="auto"/>
                <w:right w:val="none" w:sz="0" w:space="0" w:color="auto"/>
              </w:divBdr>
            </w:div>
          </w:divsChild>
        </w:div>
        <w:div w:id="100760388">
          <w:marLeft w:val="0"/>
          <w:marRight w:val="0"/>
          <w:marTop w:val="0"/>
          <w:marBottom w:val="0"/>
          <w:divBdr>
            <w:top w:val="none" w:sz="0" w:space="0" w:color="auto"/>
            <w:left w:val="none" w:sz="0" w:space="0" w:color="auto"/>
            <w:bottom w:val="none" w:sz="0" w:space="0" w:color="auto"/>
            <w:right w:val="none" w:sz="0" w:space="0" w:color="auto"/>
          </w:divBdr>
          <w:divsChild>
            <w:div w:id="1710181792">
              <w:marLeft w:val="0"/>
              <w:marRight w:val="0"/>
              <w:marTop w:val="0"/>
              <w:marBottom w:val="0"/>
              <w:divBdr>
                <w:top w:val="none" w:sz="0" w:space="0" w:color="auto"/>
                <w:left w:val="none" w:sz="0" w:space="0" w:color="auto"/>
                <w:bottom w:val="none" w:sz="0" w:space="0" w:color="auto"/>
                <w:right w:val="none" w:sz="0" w:space="0" w:color="auto"/>
              </w:divBdr>
            </w:div>
          </w:divsChild>
        </w:div>
        <w:div w:id="167645732">
          <w:marLeft w:val="0"/>
          <w:marRight w:val="0"/>
          <w:marTop w:val="0"/>
          <w:marBottom w:val="0"/>
          <w:divBdr>
            <w:top w:val="none" w:sz="0" w:space="0" w:color="auto"/>
            <w:left w:val="none" w:sz="0" w:space="0" w:color="auto"/>
            <w:bottom w:val="none" w:sz="0" w:space="0" w:color="auto"/>
            <w:right w:val="none" w:sz="0" w:space="0" w:color="auto"/>
          </w:divBdr>
          <w:divsChild>
            <w:div w:id="566037201">
              <w:marLeft w:val="0"/>
              <w:marRight w:val="0"/>
              <w:marTop w:val="0"/>
              <w:marBottom w:val="0"/>
              <w:divBdr>
                <w:top w:val="none" w:sz="0" w:space="0" w:color="auto"/>
                <w:left w:val="none" w:sz="0" w:space="0" w:color="auto"/>
                <w:bottom w:val="none" w:sz="0" w:space="0" w:color="auto"/>
                <w:right w:val="none" w:sz="0" w:space="0" w:color="auto"/>
              </w:divBdr>
            </w:div>
          </w:divsChild>
        </w:div>
        <w:div w:id="175316376">
          <w:marLeft w:val="0"/>
          <w:marRight w:val="0"/>
          <w:marTop w:val="0"/>
          <w:marBottom w:val="0"/>
          <w:divBdr>
            <w:top w:val="none" w:sz="0" w:space="0" w:color="auto"/>
            <w:left w:val="none" w:sz="0" w:space="0" w:color="auto"/>
            <w:bottom w:val="none" w:sz="0" w:space="0" w:color="auto"/>
            <w:right w:val="none" w:sz="0" w:space="0" w:color="auto"/>
          </w:divBdr>
          <w:divsChild>
            <w:div w:id="1064570044">
              <w:marLeft w:val="0"/>
              <w:marRight w:val="0"/>
              <w:marTop w:val="0"/>
              <w:marBottom w:val="0"/>
              <w:divBdr>
                <w:top w:val="none" w:sz="0" w:space="0" w:color="auto"/>
                <w:left w:val="none" w:sz="0" w:space="0" w:color="auto"/>
                <w:bottom w:val="none" w:sz="0" w:space="0" w:color="auto"/>
                <w:right w:val="none" w:sz="0" w:space="0" w:color="auto"/>
              </w:divBdr>
            </w:div>
          </w:divsChild>
        </w:div>
        <w:div w:id="194656422">
          <w:marLeft w:val="0"/>
          <w:marRight w:val="0"/>
          <w:marTop w:val="0"/>
          <w:marBottom w:val="0"/>
          <w:divBdr>
            <w:top w:val="none" w:sz="0" w:space="0" w:color="auto"/>
            <w:left w:val="none" w:sz="0" w:space="0" w:color="auto"/>
            <w:bottom w:val="none" w:sz="0" w:space="0" w:color="auto"/>
            <w:right w:val="none" w:sz="0" w:space="0" w:color="auto"/>
          </w:divBdr>
          <w:divsChild>
            <w:div w:id="1185679337">
              <w:marLeft w:val="0"/>
              <w:marRight w:val="0"/>
              <w:marTop w:val="0"/>
              <w:marBottom w:val="0"/>
              <w:divBdr>
                <w:top w:val="none" w:sz="0" w:space="0" w:color="auto"/>
                <w:left w:val="none" w:sz="0" w:space="0" w:color="auto"/>
                <w:bottom w:val="none" w:sz="0" w:space="0" w:color="auto"/>
                <w:right w:val="none" w:sz="0" w:space="0" w:color="auto"/>
              </w:divBdr>
            </w:div>
          </w:divsChild>
        </w:div>
        <w:div w:id="216359966">
          <w:marLeft w:val="0"/>
          <w:marRight w:val="0"/>
          <w:marTop w:val="0"/>
          <w:marBottom w:val="0"/>
          <w:divBdr>
            <w:top w:val="none" w:sz="0" w:space="0" w:color="auto"/>
            <w:left w:val="none" w:sz="0" w:space="0" w:color="auto"/>
            <w:bottom w:val="none" w:sz="0" w:space="0" w:color="auto"/>
            <w:right w:val="none" w:sz="0" w:space="0" w:color="auto"/>
          </w:divBdr>
          <w:divsChild>
            <w:div w:id="1768190434">
              <w:marLeft w:val="0"/>
              <w:marRight w:val="0"/>
              <w:marTop w:val="0"/>
              <w:marBottom w:val="0"/>
              <w:divBdr>
                <w:top w:val="none" w:sz="0" w:space="0" w:color="auto"/>
                <w:left w:val="none" w:sz="0" w:space="0" w:color="auto"/>
                <w:bottom w:val="none" w:sz="0" w:space="0" w:color="auto"/>
                <w:right w:val="none" w:sz="0" w:space="0" w:color="auto"/>
              </w:divBdr>
            </w:div>
          </w:divsChild>
        </w:div>
        <w:div w:id="231894144">
          <w:marLeft w:val="0"/>
          <w:marRight w:val="0"/>
          <w:marTop w:val="0"/>
          <w:marBottom w:val="0"/>
          <w:divBdr>
            <w:top w:val="none" w:sz="0" w:space="0" w:color="auto"/>
            <w:left w:val="none" w:sz="0" w:space="0" w:color="auto"/>
            <w:bottom w:val="none" w:sz="0" w:space="0" w:color="auto"/>
            <w:right w:val="none" w:sz="0" w:space="0" w:color="auto"/>
          </w:divBdr>
          <w:divsChild>
            <w:div w:id="97214734">
              <w:marLeft w:val="0"/>
              <w:marRight w:val="0"/>
              <w:marTop w:val="0"/>
              <w:marBottom w:val="0"/>
              <w:divBdr>
                <w:top w:val="none" w:sz="0" w:space="0" w:color="auto"/>
                <w:left w:val="none" w:sz="0" w:space="0" w:color="auto"/>
                <w:bottom w:val="none" w:sz="0" w:space="0" w:color="auto"/>
                <w:right w:val="none" w:sz="0" w:space="0" w:color="auto"/>
              </w:divBdr>
            </w:div>
          </w:divsChild>
        </w:div>
        <w:div w:id="246350738">
          <w:marLeft w:val="0"/>
          <w:marRight w:val="0"/>
          <w:marTop w:val="0"/>
          <w:marBottom w:val="0"/>
          <w:divBdr>
            <w:top w:val="none" w:sz="0" w:space="0" w:color="auto"/>
            <w:left w:val="none" w:sz="0" w:space="0" w:color="auto"/>
            <w:bottom w:val="none" w:sz="0" w:space="0" w:color="auto"/>
            <w:right w:val="none" w:sz="0" w:space="0" w:color="auto"/>
          </w:divBdr>
          <w:divsChild>
            <w:div w:id="1567958636">
              <w:marLeft w:val="0"/>
              <w:marRight w:val="0"/>
              <w:marTop w:val="0"/>
              <w:marBottom w:val="0"/>
              <w:divBdr>
                <w:top w:val="none" w:sz="0" w:space="0" w:color="auto"/>
                <w:left w:val="none" w:sz="0" w:space="0" w:color="auto"/>
                <w:bottom w:val="none" w:sz="0" w:space="0" w:color="auto"/>
                <w:right w:val="none" w:sz="0" w:space="0" w:color="auto"/>
              </w:divBdr>
            </w:div>
          </w:divsChild>
        </w:div>
        <w:div w:id="255552650">
          <w:marLeft w:val="0"/>
          <w:marRight w:val="0"/>
          <w:marTop w:val="0"/>
          <w:marBottom w:val="0"/>
          <w:divBdr>
            <w:top w:val="none" w:sz="0" w:space="0" w:color="auto"/>
            <w:left w:val="none" w:sz="0" w:space="0" w:color="auto"/>
            <w:bottom w:val="none" w:sz="0" w:space="0" w:color="auto"/>
            <w:right w:val="none" w:sz="0" w:space="0" w:color="auto"/>
          </w:divBdr>
          <w:divsChild>
            <w:div w:id="1434977621">
              <w:marLeft w:val="0"/>
              <w:marRight w:val="0"/>
              <w:marTop w:val="0"/>
              <w:marBottom w:val="0"/>
              <w:divBdr>
                <w:top w:val="none" w:sz="0" w:space="0" w:color="auto"/>
                <w:left w:val="none" w:sz="0" w:space="0" w:color="auto"/>
                <w:bottom w:val="none" w:sz="0" w:space="0" w:color="auto"/>
                <w:right w:val="none" w:sz="0" w:space="0" w:color="auto"/>
              </w:divBdr>
            </w:div>
          </w:divsChild>
        </w:div>
        <w:div w:id="277681950">
          <w:marLeft w:val="0"/>
          <w:marRight w:val="0"/>
          <w:marTop w:val="0"/>
          <w:marBottom w:val="0"/>
          <w:divBdr>
            <w:top w:val="none" w:sz="0" w:space="0" w:color="auto"/>
            <w:left w:val="none" w:sz="0" w:space="0" w:color="auto"/>
            <w:bottom w:val="none" w:sz="0" w:space="0" w:color="auto"/>
            <w:right w:val="none" w:sz="0" w:space="0" w:color="auto"/>
          </w:divBdr>
          <w:divsChild>
            <w:div w:id="1252157908">
              <w:marLeft w:val="0"/>
              <w:marRight w:val="0"/>
              <w:marTop w:val="0"/>
              <w:marBottom w:val="0"/>
              <w:divBdr>
                <w:top w:val="none" w:sz="0" w:space="0" w:color="auto"/>
                <w:left w:val="none" w:sz="0" w:space="0" w:color="auto"/>
                <w:bottom w:val="none" w:sz="0" w:space="0" w:color="auto"/>
                <w:right w:val="none" w:sz="0" w:space="0" w:color="auto"/>
              </w:divBdr>
            </w:div>
          </w:divsChild>
        </w:div>
        <w:div w:id="280691532">
          <w:marLeft w:val="0"/>
          <w:marRight w:val="0"/>
          <w:marTop w:val="0"/>
          <w:marBottom w:val="0"/>
          <w:divBdr>
            <w:top w:val="none" w:sz="0" w:space="0" w:color="auto"/>
            <w:left w:val="none" w:sz="0" w:space="0" w:color="auto"/>
            <w:bottom w:val="none" w:sz="0" w:space="0" w:color="auto"/>
            <w:right w:val="none" w:sz="0" w:space="0" w:color="auto"/>
          </w:divBdr>
          <w:divsChild>
            <w:div w:id="1781608678">
              <w:marLeft w:val="0"/>
              <w:marRight w:val="0"/>
              <w:marTop w:val="0"/>
              <w:marBottom w:val="0"/>
              <w:divBdr>
                <w:top w:val="none" w:sz="0" w:space="0" w:color="auto"/>
                <w:left w:val="none" w:sz="0" w:space="0" w:color="auto"/>
                <w:bottom w:val="none" w:sz="0" w:space="0" w:color="auto"/>
                <w:right w:val="none" w:sz="0" w:space="0" w:color="auto"/>
              </w:divBdr>
            </w:div>
          </w:divsChild>
        </w:div>
        <w:div w:id="290866550">
          <w:marLeft w:val="0"/>
          <w:marRight w:val="0"/>
          <w:marTop w:val="0"/>
          <w:marBottom w:val="0"/>
          <w:divBdr>
            <w:top w:val="none" w:sz="0" w:space="0" w:color="auto"/>
            <w:left w:val="none" w:sz="0" w:space="0" w:color="auto"/>
            <w:bottom w:val="none" w:sz="0" w:space="0" w:color="auto"/>
            <w:right w:val="none" w:sz="0" w:space="0" w:color="auto"/>
          </w:divBdr>
          <w:divsChild>
            <w:div w:id="1673143619">
              <w:marLeft w:val="0"/>
              <w:marRight w:val="0"/>
              <w:marTop w:val="0"/>
              <w:marBottom w:val="0"/>
              <w:divBdr>
                <w:top w:val="none" w:sz="0" w:space="0" w:color="auto"/>
                <w:left w:val="none" w:sz="0" w:space="0" w:color="auto"/>
                <w:bottom w:val="none" w:sz="0" w:space="0" w:color="auto"/>
                <w:right w:val="none" w:sz="0" w:space="0" w:color="auto"/>
              </w:divBdr>
            </w:div>
          </w:divsChild>
        </w:div>
        <w:div w:id="296028949">
          <w:marLeft w:val="0"/>
          <w:marRight w:val="0"/>
          <w:marTop w:val="0"/>
          <w:marBottom w:val="0"/>
          <w:divBdr>
            <w:top w:val="none" w:sz="0" w:space="0" w:color="auto"/>
            <w:left w:val="none" w:sz="0" w:space="0" w:color="auto"/>
            <w:bottom w:val="none" w:sz="0" w:space="0" w:color="auto"/>
            <w:right w:val="none" w:sz="0" w:space="0" w:color="auto"/>
          </w:divBdr>
          <w:divsChild>
            <w:div w:id="849295324">
              <w:marLeft w:val="0"/>
              <w:marRight w:val="0"/>
              <w:marTop w:val="0"/>
              <w:marBottom w:val="0"/>
              <w:divBdr>
                <w:top w:val="none" w:sz="0" w:space="0" w:color="auto"/>
                <w:left w:val="none" w:sz="0" w:space="0" w:color="auto"/>
                <w:bottom w:val="none" w:sz="0" w:space="0" w:color="auto"/>
                <w:right w:val="none" w:sz="0" w:space="0" w:color="auto"/>
              </w:divBdr>
            </w:div>
          </w:divsChild>
        </w:div>
        <w:div w:id="296691574">
          <w:marLeft w:val="0"/>
          <w:marRight w:val="0"/>
          <w:marTop w:val="0"/>
          <w:marBottom w:val="0"/>
          <w:divBdr>
            <w:top w:val="none" w:sz="0" w:space="0" w:color="auto"/>
            <w:left w:val="none" w:sz="0" w:space="0" w:color="auto"/>
            <w:bottom w:val="none" w:sz="0" w:space="0" w:color="auto"/>
            <w:right w:val="none" w:sz="0" w:space="0" w:color="auto"/>
          </w:divBdr>
          <w:divsChild>
            <w:div w:id="1162307008">
              <w:marLeft w:val="0"/>
              <w:marRight w:val="0"/>
              <w:marTop w:val="0"/>
              <w:marBottom w:val="0"/>
              <w:divBdr>
                <w:top w:val="none" w:sz="0" w:space="0" w:color="auto"/>
                <w:left w:val="none" w:sz="0" w:space="0" w:color="auto"/>
                <w:bottom w:val="none" w:sz="0" w:space="0" w:color="auto"/>
                <w:right w:val="none" w:sz="0" w:space="0" w:color="auto"/>
              </w:divBdr>
            </w:div>
          </w:divsChild>
        </w:div>
        <w:div w:id="316614273">
          <w:marLeft w:val="0"/>
          <w:marRight w:val="0"/>
          <w:marTop w:val="0"/>
          <w:marBottom w:val="0"/>
          <w:divBdr>
            <w:top w:val="none" w:sz="0" w:space="0" w:color="auto"/>
            <w:left w:val="none" w:sz="0" w:space="0" w:color="auto"/>
            <w:bottom w:val="none" w:sz="0" w:space="0" w:color="auto"/>
            <w:right w:val="none" w:sz="0" w:space="0" w:color="auto"/>
          </w:divBdr>
          <w:divsChild>
            <w:div w:id="2128546320">
              <w:marLeft w:val="0"/>
              <w:marRight w:val="0"/>
              <w:marTop w:val="0"/>
              <w:marBottom w:val="0"/>
              <w:divBdr>
                <w:top w:val="none" w:sz="0" w:space="0" w:color="auto"/>
                <w:left w:val="none" w:sz="0" w:space="0" w:color="auto"/>
                <w:bottom w:val="none" w:sz="0" w:space="0" w:color="auto"/>
                <w:right w:val="none" w:sz="0" w:space="0" w:color="auto"/>
              </w:divBdr>
            </w:div>
          </w:divsChild>
        </w:div>
        <w:div w:id="371350032">
          <w:marLeft w:val="0"/>
          <w:marRight w:val="0"/>
          <w:marTop w:val="0"/>
          <w:marBottom w:val="0"/>
          <w:divBdr>
            <w:top w:val="none" w:sz="0" w:space="0" w:color="auto"/>
            <w:left w:val="none" w:sz="0" w:space="0" w:color="auto"/>
            <w:bottom w:val="none" w:sz="0" w:space="0" w:color="auto"/>
            <w:right w:val="none" w:sz="0" w:space="0" w:color="auto"/>
          </w:divBdr>
          <w:divsChild>
            <w:div w:id="635989604">
              <w:marLeft w:val="0"/>
              <w:marRight w:val="0"/>
              <w:marTop w:val="0"/>
              <w:marBottom w:val="0"/>
              <w:divBdr>
                <w:top w:val="none" w:sz="0" w:space="0" w:color="auto"/>
                <w:left w:val="none" w:sz="0" w:space="0" w:color="auto"/>
                <w:bottom w:val="none" w:sz="0" w:space="0" w:color="auto"/>
                <w:right w:val="none" w:sz="0" w:space="0" w:color="auto"/>
              </w:divBdr>
            </w:div>
          </w:divsChild>
        </w:div>
        <w:div w:id="393939516">
          <w:marLeft w:val="0"/>
          <w:marRight w:val="0"/>
          <w:marTop w:val="0"/>
          <w:marBottom w:val="0"/>
          <w:divBdr>
            <w:top w:val="none" w:sz="0" w:space="0" w:color="auto"/>
            <w:left w:val="none" w:sz="0" w:space="0" w:color="auto"/>
            <w:bottom w:val="none" w:sz="0" w:space="0" w:color="auto"/>
            <w:right w:val="none" w:sz="0" w:space="0" w:color="auto"/>
          </w:divBdr>
          <w:divsChild>
            <w:div w:id="1141968544">
              <w:marLeft w:val="0"/>
              <w:marRight w:val="0"/>
              <w:marTop w:val="0"/>
              <w:marBottom w:val="0"/>
              <w:divBdr>
                <w:top w:val="none" w:sz="0" w:space="0" w:color="auto"/>
                <w:left w:val="none" w:sz="0" w:space="0" w:color="auto"/>
                <w:bottom w:val="none" w:sz="0" w:space="0" w:color="auto"/>
                <w:right w:val="none" w:sz="0" w:space="0" w:color="auto"/>
              </w:divBdr>
            </w:div>
          </w:divsChild>
        </w:div>
        <w:div w:id="426578774">
          <w:marLeft w:val="0"/>
          <w:marRight w:val="0"/>
          <w:marTop w:val="0"/>
          <w:marBottom w:val="0"/>
          <w:divBdr>
            <w:top w:val="none" w:sz="0" w:space="0" w:color="auto"/>
            <w:left w:val="none" w:sz="0" w:space="0" w:color="auto"/>
            <w:bottom w:val="none" w:sz="0" w:space="0" w:color="auto"/>
            <w:right w:val="none" w:sz="0" w:space="0" w:color="auto"/>
          </w:divBdr>
          <w:divsChild>
            <w:div w:id="882640807">
              <w:marLeft w:val="0"/>
              <w:marRight w:val="0"/>
              <w:marTop w:val="0"/>
              <w:marBottom w:val="0"/>
              <w:divBdr>
                <w:top w:val="none" w:sz="0" w:space="0" w:color="auto"/>
                <w:left w:val="none" w:sz="0" w:space="0" w:color="auto"/>
                <w:bottom w:val="none" w:sz="0" w:space="0" w:color="auto"/>
                <w:right w:val="none" w:sz="0" w:space="0" w:color="auto"/>
              </w:divBdr>
            </w:div>
          </w:divsChild>
        </w:div>
        <w:div w:id="435253271">
          <w:marLeft w:val="0"/>
          <w:marRight w:val="0"/>
          <w:marTop w:val="0"/>
          <w:marBottom w:val="0"/>
          <w:divBdr>
            <w:top w:val="none" w:sz="0" w:space="0" w:color="auto"/>
            <w:left w:val="none" w:sz="0" w:space="0" w:color="auto"/>
            <w:bottom w:val="none" w:sz="0" w:space="0" w:color="auto"/>
            <w:right w:val="none" w:sz="0" w:space="0" w:color="auto"/>
          </w:divBdr>
          <w:divsChild>
            <w:div w:id="1825924080">
              <w:marLeft w:val="0"/>
              <w:marRight w:val="0"/>
              <w:marTop w:val="0"/>
              <w:marBottom w:val="0"/>
              <w:divBdr>
                <w:top w:val="none" w:sz="0" w:space="0" w:color="auto"/>
                <w:left w:val="none" w:sz="0" w:space="0" w:color="auto"/>
                <w:bottom w:val="none" w:sz="0" w:space="0" w:color="auto"/>
                <w:right w:val="none" w:sz="0" w:space="0" w:color="auto"/>
              </w:divBdr>
            </w:div>
          </w:divsChild>
        </w:div>
        <w:div w:id="478963075">
          <w:marLeft w:val="0"/>
          <w:marRight w:val="0"/>
          <w:marTop w:val="0"/>
          <w:marBottom w:val="0"/>
          <w:divBdr>
            <w:top w:val="none" w:sz="0" w:space="0" w:color="auto"/>
            <w:left w:val="none" w:sz="0" w:space="0" w:color="auto"/>
            <w:bottom w:val="none" w:sz="0" w:space="0" w:color="auto"/>
            <w:right w:val="none" w:sz="0" w:space="0" w:color="auto"/>
          </w:divBdr>
          <w:divsChild>
            <w:div w:id="64449401">
              <w:marLeft w:val="0"/>
              <w:marRight w:val="0"/>
              <w:marTop w:val="0"/>
              <w:marBottom w:val="0"/>
              <w:divBdr>
                <w:top w:val="none" w:sz="0" w:space="0" w:color="auto"/>
                <w:left w:val="none" w:sz="0" w:space="0" w:color="auto"/>
                <w:bottom w:val="none" w:sz="0" w:space="0" w:color="auto"/>
                <w:right w:val="none" w:sz="0" w:space="0" w:color="auto"/>
              </w:divBdr>
            </w:div>
          </w:divsChild>
        </w:div>
        <w:div w:id="481702507">
          <w:marLeft w:val="0"/>
          <w:marRight w:val="0"/>
          <w:marTop w:val="0"/>
          <w:marBottom w:val="0"/>
          <w:divBdr>
            <w:top w:val="none" w:sz="0" w:space="0" w:color="auto"/>
            <w:left w:val="none" w:sz="0" w:space="0" w:color="auto"/>
            <w:bottom w:val="none" w:sz="0" w:space="0" w:color="auto"/>
            <w:right w:val="none" w:sz="0" w:space="0" w:color="auto"/>
          </w:divBdr>
          <w:divsChild>
            <w:div w:id="464931456">
              <w:marLeft w:val="0"/>
              <w:marRight w:val="0"/>
              <w:marTop w:val="0"/>
              <w:marBottom w:val="0"/>
              <w:divBdr>
                <w:top w:val="none" w:sz="0" w:space="0" w:color="auto"/>
                <w:left w:val="none" w:sz="0" w:space="0" w:color="auto"/>
                <w:bottom w:val="none" w:sz="0" w:space="0" w:color="auto"/>
                <w:right w:val="none" w:sz="0" w:space="0" w:color="auto"/>
              </w:divBdr>
            </w:div>
          </w:divsChild>
        </w:div>
        <w:div w:id="508521756">
          <w:marLeft w:val="0"/>
          <w:marRight w:val="0"/>
          <w:marTop w:val="0"/>
          <w:marBottom w:val="0"/>
          <w:divBdr>
            <w:top w:val="none" w:sz="0" w:space="0" w:color="auto"/>
            <w:left w:val="none" w:sz="0" w:space="0" w:color="auto"/>
            <w:bottom w:val="none" w:sz="0" w:space="0" w:color="auto"/>
            <w:right w:val="none" w:sz="0" w:space="0" w:color="auto"/>
          </w:divBdr>
          <w:divsChild>
            <w:div w:id="119956835">
              <w:marLeft w:val="0"/>
              <w:marRight w:val="0"/>
              <w:marTop w:val="0"/>
              <w:marBottom w:val="0"/>
              <w:divBdr>
                <w:top w:val="none" w:sz="0" w:space="0" w:color="auto"/>
                <w:left w:val="none" w:sz="0" w:space="0" w:color="auto"/>
                <w:bottom w:val="none" w:sz="0" w:space="0" w:color="auto"/>
                <w:right w:val="none" w:sz="0" w:space="0" w:color="auto"/>
              </w:divBdr>
            </w:div>
          </w:divsChild>
        </w:div>
        <w:div w:id="543980830">
          <w:marLeft w:val="0"/>
          <w:marRight w:val="0"/>
          <w:marTop w:val="0"/>
          <w:marBottom w:val="0"/>
          <w:divBdr>
            <w:top w:val="none" w:sz="0" w:space="0" w:color="auto"/>
            <w:left w:val="none" w:sz="0" w:space="0" w:color="auto"/>
            <w:bottom w:val="none" w:sz="0" w:space="0" w:color="auto"/>
            <w:right w:val="none" w:sz="0" w:space="0" w:color="auto"/>
          </w:divBdr>
          <w:divsChild>
            <w:div w:id="1314405034">
              <w:marLeft w:val="0"/>
              <w:marRight w:val="0"/>
              <w:marTop w:val="0"/>
              <w:marBottom w:val="0"/>
              <w:divBdr>
                <w:top w:val="none" w:sz="0" w:space="0" w:color="auto"/>
                <w:left w:val="none" w:sz="0" w:space="0" w:color="auto"/>
                <w:bottom w:val="none" w:sz="0" w:space="0" w:color="auto"/>
                <w:right w:val="none" w:sz="0" w:space="0" w:color="auto"/>
              </w:divBdr>
            </w:div>
          </w:divsChild>
        </w:div>
        <w:div w:id="545988717">
          <w:marLeft w:val="0"/>
          <w:marRight w:val="0"/>
          <w:marTop w:val="0"/>
          <w:marBottom w:val="0"/>
          <w:divBdr>
            <w:top w:val="none" w:sz="0" w:space="0" w:color="auto"/>
            <w:left w:val="none" w:sz="0" w:space="0" w:color="auto"/>
            <w:bottom w:val="none" w:sz="0" w:space="0" w:color="auto"/>
            <w:right w:val="none" w:sz="0" w:space="0" w:color="auto"/>
          </w:divBdr>
          <w:divsChild>
            <w:div w:id="1257246105">
              <w:marLeft w:val="0"/>
              <w:marRight w:val="0"/>
              <w:marTop w:val="0"/>
              <w:marBottom w:val="0"/>
              <w:divBdr>
                <w:top w:val="none" w:sz="0" w:space="0" w:color="auto"/>
                <w:left w:val="none" w:sz="0" w:space="0" w:color="auto"/>
                <w:bottom w:val="none" w:sz="0" w:space="0" w:color="auto"/>
                <w:right w:val="none" w:sz="0" w:space="0" w:color="auto"/>
              </w:divBdr>
            </w:div>
          </w:divsChild>
        </w:div>
        <w:div w:id="570965771">
          <w:marLeft w:val="0"/>
          <w:marRight w:val="0"/>
          <w:marTop w:val="0"/>
          <w:marBottom w:val="0"/>
          <w:divBdr>
            <w:top w:val="none" w:sz="0" w:space="0" w:color="auto"/>
            <w:left w:val="none" w:sz="0" w:space="0" w:color="auto"/>
            <w:bottom w:val="none" w:sz="0" w:space="0" w:color="auto"/>
            <w:right w:val="none" w:sz="0" w:space="0" w:color="auto"/>
          </w:divBdr>
          <w:divsChild>
            <w:div w:id="38629301">
              <w:marLeft w:val="0"/>
              <w:marRight w:val="0"/>
              <w:marTop w:val="0"/>
              <w:marBottom w:val="0"/>
              <w:divBdr>
                <w:top w:val="none" w:sz="0" w:space="0" w:color="auto"/>
                <w:left w:val="none" w:sz="0" w:space="0" w:color="auto"/>
                <w:bottom w:val="none" w:sz="0" w:space="0" w:color="auto"/>
                <w:right w:val="none" w:sz="0" w:space="0" w:color="auto"/>
              </w:divBdr>
            </w:div>
          </w:divsChild>
        </w:div>
        <w:div w:id="602616056">
          <w:marLeft w:val="0"/>
          <w:marRight w:val="0"/>
          <w:marTop w:val="0"/>
          <w:marBottom w:val="0"/>
          <w:divBdr>
            <w:top w:val="none" w:sz="0" w:space="0" w:color="auto"/>
            <w:left w:val="none" w:sz="0" w:space="0" w:color="auto"/>
            <w:bottom w:val="none" w:sz="0" w:space="0" w:color="auto"/>
            <w:right w:val="none" w:sz="0" w:space="0" w:color="auto"/>
          </w:divBdr>
          <w:divsChild>
            <w:div w:id="677928937">
              <w:marLeft w:val="0"/>
              <w:marRight w:val="0"/>
              <w:marTop w:val="0"/>
              <w:marBottom w:val="0"/>
              <w:divBdr>
                <w:top w:val="none" w:sz="0" w:space="0" w:color="auto"/>
                <w:left w:val="none" w:sz="0" w:space="0" w:color="auto"/>
                <w:bottom w:val="none" w:sz="0" w:space="0" w:color="auto"/>
                <w:right w:val="none" w:sz="0" w:space="0" w:color="auto"/>
              </w:divBdr>
            </w:div>
          </w:divsChild>
        </w:div>
        <w:div w:id="618950777">
          <w:marLeft w:val="0"/>
          <w:marRight w:val="0"/>
          <w:marTop w:val="0"/>
          <w:marBottom w:val="0"/>
          <w:divBdr>
            <w:top w:val="none" w:sz="0" w:space="0" w:color="auto"/>
            <w:left w:val="none" w:sz="0" w:space="0" w:color="auto"/>
            <w:bottom w:val="none" w:sz="0" w:space="0" w:color="auto"/>
            <w:right w:val="none" w:sz="0" w:space="0" w:color="auto"/>
          </w:divBdr>
          <w:divsChild>
            <w:div w:id="1893157644">
              <w:marLeft w:val="0"/>
              <w:marRight w:val="0"/>
              <w:marTop w:val="0"/>
              <w:marBottom w:val="0"/>
              <w:divBdr>
                <w:top w:val="none" w:sz="0" w:space="0" w:color="auto"/>
                <w:left w:val="none" w:sz="0" w:space="0" w:color="auto"/>
                <w:bottom w:val="none" w:sz="0" w:space="0" w:color="auto"/>
                <w:right w:val="none" w:sz="0" w:space="0" w:color="auto"/>
              </w:divBdr>
            </w:div>
          </w:divsChild>
        </w:div>
        <w:div w:id="626006361">
          <w:marLeft w:val="0"/>
          <w:marRight w:val="0"/>
          <w:marTop w:val="0"/>
          <w:marBottom w:val="0"/>
          <w:divBdr>
            <w:top w:val="none" w:sz="0" w:space="0" w:color="auto"/>
            <w:left w:val="none" w:sz="0" w:space="0" w:color="auto"/>
            <w:bottom w:val="none" w:sz="0" w:space="0" w:color="auto"/>
            <w:right w:val="none" w:sz="0" w:space="0" w:color="auto"/>
          </w:divBdr>
          <w:divsChild>
            <w:div w:id="577590839">
              <w:marLeft w:val="0"/>
              <w:marRight w:val="0"/>
              <w:marTop w:val="0"/>
              <w:marBottom w:val="0"/>
              <w:divBdr>
                <w:top w:val="none" w:sz="0" w:space="0" w:color="auto"/>
                <w:left w:val="none" w:sz="0" w:space="0" w:color="auto"/>
                <w:bottom w:val="none" w:sz="0" w:space="0" w:color="auto"/>
                <w:right w:val="none" w:sz="0" w:space="0" w:color="auto"/>
              </w:divBdr>
            </w:div>
          </w:divsChild>
        </w:div>
        <w:div w:id="630672923">
          <w:marLeft w:val="0"/>
          <w:marRight w:val="0"/>
          <w:marTop w:val="0"/>
          <w:marBottom w:val="0"/>
          <w:divBdr>
            <w:top w:val="none" w:sz="0" w:space="0" w:color="auto"/>
            <w:left w:val="none" w:sz="0" w:space="0" w:color="auto"/>
            <w:bottom w:val="none" w:sz="0" w:space="0" w:color="auto"/>
            <w:right w:val="none" w:sz="0" w:space="0" w:color="auto"/>
          </w:divBdr>
          <w:divsChild>
            <w:div w:id="2112698523">
              <w:marLeft w:val="0"/>
              <w:marRight w:val="0"/>
              <w:marTop w:val="0"/>
              <w:marBottom w:val="0"/>
              <w:divBdr>
                <w:top w:val="none" w:sz="0" w:space="0" w:color="auto"/>
                <w:left w:val="none" w:sz="0" w:space="0" w:color="auto"/>
                <w:bottom w:val="none" w:sz="0" w:space="0" w:color="auto"/>
                <w:right w:val="none" w:sz="0" w:space="0" w:color="auto"/>
              </w:divBdr>
            </w:div>
          </w:divsChild>
        </w:div>
        <w:div w:id="630938076">
          <w:marLeft w:val="0"/>
          <w:marRight w:val="0"/>
          <w:marTop w:val="0"/>
          <w:marBottom w:val="0"/>
          <w:divBdr>
            <w:top w:val="none" w:sz="0" w:space="0" w:color="auto"/>
            <w:left w:val="none" w:sz="0" w:space="0" w:color="auto"/>
            <w:bottom w:val="none" w:sz="0" w:space="0" w:color="auto"/>
            <w:right w:val="none" w:sz="0" w:space="0" w:color="auto"/>
          </w:divBdr>
          <w:divsChild>
            <w:div w:id="1834293718">
              <w:marLeft w:val="0"/>
              <w:marRight w:val="0"/>
              <w:marTop w:val="0"/>
              <w:marBottom w:val="0"/>
              <w:divBdr>
                <w:top w:val="none" w:sz="0" w:space="0" w:color="auto"/>
                <w:left w:val="none" w:sz="0" w:space="0" w:color="auto"/>
                <w:bottom w:val="none" w:sz="0" w:space="0" w:color="auto"/>
                <w:right w:val="none" w:sz="0" w:space="0" w:color="auto"/>
              </w:divBdr>
            </w:div>
          </w:divsChild>
        </w:div>
        <w:div w:id="633680412">
          <w:marLeft w:val="0"/>
          <w:marRight w:val="0"/>
          <w:marTop w:val="0"/>
          <w:marBottom w:val="0"/>
          <w:divBdr>
            <w:top w:val="none" w:sz="0" w:space="0" w:color="auto"/>
            <w:left w:val="none" w:sz="0" w:space="0" w:color="auto"/>
            <w:bottom w:val="none" w:sz="0" w:space="0" w:color="auto"/>
            <w:right w:val="none" w:sz="0" w:space="0" w:color="auto"/>
          </w:divBdr>
          <w:divsChild>
            <w:div w:id="1810366872">
              <w:marLeft w:val="0"/>
              <w:marRight w:val="0"/>
              <w:marTop w:val="0"/>
              <w:marBottom w:val="0"/>
              <w:divBdr>
                <w:top w:val="none" w:sz="0" w:space="0" w:color="auto"/>
                <w:left w:val="none" w:sz="0" w:space="0" w:color="auto"/>
                <w:bottom w:val="none" w:sz="0" w:space="0" w:color="auto"/>
                <w:right w:val="none" w:sz="0" w:space="0" w:color="auto"/>
              </w:divBdr>
            </w:div>
          </w:divsChild>
        </w:div>
        <w:div w:id="647394842">
          <w:marLeft w:val="0"/>
          <w:marRight w:val="0"/>
          <w:marTop w:val="0"/>
          <w:marBottom w:val="0"/>
          <w:divBdr>
            <w:top w:val="none" w:sz="0" w:space="0" w:color="auto"/>
            <w:left w:val="none" w:sz="0" w:space="0" w:color="auto"/>
            <w:bottom w:val="none" w:sz="0" w:space="0" w:color="auto"/>
            <w:right w:val="none" w:sz="0" w:space="0" w:color="auto"/>
          </w:divBdr>
          <w:divsChild>
            <w:div w:id="2006742976">
              <w:marLeft w:val="0"/>
              <w:marRight w:val="0"/>
              <w:marTop w:val="0"/>
              <w:marBottom w:val="0"/>
              <w:divBdr>
                <w:top w:val="none" w:sz="0" w:space="0" w:color="auto"/>
                <w:left w:val="none" w:sz="0" w:space="0" w:color="auto"/>
                <w:bottom w:val="none" w:sz="0" w:space="0" w:color="auto"/>
                <w:right w:val="none" w:sz="0" w:space="0" w:color="auto"/>
              </w:divBdr>
            </w:div>
          </w:divsChild>
        </w:div>
        <w:div w:id="652683879">
          <w:marLeft w:val="0"/>
          <w:marRight w:val="0"/>
          <w:marTop w:val="0"/>
          <w:marBottom w:val="0"/>
          <w:divBdr>
            <w:top w:val="none" w:sz="0" w:space="0" w:color="auto"/>
            <w:left w:val="none" w:sz="0" w:space="0" w:color="auto"/>
            <w:bottom w:val="none" w:sz="0" w:space="0" w:color="auto"/>
            <w:right w:val="none" w:sz="0" w:space="0" w:color="auto"/>
          </w:divBdr>
          <w:divsChild>
            <w:div w:id="1094664761">
              <w:marLeft w:val="0"/>
              <w:marRight w:val="0"/>
              <w:marTop w:val="0"/>
              <w:marBottom w:val="0"/>
              <w:divBdr>
                <w:top w:val="none" w:sz="0" w:space="0" w:color="auto"/>
                <w:left w:val="none" w:sz="0" w:space="0" w:color="auto"/>
                <w:bottom w:val="none" w:sz="0" w:space="0" w:color="auto"/>
                <w:right w:val="none" w:sz="0" w:space="0" w:color="auto"/>
              </w:divBdr>
            </w:div>
          </w:divsChild>
        </w:div>
        <w:div w:id="738333842">
          <w:marLeft w:val="0"/>
          <w:marRight w:val="0"/>
          <w:marTop w:val="0"/>
          <w:marBottom w:val="0"/>
          <w:divBdr>
            <w:top w:val="none" w:sz="0" w:space="0" w:color="auto"/>
            <w:left w:val="none" w:sz="0" w:space="0" w:color="auto"/>
            <w:bottom w:val="none" w:sz="0" w:space="0" w:color="auto"/>
            <w:right w:val="none" w:sz="0" w:space="0" w:color="auto"/>
          </w:divBdr>
          <w:divsChild>
            <w:div w:id="225604584">
              <w:marLeft w:val="0"/>
              <w:marRight w:val="0"/>
              <w:marTop w:val="0"/>
              <w:marBottom w:val="0"/>
              <w:divBdr>
                <w:top w:val="none" w:sz="0" w:space="0" w:color="auto"/>
                <w:left w:val="none" w:sz="0" w:space="0" w:color="auto"/>
                <w:bottom w:val="none" w:sz="0" w:space="0" w:color="auto"/>
                <w:right w:val="none" w:sz="0" w:space="0" w:color="auto"/>
              </w:divBdr>
            </w:div>
          </w:divsChild>
        </w:div>
        <w:div w:id="740372696">
          <w:marLeft w:val="0"/>
          <w:marRight w:val="0"/>
          <w:marTop w:val="0"/>
          <w:marBottom w:val="0"/>
          <w:divBdr>
            <w:top w:val="none" w:sz="0" w:space="0" w:color="auto"/>
            <w:left w:val="none" w:sz="0" w:space="0" w:color="auto"/>
            <w:bottom w:val="none" w:sz="0" w:space="0" w:color="auto"/>
            <w:right w:val="none" w:sz="0" w:space="0" w:color="auto"/>
          </w:divBdr>
          <w:divsChild>
            <w:div w:id="1771581444">
              <w:marLeft w:val="0"/>
              <w:marRight w:val="0"/>
              <w:marTop w:val="0"/>
              <w:marBottom w:val="0"/>
              <w:divBdr>
                <w:top w:val="none" w:sz="0" w:space="0" w:color="auto"/>
                <w:left w:val="none" w:sz="0" w:space="0" w:color="auto"/>
                <w:bottom w:val="none" w:sz="0" w:space="0" w:color="auto"/>
                <w:right w:val="none" w:sz="0" w:space="0" w:color="auto"/>
              </w:divBdr>
            </w:div>
          </w:divsChild>
        </w:div>
        <w:div w:id="774787047">
          <w:marLeft w:val="0"/>
          <w:marRight w:val="0"/>
          <w:marTop w:val="0"/>
          <w:marBottom w:val="0"/>
          <w:divBdr>
            <w:top w:val="none" w:sz="0" w:space="0" w:color="auto"/>
            <w:left w:val="none" w:sz="0" w:space="0" w:color="auto"/>
            <w:bottom w:val="none" w:sz="0" w:space="0" w:color="auto"/>
            <w:right w:val="none" w:sz="0" w:space="0" w:color="auto"/>
          </w:divBdr>
          <w:divsChild>
            <w:div w:id="2120175376">
              <w:marLeft w:val="0"/>
              <w:marRight w:val="0"/>
              <w:marTop w:val="0"/>
              <w:marBottom w:val="0"/>
              <w:divBdr>
                <w:top w:val="none" w:sz="0" w:space="0" w:color="auto"/>
                <w:left w:val="none" w:sz="0" w:space="0" w:color="auto"/>
                <w:bottom w:val="none" w:sz="0" w:space="0" w:color="auto"/>
                <w:right w:val="none" w:sz="0" w:space="0" w:color="auto"/>
              </w:divBdr>
            </w:div>
          </w:divsChild>
        </w:div>
        <w:div w:id="780955563">
          <w:marLeft w:val="0"/>
          <w:marRight w:val="0"/>
          <w:marTop w:val="0"/>
          <w:marBottom w:val="0"/>
          <w:divBdr>
            <w:top w:val="none" w:sz="0" w:space="0" w:color="auto"/>
            <w:left w:val="none" w:sz="0" w:space="0" w:color="auto"/>
            <w:bottom w:val="none" w:sz="0" w:space="0" w:color="auto"/>
            <w:right w:val="none" w:sz="0" w:space="0" w:color="auto"/>
          </w:divBdr>
          <w:divsChild>
            <w:div w:id="1466507301">
              <w:marLeft w:val="0"/>
              <w:marRight w:val="0"/>
              <w:marTop w:val="0"/>
              <w:marBottom w:val="0"/>
              <w:divBdr>
                <w:top w:val="none" w:sz="0" w:space="0" w:color="auto"/>
                <w:left w:val="none" w:sz="0" w:space="0" w:color="auto"/>
                <w:bottom w:val="none" w:sz="0" w:space="0" w:color="auto"/>
                <w:right w:val="none" w:sz="0" w:space="0" w:color="auto"/>
              </w:divBdr>
            </w:div>
          </w:divsChild>
        </w:div>
        <w:div w:id="782462954">
          <w:marLeft w:val="0"/>
          <w:marRight w:val="0"/>
          <w:marTop w:val="0"/>
          <w:marBottom w:val="0"/>
          <w:divBdr>
            <w:top w:val="none" w:sz="0" w:space="0" w:color="auto"/>
            <w:left w:val="none" w:sz="0" w:space="0" w:color="auto"/>
            <w:bottom w:val="none" w:sz="0" w:space="0" w:color="auto"/>
            <w:right w:val="none" w:sz="0" w:space="0" w:color="auto"/>
          </w:divBdr>
          <w:divsChild>
            <w:div w:id="790130910">
              <w:marLeft w:val="0"/>
              <w:marRight w:val="0"/>
              <w:marTop w:val="0"/>
              <w:marBottom w:val="0"/>
              <w:divBdr>
                <w:top w:val="none" w:sz="0" w:space="0" w:color="auto"/>
                <w:left w:val="none" w:sz="0" w:space="0" w:color="auto"/>
                <w:bottom w:val="none" w:sz="0" w:space="0" w:color="auto"/>
                <w:right w:val="none" w:sz="0" w:space="0" w:color="auto"/>
              </w:divBdr>
            </w:div>
          </w:divsChild>
        </w:div>
        <w:div w:id="818955701">
          <w:marLeft w:val="0"/>
          <w:marRight w:val="0"/>
          <w:marTop w:val="0"/>
          <w:marBottom w:val="0"/>
          <w:divBdr>
            <w:top w:val="none" w:sz="0" w:space="0" w:color="auto"/>
            <w:left w:val="none" w:sz="0" w:space="0" w:color="auto"/>
            <w:bottom w:val="none" w:sz="0" w:space="0" w:color="auto"/>
            <w:right w:val="none" w:sz="0" w:space="0" w:color="auto"/>
          </w:divBdr>
          <w:divsChild>
            <w:div w:id="1479037365">
              <w:marLeft w:val="0"/>
              <w:marRight w:val="0"/>
              <w:marTop w:val="0"/>
              <w:marBottom w:val="0"/>
              <w:divBdr>
                <w:top w:val="none" w:sz="0" w:space="0" w:color="auto"/>
                <w:left w:val="none" w:sz="0" w:space="0" w:color="auto"/>
                <w:bottom w:val="none" w:sz="0" w:space="0" w:color="auto"/>
                <w:right w:val="none" w:sz="0" w:space="0" w:color="auto"/>
              </w:divBdr>
            </w:div>
          </w:divsChild>
        </w:div>
        <w:div w:id="823283052">
          <w:marLeft w:val="0"/>
          <w:marRight w:val="0"/>
          <w:marTop w:val="0"/>
          <w:marBottom w:val="0"/>
          <w:divBdr>
            <w:top w:val="none" w:sz="0" w:space="0" w:color="auto"/>
            <w:left w:val="none" w:sz="0" w:space="0" w:color="auto"/>
            <w:bottom w:val="none" w:sz="0" w:space="0" w:color="auto"/>
            <w:right w:val="none" w:sz="0" w:space="0" w:color="auto"/>
          </w:divBdr>
          <w:divsChild>
            <w:div w:id="1319841660">
              <w:marLeft w:val="0"/>
              <w:marRight w:val="0"/>
              <w:marTop w:val="0"/>
              <w:marBottom w:val="0"/>
              <w:divBdr>
                <w:top w:val="none" w:sz="0" w:space="0" w:color="auto"/>
                <w:left w:val="none" w:sz="0" w:space="0" w:color="auto"/>
                <w:bottom w:val="none" w:sz="0" w:space="0" w:color="auto"/>
                <w:right w:val="none" w:sz="0" w:space="0" w:color="auto"/>
              </w:divBdr>
            </w:div>
          </w:divsChild>
        </w:div>
        <w:div w:id="851917657">
          <w:marLeft w:val="0"/>
          <w:marRight w:val="0"/>
          <w:marTop w:val="0"/>
          <w:marBottom w:val="0"/>
          <w:divBdr>
            <w:top w:val="none" w:sz="0" w:space="0" w:color="auto"/>
            <w:left w:val="none" w:sz="0" w:space="0" w:color="auto"/>
            <w:bottom w:val="none" w:sz="0" w:space="0" w:color="auto"/>
            <w:right w:val="none" w:sz="0" w:space="0" w:color="auto"/>
          </w:divBdr>
          <w:divsChild>
            <w:div w:id="1439838733">
              <w:marLeft w:val="0"/>
              <w:marRight w:val="0"/>
              <w:marTop w:val="0"/>
              <w:marBottom w:val="0"/>
              <w:divBdr>
                <w:top w:val="none" w:sz="0" w:space="0" w:color="auto"/>
                <w:left w:val="none" w:sz="0" w:space="0" w:color="auto"/>
                <w:bottom w:val="none" w:sz="0" w:space="0" w:color="auto"/>
                <w:right w:val="none" w:sz="0" w:space="0" w:color="auto"/>
              </w:divBdr>
            </w:div>
          </w:divsChild>
        </w:div>
        <w:div w:id="871115361">
          <w:marLeft w:val="0"/>
          <w:marRight w:val="0"/>
          <w:marTop w:val="0"/>
          <w:marBottom w:val="0"/>
          <w:divBdr>
            <w:top w:val="none" w:sz="0" w:space="0" w:color="auto"/>
            <w:left w:val="none" w:sz="0" w:space="0" w:color="auto"/>
            <w:bottom w:val="none" w:sz="0" w:space="0" w:color="auto"/>
            <w:right w:val="none" w:sz="0" w:space="0" w:color="auto"/>
          </w:divBdr>
          <w:divsChild>
            <w:div w:id="1394355992">
              <w:marLeft w:val="0"/>
              <w:marRight w:val="0"/>
              <w:marTop w:val="0"/>
              <w:marBottom w:val="0"/>
              <w:divBdr>
                <w:top w:val="none" w:sz="0" w:space="0" w:color="auto"/>
                <w:left w:val="none" w:sz="0" w:space="0" w:color="auto"/>
                <w:bottom w:val="none" w:sz="0" w:space="0" w:color="auto"/>
                <w:right w:val="none" w:sz="0" w:space="0" w:color="auto"/>
              </w:divBdr>
            </w:div>
          </w:divsChild>
        </w:div>
        <w:div w:id="890311441">
          <w:marLeft w:val="0"/>
          <w:marRight w:val="0"/>
          <w:marTop w:val="0"/>
          <w:marBottom w:val="0"/>
          <w:divBdr>
            <w:top w:val="none" w:sz="0" w:space="0" w:color="auto"/>
            <w:left w:val="none" w:sz="0" w:space="0" w:color="auto"/>
            <w:bottom w:val="none" w:sz="0" w:space="0" w:color="auto"/>
            <w:right w:val="none" w:sz="0" w:space="0" w:color="auto"/>
          </w:divBdr>
          <w:divsChild>
            <w:div w:id="1640451385">
              <w:marLeft w:val="0"/>
              <w:marRight w:val="0"/>
              <w:marTop w:val="0"/>
              <w:marBottom w:val="0"/>
              <w:divBdr>
                <w:top w:val="none" w:sz="0" w:space="0" w:color="auto"/>
                <w:left w:val="none" w:sz="0" w:space="0" w:color="auto"/>
                <w:bottom w:val="none" w:sz="0" w:space="0" w:color="auto"/>
                <w:right w:val="none" w:sz="0" w:space="0" w:color="auto"/>
              </w:divBdr>
            </w:div>
          </w:divsChild>
        </w:div>
        <w:div w:id="925040864">
          <w:marLeft w:val="0"/>
          <w:marRight w:val="0"/>
          <w:marTop w:val="0"/>
          <w:marBottom w:val="0"/>
          <w:divBdr>
            <w:top w:val="none" w:sz="0" w:space="0" w:color="auto"/>
            <w:left w:val="none" w:sz="0" w:space="0" w:color="auto"/>
            <w:bottom w:val="none" w:sz="0" w:space="0" w:color="auto"/>
            <w:right w:val="none" w:sz="0" w:space="0" w:color="auto"/>
          </w:divBdr>
          <w:divsChild>
            <w:div w:id="1643386242">
              <w:marLeft w:val="0"/>
              <w:marRight w:val="0"/>
              <w:marTop w:val="0"/>
              <w:marBottom w:val="0"/>
              <w:divBdr>
                <w:top w:val="none" w:sz="0" w:space="0" w:color="auto"/>
                <w:left w:val="none" w:sz="0" w:space="0" w:color="auto"/>
                <w:bottom w:val="none" w:sz="0" w:space="0" w:color="auto"/>
                <w:right w:val="none" w:sz="0" w:space="0" w:color="auto"/>
              </w:divBdr>
            </w:div>
          </w:divsChild>
        </w:div>
        <w:div w:id="937955008">
          <w:marLeft w:val="0"/>
          <w:marRight w:val="0"/>
          <w:marTop w:val="0"/>
          <w:marBottom w:val="0"/>
          <w:divBdr>
            <w:top w:val="none" w:sz="0" w:space="0" w:color="auto"/>
            <w:left w:val="none" w:sz="0" w:space="0" w:color="auto"/>
            <w:bottom w:val="none" w:sz="0" w:space="0" w:color="auto"/>
            <w:right w:val="none" w:sz="0" w:space="0" w:color="auto"/>
          </w:divBdr>
          <w:divsChild>
            <w:div w:id="371345735">
              <w:marLeft w:val="0"/>
              <w:marRight w:val="0"/>
              <w:marTop w:val="0"/>
              <w:marBottom w:val="0"/>
              <w:divBdr>
                <w:top w:val="none" w:sz="0" w:space="0" w:color="auto"/>
                <w:left w:val="none" w:sz="0" w:space="0" w:color="auto"/>
                <w:bottom w:val="none" w:sz="0" w:space="0" w:color="auto"/>
                <w:right w:val="none" w:sz="0" w:space="0" w:color="auto"/>
              </w:divBdr>
            </w:div>
          </w:divsChild>
        </w:div>
        <w:div w:id="941113589">
          <w:marLeft w:val="0"/>
          <w:marRight w:val="0"/>
          <w:marTop w:val="0"/>
          <w:marBottom w:val="0"/>
          <w:divBdr>
            <w:top w:val="none" w:sz="0" w:space="0" w:color="auto"/>
            <w:left w:val="none" w:sz="0" w:space="0" w:color="auto"/>
            <w:bottom w:val="none" w:sz="0" w:space="0" w:color="auto"/>
            <w:right w:val="none" w:sz="0" w:space="0" w:color="auto"/>
          </w:divBdr>
          <w:divsChild>
            <w:div w:id="1058940205">
              <w:marLeft w:val="0"/>
              <w:marRight w:val="0"/>
              <w:marTop w:val="0"/>
              <w:marBottom w:val="0"/>
              <w:divBdr>
                <w:top w:val="none" w:sz="0" w:space="0" w:color="auto"/>
                <w:left w:val="none" w:sz="0" w:space="0" w:color="auto"/>
                <w:bottom w:val="none" w:sz="0" w:space="0" w:color="auto"/>
                <w:right w:val="none" w:sz="0" w:space="0" w:color="auto"/>
              </w:divBdr>
            </w:div>
          </w:divsChild>
        </w:div>
        <w:div w:id="949821864">
          <w:marLeft w:val="0"/>
          <w:marRight w:val="0"/>
          <w:marTop w:val="0"/>
          <w:marBottom w:val="0"/>
          <w:divBdr>
            <w:top w:val="none" w:sz="0" w:space="0" w:color="auto"/>
            <w:left w:val="none" w:sz="0" w:space="0" w:color="auto"/>
            <w:bottom w:val="none" w:sz="0" w:space="0" w:color="auto"/>
            <w:right w:val="none" w:sz="0" w:space="0" w:color="auto"/>
          </w:divBdr>
          <w:divsChild>
            <w:div w:id="163322660">
              <w:marLeft w:val="0"/>
              <w:marRight w:val="0"/>
              <w:marTop w:val="0"/>
              <w:marBottom w:val="0"/>
              <w:divBdr>
                <w:top w:val="none" w:sz="0" w:space="0" w:color="auto"/>
                <w:left w:val="none" w:sz="0" w:space="0" w:color="auto"/>
                <w:bottom w:val="none" w:sz="0" w:space="0" w:color="auto"/>
                <w:right w:val="none" w:sz="0" w:space="0" w:color="auto"/>
              </w:divBdr>
            </w:div>
          </w:divsChild>
        </w:div>
        <w:div w:id="998966309">
          <w:marLeft w:val="0"/>
          <w:marRight w:val="0"/>
          <w:marTop w:val="0"/>
          <w:marBottom w:val="0"/>
          <w:divBdr>
            <w:top w:val="none" w:sz="0" w:space="0" w:color="auto"/>
            <w:left w:val="none" w:sz="0" w:space="0" w:color="auto"/>
            <w:bottom w:val="none" w:sz="0" w:space="0" w:color="auto"/>
            <w:right w:val="none" w:sz="0" w:space="0" w:color="auto"/>
          </w:divBdr>
          <w:divsChild>
            <w:div w:id="1355427021">
              <w:marLeft w:val="0"/>
              <w:marRight w:val="0"/>
              <w:marTop w:val="0"/>
              <w:marBottom w:val="0"/>
              <w:divBdr>
                <w:top w:val="none" w:sz="0" w:space="0" w:color="auto"/>
                <w:left w:val="none" w:sz="0" w:space="0" w:color="auto"/>
                <w:bottom w:val="none" w:sz="0" w:space="0" w:color="auto"/>
                <w:right w:val="none" w:sz="0" w:space="0" w:color="auto"/>
              </w:divBdr>
            </w:div>
          </w:divsChild>
        </w:div>
        <w:div w:id="1043290872">
          <w:marLeft w:val="0"/>
          <w:marRight w:val="0"/>
          <w:marTop w:val="0"/>
          <w:marBottom w:val="0"/>
          <w:divBdr>
            <w:top w:val="none" w:sz="0" w:space="0" w:color="auto"/>
            <w:left w:val="none" w:sz="0" w:space="0" w:color="auto"/>
            <w:bottom w:val="none" w:sz="0" w:space="0" w:color="auto"/>
            <w:right w:val="none" w:sz="0" w:space="0" w:color="auto"/>
          </w:divBdr>
          <w:divsChild>
            <w:div w:id="1011490333">
              <w:marLeft w:val="0"/>
              <w:marRight w:val="0"/>
              <w:marTop w:val="0"/>
              <w:marBottom w:val="0"/>
              <w:divBdr>
                <w:top w:val="none" w:sz="0" w:space="0" w:color="auto"/>
                <w:left w:val="none" w:sz="0" w:space="0" w:color="auto"/>
                <w:bottom w:val="none" w:sz="0" w:space="0" w:color="auto"/>
                <w:right w:val="none" w:sz="0" w:space="0" w:color="auto"/>
              </w:divBdr>
            </w:div>
          </w:divsChild>
        </w:div>
        <w:div w:id="1057968835">
          <w:marLeft w:val="0"/>
          <w:marRight w:val="0"/>
          <w:marTop w:val="0"/>
          <w:marBottom w:val="0"/>
          <w:divBdr>
            <w:top w:val="none" w:sz="0" w:space="0" w:color="auto"/>
            <w:left w:val="none" w:sz="0" w:space="0" w:color="auto"/>
            <w:bottom w:val="none" w:sz="0" w:space="0" w:color="auto"/>
            <w:right w:val="none" w:sz="0" w:space="0" w:color="auto"/>
          </w:divBdr>
          <w:divsChild>
            <w:div w:id="871452616">
              <w:marLeft w:val="0"/>
              <w:marRight w:val="0"/>
              <w:marTop w:val="0"/>
              <w:marBottom w:val="0"/>
              <w:divBdr>
                <w:top w:val="none" w:sz="0" w:space="0" w:color="auto"/>
                <w:left w:val="none" w:sz="0" w:space="0" w:color="auto"/>
                <w:bottom w:val="none" w:sz="0" w:space="0" w:color="auto"/>
                <w:right w:val="none" w:sz="0" w:space="0" w:color="auto"/>
              </w:divBdr>
            </w:div>
          </w:divsChild>
        </w:div>
        <w:div w:id="1100568961">
          <w:marLeft w:val="0"/>
          <w:marRight w:val="0"/>
          <w:marTop w:val="0"/>
          <w:marBottom w:val="0"/>
          <w:divBdr>
            <w:top w:val="none" w:sz="0" w:space="0" w:color="auto"/>
            <w:left w:val="none" w:sz="0" w:space="0" w:color="auto"/>
            <w:bottom w:val="none" w:sz="0" w:space="0" w:color="auto"/>
            <w:right w:val="none" w:sz="0" w:space="0" w:color="auto"/>
          </w:divBdr>
          <w:divsChild>
            <w:div w:id="2137287219">
              <w:marLeft w:val="0"/>
              <w:marRight w:val="0"/>
              <w:marTop w:val="0"/>
              <w:marBottom w:val="0"/>
              <w:divBdr>
                <w:top w:val="none" w:sz="0" w:space="0" w:color="auto"/>
                <w:left w:val="none" w:sz="0" w:space="0" w:color="auto"/>
                <w:bottom w:val="none" w:sz="0" w:space="0" w:color="auto"/>
                <w:right w:val="none" w:sz="0" w:space="0" w:color="auto"/>
              </w:divBdr>
            </w:div>
          </w:divsChild>
        </w:div>
        <w:div w:id="1103259221">
          <w:marLeft w:val="0"/>
          <w:marRight w:val="0"/>
          <w:marTop w:val="0"/>
          <w:marBottom w:val="0"/>
          <w:divBdr>
            <w:top w:val="none" w:sz="0" w:space="0" w:color="auto"/>
            <w:left w:val="none" w:sz="0" w:space="0" w:color="auto"/>
            <w:bottom w:val="none" w:sz="0" w:space="0" w:color="auto"/>
            <w:right w:val="none" w:sz="0" w:space="0" w:color="auto"/>
          </w:divBdr>
          <w:divsChild>
            <w:div w:id="883718888">
              <w:marLeft w:val="0"/>
              <w:marRight w:val="0"/>
              <w:marTop w:val="0"/>
              <w:marBottom w:val="0"/>
              <w:divBdr>
                <w:top w:val="none" w:sz="0" w:space="0" w:color="auto"/>
                <w:left w:val="none" w:sz="0" w:space="0" w:color="auto"/>
                <w:bottom w:val="none" w:sz="0" w:space="0" w:color="auto"/>
                <w:right w:val="none" w:sz="0" w:space="0" w:color="auto"/>
              </w:divBdr>
            </w:div>
          </w:divsChild>
        </w:div>
        <w:div w:id="1108430244">
          <w:marLeft w:val="0"/>
          <w:marRight w:val="0"/>
          <w:marTop w:val="0"/>
          <w:marBottom w:val="0"/>
          <w:divBdr>
            <w:top w:val="none" w:sz="0" w:space="0" w:color="auto"/>
            <w:left w:val="none" w:sz="0" w:space="0" w:color="auto"/>
            <w:bottom w:val="none" w:sz="0" w:space="0" w:color="auto"/>
            <w:right w:val="none" w:sz="0" w:space="0" w:color="auto"/>
          </w:divBdr>
          <w:divsChild>
            <w:div w:id="1048719335">
              <w:marLeft w:val="0"/>
              <w:marRight w:val="0"/>
              <w:marTop w:val="0"/>
              <w:marBottom w:val="0"/>
              <w:divBdr>
                <w:top w:val="none" w:sz="0" w:space="0" w:color="auto"/>
                <w:left w:val="none" w:sz="0" w:space="0" w:color="auto"/>
                <w:bottom w:val="none" w:sz="0" w:space="0" w:color="auto"/>
                <w:right w:val="none" w:sz="0" w:space="0" w:color="auto"/>
              </w:divBdr>
            </w:div>
          </w:divsChild>
        </w:div>
        <w:div w:id="1108743633">
          <w:marLeft w:val="0"/>
          <w:marRight w:val="0"/>
          <w:marTop w:val="0"/>
          <w:marBottom w:val="0"/>
          <w:divBdr>
            <w:top w:val="none" w:sz="0" w:space="0" w:color="auto"/>
            <w:left w:val="none" w:sz="0" w:space="0" w:color="auto"/>
            <w:bottom w:val="none" w:sz="0" w:space="0" w:color="auto"/>
            <w:right w:val="none" w:sz="0" w:space="0" w:color="auto"/>
          </w:divBdr>
          <w:divsChild>
            <w:div w:id="1744913301">
              <w:marLeft w:val="0"/>
              <w:marRight w:val="0"/>
              <w:marTop w:val="0"/>
              <w:marBottom w:val="0"/>
              <w:divBdr>
                <w:top w:val="none" w:sz="0" w:space="0" w:color="auto"/>
                <w:left w:val="none" w:sz="0" w:space="0" w:color="auto"/>
                <w:bottom w:val="none" w:sz="0" w:space="0" w:color="auto"/>
                <w:right w:val="none" w:sz="0" w:space="0" w:color="auto"/>
              </w:divBdr>
            </w:div>
          </w:divsChild>
        </w:div>
        <w:div w:id="1132288065">
          <w:marLeft w:val="0"/>
          <w:marRight w:val="0"/>
          <w:marTop w:val="0"/>
          <w:marBottom w:val="0"/>
          <w:divBdr>
            <w:top w:val="none" w:sz="0" w:space="0" w:color="auto"/>
            <w:left w:val="none" w:sz="0" w:space="0" w:color="auto"/>
            <w:bottom w:val="none" w:sz="0" w:space="0" w:color="auto"/>
            <w:right w:val="none" w:sz="0" w:space="0" w:color="auto"/>
          </w:divBdr>
          <w:divsChild>
            <w:div w:id="27031302">
              <w:marLeft w:val="0"/>
              <w:marRight w:val="0"/>
              <w:marTop w:val="0"/>
              <w:marBottom w:val="0"/>
              <w:divBdr>
                <w:top w:val="none" w:sz="0" w:space="0" w:color="auto"/>
                <w:left w:val="none" w:sz="0" w:space="0" w:color="auto"/>
                <w:bottom w:val="none" w:sz="0" w:space="0" w:color="auto"/>
                <w:right w:val="none" w:sz="0" w:space="0" w:color="auto"/>
              </w:divBdr>
            </w:div>
          </w:divsChild>
        </w:div>
        <w:div w:id="1145970529">
          <w:marLeft w:val="0"/>
          <w:marRight w:val="0"/>
          <w:marTop w:val="0"/>
          <w:marBottom w:val="0"/>
          <w:divBdr>
            <w:top w:val="none" w:sz="0" w:space="0" w:color="auto"/>
            <w:left w:val="none" w:sz="0" w:space="0" w:color="auto"/>
            <w:bottom w:val="none" w:sz="0" w:space="0" w:color="auto"/>
            <w:right w:val="none" w:sz="0" w:space="0" w:color="auto"/>
          </w:divBdr>
          <w:divsChild>
            <w:div w:id="1153064178">
              <w:marLeft w:val="0"/>
              <w:marRight w:val="0"/>
              <w:marTop w:val="0"/>
              <w:marBottom w:val="0"/>
              <w:divBdr>
                <w:top w:val="none" w:sz="0" w:space="0" w:color="auto"/>
                <w:left w:val="none" w:sz="0" w:space="0" w:color="auto"/>
                <w:bottom w:val="none" w:sz="0" w:space="0" w:color="auto"/>
                <w:right w:val="none" w:sz="0" w:space="0" w:color="auto"/>
              </w:divBdr>
            </w:div>
          </w:divsChild>
        </w:div>
        <w:div w:id="1156340816">
          <w:marLeft w:val="0"/>
          <w:marRight w:val="0"/>
          <w:marTop w:val="0"/>
          <w:marBottom w:val="0"/>
          <w:divBdr>
            <w:top w:val="none" w:sz="0" w:space="0" w:color="auto"/>
            <w:left w:val="none" w:sz="0" w:space="0" w:color="auto"/>
            <w:bottom w:val="none" w:sz="0" w:space="0" w:color="auto"/>
            <w:right w:val="none" w:sz="0" w:space="0" w:color="auto"/>
          </w:divBdr>
          <w:divsChild>
            <w:div w:id="1978676957">
              <w:marLeft w:val="0"/>
              <w:marRight w:val="0"/>
              <w:marTop w:val="0"/>
              <w:marBottom w:val="0"/>
              <w:divBdr>
                <w:top w:val="none" w:sz="0" w:space="0" w:color="auto"/>
                <w:left w:val="none" w:sz="0" w:space="0" w:color="auto"/>
                <w:bottom w:val="none" w:sz="0" w:space="0" w:color="auto"/>
                <w:right w:val="none" w:sz="0" w:space="0" w:color="auto"/>
              </w:divBdr>
            </w:div>
          </w:divsChild>
        </w:div>
        <w:div w:id="1159081587">
          <w:marLeft w:val="0"/>
          <w:marRight w:val="0"/>
          <w:marTop w:val="0"/>
          <w:marBottom w:val="0"/>
          <w:divBdr>
            <w:top w:val="none" w:sz="0" w:space="0" w:color="auto"/>
            <w:left w:val="none" w:sz="0" w:space="0" w:color="auto"/>
            <w:bottom w:val="none" w:sz="0" w:space="0" w:color="auto"/>
            <w:right w:val="none" w:sz="0" w:space="0" w:color="auto"/>
          </w:divBdr>
          <w:divsChild>
            <w:div w:id="753478220">
              <w:marLeft w:val="0"/>
              <w:marRight w:val="0"/>
              <w:marTop w:val="0"/>
              <w:marBottom w:val="0"/>
              <w:divBdr>
                <w:top w:val="none" w:sz="0" w:space="0" w:color="auto"/>
                <w:left w:val="none" w:sz="0" w:space="0" w:color="auto"/>
                <w:bottom w:val="none" w:sz="0" w:space="0" w:color="auto"/>
                <w:right w:val="none" w:sz="0" w:space="0" w:color="auto"/>
              </w:divBdr>
            </w:div>
          </w:divsChild>
        </w:div>
        <w:div w:id="1169054754">
          <w:marLeft w:val="0"/>
          <w:marRight w:val="0"/>
          <w:marTop w:val="0"/>
          <w:marBottom w:val="0"/>
          <w:divBdr>
            <w:top w:val="none" w:sz="0" w:space="0" w:color="auto"/>
            <w:left w:val="none" w:sz="0" w:space="0" w:color="auto"/>
            <w:bottom w:val="none" w:sz="0" w:space="0" w:color="auto"/>
            <w:right w:val="none" w:sz="0" w:space="0" w:color="auto"/>
          </w:divBdr>
          <w:divsChild>
            <w:div w:id="1582563486">
              <w:marLeft w:val="0"/>
              <w:marRight w:val="0"/>
              <w:marTop w:val="0"/>
              <w:marBottom w:val="0"/>
              <w:divBdr>
                <w:top w:val="none" w:sz="0" w:space="0" w:color="auto"/>
                <w:left w:val="none" w:sz="0" w:space="0" w:color="auto"/>
                <w:bottom w:val="none" w:sz="0" w:space="0" w:color="auto"/>
                <w:right w:val="none" w:sz="0" w:space="0" w:color="auto"/>
              </w:divBdr>
            </w:div>
          </w:divsChild>
        </w:div>
        <w:div w:id="1179347897">
          <w:marLeft w:val="0"/>
          <w:marRight w:val="0"/>
          <w:marTop w:val="0"/>
          <w:marBottom w:val="0"/>
          <w:divBdr>
            <w:top w:val="none" w:sz="0" w:space="0" w:color="auto"/>
            <w:left w:val="none" w:sz="0" w:space="0" w:color="auto"/>
            <w:bottom w:val="none" w:sz="0" w:space="0" w:color="auto"/>
            <w:right w:val="none" w:sz="0" w:space="0" w:color="auto"/>
          </w:divBdr>
          <w:divsChild>
            <w:div w:id="133450335">
              <w:marLeft w:val="0"/>
              <w:marRight w:val="0"/>
              <w:marTop w:val="0"/>
              <w:marBottom w:val="0"/>
              <w:divBdr>
                <w:top w:val="none" w:sz="0" w:space="0" w:color="auto"/>
                <w:left w:val="none" w:sz="0" w:space="0" w:color="auto"/>
                <w:bottom w:val="none" w:sz="0" w:space="0" w:color="auto"/>
                <w:right w:val="none" w:sz="0" w:space="0" w:color="auto"/>
              </w:divBdr>
            </w:div>
          </w:divsChild>
        </w:div>
        <w:div w:id="1179540883">
          <w:marLeft w:val="0"/>
          <w:marRight w:val="0"/>
          <w:marTop w:val="0"/>
          <w:marBottom w:val="0"/>
          <w:divBdr>
            <w:top w:val="none" w:sz="0" w:space="0" w:color="auto"/>
            <w:left w:val="none" w:sz="0" w:space="0" w:color="auto"/>
            <w:bottom w:val="none" w:sz="0" w:space="0" w:color="auto"/>
            <w:right w:val="none" w:sz="0" w:space="0" w:color="auto"/>
          </w:divBdr>
          <w:divsChild>
            <w:div w:id="669286314">
              <w:marLeft w:val="0"/>
              <w:marRight w:val="0"/>
              <w:marTop w:val="0"/>
              <w:marBottom w:val="0"/>
              <w:divBdr>
                <w:top w:val="none" w:sz="0" w:space="0" w:color="auto"/>
                <w:left w:val="none" w:sz="0" w:space="0" w:color="auto"/>
                <w:bottom w:val="none" w:sz="0" w:space="0" w:color="auto"/>
                <w:right w:val="none" w:sz="0" w:space="0" w:color="auto"/>
              </w:divBdr>
            </w:div>
          </w:divsChild>
        </w:div>
        <w:div w:id="1183783848">
          <w:marLeft w:val="0"/>
          <w:marRight w:val="0"/>
          <w:marTop w:val="0"/>
          <w:marBottom w:val="0"/>
          <w:divBdr>
            <w:top w:val="none" w:sz="0" w:space="0" w:color="auto"/>
            <w:left w:val="none" w:sz="0" w:space="0" w:color="auto"/>
            <w:bottom w:val="none" w:sz="0" w:space="0" w:color="auto"/>
            <w:right w:val="none" w:sz="0" w:space="0" w:color="auto"/>
          </w:divBdr>
          <w:divsChild>
            <w:div w:id="373039438">
              <w:marLeft w:val="0"/>
              <w:marRight w:val="0"/>
              <w:marTop w:val="0"/>
              <w:marBottom w:val="0"/>
              <w:divBdr>
                <w:top w:val="none" w:sz="0" w:space="0" w:color="auto"/>
                <w:left w:val="none" w:sz="0" w:space="0" w:color="auto"/>
                <w:bottom w:val="none" w:sz="0" w:space="0" w:color="auto"/>
                <w:right w:val="none" w:sz="0" w:space="0" w:color="auto"/>
              </w:divBdr>
            </w:div>
          </w:divsChild>
        </w:div>
        <w:div w:id="1201163528">
          <w:marLeft w:val="0"/>
          <w:marRight w:val="0"/>
          <w:marTop w:val="0"/>
          <w:marBottom w:val="0"/>
          <w:divBdr>
            <w:top w:val="none" w:sz="0" w:space="0" w:color="auto"/>
            <w:left w:val="none" w:sz="0" w:space="0" w:color="auto"/>
            <w:bottom w:val="none" w:sz="0" w:space="0" w:color="auto"/>
            <w:right w:val="none" w:sz="0" w:space="0" w:color="auto"/>
          </w:divBdr>
          <w:divsChild>
            <w:div w:id="1489126213">
              <w:marLeft w:val="0"/>
              <w:marRight w:val="0"/>
              <w:marTop w:val="0"/>
              <w:marBottom w:val="0"/>
              <w:divBdr>
                <w:top w:val="none" w:sz="0" w:space="0" w:color="auto"/>
                <w:left w:val="none" w:sz="0" w:space="0" w:color="auto"/>
                <w:bottom w:val="none" w:sz="0" w:space="0" w:color="auto"/>
                <w:right w:val="none" w:sz="0" w:space="0" w:color="auto"/>
              </w:divBdr>
            </w:div>
          </w:divsChild>
        </w:div>
        <w:div w:id="1202211951">
          <w:marLeft w:val="0"/>
          <w:marRight w:val="0"/>
          <w:marTop w:val="0"/>
          <w:marBottom w:val="0"/>
          <w:divBdr>
            <w:top w:val="none" w:sz="0" w:space="0" w:color="auto"/>
            <w:left w:val="none" w:sz="0" w:space="0" w:color="auto"/>
            <w:bottom w:val="none" w:sz="0" w:space="0" w:color="auto"/>
            <w:right w:val="none" w:sz="0" w:space="0" w:color="auto"/>
          </w:divBdr>
          <w:divsChild>
            <w:div w:id="19160452">
              <w:marLeft w:val="0"/>
              <w:marRight w:val="0"/>
              <w:marTop w:val="0"/>
              <w:marBottom w:val="0"/>
              <w:divBdr>
                <w:top w:val="none" w:sz="0" w:space="0" w:color="auto"/>
                <w:left w:val="none" w:sz="0" w:space="0" w:color="auto"/>
                <w:bottom w:val="none" w:sz="0" w:space="0" w:color="auto"/>
                <w:right w:val="none" w:sz="0" w:space="0" w:color="auto"/>
              </w:divBdr>
            </w:div>
          </w:divsChild>
        </w:div>
        <w:div w:id="1218006476">
          <w:marLeft w:val="0"/>
          <w:marRight w:val="0"/>
          <w:marTop w:val="0"/>
          <w:marBottom w:val="0"/>
          <w:divBdr>
            <w:top w:val="none" w:sz="0" w:space="0" w:color="auto"/>
            <w:left w:val="none" w:sz="0" w:space="0" w:color="auto"/>
            <w:bottom w:val="none" w:sz="0" w:space="0" w:color="auto"/>
            <w:right w:val="none" w:sz="0" w:space="0" w:color="auto"/>
          </w:divBdr>
          <w:divsChild>
            <w:div w:id="1759641702">
              <w:marLeft w:val="0"/>
              <w:marRight w:val="0"/>
              <w:marTop w:val="0"/>
              <w:marBottom w:val="0"/>
              <w:divBdr>
                <w:top w:val="none" w:sz="0" w:space="0" w:color="auto"/>
                <w:left w:val="none" w:sz="0" w:space="0" w:color="auto"/>
                <w:bottom w:val="none" w:sz="0" w:space="0" w:color="auto"/>
                <w:right w:val="none" w:sz="0" w:space="0" w:color="auto"/>
              </w:divBdr>
            </w:div>
          </w:divsChild>
        </w:div>
        <w:div w:id="1233468673">
          <w:marLeft w:val="0"/>
          <w:marRight w:val="0"/>
          <w:marTop w:val="0"/>
          <w:marBottom w:val="0"/>
          <w:divBdr>
            <w:top w:val="none" w:sz="0" w:space="0" w:color="auto"/>
            <w:left w:val="none" w:sz="0" w:space="0" w:color="auto"/>
            <w:bottom w:val="none" w:sz="0" w:space="0" w:color="auto"/>
            <w:right w:val="none" w:sz="0" w:space="0" w:color="auto"/>
          </w:divBdr>
          <w:divsChild>
            <w:div w:id="740099911">
              <w:marLeft w:val="0"/>
              <w:marRight w:val="0"/>
              <w:marTop w:val="0"/>
              <w:marBottom w:val="0"/>
              <w:divBdr>
                <w:top w:val="none" w:sz="0" w:space="0" w:color="auto"/>
                <w:left w:val="none" w:sz="0" w:space="0" w:color="auto"/>
                <w:bottom w:val="none" w:sz="0" w:space="0" w:color="auto"/>
                <w:right w:val="none" w:sz="0" w:space="0" w:color="auto"/>
              </w:divBdr>
            </w:div>
          </w:divsChild>
        </w:div>
        <w:div w:id="1240100196">
          <w:marLeft w:val="0"/>
          <w:marRight w:val="0"/>
          <w:marTop w:val="0"/>
          <w:marBottom w:val="0"/>
          <w:divBdr>
            <w:top w:val="none" w:sz="0" w:space="0" w:color="auto"/>
            <w:left w:val="none" w:sz="0" w:space="0" w:color="auto"/>
            <w:bottom w:val="none" w:sz="0" w:space="0" w:color="auto"/>
            <w:right w:val="none" w:sz="0" w:space="0" w:color="auto"/>
          </w:divBdr>
          <w:divsChild>
            <w:div w:id="1967001236">
              <w:marLeft w:val="0"/>
              <w:marRight w:val="0"/>
              <w:marTop w:val="0"/>
              <w:marBottom w:val="0"/>
              <w:divBdr>
                <w:top w:val="none" w:sz="0" w:space="0" w:color="auto"/>
                <w:left w:val="none" w:sz="0" w:space="0" w:color="auto"/>
                <w:bottom w:val="none" w:sz="0" w:space="0" w:color="auto"/>
                <w:right w:val="none" w:sz="0" w:space="0" w:color="auto"/>
              </w:divBdr>
            </w:div>
          </w:divsChild>
        </w:div>
        <w:div w:id="1265576086">
          <w:marLeft w:val="0"/>
          <w:marRight w:val="0"/>
          <w:marTop w:val="0"/>
          <w:marBottom w:val="0"/>
          <w:divBdr>
            <w:top w:val="none" w:sz="0" w:space="0" w:color="auto"/>
            <w:left w:val="none" w:sz="0" w:space="0" w:color="auto"/>
            <w:bottom w:val="none" w:sz="0" w:space="0" w:color="auto"/>
            <w:right w:val="none" w:sz="0" w:space="0" w:color="auto"/>
          </w:divBdr>
          <w:divsChild>
            <w:div w:id="758253363">
              <w:marLeft w:val="0"/>
              <w:marRight w:val="0"/>
              <w:marTop w:val="0"/>
              <w:marBottom w:val="0"/>
              <w:divBdr>
                <w:top w:val="none" w:sz="0" w:space="0" w:color="auto"/>
                <w:left w:val="none" w:sz="0" w:space="0" w:color="auto"/>
                <w:bottom w:val="none" w:sz="0" w:space="0" w:color="auto"/>
                <w:right w:val="none" w:sz="0" w:space="0" w:color="auto"/>
              </w:divBdr>
            </w:div>
          </w:divsChild>
        </w:div>
        <w:div w:id="1285384410">
          <w:marLeft w:val="0"/>
          <w:marRight w:val="0"/>
          <w:marTop w:val="0"/>
          <w:marBottom w:val="0"/>
          <w:divBdr>
            <w:top w:val="none" w:sz="0" w:space="0" w:color="auto"/>
            <w:left w:val="none" w:sz="0" w:space="0" w:color="auto"/>
            <w:bottom w:val="none" w:sz="0" w:space="0" w:color="auto"/>
            <w:right w:val="none" w:sz="0" w:space="0" w:color="auto"/>
          </w:divBdr>
          <w:divsChild>
            <w:div w:id="452405556">
              <w:marLeft w:val="0"/>
              <w:marRight w:val="0"/>
              <w:marTop w:val="0"/>
              <w:marBottom w:val="0"/>
              <w:divBdr>
                <w:top w:val="none" w:sz="0" w:space="0" w:color="auto"/>
                <w:left w:val="none" w:sz="0" w:space="0" w:color="auto"/>
                <w:bottom w:val="none" w:sz="0" w:space="0" w:color="auto"/>
                <w:right w:val="none" w:sz="0" w:space="0" w:color="auto"/>
              </w:divBdr>
            </w:div>
          </w:divsChild>
        </w:div>
        <w:div w:id="1310983106">
          <w:marLeft w:val="0"/>
          <w:marRight w:val="0"/>
          <w:marTop w:val="0"/>
          <w:marBottom w:val="0"/>
          <w:divBdr>
            <w:top w:val="none" w:sz="0" w:space="0" w:color="auto"/>
            <w:left w:val="none" w:sz="0" w:space="0" w:color="auto"/>
            <w:bottom w:val="none" w:sz="0" w:space="0" w:color="auto"/>
            <w:right w:val="none" w:sz="0" w:space="0" w:color="auto"/>
          </w:divBdr>
          <w:divsChild>
            <w:div w:id="627319435">
              <w:marLeft w:val="0"/>
              <w:marRight w:val="0"/>
              <w:marTop w:val="0"/>
              <w:marBottom w:val="0"/>
              <w:divBdr>
                <w:top w:val="none" w:sz="0" w:space="0" w:color="auto"/>
                <w:left w:val="none" w:sz="0" w:space="0" w:color="auto"/>
                <w:bottom w:val="none" w:sz="0" w:space="0" w:color="auto"/>
                <w:right w:val="none" w:sz="0" w:space="0" w:color="auto"/>
              </w:divBdr>
            </w:div>
          </w:divsChild>
        </w:div>
        <w:div w:id="1326201599">
          <w:marLeft w:val="0"/>
          <w:marRight w:val="0"/>
          <w:marTop w:val="0"/>
          <w:marBottom w:val="0"/>
          <w:divBdr>
            <w:top w:val="none" w:sz="0" w:space="0" w:color="auto"/>
            <w:left w:val="none" w:sz="0" w:space="0" w:color="auto"/>
            <w:bottom w:val="none" w:sz="0" w:space="0" w:color="auto"/>
            <w:right w:val="none" w:sz="0" w:space="0" w:color="auto"/>
          </w:divBdr>
          <w:divsChild>
            <w:div w:id="1982996007">
              <w:marLeft w:val="0"/>
              <w:marRight w:val="0"/>
              <w:marTop w:val="0"/>
              <w:marBottom w:val="0"/>
              <w:divBdr>
                <w:top w:val="none" w:sz="0" w:space="0" w:color="auto"/>
                <w:left w:val="none" w:sz="0" w:space="0" w:color="auto"/>
                <w:bottom w:val="none" w:sz="0" w:space="0" w:color="auto"/>
                <w:right w:val="none" w:sz="0" w:space="0" w:color="auto"/>
              </w:divBdr>
            </w:div>
          </w:divsChild>
        </w:div>
        <w:div w:id="1329598156">
          <w:marLeft w:val="0"/>
          <w:marRight w:val="0"/>
          <w:marTop w:val="0"/>
          <w:marBottom w:val="0"/>
          <w:divBdr>
            <w:top w:val="none" w:sz="0" w:space="0" w:color="auto"/>
            <w:left w:val="none" w:sz="0" w:space="0" w:color="auto"/>
            <w:bottom w:val="none" w:sz="0" w:space="0" w:color="auto"/>
            <w:right w:val="none" w:sz="0" w:space="0" w:color="auto"/>
          </w:divBdr>
          <w:divsChild>
            <w:div w:id="1548488654">
              <w:marLeft w:val="0"/>
              <w:marRight w:val="0"/>
              <w:marTop w:val="0"/>
              <w:marBottom w:val="0"/>
              <w:divBdr>
                <w:top w:val="none" w:sz="0" w:space="0" w:color="auto"/>
                <w:left w:val="none" w:sz="0" w:space="0" w:color="auto"/>
                <w:bottom w:val="none" w:sz="0" w:space="0" w:color="auto"/>
                <w:right w:val="none" w:sz="0" w:space="0" w:color="auto"/>
              </w:divBdr>
            </w:div>
          </w:divsChild>
        </w:div>
        <w:div w:id="1334724295">
          <w:marLeft w:val="0"/>
          <w:marRight w:val="0"/>
          <w:marTop w:val="0"/>
          <w:marBottom w:val="0"/>
          <w:divBdr>
            <w:top w:val="none" w:sz="0" w:space="0" w:color="auto"/>
            <w:left w:val="none" w:sz="0" w:space="0" w:color="auto"/>
            <w:bottom w:val="none" w:sz="0" w:space="0" w:color="auto"/>
            <w:right w:val="none" w:sz="0" w:space="0" w:color="auto"/>
          </w:divBdr>
          <w:divsChild>
            <w:div w:id="641615745">
              <w:marLeft w:val="0"/>
              <w:marRight w:val="0"/>
              <w:marTop w:val="0"/>
              <w:marBottom w:val="0"/>
              <w:divBdr>
                <w:top w:val="none" w:sz="0" w:space="0" w:color="auto"/>
                <w:left w:val="none" w:sz="0" w:space="0" w:color="auto"/>
                <w:bottom w:val="none" w:sz="0" w:space="0" w:color="auto"/>
                <w:right w:val="none" w:sz="0" w:space="0" w:color="auto"/>
              </w:divBdr>
            </w:div>
          </w:divsChild>
        </w:div>
        <w:div w:id="1336179607">
          <w:marLeft w:val="0"/>
          <w:marRight w:val="0"/>
          <w:marTop w:val="0"/>
          <w:marBottom w:val="0"/>
          <w:divBdr>
            <w:top w:val="none" w:sz="0" w:space="0" w:color="auto"/>
            <w:left w:val="none" w:sz="0" w:space="0" w:color="auto"/>
            <w:bottom w:val="none" w:sz="0" w:space="0" w:color="auto"/>
            <w:right w:val="none" w:sz="0" w:space="0" w:color="auto"/>
          </w:divBdr>
          <w:divsChild>
            <w:div w:id="1037701053">
              <w:marLeft w:val="0"/>
              <w:marRight w:val="0"/>
              <w:marTop w:val="0"/>
              <w:marBottom w:val="0"/>
              <w:divBdr>
                <w:top w:val="none" w:sz="0" w:space="0" w:color="auto"/>
                <w:left w:val="none" w:sz="0" w:space="0" w:color="auto"/>
                <w:bottom w:val="none" w:sz="0" w:space="0" w:color="auto"/>
                <w:right w:val="none" w:sz="0" w:space="0" w:color="auto"/>
              </w:divBdr>
            </w:div>
          </w:divsChild>
        </w:div>
        <w:div w:id="1360010626">
          <w:marLeft w:val="0"/>
          <w:marRight w:val="0"/>
          <w:marTop w:val="0"/>
          <w:marBottom w:val="0"/>
          <w:divBdr>
            <w:top w:val="none" w:sz="0" w:space="0" w:color="auto"/>
            <w:left w:val="none" w:sz="0" w:space="0" w:color="auto"/>
            <w:bottom w:val="none" w:sz="0" w:space="0" w:color="auto"/>
            <w:right w:val="none" w:sz="0" w:space="0" w:color="auto"/>
          </w:divBdr>
          <w:divsChild>
            <w:div w:id="1896309302">
              <w:marLeft w:val="0"/>
              <w:marRight w:val="0"/>
              <w:marTop w:val="0"/>
              <w:marBottom w:val="0"/>
              <w:divBdr>
                <w:top w:val="none" w:sz="0" w:space="0" w:color="auto"/>
                <w:left w:val="none" w:sz="0" w:space="0" w:color="auto"/>
                <w:bottom w:val="none" w:sz="0" w:space="0" w:color="auto"/>
                <w:right w:val="none" w:sz="0" w:space="0" w:color="auto"/>
              </w:divBdr>
            </w:div>
          </w:divsChild>
        </w:div>
        <w:div w:id="1379164967">
          <w:marLeft w:val="0"/>
          <w:marRight w:val="0"/>
          <w:marTop w:val="0"/>
          <w:marBottom w:val="0"/>
          <w:divBdr>
            <w:top w:val="none" w:sz="0" w:space="0" w:color="auto"/>
            <w:left w:val="none" w:sz="0" w:space="0" w:color="auto"/>
            <w:bottom w:val="none" w:sz="0" w:space="0" w:color="auto"/>
            <w:right w:val="none" w:sz="0" w:space="0" w:color="auto"/>
          </w:divBdr>
          <w:divsChild>
            <w:div w:id="568077541">
              <w:marLeft w:val="0"/>
              <w:marRight w:val="0"/>
              <w:marTop w:val="0"/>
              <w:marBottom w:val="0"/>
              <w:divBdr>
                <w:top w:val="none" w:sz="0" w:space="0" w:color="auto"/>
                <w:left w:val="none" w:sz="0" w:space="0" w:color="auto"/>
                <w:bottom w:val="none" w:sz="0" w:space="0" w:color="auto"/>
                <w:right w:val="none" w:sz="0" w:space="0" w:color="auto"/>
              </w:divBdr>
            </w:div>
          </w:divsChild>
        </w:div>
        <w:div w:id="1388800347">
          <w:marLeft w:val="0"/>
          <w:marRight w:val="0"/>
          <w:marTop w:val="0"/>
          <w:marBottom w:val="0"/>
          <w:divBdr>
            <w:top w:val="none" w:sz="0" w:space="0" w:color="auto"/>
            <w:left w:val="none" w:sz="0" w:space="0" w:color="auto"/>
            <w:bottom w:val="none" w:sz="0" w:space="0" w:color="auto"/>
            <w:right w:val="none" w:sz="0" w:space="0" w:color="auto"/>
          </w:divBdr>
          <w:divsChild>
            <w:div w:id="972831980">
              <w:marLeft w:val="0"/>
              <w:marRight w:val="0"/>
              <w:marTop w:val="0"/>
              <w:marBottom w:val="0"/>
              <w:divBdr>
                <w:top w:val="none" w:sz="0" w:space="0" w:color="auto"/>
                <w:left w:val="none" w:sz="0" w:space="0" w:color="auto"/>
                <w:bottom w:val="none" w:sz="0" w:space="0" w:color="auto"/>
                <w:right w:val="none" w:sz="0" w:space="0" w:color="auto"/>
              </w:divBdr>
            </w:div>
          </w:divsChild>
        </w:div>
        <w:div w:id="1396472697">
          <w:marLeft w:val="0"/>
          <w:marRight w:val="0"/>
          <w:marTop w:val="0"/>
          <w:marBottom w:val="0"/>
          <w:divBdr>
            <w:top w:val="none" w:sz="0" w:space="0" w:color="auto"/>
            <w:left w:val="none" w:sz="0" w:space="0" w:color="auto"/>
            <w:bottom w:val="none" w:sz="0" w:space="0" w:color="auto"/>
            <w:right w:val="none" w:sz="0" w:space="0" w:color="auto"/>
          </w:divBdr>
          <w:divsChild>
            <w:div w:id="767194396">
              <w:marLeft w:val="0"/>
              <w:marRight w:val="0"/>
              <w:marTop w:val="0"/>
              <w:marBottom w:val="0"/>
              <w:divBdr>
                <w:top w:val="none" w:sz="0" w:space="0" w:color="auto"/>
                <w:left w:val="none" w:sz="0" w:space="0" w:color="auto"/>
                <w:bottom w:val="none" w:sz="0" w:space="0" w:color="auto"/>
                <w:right w:val="none" w:sz="0" w:space="0" w:color="auto"/>
              </w:divBdr>
            </w:div>
          </w:divsChild>
        </w:div>
        <w:div w:id="1419447348">
          <w:marLeft w:val="0"/>
          <w:marRight w:val="0"/>
          <w:marTop w:val="0"/>
          <w:marBottom w:val="0"/>
          <w:divBdr>
            <w:top w:val="none" w:sz="0" w:space="0" w:color="auto"/>
            <w:left w:val="none" w:sz="0" w:space="0" w:color="auto"/>
            <w:bottom w:val="none" w:sz="0" w:space="0" w:color="auto"/>
            <w:right w:val="none" w:sz="0" w:space="0" w:color="auto"/>
          </w:divBdr>
          <w:divsChild>
            <w:div w:id="338243379">
              <w:marLeft w:val="0"/>
              <w:marRight w:val="0"/>
              <w:marTop w:val="0"/>
              <w:marBottom w:val="0"/>
              <w:divBdr>
                <w:top w:val="none" w:sz="0" w:space="0" w:color="auto"/>
                <w:left w:val="none" w:sz="0" w:space="0" w:color="auto"/>
                <w:bottom w:val="none" w:sz="0" w:space="0" w:color="auto"/>
                <w:right w:val="none" w:sz="0" w:space="0" w:color="auto"/>
              </w:divBdr>
            </w:div>
          </w:divsChild>
        </w:div>
        <w:div w:id="1451171945">
          <w:marLeft w:val="0"/>
          <w:marRight w:val="0"/>
          <w:marTop w:val="0"/>
          <w:marBottom w:val="0"/>
          <w:divBdr>
            <w:top w:val="none" w:sz="0" w:space="0" w:color="auto"/>
            <w:left w:val="none" w:sz="0" w:space="0" w:color="auto"/>
            <w:bottom w:val="none" w:sz="0" w:space="0" w:color="auto"/>
            <w:right w:val="none" w:sz="0" w:space="0" w:color="auto"/>
          </w:divBdr>
          <w:divsChild>
            <w:div w:id="945581596">
              <w:marLeft w:val="0"/>
              <w:marRight w:val="0"/>
              <w:marTop w:val="0"/>
              <w:marBottom w:val="0"/>
              <w:divBdr>
                <w:top w:val="none" w:sz="0" w:space="0" w:color="auto"/>
                <w:left w:val="none" w:sz="0" w:space="0" w:color="auto"/>
                <w:bottom w:val="none" w:sz="0" w:space="0" w:color="auto"/>
                <w:right w:val="none" w:sz="0" w:space="0" w:color="auto"/>
              </w:divBdr>
            </w:div>
          </w:divsChild>
        </w:div>
        <w:div w:id="1469201151">
          <w:marLeft w:val="0"/>
          <w:marRight w:val="0"/>
          <w:marTop w:val="0"/>
          <w:marBottom w:val="0"/>
          <w:divBdr>
            <w:top w:val="none" w:sz="0" w:space="0" w:color="auto"/>
            <w:left w:val="none" w:sz="0" w:space="0" w:color="auto"/>
            <w:bottom w:val="none" w:sz="0" w:space="0" w:color="auto"/>
            <w:right w:val="none" w:sz="0" w:space="0" w:color="auto"/>
          </w:divBdr>
          <w:divsChild>
            <w:div w:id="593589852">
              <w:marLeft w:val="0"/>
              <w:marRight w:val="0"/>
              <w:marTop w:val="0"/>
              <w:marBottom w:val="0"/>
              <w:divBdr>
                <w:top w:val="none" w:sz="0" w:space="0" w:color="auto"/>
                <w:left w:val="none" w:sz="0" w:space="0" w:color="auto"/>
                <w:bottom w:val="none" w:sz="0" w:space="0" w:color="auto"/>
                <w:right w:val="none" w:sz="0" w:space="0" w:color="auto"/>
              </w:divBdr>
            </w:div>
          </w:divsChild>
        </w:div>
        <w:div w:id="1512837450">
          <w:marLeft w:val="0"/>
          <w:marRight w:val="0"/>
          <w:marTop w:val="0"/>
          <w:marBottom w:val="0"/>
          <w:divBdr>
            <w:top w:val="none" w:sz="0" w:space="0" w:color="auto"/>
            <w:left w:val="none" w:sz="0" w:space="0" w:color="auto"/>
            <w:bottom w:val="none" w:sz="0" w:space="0" w:color="auto"/>
            <w:right w:val="none" w:sz="0" w:space="0" w:color="auto"/>
          </w:divBdr>
          <w:divsChild>
            <w:div w:id="205148124">
              <w:marLeft w:val="0"/>
              <w:marRight w:val="0"/>
              <w:marTop w:val="0"/>
              <w:marBottom w:val="0"/>
              <w:divBdr>
                <w:top w:val="none" w:sz="0" w:space="0" w:color="auto"/>
                <w:left w:val="none" w:sz="0" w:space="0" w:color="auto"/>
                <w:bottom w:val="none" w:sz="0" w:space="0" w:color="auto"/>
                <w:right w:val="none" w:sz="0" w:space="0" w:color="auto"/>
              </w:divBdr>
            </w:div>
          </w:divsChild>
        </w:div>
        <w:div w:id="1542133964">
          <w:marLeft w:val="0"/>
          <w:marRight w:val="0"/>
          <w:marTop w:val="0"/>
          <w:marBottom w:val="0"/>
          <w:divBdr>
            <w:top w:val="none" w:sz="0" w:space="0" w:color="auto"/>
            <w:left w:val="none" w:sz="0" w:space="0" w:color="auto"/>
            <w:bottom w:val="none" w:sz="0" w:space="0" w:color="auto"/>
            <w:right w:val="none" w:sz="0" w:space="0" w:color="auto"/>
          </w:divBdr>
          <w:divsChild>
            <w:div w:id="1402945349">
              <w:marLeft w:val="0"/>
              <w:marRight w:val="0"/>
              <w:marTop w:val="0"/>
              <w:marBottom w:val="0"/>
              <w:divBdr>
                <w:top w:val="none" w:sz="0" w:space="0" w:color="auto"/>
                <w:left w:val="none" w:sz="0" w:space="0" w:color="auto"/>
                <w:bottom w:val="none" w:sz="0" w:space="0" w:color="auto"/>
                <w:right w:val="none" w:sz="0" w:space="0" w:color="auto"/>
              </w:divBdr>
            </w:div>
          </w:divsChild>
        </w:div>
        <w:div w:id="1561819851">
          <w:marLeft w:val="0"/>
          <w:marRight w:val="0"/>
          <w:marTop w:val="0"/>
          <w:marBottom w:val="0"/>
          <w:divBdr>
            <w:top w:val="none" w:sz="0" w:space="0" w:color="auto"/>
            <w:left w:val="none" w:sz="0" w:space="0" w:color="auto"/>
            <w:bottom w:val="none" w:sz="0" w:space="0" w:color="auto"/>
            <w:right w:val="none" w:sz="0" w:space="0" w:color="auto"/>
          </w:divBdr>
          <w:divsChild>
            <w:div w:id="776488820">
              <w:marLeft w:val="0"/>
              <w:marRight w:val="0"/>
              <w:marTop w:val="0"/>
              <w:marBottom w:val="0"/>
              <w:divBdr>
                <w:top w:val="none" w:sz="0" w:space="0" w:color="auto"/>
                <w:left w:val="none" w:sz="0" w:space="0" w:color="auto"/>
                <w:bottom w:val="none" w:sz="0" w:space="0" w:color="auto"/>
                <w:right w:val="none" w:sz="0" w:space="0" w:color="auto"/>
              </w:divBdr>
            </w:div>
          </w:divsChild>
        </w:div>
        <w:div w:id="1562322443">
          <w:marLeft w:val="0"/>
          <w:marRight w:val="0"/>
          <w:marTop w:val="0"/>
          <w:marBottom w:val="0"/>
          <w:divBdr>
            <w:top w:val="none" w:sz="0" w:space="0" w:color="auto"/>
            <w:left w:val="none" w:sz="0" w:space="0" w:color="auto"/>
            <w:bottom w:val="none" w:sz="0" w:space="0" w:color="auto"/>
            <w:right w:val="none" w:sz="0" w:space="0" w:color="auto"/>
          </w:divBdr>
          <w:divsChild>
            <w:div w:id="2047287664">
              <w:marLeft w:val="0"/>
              <w:marRight w:val="0"/>
              <w:marTop w:val="0"/>
              <w:marBottom w:val="0"/>
              <w:divBdr>
                <w:top w:val="none" w:sz="0" w:space="0" w:color="auto"/>
                <w:left w:val="none" w:sz="0" w:space="0" w:color="auto"/>
                <w:bottom w:val="none" w:sz="0" w:space="0" w:color="auto"/>
                <w:right w:val="none" w:sz="0" w:space="0" w:color="auto"/>
              </w:divBdr>
            </w:div>
          </w:divsChild>
        </w:div>
        <w:div w:id="1599831115">
          <w:marLeft w:val="0"/>
          <w:marRight w:val="0"/>
          <w:marTop w:val="0"/>
          <w:marBottom w:val="0"/>
          <w:divBdr>
            <w:top w:val="none" w:sz="0" w:space="0" w:color="auto"/>
            <w:left w:val="none" w:sz="0" w:space="0" w:color="auto"/>
            <w:bottom w:val="none" w:sz="0" w:space="0" w:color="auto"/>
            <w:right w:val="none" w:sz="0" w:space="0" w:color="auto"/>
          </w:divBdr>
          <w:divsChild>
            <w:div w:id="464587319">
              <w:marLeft w:val="0"/>
              <w:marRight w:val="0"/>
              <w:marTop w:val="0"/>
              <w:marBottom w:val="0"/>
              <w:divBdr>
                <w:top w:val="none" w:sz="0" w:space="0" w:color="auto"/>
                <w:left w:val="none" w:sz="0" w:space="0" w:color="auto"/>
                <w:bottom w:val="none" w:sz="0" w:space="0" w:color="auto"/>
                <w:right w:val="none" w:sz="0" w:space="0" w:color="auto"/>
              </w:divBdr>
            </w:div>
          </w:divsChild>
        </w:div>
        <w:div w:id="1617563435">
          <w:marLeft w:val="0"/>
          <w:marRight w:val="0"/>
          <w:marTop w:val="0"/>
          <w:marBottom w:val="0"/>
          <w:divBdr>
            <w:top w:val="none" w:sz="0" w:space="0" w:color="auto"/>
            <w:left w:val="none" w:sz="0" w:space="0" w:color="auto"/>
            <w:bottom w:val="none" w:sz="0" w:space="0" w:color="auto"/>
            <w:right w:val="none" w:sz="0" w:space="0" w:color="auto"/>
          </w:divBdr>
          <w:divsChild>
            <w:div w:id="1684621883">
              <w:marLeft w:val="0"/>
              <w:marRight w:val="0"/>
              <w:marTop w:val="0"/>
              <w:marBottom w:val="0"/>
              <w:divBdr>
                <w:top w:val="none" w:sz="0" w:space="0" w:color="auto"/>
                <w:left w:val="none" w:sz="0" w:space="0" w:color="auto"/>
                <w:bottom w:val="none" w:sz="0" w:space="0" w:color="auto"/>
                <w:right w:val="none" w:sz="0" w:space="0" w:color="auto"/>
              </w:divBdr>
            </w:div>
          </w:divsChild>
        </w:div>
        <w:div w:id="1627269959">
          <w:marLeft w:val="0"/>
          <w:marRight w:val="0"/>
          <w:marTop w:val="0"/>
          <w:marBottom w:val="0"/>
          <w:divBdr>
            <w:top w:val="none" w:sz="0" w:space="0" w:color="auto"/>
            <w:left w:val="none" w:sz="0" w:space="0" w:color="auto"/>
            <w:bottom w:val="none" w:sz="0" w:space="0" w:color="auto"/>
            <w:right w:val="none" w:sz="0" w:space="0" w:color="auto"/>
          </w:divBdr>
          <w:divsChild>
            <w:div w:id="1688869962">
              <w:marLeft w:val="0"/>
              <w:marRight w:val="0"/>
              <w:marTop w:val="0"/>
              <w:marBottom w:val="0"/>
              <w:divBdr>
                <w:top w:val="none" w:sz="0" w:space="0" w:color="auto"/>
                <w:left w:val="none" w:sz="0" w:space="0" w:color="auto"/>
                <w:bottom w:val="none" w:sz="0" w:space="0" w:color="auto"/>
                <w:right w:val="none" w:sz="0" w:space="0" w:color="auto"/>
              </w:divBdr>
            </w:div>
          </w:divsChild>
        </w:div>
        <w:div w:id="1662923522">
          <w:marLeft w:val="0"/>
          <w:marRight w:val="0"/>
          <w:marTop w:val="0"/>
          <w:marBottom w:val="0"/>
          <w:divBdr>
            <w:top w:val="none" w:sz="0" w:space="0" w:color="auto"/>
            <w:left w:val="none" w:sz="0" w:space="0" w:color="auto"/>
            <w:bottom w:val="none" w:sz="0" w:space="0" w:color="auto"/>
            <w:right w:val="none" w:sz="0" w:space="0" w:color="auto"/>
          </w:divBdr>
          <w:divsChild>
            <w:div w:id="336274517">
              <w:marLeft w:val="0"/>
              <w:marRight w:val="0"/>
              <w:marTop w:val="0"/>
              <w:marBottom w:val="0"/>
              <w:divBdr>
                <w:top w:val="none" w:sz="0" w:space="0" w:color="auto"/>
                <w:left w:val="none" w:sz="0" w:space="0" w:color="auto"/>
                <w:bottom w:val="none" w:sz="0" w:space="0" w:color="auto"/>
                <w:right w:val="none" w:sz="0" w:space="0" w:color="auto"/>
              </w:divBdr>
            </w:div>
          </w:divsChild>
        </w:div>
        <w:div w:id="1682783227">
          <w:marLeft w:val="0"/>
          <w:marRight w:val="0"/>
          <w:marTop w:val="0"/>
          <w:marBottom w:val="0"/>
          <w:divBdr>
            <w:top w:val="none" w:sz="0" w:space="0" w:color="auto"/>
            <w:left w:val="none" w:sz="0" w:space="0" w:color="auto"/>
            <w:bottom w:val="none" w:sz="0" w:space="0" w:color="auto"/>
            <w:right w:val="none" w:sz="0" w:space="0" w:color="auto"/>
          </w:divBdr>
          <w:divsChild>
            <w:div w:id="1972588939">
              <w:marLeft w:val="0"/>
              <w:marRight w:val="0"/>
              <w:marTop w:val="0"/>
              <w:marBottom w:val="0"/>
              <w:divBdr>
                <w:top w:val="none" w:sz="0" w:space="0" w:color="auto"/>
                <w:left w:val="none" w:sz="0" w:space="0" w:color="auto"/>
                <w:bottom w:val="none" w:sz="0" w:space="0" w:color="auto"/>
                <w:right w:val="none" w:sz="0" w:space="0" w:color="auto"/>
              </w:divBdr>
            </w:div>
          </w:divsChild>
        </w:div>
        <w:div w:id="1739942500">
          <w:marLeft w:val="0"/>
          <w:marRight w:val="0"/>
          <w:marTop w:val="0"/>
          <w:marBottom w:val="0"/>
          <w:divBdr>
            <w:top w:val="none" w:sz="0" w:space="0" w:color="auto"/>
            <w:left w:val="none" w:sz="0" w:space="0" w:color="auto"/>
            <w:bottom w:val="none" w:sz="0" w:space="0" w:color="auto"/>
            <w:right w:val="none" w:sz="0" w:space="0" w:color="auto"/>
          </w:divBdr>
          <w:divsChild>
            <w:div w:id="473763340">
              <w:marLeft w:val="0"/>
              <w:marRight w:val="0"/>
              <w:marTop w:val="0"/>
              <w:marBottom w:val="0"/>
              <w:divBdr>
                <w:top w:val="none" w:sz="0" w:space="0" w:color="auto"/>
                <w:left w:val="none" w:sz="0" w:space="0" w:color="auto"/>
                <w:bottom w:val="none" w:sz="0" w:space="0" w:color="auto"/>
                <w:right w:val="none" w:sz="0" w:space="0" w:color="auto"/>
              </w:divBdr>
            </w:div>
          </w:divsChild>
        </w:div>
        <w:div w:id="1744794998">
          <w:marLeft w:val="0"/>
          <w:marRight w:val="0"/>
          <w:marTop w:val="0"/>
          <w:marBottom w:val="0"/>
          <w:divBdr>
            <w:top w:val="none" w:sz="0" w:space="0" w:color="auto"/>
            <w:left w:val="none" w:sz="0" w:space="0" w:color="auto"/>
            <w:bottom w:val="none" w:sz="0" w:space="0" w:color="auto"/>
            <w:right w:val="none" w:sz="0" w:space="0" w:color="auto"/>
          </w:divBdr>
          <w:divsChild>
            <w:div w:id="1047604106">
              <w:marLeft w:val="0"/>
              <w:marRight w:val="0"/>
              <w:marTop w:val="0"/>
              <w:marBottom w:val="0"/>
              <w:divBdr>
                <w:top w:val="none" w:sz="0" w:space="0" w:color="auto"/>
                <w:left w:val="none" w:sz="0" w:space="0" w:color="auto"/>
                <w:bottom w:val="none" w:sz="0" w:space="0" w:color="auto"/>
                <w:right w:val="none" w:sz="0" w:space="0" w:color="auto"/>
              </w:divBdr>
            </w:div>
          </w:divsChild>
        </w:div>
        <w:div w:id="1771776501">
          <w:marLeft w:val="0"/>
          <w:marRight w:val="0"/>
          <w:marTop w:val="0"/>
          <w:marBottom w:val="0"/>
          <w:divBdr>
            <w:top w:val="none" w:sz="0" w:space="0" w:color="auto"/>
            <w:left w:val="none" w:sz="0" w:space="0" w:color="auto"/>
            <w:bottom w:val="none" w:sz="0" w:space="0" w:color="auto"/>
            <w:right w:val="none" w:sz="0" w:space="0" w:color="auto"/>
          </w:divBdr>
          <w:divsChild>
            <w:div w:id="779104229">
              <w:marLeft w:val="0"/>
              <w:marRight w:val="0"/>
              <w:marTop w:val="0"/>
              <w:marBottom w:val="0"/>
              <w:divBdr>
                <w:top w:val="none" w:sz="0" w:space="0" w:color="auto"/>
                <w:left w:val="none" w:sz="0" w:space="0" w:color="auto"/>
                <w:bottom w:val="none" w:sz="0" w:space="0" w:color="auto"/>
                <w:right w:val="none" w:sz="0" w:space="0" w:color="auto"/>
              </w:divBdr>
            </w:div>
          </w:divsChild>
        </w:div>
        <w:div w:id="1772817562">
          <w:marLeft w:val="0"/>
          <w:marRight w:val="0"/>
          <w:marTop w:val="0"/>
          <w:marBottom w:val="0"/>
          <w:divBdr>
            <w:top w:val="none" w:sz="0" w:space="0" w:color="auto"/>
            <w:left w:val="none" w:sz="0" w:space="0" w:color="auto"/>
            <w:bottom w:val="none" w:sz="0" w:space="0" w:color="auto"/>
            <w:right w:val="none" w:sz="0" w:space="0" w:color="auto"/>
          </w:divBdr>
          <w:divsChild>
            <w:div w:id="2103447052">
              <w:marLeft w:val="0"/>
              <w:marRight w:val="0"/>
              <w:marTop w:val="0"/>
              <w:marBottom w:val="0"/>
              <w:divBdr>
                <w:top w:val="none" w:sz="0" w:space="0" w:color="auto"/>
                <w:left w:val="none" w:sz="0" w:space="0" w:color="auto"/>
                <w:bottom w:val="none" w:sz="0" w:space="0" w:color="auto"/>
                <w:right w:val="none" w:sz="0" w:space="0" w:color="auto"/>
              </w:divBdr>
            </w:div>
          </w:divsChild>
        </w:div>
        <w:div w:id="1792360020">
          <w:marLeft w:val="0"/>
          <w:marRight w:val="0"/>
          <w:marTop w:val="0"/>
          <w:marBottom w:val="0"/>
          <w:divBdr>
            <w:top w:val="none" w:sz="0" w:space="0" w:color="auto"/>
            <w:left w:val="none" w:sz="0" w:space="0" w:color="auto"/>
            <w:bottom w:val="none" w:sz="0" w:space="0" w:color="auto"/>
            <w:right w:val="none" w:sz="0" w:space="0" w:color="auto"/>
          </w:divBdr>
          <w:divsChild>
            <w:div w:id="2098359073">
              <w:marLeft w:val="0"/>
              <w:marRight w:val="0"/>
              <w:marTop w:val="0"/>
              <w:marBottom w:val="0"/>
              <w:divBdr>
                <w:top w:val="none" w:sz="0" w:space="0" w:color="auto"/>
                <w:left w:val="none" w:sz="0" w:space="0" w:color="auto"/>
                <w:bottom w:val="none" w:sz="0" w:space="0" w:color="auto"/>
                <w:right w:val="none" w:sz="0" w:space="0" w:color="auto"/>
              </w:divBdr>
            </w:div>
          </w:divsChild>
        </w:div>
        <w:div w:id="1810124322">
          <w:marLeft w:val="0"/>
          <w:marRight w:val="0"/>
          <w:marTop w:val="0"/>
          <w:marBottom w:val="0"/>
          <w:divBdr>
            <w:top w:val="none" w:sz="0" w:space="0" w:color="auto"/>
            <w:left w:val="none" w:sz="0" w:space="0" w:color="auto"/>
            <w:bottom w:val="none" w:sz="0" w:space="0" w:color="auto"/>
            <w:right w:val="none" w:sz="0" w:space="0" w:color="auto"/>
          </w:divBdr>
          <w:divsChild>
            <w:div w:id="365957804">
              <w:marLeft w:val="0"/>
              <w:marRight w:val="0"/>
              <w:marTop w:val="0"/>
              <w:marBottom w:val="0"/>
              <w:divBdr>
                <w:top w:val="none" w:sz="0" w:space="0" w:color="auto"/>
                <w:left w:val="none" w:sz="0" w:space="0" w:color="auto"/>
                <w:bottom w:val="none" w:sz="0" w:space="0" w:color="auto"/>
                <w:right w:val="none" w:sz="0" w:space="0" w:color="auto"/>
              </w:divBdr>
            </w:div>
          </w:divsChild>
        </w:div>
        <w:div w:id="1814634469">
          <w:marLeft w:val="0"/>
          <w:marRight w:val="0"/>
          <w:marTop w:val="0"/>
          <w:marBottom w:val="0"/>
          <w:divBdr>
            <w:top w:val="none" w:sz="0" w:space="0" w:color="auto"/>
            <w:left w:val="none" w:sz="0" w:space="0" w:color="auto"/>
            <w:bottom w:val="none" w:sz="0" w:space="0" w:color="auto"/>
            <w:right w:val="none" w:sz="0" w:space="0" w:color="auto"/>
          </w:divBdr>
          <w:divsChild>
            <w:div w:id="179902555">
              <w:marLeft w:val="0"/>
              <w:marRight w:val="0"/>
              <w:marTop w:val="0"/>
              <w:marBottom w:val="0"/>
              <w:divBdr>
                <w:top w:val="none" w:sz="0" w:space="0" w:color="auto"/>
                <w:left w:val="none" w:sz="0" w:space="0" w:color="auto"/>
                <w:bottom w:val="none" w:sz="0" w:space="0" w:color="auto"/>
                <w:right w:val="none" w:sz="0" w:space="0" w:color="auto"/>
              </w:divBdr>
            </w:div>
          </w:divsChild>
        </w:div>
        <w:div w:id="1819764972">
          <w:marLeft w:val="0"/>
          <w:marRight w:val="0"/>
          <w:marTop w:val="0"/>
          <w:marBottom w:val="0"/>
          <w:divBdr>
            <w:top w:val="none" w:sz="0" w:space="0" w:color="auto"/>
            <w:left w:val="none" w:sz="0" w:space="0" w:color="auto"/>
            <w:bottom w:val="none" w:sz="0" w:space="0" w:color="auto"/>
            <w:right w:val="none" w:sz="0" w:space="0" w:color="auto"/>
          </w:divBdr>
          <w:divsChild>
            <w:div w:id="1634945933">
              <w:marLeft w:val="0"/>
              <w:marRight w:val="0"/>
              <w:marTop w:val="0"/>
              <w:marBottom w:val="0"/>
              <w:divBdr>
                <w:top w:val="none" w:sz="0" w:space="0" w:color="auto"/>
                <w:left w:val="none" w:sz="0" w:space="0" w:color="auto"/>
                <w:bottom w:val="none" w:sz="0" w:space="0" w:color="auto"/>
                <w:right w:val="none" w:sz="0" w:space="0" w:color="auto"/>
              </w:divBdr>
            </w:div>
          </w:divsChild>
        </w:div>
        <w:div w:id="1823810401">
          <w:marLeft w:val="0"/>
          <w:marRight w:val="0"/>
          <w:marTop w:val="0"/>
          <w:marBottom w:val="0"/>
          <w:divBdr>
            <w:top w:val="none" w:sz="0" w:space="0" w:color="auto"/>
            <w:left w:val="none" w:sz="0" w:space="0" w:color="auto"/>
            <w:bottom w:val="none" w:sz="0" w:space="0" w:color="auto"/>
            <w:right w:val="none" w:sz="0" w:space="0" w:color="auto"/>
          </w:divBdr>
          <w:divsChild>
            <w:div w:id="1524323633">
              <w:marLeft w:val="0"/>
              <w:marRight w:val="0"/>
              <w:marTop w:val="0"/>
              <w:marBottom w:val="0"/>
              <w:divBdr>
                <w:top w:val="none" w:sz="0" w:space="0" w:color="auto"/>
                <w:left w:val="none" w:sz="0" w:space="0" w:color="auto"/>
                <w:bottom w:val="none" w:sz="0" w:space="0" w:color="auto"/>
                <w:right w:val="none" w:sz="0" w:space="0" w:color="auto"/>
              </w:divBdr>
            </w:div>
          </w:divsChild>
        </w:div>
        <w:div w:id="1827474215">
          <w:marLeft w:val="0"/>
          <w:marRight w:val="0"/>
          <w:marTop w:val="0"/>
          <w:marBottom w:val="0"/>
          <w:divBdr>
            <w:top w:val="none" w:sz="0" w:space="0" w:color="auto"/>
            <w:left w:val="none" w:sz="0" w:space="0" w:color="auto"/>
            <w:bottom w:val="none" w:sz="0" w:space="0" w:color="auto"/>
            <w:right w:val="none" w:sz="0" w:space="0" w:color="auto"/>
          </w:divBdr>
          <w:divsChild>
            <w:div w:id="1908566340">
              <w:marLeft w:val="0"/>
              <w:marRight w:val="0"/>
              <w:marTop w:val="0"/>
              <w:marBottom w:val="0"/>
              <w:divBdr>
                <w:top w:val="none" w:sz="0" w:space="0" w:color="auto"/>
                <w:left w:val="none" w:sz="0" w:space="0" w:color="auto"/>
                <w:bottom w:val="none" w:sz="0" w:space="0" w:color="auto"/>
                <w:right w:val="none" w:sz="0" w:space="0" w:color="auto"/>
              </w:divBdr>
            </w:div>
          </w:divsChild>
        </w:div>
        <w:div w:id="1829324132">
          <w:marLeft w:val="0"/>
          <w:marRight w:val="0"/>
          <w:marTop w:val="0"/>
          <w:marBottom w:val="0"/>
          <w:divBdr>
            <w:top w:val="none" w:sz="0" w:space="0" w:color="auto"/>
            <w:left w:val="none" w:sz="0" w:space="0" w:color="auto"/>
            <w:bottom w:val="none" w:sz="0" w:space="0" w:color="auto"/>
            <w:right w:val="none" w:sz="0" w:space="0" w:color="auto"/>
          </w:divBdr>
          <w:divsChild>
            <w:div w:id="1195775944">
              <w:marLeft w:val="0"/>
              <w:marRight w:val="0"/>
              <w:marTop w:val="0"/>
              <w:marBottom w:val="0"/>
              <w:divBdr>
                <w:top w:val="none" w:sz="0" w:space="0" w:color="auto"/>
                <w:left w:val="none" w:sz="0" w:space="0" w:color="auto"/>
                <w:bottom w:val="none" w:sz="0" w:space="0" w:color="auto"/>
                <w:right w:val="none" w:sz="0" w:space="0" w:color="auto"/>
              </w:divBdr>
            </w:div>
          </w:divsChild>
        </w:div>
        <w:div w:id="1833912964">
          <w:marLeft w:val="0"/>
          <w:marRight w:val="0"/>
          <w:marTop w:val="0"/>
          <w:marBottom w:val="0"/>
          <w:divBdr>
            <w:top w:val="none" w:sz="0" w:space="0" w:color="auto"/>
            <w:left w:val="none" w:sz="0" w:space="0" w:color="auto"/>
            <w:bottom w:val="none" w:sz="0" w:space="0" w:color="auto"/>
            <w:right w:val="none" w:sz="0" w:space="0" w:color="auto"/>
          </w:divBdr>
          <w:divsChild>
            <w:div w:id="1485586032">
              <w:marLeft w:val="0"/>
              <w:marRight w:val="0"/>
              <w:marTop w:val="0"/>
              <w:marBottom w:val="0"/>
              <w:divBdr>
                <w:top w:val="none" w:sz="0" w:space="0" w:color="auto"/>
                <w:left w:val="none" w:sz="0" w:space="0" w:color="auto"/>
                <w:bottom w:val="none" w:sz="0" w:space="0" w:color="auto"/>
                <w:right w:val="none" w:sz="0" w:space="0" w:color="auto"/>
              </w:divBdr>
            </w:div>
          </w:divsChild>
        </w:div>
        <w:div w:id="1835873855">
          <w:marLeft w:val="0"/>
          <w:marRight w:val="0"/>
          <w:marTop w:val="0"/>
          <w:marBottom w:val="0"/>
          <w:divBdr>
            <w:top w:val="none" w:sz="0" w:space="0" w:color="auto"/>
            <w:left w:val="none" w:sz="0" w:space="0" w:color="auto"/>
            <w:bottom w:val="none" w:sz="0" w:space="0" w:color="auto"/>
            <w:right w:val="none" w:sz="0" w:space="0" w:color="auto"/>
          </w:divBdr>
          <w:divsChild>
            <w:div w:id="936863053">
              <w:marLeft w:val="0"/>
              <w:marRight w:val="0"/>
              <w:marTop w:val="0"/>
              <w:marBottom w:val="0"/>
              <w:divBdr>
                <w:top w:val="none" w:sz="0" w:space="0" w:color="auto"/>
                <w:left w:val="none" w:sz="0" w:space="0" w:color="auto"/>
                <w:bottom w:val="none" w:sz="0" w:space="0" w:color="auto"/>
                <w:right w:val="none" w:sz="0" w:space="0" w:color="auto"/>
              </w:divBdr>
            </w:div>
          </w:divsChild>
        </w:div>
        <w:div w:id="1867257366">
          <w:marLeft w:val="0"/>
          <w:marRight w:val="0"/>
          <w:marTop w:val="0"/>
          <w:marBottom w:val="0"/>
          <w:divBdr>
            <w:top w:val="none" w:sz="0" w:space="0" w:color="auto"/>
            <w:left w:val="none" w:sz="0" w:space="0" w:color="auto"/>
            <w:bottom w:val="none" w:sz="0" w:space="0" w:color="auto"/>
            <w:right w:val="none" w:sz="0" w:space="0" w:color="auto"/>
          </w:divBdr>
          <w:divsChild>
            <w:div w:id="720053550">
              <w:marLeft w:val="0"/>
              <w:marRight w:val="0"/>
              <w:marTop w:val="0"/>
              <w:marBottom w:val="0"/>
              <w:divBdr>
                <w:top w:val="none" w:sz="0" w:space="0" w:color="auto"/>
                <w:left w:val="none" w:sz="0" w:space="0" w:color="auto"/>
                <w:bottom w:val="none" w:sz="0" w:space="0" w:color="auto"/>
                <w:right w:val="none" w:sz="0" w:space="0" w:color="auto"/>
              </w:divBdr>
            </w:div>
          </w:divsChild>
        </w:div>
        <w:div w:id="1879900539">
          <w:marLeft w:val="0"/>
          <w:marRight w:val="0"/>
          <w:marTop w:val="0"/>
          <w:marBottom w:val="0"/>
          <w:divBdr>
            <w:top w:val="none" w:sz="0" w:space="0" w:color="auto"/>
            <w:left w:val="none" w:sz="0" w:space="0" w:color="auto"/>
            <w:bottom w:val="none" w:sz="0" w:space="0" w:color="auto"/>
            <w:right w:val="none" w:sz="0" w:space="0" w:color="auto"/>
          </w:divBdr>
          <w:divsChild>
            <w:div w:id="906495256">
              <w:marLeft w:val="0"/>
              <w:marRight w:val="0"/>
              <w:marTop w:val="0"/>
              <w:marBottom w:val="0"/>
              <w:divBdr>
                <w:top w:val="none" w:sz="0" w:space="0" w:color="auto"/>
                <w:left w:val="none" w:sz="0" w:space="0" w:color="auto"/>
                <w:bottom w:val="none" w:sz="0" w:space="0" w:color="auto"/>
                <w:right w:val="none" w:sz="0" w:space="0" w:color="auto"/>
              </w:divBdr>
            </w:div>
          </w:divsChild>
        </w:div>
        <w:div w:id="1913814102">
          <w:marLeft w:val="0"/>
          <w:marRight w:val="0"/>
          <w:marTop w:val="0"/>
          <w:marBottom w:val="0"/>
          <w:divBdr>
            <w:top w:val="none" w:sz="0" w:space="0" w:color="auto"/>
            <w:left w:val="none" w:sz="0" w:space="0" w:color="auto"/>
            <w:bottom w:val="none" w:sz="0" w:space="0" w:color="auto"/>
            <w:right w:val="none" w:sz="0" w:space="0" w:color="auto"/>
          </w:divBdr>
          <w:divsChild>
            <w:div w:id="295527124">
              <w:marLeft w:val="0"/>
              <w:marRight w:val="0"/>
              <w:marTop w:val="0"/>
              <w:marBottom w:val="0"/>
              <w:divBdr>
                <w:top w:val="none" w:sz="0" w:space="0" w:color="auto"/>
                <w:left w:val="none" w:sz="0" w:space="0" w:color="auto"/>
                <w:bottom w:val="none" w:sz="0" w:space="0" w:color="auto"/>
                <w:right w:val="none" w:sz="0" w:space="0" w:color="auto"/>
              </w:divBdr>
            </w:div>
          </w:divsChild>
        </w:div>
        <w:div w:id="1923372965">
          <w:marLeft w:val="0"/>
          <w:marRight w:val="0"/>
          <w:marTop w:val="0"/>
          <w:marBottom w:val="0"/>
          <w:divBdr>
            <w:top w:val="none" w:sz="0" w:space="0" w:color="auto"/>
            <w:left w:val="none" w:sz="0" w:space="0" w:color="auto"/>
            <w:bottom w:val="none" w:sz="0" w:space="0" w:color="auto"/>
            <w:right w:val="none" w:sz="0" w:space="0" w:color="auto"/>
          </w:divBdr>
          <w:divsChild>
            <w:div w:id="1527788911">
              <w:marLeft w:val="0"/>
              <w:marRight w:val="0"/>
              <w:marTop w:val="0"/>
              <w:marBottom w:val="0"/>
              <w:divBdr>
                <w:top w:val="none" w:sz="0" w:space="0" w:color="auto"/>
                <w:left w:val="none" w:sz="0" w:space="0" w:color="auto"/>
                <w:bottom w:val="none" w:sz="0" w:space="0" w:color="auto"/>
                <w:right w:val="none" w:sz="0" w:space="0" w:color="auto"/>
              </w:divBdr>
            </w:div>
          </w:divsChild>
        </w:div>
        <w:div w:id="1943606936">
          <w:marLeft w:val="0"/>
          <w:marRight w:val="0"/>
          <w:marTop w:val="0"/>
          <w:marBottom w:val="0"/>
          <w:divBdr>
            <w:top w:val="none" w:sz="0" w:space="0" w:color="auto"/>
            <w:left w:val="none" w:sz="0" w:space="0" w:color="auto"/>
            <w:bottom w:val="none" w:sz="0" w:space="0" w:color="auto"/>
            <w:right w:val="none" w:sz="0" w:space="0" w:color="auto"/>
          </w:divBdr>
          <w:divsChild>
            <w:div w:id="367990789">
              <w:marLeft w:val="0"/>
              <w:marRight w:val="0"/>
              <w:marTop w:val="0"/>
              <w:marBottom w:val="0"/>
              <w:divBdr>
                <w:top w:val="none" w:sz="0" w:space="0" w:color="auto"/>
                <w:left w:val="none" w:sz="0" w:space="0" w:color="auto"/>
                <w:bottom w:val="none" w:sz="0" w:space="0" w:color="auto"/>
                <w:right w:val="none" w:sz="0" w:space="0" w:color="auto"/>
              </w:divBdr>
            </w:div>
          </w:divsChild>
        </w:div>
        <w:div w:id="1962108860">
          <w:marLeft w:val="0"/>
          <w:marRight w:val="0"/>
          <w:marTop w:val="0"/>
          <w:marBottom w:val="0"/>
          <w:divBdr>
            <w:top w:val="none" w:sz="0" w:space="0" w:color="auto"/>
            <w:left w:val="none" w:sz="0" w:space="0" w:color="auto"/>
            <w:bottom w:val="none" w:sz="0" w:space="0" w:color="auto"/>
            <w:right w:val="none" w:sz="0" w:space="0" w:color="auto"/>
          </w:divBdr>
          <w:divsChild>
            <w:div w:id="1398210983">
              <w:marLeft w:val="0"/>
              <w:marRight w:val="0"/>
              <w:marTop w:val="0"/>
              <w:marBottom w:val="0"/>
              <w:divBdr>
                <w:top w:val="none" w:sz="0" w:space="0" w:color="auto"/>
                <w:left w:val="none" w:sz="0" w:space="0" w:color="auto"/>
                <w:bottom w:val="none" w:sz="0" w:space="0" w:color="auto"/>
                <w:right w:val="none" w:sz="0" w:space="0" w:color="auto"/>
              </w:divBdr>
            </w:div>
          </w:divsChild>
        </w:div>
        <w:div w:id="2007004400">
          <w:marLeft w:val="0"/>
          <w:marRight w:val="0"/>
          <w:marTop w:val="0"/>
          <w:marBottom w:val="0"/>
          <w:divBdr>
            <w:top w:val="none" w:sz="0" w:space="0" w:color="auto"/>
            <w:left w:val="none" w:sz="0" w:space="0" w:color="auto"/>
            <w:bottom w:val="none" w:sz="0" w:space="0" w:color="auto"/>
            <w:right w:val="none" w:sz="0" w:space="0" w:color="auto"/>
          </w:divBdr>
          <w:divsChild>
            <w:div w:id="2003653214">
              <w:marLeft w:val="0"/>
              <w:marRight w:val="0"/>
              <w:marTop w:val="0"/>
              <w:marBottom w:val="0"/>
              <w:divBdr>
                <w:top w:val="none" w:sz="0" w:space="0" w:color="auto"/>
                <w:left w:val="none" w:sz="0" w:space="0" w:color="auto"/>
                <w:bottom w:val="none" w:sz="0" w:space="0" w:color="auto"/>
                <w:right w:val="none" w:sz="0" w:space="0" w:color="auto"/>
              </w:divBdr>
            </w:div>
          </w:divsChild>
        </w:div>
        <w:div w:id="2008825861">
          <w:marLeft w:val="0"/>
          <w:marRight w:val="0"/>
          <w:marTop w:val="0"/>
          <w:marBottom w:val="0"/>
          <w:divBdr>
            <w:top w:val="none" w:sz="0" w:space="0" w:color="auto"/>
            <w:left w:val="none" w:sz="0" w:space="0" w:color="auto"/>
            <w:bottom w:val="none" w:sz="0" w:space="0" w:color="auto"/>
            <w:right w:val="none" w:sz="0" w:space="0" w:color="auto"/>
          </w:divBdr>
          <w:divsChild>
            <w:div w:id="2136022945">
              <w:marLeft w:val="0"/>
              <w:marRight w:val="0"/>
              <w:marTop w:val="0"/>
              <w:marBottom w:val="0"/>
              <w:divBdr>
                <w:top w:val="none" w:sz="0" w:space="0" w:color="auto"/>
                <w:left w:val="none" w:sz="0" w:space="0" w:color="auto"/>
                <w:bottom w:val="none" w:sz="0" w:space="0" w:color="auto"/>
                <w:right w:val="none" w:sz="0" w:space="0" w:color="auto"/>
              </w:divBdr>
            </w:div>
          </w:divsChild>
        </w:div>
        <w:div w:id="2014991966">
          <w:marLeft w:val="0"/>
          <w:marRight w:val="0"/>
          <w:marTop w:val="0"/>
          <w:marBottom w:val="0"/>
          <w:divBdr>
            <w:top w:val="none" w:sz="0" w:space="0" w:color="auto"/>
            <w:left w:val="none" w:sz="0" w:space="0" w:color="auto"/>
            <w:bottom w:val="none" w:sz="0" w:space="0" w:color="auto"/>
            <w:right w:val="none" w:sz="0" w:space="0" w:color="auto"/>
          </w:divBdr>
          <w:divsChild>
            <w:div w:id="1880045712">
              <w:marLeft w:val="0"/>
              <w:marRight w:val="0"/>
              <w:marTop w:val="0"/>
              <w:marBottom w:val="0"/>
              <w:divBdr>
                <w:top w:val="none" w:sz="0" w:space="0" w:color="auto"/>
                <w:left w:val="none" w:sz="0" w:space="0" w:color="auto"/>
                <w:bottom w:val="none" w:sz="0" w:space="0" w:color="auto"/>
                <w:right w:val="none" w:sz="0" w:space="0" w:color="auto"/>
              </w:divBdr>
            </w:div>
          </w:divsChild>
        </w:div>
        <w:div w:id="2016570204">
          <w:marLeft w:val="0"/>
          <w:marRight w:val="0"/>
          <w:marTop w:val="0"/>
          <w:marBottom w:val="0"/>
          <w:divBdr>
            <w:top w:val="none" w:sz="0" w:space="0" w:color="auto"/>
            <w:left w:val="none" w:sz="0" w:space="0" w:color="auto"/>
            <w:bottom w:val="none" w:sz="0" w:space="0" w:color="auto"/>
            <w:right w:val="none" w:sz="0" w:space="0" w:color="auto"/>
          </w:divBdr>
          <w:divsChild>
            <w:div w:id="37124711">
              <w:marLeft w:val="0"/>
              <w:marRight w:val="0"/>
              <w:marTop w:val="0"/>
              <w:marBottom w:val="0"/>
              <w:divBdr>
                <w:top w:val="none" w:sz="0" w:space="0" w:color="auto"/>
                <w:left w:val="none" w:sz="0" w:space="0" w:color="auto"/>
                <w:bottom w:val="none" w:sz="0" w:space="0" w:color="auto"/>
                <w:right w:val="none" w:sz="0" w:space="0" w:color="auto"/>
              </w:divBdr>
            </w:div>
          </w:divsChild>
        </w:div>
        <w:div w:id="2035109418">
          <w:marLeft w:val="0"/>
          <w:marRight w:val="0"/>
          <w:marTop w:val="0"/>
          <w:marBottom w:val="0"/>
          <w:divBdr>
            <w:top w:val="none" w:sz="0" w:space="0" w:color="auto"/>
            <w:left w:val="none" w:sz="0" w:space="0" w:color="auto"/>
            <w:bottom w:val="none" w:sz="0" w:space="0" w:color="auto"/>
            <w:right w:val="none" w:sz="0" w:space="0" w:color="auto"/>
          </w:divBdr>
          <w:divsChild>
            <w:div w:id="245574038">
              <w:marLeft w:val="0"/>
              <w:marRight w:val="0"/>
              <w:marTop w:val="0"/>
              <w:marBottom w:val="0"/>
              <w:divBdr>
                <w:top w:val="none" w:sz="0" w:space="0" w:color="auto"/>
                <w:left w:val="none" w:sz="0" w:space="0" w:color="auto"/>
                <w:bottom w:val="none" w:sz="0" w:space="0" w:color="auto"/>
                <w:right w:val="none" w:sz="0" w:space="0" w:color="auto"/>
              </w:divBdr>
            </w:div>
          </w:divsChild>
        </w:div>
        <w:div w:id="2073387296">
          <w:marLeft w:val="0"/>
          <w:marRight w:val="0"/>
          <w:marTop w:val="0"/>
          <w:marBottom w:val="0"/>
          <w:divBdr>
            <w:top w:val="none" w:sz="0" w:space="0" w:color="auto"/>
            <w:left w:val="none" w:sz="0" w:space="0" w:color="auto"/>
            <w:bottom w:val="none" w:sz="0" w:space="0" w:color="auto"/>
            <w:right w:val="none" w:sz="0" w:space="0" w:color="auto"/>
          </w:divBdr>
          <w:divsChild>
            <w:div w:id="1339842810">
              <w:marLeft w:val="0"/>
              <w:marRight w:val="0"/>
              <w:marTop w:val="0"/>
              <w:marBottom w:val="0"/>
              <w:divBdr>
                <w:top w:val="none" w:sz="0" w:space="0" w:color="auto"/>
                <w:left w:val="none" w:sz="0" w:space="0" w:color="auto"/>
                <w:bottom w:val="none" w:sz="0" w:space="0" w:color="auto"/>
                <w:right w:val="none" w:sz="0" w:space="0" w:color="auto"/>
              </w:divBdr>
            </w:div>
          </w:divsChild>
        </w:div>
        <w:div w:id="2080667334">
          <w:marLeft w:val="0"/>
          <w:marRight w:val="0"/>
          <w:marTop w:val="0"/>
          <w:marBottom w:val="0"/>
          <w:divBdr>
            <w:top w:val="none" w:sz="0" w:space="0" w:color="auto"/>
            <w:left w:val="none" w:sz="0" w:space="0" w:color="auto"/>
            <w:bottom w:val="none" w:sz="0" w:space="0" w:color="auto"/>
            <w:right w:val="none" w:sz="0" w:space="0" w:color="auto"/>
          </w:divBdr>
          <w:divsChild>
            <w:div w:id="1354040473">
              <w:marLeft w:val="0"/>
              <w:marRight w:val="0"/>
              <w:marTop w:val="0"/>
              <w:marBottom w:val="0"/>
              <w:divBdr>
                <w:top w:val="none" w:sz="0" w:space="0" w:color="auto"/>
                <w:left w:val="none" w:sz="0" w:space="0" w:color="auto"/>
                <w:bottom w:val="none" w:sz="0" w:space="0" w:color="auto"/>
                <w:right w:val="none" w:sz="0" w:space="0" w:color="auto"/>
              </w:divBdr>
            </w:div>
          </w:divsChild>
        </w:div>
        <w:div w:id="2094082701">
          <w:marLeft w:val="0"/>
          <w:marRight w:val="0"/>
          <w:marTop w:val="0"/>
          <w:marBottom w:val="0"/>
          <w:divBdr>
            <w:top w:val="none" w:sz="0" w:space="0" w:color="auto"/>
            <w:left w:val="none" w:sz="0" w:space="0" w:color="auto"/>
            <w:bottom w:val="none" w:sz="0" w:space="0" w:color="auto"/>
            <w:right w:val="none" w:sz="0" w:space="0" w:color="auto"/>
          </w:divBdr>
          <w:divsChild>
            <w:div w:id="1397633104">
              <w:marLeft w:val="0"/>
              <w:marRight w:val="0"/>
              <w:marTop w:val="0"/>
              <w:marBottom w:val="0"/>
              <w:divBdr>
                <w:top w:val="none" w:sz="0" w:space="0" w:color="auto"/>
                <w:left w:val="none" w:sz="0" w:space="0" w:color="auto"/>
                <w:bottom w:val="none" w:sz="0" w:space="0" w:color="auto"/>
                <w:right w:val="none" w:sz="0" w:space="0" w:color="auto"/>
              </w:divBdr>
            </w:div>
          </w:divsChild>
        </w:div>
        <w:div w:id="2124687624">
          <w:marLeft w:val="0"/>
          <w:marRight w:val="0"/>
          <w:marTop w:val="0"/>
          <w:marBottom w:val="0"/>
          <w:divBdr>
            <w:top w:val="none" w:sz="0" w:space="0" w:color="auto"/>
            <w:left w:val="none" w:sz="0" w:space="0" w:color="auto"/>
            <w:bottom w:val="none" w:sz="0" w:space="0" w:color="auto"/>
            <w:right w:val="none" w:sz="0" w:space="0" w:color="auto"/>
          </w:divBdr>
          <w:divsChild>
            <w:div w:id="864172766">
              <w:marLeft w:val="0"/>
              <w:marRight w:val="0"/>
              <w:marTop w:val="0"/>
              <w:marBottom w:val="0"/>
              <w:divBdr>
                <w:top w:val="none" w:sz="0" w:space="0" w:color="auto"/>
                <w:left w:val="none" w:sz="0" w:space="0" w:color="auto"/>
                <w:bottom w:val="none" w:sz="0" w:space="0" w:color="auto"/>
                <w:right w:val="none" w:sz="0" w:space="0" w:color="auto"/>
              </w:divBdr>
            </w:div>
          </w:divsChild>
        </w:div>
        <w:div w:id="2127653788">
          <w:marLeft w:val="0"/>
          <w:marRight w:val="0"/>
          <w:marTop w:val="0"/>
          <w:marBottom w:val="0"/>
          <w:divBdr>
            <w:top w:val="none" w:sz="0" w:space="0" w:color="auto"/>
            <w:left w:val="none" w:sz="0" w:space="0" w:color="auto"/>
            <w:bottom w:val="none" w:sz="0" w:space="0" w:color="auto"/>
            <w:right w:val="none" w:sz="0" w:space="0" w:color="auto"/>
          </w:divBdr>
          <w:divsChild>
            <w:div w:id="20007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6284">
      <w:bodyDiv w:val="1"/>
      <w:marLeft w:val="0"/>
      <w:marRight w:val="0"/>
      <w:marTop w:val="0"/>
      <w:marBottom w:val="0"/>
      <w:divBdr>
        <w:top w:val="none" w:sz="0" w:space="0" w:color="auto"/>
        <w:left w:val="none" w:sz="0" w:space="0" w:color="auto"/>
        <w:bottom w:val="none" w:sz="0" w:space="0" w:color="auto"/>
        <w:right w:val="none" w:sz="0" w:space="0" w:color="auto"/>
      </w:divBdr>
    </w:div>
    <w:div w:id="1844515076">
      <w:bodyDiv w:val="1"/>
      <w:marLeft w:val="0"/>
      <w:marRight w:val="0"/>
      <w:marTop w:val="0"/>
      <w:marBottom w:val="0"/>
      <w:divBdr>
        <w:top w:val="none" w:sz="0" w:space="0" w:color="auto"/>
        <w:left w:val="none" w:sz="0" w:space="0" w:color="auto"/>
        <w:bottom w:val="none" w:sz="0" w:space="0" w:color="auto"/>
        <w:right w:val="none" w:sz="0" w:space="0" w:color="auto"/>
      </w:divBdr>
    </w:div>
    <w:div w:id="1886288470">
      <w:bodyDiv w:val="1"/>
      <w:marLeft w:val="0"/>
      <w:marRight w:val="0"/>
      <w:marTop w:val="0"/>
      <w:marBottom w:val="0"/>
      <w:divBdr>
        <w:top w:val="none" w:sz="0" w:space="0" w:color="auto"/>
        <w:left w:val="none" w:sz="0" w:space="0" w:color="auto"/>
        <w:bottom w:val="none" w:sz="0" w:space="0" w:color="auto"/>
        <w:right w:val="none" w:sz="0" w:space="0" w:color="auto"/>
      </w:divBdr>
    </w:div>
    <w:div w:id="1895193705">
      <w:bodyDiv w:val="1"/>
      <w:marLeft w:val="0"/>
      <w:marRight w:val="0"/>
      <w:marTop w:val="0"/>
      <w:marBottom w:val="0"/>
      <w:divBdr>
        <w:top w:val="none" w:sz="0" w:space="0" w:color="auto"/>
        <w:left w:val="none" w:sz="0" w:space="0" w:color="auto"/>
        <w:bottom w:val="none" w:sz="0" w:space="0" w:color="auto"/>
        <w:right w:val="none" w:sz="0" w:space="0" w:color="auto"/>
      </w:divBdr>
    </w:div>
    <w:div w:id="1902014022">
      <w:bodyDiv w:val="1"/>
      <w:marLeft w:val="0"/>
      <w:marRight w:val="0"/>
      <w:marTop w:val="0"/>
      <w:marBottom w:val="0"/>
      <w:divBdr>
        <w:top w:val="none" w:sz="0" w:space="0" w:color="auto"/>
        <w:left w:val="none" w:sz="0" w:space="0" w:color="auto"/>
        <w:bottom w:val="none" w:sz="0" w:space="0" w:color="auto"/>
        <w:right w:val="none" w:sz="0" w:space="0" w:color="auto"/>
      </w:divBdr>
      <w:divsChild>
        <w:div w:id="6294491">
          <w:marLeft w:val="0"/>
          <w:marRight w:val="0"/>
          <w:marTop w:val="0"/>
          <w:marBottom w:val="0"/>
          <w:divBdr>
            <w:top w:val="none" w:sz="0" w:space="0" w:color="auto"/>
            <w:left w:val="none" w:sz="0" w:space="0" w:color="auto"/>
            <w:bottom w:val="none" w:sz="0" w:space="0" w:color="auto"/>
            <w:right w:val="none" w:sz="0" w:space="0" w:color="auto"/>
          </w:divBdr>
          <w:divsChild>
            <w:div w:id="536090128">
              <w:marLeft w:val="0"/>
              <w:marRight w:val="0"/>
              <w:marTop w:val="0"/>
              <w:marBottom w:val="0"/>
              <w:divBdr>
                <w:top w:val="none" w:sz="0" w:space="0" w:color="auto"/>
                <w:left w:val="none" w:sz="0" w:space="0" w:color="auto"/>
                <w:bottom w:val="none" w:sz="0" w:space="0" w:color="auto"/>
                <w:right w:val="none" w:sz="0" w:space="0" w:color="auto"/>
              </w:divBdr>
            </w:div>
          </w:divsChild>
        </w:div>
        <w:div w:id="180048219">
          <w:marLeft w:val="0"/>
          <w:marRight w:val="0"/>
          <w:marTop w:val="0"/>
          <w:marBottom w:val="0"/>
          <w:divBdr>
            <w:top w:val="none" w:sz="0" w:space="0" w:color="auto"/>
            <w:left w:val="none" w:sz="0" w:space="0" w:color="auto"/>
            <w:bottom w:val="none" w:sz="0" w:space="0" w:color="auto"/>
            <w:right w:val="none" w:sz="0" w:space="0" w:color="auto"/>
          </w:divBdr>
          <w:divsChild>
            <w:div w:id="121583877">
              <w:marLeft w:val="0"/>
              <w:marRight w:val="0"/>
              <w:marTop w:val="0"/>
              <w:marBottom w:val="0"/>
              <w:divBdr>
                <w:top w:val="none" w:sz="0" w:space="0" w:color="auto"/>
                <w:left w:val="none" w:sz="0" w:space="0" w:color="auto"/>
                <w:bottom w:val="none" w:sz="0" w:space="0" w:color="auto"/>
                <w:right w:val="none" w:sz="0" w:space="0" w:color="auto"/>
              </w:divBdr>
            </w:div>
          </w:divsChild>
        </w:div>
        <w:div w:id="224881583">
          <w:marLeft w:val="0"/>
          <w:marRight w:val="0"/>
          <w:marTop w:val="0"/>
          <w:marBottom w:val="0"/>
          <w:divBdr>
            <w:top w:val="none" w:sz="0" w:space="0" w:color="auto"/>
            <w:left w:val="none" w:sz="0" w:space="0" w:color="auto"/>
            <w:bottom w:val="none" w:sz="0" w:space="0" w:color="auto"/>
            <w:right w:val="none" w:sz="0" w:space="0" w:color="auto"/>
          </w:divBdr>
          <w:divsChild>
            <w:div w:id="1108741325">
              <w:marLeft w:val="0"/>
              <w:marRight w:val="0"/>
              <w:marTop w:val="0"/>
              <w:marBottom w:val="0"/>
              <w:divBdr>
                <w:top w:val="none" w:sz="0" w:space="0" w:color="auto"/>
                <w:left w:val="none" w:sz="0" w:space="0" w:color="auto"/>
                <w:bottom w:val="none" w:sz="0" w:space="0" w:color="auto"/>
                <w:right w:val="none" w:sz="0" w:space="0" w:color="auto"/>
              </w:divBdr>
            </w:div>
          </w:divsChild>
        </w:div>
        <w:div w:id="228269629">
          <w:marLeft w:val="0"/>
          <w:marRight w:val="0"/>
          <w:marTop w:val="0"/>
          <w:marBottom w:val="0"/>
          <w:divBdr>
            <w:top w:val="none" w:sz="0" w:space="0" w:color="auto"/>
            <w:left w:val="none" w:sz="0" w:space="0" w:color="auto"/>
            <w:bottom w:val="none" w:sz="0" w:space="0" w:color="auto"/>
            <w:right w:val="none" w:sz="0" w:space="0" w:color="auto"/>
          </w:divBdr>
          <w:divsChild>
            <w:div w:id="463276444">
              <w:marLeft w:val="0"/>
              <w:marRight w:val="0"/>
              <w:marTop w:val="0"/>
              <w:marBottom w:val="0"/>
              <w:divBdr>
                <w:top w:val="none" w:sz="0" w:space="0" w:color="auto"/>
                <w:left w:val="none" w:sz="0" w:space="0" w:color="auto"/>
                <w:bottom w:val="none" w:sz="0" w:space="0" w:color="auto"/>
                <w:right w:val="none" w:sz="0" w:space="0" w:color="auto"/>
              </w:divBdr>
            </w:div>
            <w:div w:id="751776435">
              <w:marLeft w:val="0"/>
              <w:marRight w:val="0"/>
              <w:marTop w:val="0"/>
              <w:marBottom w:val="0"/>
              <w:divBdr>
                <w:top w:val="none" w:sz="0" w:space="0" w:color="auto"/>
                <w:left w:val="none" w:sz="0" w:space="0" w:color="auto"/>
                <w:bottom w:val="none" w:sz="0" w:space="0" w:color="auto"/>
                <w:right w:val="none" w:sz="0" w:space="0" w:color="auto"/>
              </w:divBdr>
            </w:div>
          </w:divsChild>
        </w:div>
        <w:div w:id="246158620">
          <w:marLeft w:val="0"/>
          <w:marRight w:val="0"/>
          <w:marTop w:val="0"/>
          <w:marBottom w:val="0"/>
          <w:divBdr>
            <w:top w:val="none" w:sz="0" w:space="0" w:color="auto"/>
            <w:left w:val="none" w:sz="0" w:space="0" w:color="auto"/>
            <w:bottom w:val="none" w:sz="0" w:space="0" w:color="auto"/>
            <w:right w:val="none" w:sz="0" w:space="0" w:color="auto"/>
          </w:divBdr>
          <w:divsChild>
            <w:div w:id="646589824">
              <w:marLeft w:val="0"/>
              <w:marRight w:val="0"/>
              <w:marTop w:val="0"/>
              <w:marBottom w:val="0"/>
              <w:divBdr>
                <w:top w:val="none" w:sz="0" w:space="0" w:color="auto"/>
                <w:left w:val="none" w:sz="0" w:space="0" w:color="auto"/>
                <w:bottom w:val="none" w:sz="0" w:space="0" w:color="auto"/>
                <w:right w:val="none" w:sz="0" w:space="0" w:color="auto"/>
              </w:divBdr>
            </w:div>
            <w:div w:id="1569995221">
              <w:marLeft w:val="0"/>
              <w:marRight w:val="0"/>
              <w:marTop w:val="0"/>
              <w:marBottom w:val="0"/>
              <w:divBdr>
                <w:top w:val="none" w:sz="0" w:space="0" w:color="auto"/>
                <w:left w:val="none" w:sz="0" w:space="0" w:color="auto"/>
                <w:bottom w:val="none" w:sz="0" w:space="0" w:color="auto"/>
                <w:right w:val="none" w:sz="0" w:space="0" w:color="auto"/>
              </w:divBdr>
            </w:div>
            <w:div w:id="2132166984">
              <w:marLeft w:val="0"/>
              <w:marRight w:val="0"/>
              <w:marTop w:val="0"/>
              <w:marBottom w:val="0"/>
              <w:divBdr>
                <w:top w:val="none" w:sz="0" w:space="0" w:color="auto"/>
                <w:left w:val="none" w:sz="0" w:space="0" w:color="auto"/>
                <w:bottom w:val="none" w:sz="0" w:space="0" w:color="auto"/>
                <w:right w:val="none" w:sz="0" w:space="0" w:color="auto"/>
              </w:divBdr>
            </w:div>
          </w:divsChild>
        </w:div>
        <w:div w:id="250700852">
          <w:marLeft w:val="0"/>
          <w:marRight w:val="0"/>
          <w:marTop w:val="0"/>
          <w:marBottom w:val="0"/>
          <w:divBdr>
            <w:top w:val="none" w:sz="0" w:space="0" w:color="auto"/>
            <w:left w:val="none" w:sz="0" w:space="0" w:color="auto"/>
            <w:bottom w:val="none" w:sz="0" w:space="0" w:color="auto"/>
            <w:right w:val="none" w:sz="0" w:space="0" w:color="auto"/>
          </w:divBdr>
          <w:divsChild>
            <w:div w:id="392968095">
              <w:marLeft w:val="0"/>
              <w:marRight w:val="0"/>
              <w:marTop w:val="0"/>
              <w:marBottom w:val="0"/>
              <w:divBdr>
                <w:top w:val="none" w:sz="0" w:space="0" w:color="auto"/>
                <w:left w:val="none" w:sz="0" w:space="0" w:color="auto"/>
                <w:bottom w:val="none" w:sz="0" w:space="0" w:color="auto"/>
                <w:right w:val="none" w:sz="0" w:space="0" w:color="auto"/>
              </w:divBdr>
            </w:div>
            <w:div w:id="1362590572">
              <w:marLeft w:val="0"/>
              <w:marRight w:val="0"/>
              <w:marTop w:val="0"/>
              <w:marBottom w:val="0"/>
              <w:divBdr>
                <w:top w:val="none" w:sz="0" w:space="0" w:color="auto"/>
                <w:left w:val="none" w:sz="0" w:space="0" w:color="auto"/>
                <w:bottom w:val="none" w:sz="0" w:space="0" w:color="auto"/>
                <w:right w:val="none" w:sz="0" w:space="0" w:color="auto"/>
              </w:divBdr>
            </w:div>
            <w:div w:id="1765109107">
              <w:marLeft w:val="0"/>
              <w:marRight w:val="0"/>
              <w:marTop w:val="0"/>
              <w:marBottom w:val="0"/>
              <w:divBdr>
                <w:top w:val="none" w:sz="0" w:space="0" w:color="auto"/>
                <w:left w:val="none" w:sz="0" w:space="0" w:color="auto"/>
                <w:bottom w:val="none" w:sz="0" w:space="0" w:color="auto"/>
                <w:right w:val="none" w:sz="0" w:space="0" w:color="auto"/>
              </w:divBdr>
            </w:div>
          </w:divsChild>
        </w:div>
        <w:div w:id="367141404">
          <w:marLeft w:val="0"/>
          <w:marRight w:val="0"/>
          <w:marTop w:val="0"/>
          <w:marBottom w:val="0"/>
          <w:divBdr>
            <w:top w:val="none" w:sz="0" w:space="0" w:color="auto"/>
            <w:left w:val="none" w:sz="0" w:space="0" w:color="auto"/>
            <w:bottom w:val="none" w:sz="0" w:space="0" w:color="auto"/>
            <w:right w:val="none" w:sz="0" w:space="0" w:color="auto"/>
          </w:divBdr>
          <w:divsChild>
            <w:div w:id="1221592735">
              <w:marLeft w:val="0"/>
              <w:marRight w:val="0"/>
              <w:marTop w:val="0"/>
              <w:marBottom w:val="0"/>
              <w:divBdr>
                <w:top w:val="none" w:sz="0" w:space="0" w:color="auto"/>
                <w:left w:val="none" w:sz="0" w:space="0" w:color="auto"/>
                <w:bottom w:val="none" w:sz="0" w:space="0" w:color="auto"/>
                <w:right w:val="none" w:sz="0" w:space="0" w:color="auto"/>
              </w:divBdr>
            </w:div>
          </w:divsChild>
        </w:div>
        <w:div w:id="462116975">
          <w:marLeft w:val="0"/>
          <w:marRight w:val="0"/>
          <w:marTop w:val="0"/>
          <w:marBottom w:val="0"/>
          <w:divBdr>
            <w:top w:val="none" w:sz="0" w:space="0" w:color="auto"/>
            <w:left w:val="none" w:sz="0" w:space="0" w:color="auto"/>
            <w:bottom w:val="none" w:sz="0" w:space="0" w:color="auto"/>
            <w:right w:val="none" w:sz="0" w:space="0" w:color="auto"/>
          </w:divBdr>
          <w:divsChild>
            <w:div w:id="1037504684">
              <w:marLeft w:val="0"/>
              <w:marRight w:val="0"/>
              <w:marTop w:val="0"/>
              <w:marBottom w:val="0"/>
              <w:divBdr>
                <w:top w:val="none" w:sz="0" w:space="0" w:color="auto"/>
                <w:left w:val="none" w:sz="0" w:space="0" w:color="auto"/>
                <w:bottom w:val="none" w:sz="0" w:space="0" w:color="auto"/>
                <w:right w:val="none" w:sz="0" w:space="0" w:color="auto"/>
              </w:divBdr>
            </w:div>
          </w:divsChild>
        </w:div>
        <w:div w:id="498811921">
          <w:marLeft w:val="0"/>
          <w:marRight w:val="0"/>
          <w:marTop w:val="0"/>
          <w:marBottom w:val="0"/>
          <w:divBdr>
            <w:top w:val="none" w:sz="0" w:space="0" w:color="auto"/>
            <w:left w:val="none" w:sz="0" w:space="0" w:color="auto"/>
            <w:bottom w:val="none" w:sz="0" w:space="0" w:color="auto"/>
            <w:right w:val="none" w:sz="0" w:space="0" w:color="auto"/>
          </w:divBdr>
          <w:divsChild>
            <w:div w:id="462508866">
              <w:marLeft w:val="0"/>
              <w:marRight w:val="0"/>
              <w:marTop w:val="0"/>
              <w:marBottom w:val="0"/>
              <w:divBdr>
                <w:top w:val="none" w:sz="0" w:space="0" w:color="auto"/>
                <w:left w:val="none" w:sz="0" w:space="0" w:color="auto"/>
                <w:bottom w:val="none" w:sz="0" w:space="0" w:color="auto"/>
                <w:right w:val="none" w:sz="0" w:space="0" w:color="auto"/>
              </w:divBdr>
            </w:div>
          </w:divsChild>
        </w:div>
        <w:div w:id="505166945">
          <w:marLeft w:val="0"/>
          <w:marRight w:val="0"/>
          <w:marTop w:val="0"/>
          <w:marBottom w:val="0"/>
          <w:divBdr>
            <w:top w:val="none" w:sz="0" w:space="0" w:color="auto"/>
            <w:left w:val="none" w:sz="0" w:space="0" w:color="auto"/>
            <w:bottom w:val="none" w:sz="0" w:space="0" w:color="auto"/>
            <w:right w:val="none" w:sz="0" w:space="0" w:color="auto"/>
          </w:divBdr>
          <w:divsChild>
            <w:div w:id="1658531130">
              <w:marLeft w:val="0"/>
              <w:marRight w:val="0"/>
              <w:marTop w:val="0"/>
              <w:marBottom w:val="0"/>
              <w:divBdr>
                <w:top w:val="none" w:sz="0" w:space="0" w:color="auto"/>
                <w:left w:val="none" w:sz="0" w:space="0" w:color="auto"/>
                <w:bottom w:val="none" w:sz="0" w:space="0" w:color="auto"/>
                <w:right w:val="none" w:sz="0" w:space="0" w:color="auto"/>
              </w:divBdr>
            </w:div>
          </w:divsChild>
        </w:div>
        <w:div w:id="526871738">
          <w:marLeft w:val="0"/>
          <w:marRight w:val="0"/>
          <w:marTop w:val="0"/>
          <w:marBottom w:val="0"/>
          <w:divBdr>
            <w:top w:val="none" w:sz="0" w:space="0" w:color="auto"/>
            <w:left w:val="none" w:sz="0" w:space="0" w:color="auto"/>
            <w:bottom w:val="none" w:sz="0" w:space="0" w:color="auto"/>
            <w:right w:val="none" w:sz="0" w:space="0" w:color="auto"/>
          </w:divBdr>
          <w:divsChild>
            <w:div w:id="953362189">
              <w:marLeft w:val="0"/>
              <w:marRight w:val="0"/>
              <w:marTop w:val="0"/>
              <w:marBottom w:val="0"/>
              <w:divBdr>
                <w:top w:val="none" w:sz="0" w:space="0" w:color="auto"/>
                <w:left w:val="none" w:sz="0" w:space="0" w:color="auto"/>
                <w:bottom w:val="none" w:sz="0" w:space="0" w:color="auto"/>
                <w:right w:val="none" w:sz="0" w:space="0" w:color="auto"/>
              </w:divBdr>
            </w:div>
          </w:divsChild>
        </w:div>
        <w:div w:id="530341768">
          <w:marLeft w:val="0"/>
          <w:marRight w:val="0"/>
          <w:marTop w:val="0"/>
          <w:marBottom w:val="0"/>
          <w:divBdr>
            <w:top w:val="none" w:sz="0" w:space="0" w:color="auto"/>
            <w:left w:val="none" w:sz="0" w:space="0" w:color="auto"/>
            <w:bottom w:val="none" w:sz="0" w:space="0" w:color="auto"/>
            <w:right w:val="none" w:sz="0" w:space="0" w:color="auto"/>
          </w:divBdr>
          <w:divsChild>
            <w:div w:id="1060322659">
              <w:marLeft w:val="0"/>
              <w:marRight w:val="0"/>
              <w:marTop w:val="0"/>
              <w:marBottom w:val="0"/>
              <w:divBdr>
                <w:top w:val="none" w:sz="0" w:space="0" w:color="auto"/>
                <w:left w:val="none" w:sz="0" w:space="0" w:color="auto"/>
                <w:bottom w:val="none" w:sz="0" w:space="0" w:color="auto"/>
                <w:right w:val="none" w:sz="0" w:space="0" w:color="auto"/>
              </w:divBdr>
            </w:div>
          </w:divsChild>
        </w:div>
        <w:div w:id="532811744">
          <w:marLeft w:val="0"/>
          <w:marRight w:val="0"/>
          <w:marTop w:val="0"/>
          <w:marBottom w:val="0"/>
          <w:divBdr>
            <w:top w:val="none" w:sz="0" w:space="0" w:color="auto"/>
            <w:left w:val="none" w:sz="0" w:space="0" w:color="auto"/>
            <w:bottom w:val="none" w:sz="0" w:space="0" w:color="auto"/>
            <w:right w:val="none" w:sz="0" w:space="0" w:color="auto"/>
          </w:divBdr>
          <w:divsChild>
            <w:div w:id="373122983">
              <w:marLeft w:val="0"/>
              <w:marRight w:val="0"/>
              <w:marTop w:val="0"/>
              <w:marBottom w:val="0"/>
              <w:divBdr>
                <w:top w:val="none" w:sz="0" w:space="0" w:color="auto"/>
                <w:left w:val="none" w:sz="0" w:space="0" w:color="auto"/>
                <w:bottom w:val="none" w:sz="0" w:space="0" w:color="auto"/>
                <w:right w:val="none" w:sz="0" w:space="0" w:color="auto"/>
              </w:divBdr>
            </w:div>
          </w:divsChild>
        </w:div>
        <w:div w:id="578639427">
          <w:marLeft w:val="0"/>
          <w:marRight w:val="0"/>
          <w:marTop w:val="0"/>
          <w:marBottom w:val="0"/>
          <w:divBdr>
            <w:top w:val="none" w:sz="0" w:space="0" w:color="auto"/>
            <w:left w:val="none" w:sz="0" w:space="0" w:color="auto"/>
            <w:bottom w:val="none" w:sz="0" w:space="0" w:color="auto"/>
            <w:right w:val="none" w:sz="0" w:space="0" w:color="auto"/>
          </w:divBdr>
          <w:divsChild>
            <w:div w:id="749352047">
              <w:marLeft w:val="0"/>
              <w:marRight w:val="0"/>
              <w:marTop w:val="0"/>
              <w:marBottom w:val="0"/>
              <w:divBdr>
                <w:top w:val="none" w:sz="0" w:space="0" w:color="auto"/>
                <w:left w:val="none" w:sz="0" w:space="0" w:color="auto"/>
                <w:bottom w:val="none" w:sz="0" w:space="0" w:color="auto"/>
                <w:right w:val="none" w:sz="0" w:space="0" w:color="auto"/>
              </w:divBdr>
            </w:div>
          </w:divsChild>
        </w:div>
        <w:div w:id="629631152">
          <w:marLeft w:val="0"/>
          <w:marRight w:val="0"/>
          <w:marTop w:val="0"/>
          <w:marBottom w:val="0"/>
          <w:divBdr>
            <w:top w:val="none" w:sz="0" w:space="0" w:color="auto"/>
            <w:left w:val="none" w:sz="0" w:space="0" w:color="auto"/>
            <w:bottom w:val="none" w:sz="0" w:space="0" w:color="auto"/>
            <w:right w:val="none" w:sz="0" w:space="0" w:color="auto"/>
          </w:divBdr>
          <w:divsChild>
            <w:div w:id="1476069544">
              <w:marLeft w:val="0"/>
              <w:marRight w:val="0"/>
              <w:marTop w:val="0"/>
              <w:marBottom w:val="0"/>
              <w:divBdr>
                <w:top w:val="none" w:sz="0" w:space="0" w:color="auto"/>
                <w:left w:val="none" w:sz="0" w:space="0" w:color="auto"/>
                <w:bottom w:val="none" w:sz="0" w:space="0" w:color="auto"/>
                <w:right w:val="none" w:sz="0" w:space="0" w:color="auto"/>
              </w:divBdr>
            </w:div>
          </w:divsChild>
        </w:div>
        <w:div w:id="686754823">
          <w:marLeft w:val="0"/>
          <w:marRight w:val="0"/>
          <w:marTop w:val="0"/>
          <w:marBottom w:val="0"/>
          <w:divBdr>
            <w:top w:val="none" w:sz="0" w:space="0" w:color="auto"/>
            <w:left w:val="none" w:sz="0" w:space="0" w:color="auto"/>
            <w:bottom w:val="none" w:sz="0" w:space="0" w:color="auto"/>
            <w:right w:val="none" w:sz="0" w:space="0" w:color="auto"/>
          </w:divBdr>
          <w:divsChild>
            <w:div w:id="1106925472">
              <w:marLeft w:val="0"/>
              <w:marRight w:val="0"/>
              <w:marTop w:val="0"/>
              <w:marBottom w:val="0"/>
              <w:divBdr>
                <w:top w:val="none" w:sz="0" w:space="0" w:color="auto"/>
                <w:left w:val="none" w:sz="0" w:space="0" w:color="auto"/>
                <w:bottom w:val="none" w:sz="0" w:space="0" w:color="auto"/>
                <w:right w:val="none" w:sz="0" w:space="0" w:color="auto"/>
              </w:divBdr>
            </w:div>
          </w:divsChild>
        </w:div>
        <w:div w:id="699279961">
          <w:marLeft w:val="0"/>
          <w:marRight w:val="0"/>
          <w:marTop w:val="0"/>
          <w:marBottom w:val="0"/>
          <w:divBdr>
            <w:top w:val="none" w:sz="0" w:space="0" w:color="auto"/>
            <w:left w:val="none" w:sz="0" w:space="0" w:color="auto"/>
            <w:bottom w:val="none" w:sz="0" w:space="0" w:color="auto"/>
            <w:right w:val="none" w:sz="0" w:space="0" w:color="auto"/>
          </w:divBdr>
          <w:divsChild>
            <w:div w:id="956832664">
              <w:marLeft w:val="0"/>
              <w:marRight w:val="0"/>
              <w:marTop w:val="0"/>
              <w:marBottom w:val="0"/>
              <w:divBdr>
                <w:top w:val="none" w:sz="0" w:space="0" w:color="auto"/>
                <w:left w:val="none" w:sz="0" w:space="0" w:color="auto"/>
                <w:bottom w:val="none" w:sz="0" w:space="0" w:color="auto"/>
                <w:right w:val="none" w:sz="0" w:space="0" w:color="auto"/>
              </w:divBdr>
            </w:div>
          </w:divsChild>
        </w:div>
        <w:div w:id="755245744">
          <w:marLeft w:val="0"/>
          <w:marRight w:val="0"/>
          <w:marTop w:val="0"/>
          <w:marBottom w:val="0"/>
          <w:divBdr>
            <w:top w:val="none" w:sz="0" w:space="0" w:color="auto"/>
            <w:left w:val="none" w:sz="0" w:space="0" w:color="auto"/>
            <w:bottom w:val="none" w:sz="0" w:space="0" w:color="auto"/>
            <w:right w:val="none" w:sz="0" w:space="0" w:color="auto"/>
          </w:divBdr>
          <w:divsChild>
            <w:div w:id="1174683700">
              <w:marLeft w:val="0"/>
              <w:marRight w:val="0"/>
              <w:marTop w:val="0"/>
              <w:marBottom w:val="0"/>
              <w:divBdr>
                <w:top w:val="none" w:sz="0" w:space="0" w:color="auto"/>
                <w:left w:val="none" w:sz="0" w:space="0" w:color="auto"/>
                <w:bottom w:val="none" w:sz="0" w:space="0" w:color="auto"/>
                <w:right w:val="none" w:sz="0" w:space="0" w:color="auto"/>
              </w:divBdr>
            </w:div>
          </w:divsChild>
        </w:div>
        <w:div w:id="807747372">
          <w:marLeft w:val="0"/>
          <w:marRight w:val="0"/>
          <w:marTop w:val="0"/>
          <w:marBottom w:val="0"/>
          <w:divBdr>
            <w:top w:val="none" w:sz="0" w:space="0" w:color="auto"/>
            <w:left w:val="none" w:sz="0" w:space="0" w:color="auto"/>
            <w:bottom w:val="none" w:sz="0" w:space="0" w:color="auto"/>
            <w:right w:val="none" w:sz="0" w:space="0" w:color="auto"/>
          </w:divBdr>
          <w:divsChild>
            <w:div w:id="582762565">
              <w:marLeft w:val="0"/>
              <w:marRight w:val="0"/>
              <w:marTop w:val="0"/>
              <w:marBottom w:val="0"/>
              <w:divBdr>
                <w:top w:val="none" w:sz="0" w:space="0" w:color="auto"/>
                <w:left w:val="none" w:sz="0" w:space="0" w:color="auto"/>
                <w:bottom w:val="none" w:sz="0" w:space="0" w:color="auto"/>
                <w:right w:val="none" w:sz="0" w:space="0" w:color="auto"/>
              </w:divBdr>
            </w:div>
            <w:div w:id="699936798">
              <w:marLeft w:val="0"/>
              <w:marRight w:val="0"/>
              <w:marTop w:val="0"/>
              <w:marBottom w:val="0"/>
              <w:divBdr>
                <w:top w:val="none" w:sz="0" w:space="0" w:color="auto"/>
                <w:left w:val="none" w:sz="0" w:space="0" w:color="auto"/>
                <w:bottom w:val="none" w:sz="0" w:space="0" w:color="auto"/>
                <w:right w:val="none" w:sz="0" w:space="0" w:color="auto"/>
              </w:divBdr>
            </w:div>
            <w:div w:id="2033146928">
              <w:marLeft w:val="0"/>
              <w:marRight w:val="0"/>
              <w:marTop w:val="0"/>
              <w:marBottom w:val="0"/>
              <w:divBdr>
                <w:top w:val="none" w:sz="0" w:space="0" w:color="auto"/>
                <w:left w:val="none" w:sz="0" w:space="0" w:color="auto"/>
                <w:bottom w:val="none" w:sz="0" w:space="0" w:color="auto"/>
                <w:right w:val="none" w:sz="0" w:space="0" w:color="auto"/>
              </w:divBdr>
            </w:div>
          </w:divsChild>
        </w:div>
        <w:div w:id="833107851">
          <w:marLeft w:val="0"/>
          <w:marRight w:val="0"/>
          <w:marTop w:val="0"/>
          <w:marBottom w:val="0"/>
          <w:divBdr>
            <w:top w:val="none" w:sz="0" w:space="0" w:color="auto"/>
            <w:left w:val="none" w:sz="0" w:space="0" w:color="auto"/>
            <w:bottom w:val="none" w:sz="0" w:space="0" w:color="auto"/>
            <w:right w:val="none" w:sz="0" w:space="0" w:color="auto"/>
          </w:divBdr>
          <w:divsChild>
            <w:div w:id="1750152170">
              <w:marLeft w:val="0"/>
              <w:marRight w:val="0"/>
              <w:marTop w:val="0"/>
              <w:marBottom w:val="0"/>
              <w:divBdr>
                <w:top w:val="none" w:sz="0" w:space="0" w:color="auto"/>
                <w:left w:val="none" w:sz="0" w:space="0" w:color="auto"/>
                <w:bottom w:val="none" w:sz="0" w:space="0" w:color="auto"/>
                <w:right w:val="none" w:sz="0" w:space="0" w:color="auto"/>
              </w:divBdr>
            </w:div>
          </w:divsChild>
        </w:div>
        <w:div w:id="865875496">
          <w:marLeft w:val="0"/>
          <w:marRight w:val="0"/>
          <w:marTop w:val="0"/>
          <w:marBottom w:val="0"/>
          <w:divBdr>
            <w:top w:val="none" w:sz="0" w:space="0" w:color="auto"/>
            <w:left w:val="none" w:sz="0" w:space="0" w:color="auto"/>
            <w:bottom w:val="none" w:sz="0" w:space="0" w:color="auto"/>
            <w:right w:val="none" w:sz="0" w:space="0" w:color="auto"/>
          </w:divBdr>
          <w:divsChild>
            <w:div w:id="7174587">
              <w:marLeft w:val="0"/>
              <w:marRight w:val="0"/>
              <w:marTop w:val="0"/>
              <w:marBottom w:val="0"/>
              <w:divBdr>
                <w:top w:val="none" w:sz="0" w:space="0" w:color="auto"/>
                <w:left w:val="none" w:sz="0" w:space="0" w:color="auto"/>
                <w:bottom w:val="none" w:sz="0" w:space="0" w:color="auto"/>
                <w:right w:val="none" w:sz="0" w:space="0" w:color="auto"/>
              </w:divBdr>
            </w:div>
          </w:divsChild>
        </w:div>
        <w:div w:id="896817430">
          <w:marLeft w:val="0"/>
          <w:marRight w:val="0"/>
          <w:marTop w:val="0"/>
          <w:marBottom w:val="0"/>
          <w:divBdr>
            <w:top w:val="none" w:sz="0" w:space="0" w:color="auto"/>
            <w:left w:val="none" w:sz="0" w:space="0" w:color="auto"/>
            <w:bottom w:val="none" w:sz="0" w:space="0" w:color="auto"/>
            <w:right w:val="none" w:sz="0" w:space="0" w:color="auto"/>
          </w:divBdr>
          <w:divsChild>
            <w:div w:id="992100204">
              <w:marLeft w:val="0"/>
              <w:marRight w:val="0"/>
              <w:marTop w:val="0"/>
              <w:marBottom w:val="0"/>
              <w:divBdr>
                <w:top w:val="none" w:sz="0" w:space="0" w:color="auto"/>
                <w:left w:val="none" w:sz="0" w:space="0" w:color="auto"/>
                <w:bottom w:val="none" w:sz="0" w:space="0" w:color="auto"/>
                <w:right w:val="none" w:sz="0" w:space="0" w:color="auto"/>
              </w:divBdr>
            </w:div>
          </w:divsChild>
        </w:div>
        <w:div w:id="939264806">
          <w:marLeft w:val="0"/>
          <w:marRight w:val="0"/>
          <w:marTop w:val="0"/>
          <w:marBottom w:val="0"/>
          <w:divBdr>
            <w:top w:val="none" w:sz="0" w:space="0" w:color="auto"/>
            <w:left w:val="none" w:sz="0" w:space="0" w:color="auto"/>
            <w:bottom w:val="none" w:sz="0" w:space="0" w:color="auto"/>
            <w:right w:val="none" w:sz="0" w:space="0" w:color="auto"/>
          </w:divBdr>
          <w:divsChild>
            <w:div w:id="1186361603">
              <w:marLeft w:val="0"/>
              <w:marRight w:val="0"/>
              <w:marTop w:val="0"/>
              <w:marBottom w:val="0"/>
              <w:divBdr>
                <w:top w:val="none" w:sz="0" w:space="0" w:color="auto"/>
                <w:left w:val="none" w:sz="0" w:space="0" w:color="auto"/>
                <w:bottom w:val="none" w:sz="0" w:space="0" w:color="auto"/>
                <w:right w:val="none" w:sz="0" w:space="0" w:color="auto"/>
              </w:divBdr>
            </w:div>
          </w:divsChild>
        </w:div>
        <w:div w:id="977806937">
          <w:marLeft w:val="0"/>
          <w:marRight w:val="0"/>
          <w:marTop w:val="0"/>
          <w:marBottom w:val="0"/>
          <w:divBdr>
            <w:top w:val="none" w:sz="0" w:space="0" w:color="auto"/>
            <w:left w:val="none" w:sz="0" w:space="0" w:color="auto"/>
            <w:bottom w:val="none" w:sz="0" w:space="0" w:color="auto"/>
            <w:right w:val="none" w:sz="0" w:space="0" w:color="auto"/>
          </w:divBdr>
          <w:divsChild>
            <w:div w:id="1170103527">
              <w:marLeft w:val="0"/>
              <w:marRight w:val="0"/>
              <w:marTop w:val="0"/>
              <w:marBottom w:val="0"/>
              <w:divBdr>
                <w:top w:val="none" w:sz="0" w:space="0" w:color="auto"/>
                <w:left w:val="none" w:sz="0" w:space="0" w:color="auto"/>
                <w:bottom w:val="none" w:sz="0" w:space="0" w:color="auto"/>
                <w:right w:val="none" w:sz="0" w:space="0" w:color="auto"/>
              </w:divBdr>
            </w:div>
          </w:divsChild>
        </w:div>
        <w:div w:id="1026058746">
          <w:marLeft w:val="0"/>
          <w:marRight w:val="0"/>
          <w:marTop w:val="0"/>
          <w:marBottom w:val="0"/>
          <w:divBdr>
            <w:top w:val="none" w:sz="0" w:space="0" w:color="auto"/>
            <w:left w:val="none" w:sz="0" w:space="0" w:color="auto"/>
            <w:bottom w:val="none" w:sz="0" w:space="0" w:color="auto"/>
            <w:right w:val="none" w:sz="0" w:space="0" w:color="auto"/>
          </w:divBdr>
          <w:divsChild>
            <w:div w:id="1429348896">
              <w:marLeft w:val="0"/>
              <w:marRight w:val="0"/>
              <w:marTop w:val="0"/>
              <w:marBottom w:val="0"/>
              <w:divBdr>
                <w:top w:val="none" w:sz="0" w:space="0" w:color="auto"/>
                <w:left w:val="none" w:sz="0" w:space="0" w:color="auto"/>
                <w:bottom w:val="none" w:sz="0" w:space="0" w:color="auto"/>
                <w:right w:val="none" w:sz="0" w:space="0" w:color="auto"/>
              </w:divBdr>
            </w:div>
          </w:divsChild>
        </w:div>
        <w:div w:id="1044645673">
          <w:marLeft w:val="0"/>
          <w:marRight w:val="0"/>
          <w:marTop w:val="0"/>
          <w:marBottom w:val="0"/>
          <w:divBdr>
            <w:top w:val="none" w:sz="0" w:space="0" w:color="auto"/>
            <w:left w:val="none" w:sz="0" w:space="0" w:color="auto"/>
            <w:bottom w:val="none" w:sz="0" w:space="0" w:color="auto"/>
            <w:right w:val="none" w:sz="0" w:space="0" w:color="auto"/>
          </w:divBdr>
          <w:divsChild>
            <w:div w:id="1109668679">
              <w:marLeft w:val="0"/>
              <w:marRight w:val="0"/>
              <w:marTop w:val="0"/>
              <w:marBottom w:val="0"/>
              <w:divBdr>
                <w:top w:val="none" w:sz="0" w:space="0" w:color="auto"/>
                <w:left w:val="none" w:sz="0" w:space="0" w:color="auto"/>
                <w:bottom w:val="none" w:sz="0" w:space="0" w:color="auto"/>
                <w:right w:val="none" w:sz="0" w:space="0" w:color="auto"/>
              </w:divBdr>
            </w:div>
          </w:divsChild>
        </w:div>
        <w:div w:id="1132821599">
          <w:marLeft w:val="0"/>
          <w:marRight w:val="0"/>
          <w:marTop w:val="0"/>
          <w:marBottom w:val="0"/>
          <w:divBdr>
            <w:top w:val="none" w:sz="0" w:space="0" w:color="auto"/>
            <w:left w:val="none" w:sz="0" w:space="0" w:color="auto"/>
            <w:bottom w:val="none" w:sz="0" w:space="0" w:color="auto"/>
            <w:right w:val="none" w:sz="0" w:space="0" w:color="auto"/>
          </w:divBdr>
          <w:divsChild>
            <w:div w:id="39474354">
              <w:marLeft w:val="0"/>
              <w:marRight w:val="0"/>
              <w:marTop w:val="0"/>
              <w:marBottom w:val="0"/>
              <w:divBdr>
                <w:top w:val="none" w:sz="0" w:space="0" w:color="auto"/>
                <w:left w:val="none" w:sz="0" w:space="0" w:color="auto"/>
                <w:bottom w:val="none" w:sz="0" w:space="0" w:color="auto"/>
                <w:right w:val="none" w:sz="0" w:space="0" w:color="auto"/>
              </w:divBdr>
            </w:div>
          </w:divsChild>
        </w:div>
        <w:div w:id="1154489978">
          <w:marLeft w:val="0"/>
          <w:marRight w:val="0"/>
          <w:marTop w:val="0"/>
          <w:marBottom w:val="0"/>
          <w:divBdr>
            <w:top w:val="none" w:sz="0" w:space="0" w:color="auto"/>
            <w:left w:val="none" w:sz="0" w:space="0" w:color="auto"/>
            <w:bottom w:val="none" w:sz="0" w:space="0" w:color="auto"/>
            <w:right w:val="none" w:sz="0" w:space="0" w:color="auto"/>
          </w:divBdr>
          <w:divsChild>
            <w:div w:id="93746786">
              <w:marLeft w:val="0"/>
              <w:marRight w:val="0"/>
              <w:marTop w:val="0"/>
              <w:marBottom w:val="0"/>
              <w:divBdr>
                <w:top w:val="none" w:sz="0" w:space="0" w:color="auto"/>
                <w:left w:val="none" w:sz="0" w:space="0" w:color="auto"/>
                <w:bottom w:val="none" w:sz="0" w:space="0" w:color="auto"/>
                <w:right w:val="none" w:sz="0" w:space="0" w:color="auto"/>
              </w:divBdr>
            </w:div>
          </w:divsChild>
        </w:div>
        <w:div w:id="1173646237">
          <w:marLeft w:val="0"/>
          <w:marRight w:val="0"/>
          <w:marTop w:val="0"/>
          <w:marBottom w:val="0"/>
          <w:divBdr>
            <w:top w:val="none" w:sz="0" w:space="0" w:color="auto"/>
            <w:left w:val="none" w:sz="0" w:space="0" w:color="auto"/>
            <w:bottom w:val="none" w:sz="0" w:space="0" w:color="auto"/>
            <w:right w:val="none" w:sz="0" w:space="0" w:color="auto"/>
          </w:divBdr>
          <w:divsChild>
            <w:div w:id="78719040">
              <w:marLeft w:val="0"/>
              <w:marRight w:val="0"/>
              <w:marTop w:val="0"/>
              <w:marBottom w:val="0"/>
              <w:divBdr>
                <w:top w:val="none" w:sz="0" w:space="0" w:color="auto"/>
                <w:left w:val="none" w:sz="0" w:space="0" w:color="auto"/>
                <w:bottom w:val="none" w:sz="0" w:space="0" w:color="auto"/>
                <w:right w:val="none" w:sz="0" w:space="0" w:color="auto"/>
              </w:divBdr>
            </w:div>
          </w:divsChild>
        </w:div>
        <w:div w:id="1209729721">
          <w:marLeft w:val="0"/>
          <w:marRight w:val="0"/>
          <w:marTop w:val="0"/>
          <w:marBottom w:val="0"/>
          <w:divBdr>
            <w:top w:val="none" w:sz="0" w:space="0" w:color="auto"/>
            <w:left w:val="none" w:sz="0" w:space="0" w:color="auto"/>
            <w:bottom w:val="none" w:sz="0" w:space="0" w:color="auto"/>
            <w:right w:val="none" w:sz="0" w:space="0" w:color="auto"/>
          </w:divBdr>
          <w:divsChild>
            <w:div w:id="180244051">
              <w:marLeft w:val="0"/>
              <w:marRight w:val="0"/>
              <w:marTop w:val="0"/>
              <w:marBottom w:val="0"/>
              <w:divBdr>
                <w:top w:val="none" w:sz="0" w:space="0" w:color="auto"/>
                <w:left w:val="none" w:sz="0" w:space="0" w:color="auto"/>
                <w:bottom w:val="none" w:sz="0" w:space="0" w:color="auto"/>
                <w:right w:val="none" w:sz="0" w:space="0" w:color="auto"/>
              </w:divBdr>
            </w:div>
            <w:div w:id="814759897">
              <w:marLeft w:val="0"/>
              <w:marRight w:val="0"/>
              <w:marTop w:val="0"/>
              <w:marBottom w:val="0"/>
              <w:divBdr>
                <w:top w:val="none" w:sz="0" w:space="0" w:color="auto"/>
                <w:left w:val="none" w:sz="0" w:space="0" w:color="auto"/>
                <w:bottom w:val="none" w:sz="0" w:space="0" w:color="auto"/>
                <w:right w:val="none" w:sz="0" w:space="0" w:color="auto"/>
              </w:divBdr>
            </w:div>
            <w:div w:id="1755711580">
              <w:marLeft w:val="0"/>
              <w:marRight w:val="0"/>
              <w:marTop w:val="0"/>
              <w:marBottom w:val="0"/>
              <w:divBdr>
                <w:top w:val="none" w:sz="0" w:space="0" w:color="auto"/>
                <w:left w:val="none" w:sz="0" w:space="0" w:color="auto"/>
                <w:bottom w:val="none" w:sz="0" w:space="0" w:color="auto"/>
                <w:right w:val="none" w:sz="0" w:space="0" w:color="auto"/>
              </w:divBdr>
            </w:div>
          </w:divsChild>
        </w:div>
        <w:div w:id="1216042475">
          <w:marLeft w:val="0"/>
          <w:marRight w:val="0"/>
          <w:marTop w:val="0"/>
          <w:marBottom w:val="0"/>
          <w:divBdr>
            <w:top w:val="none" w:sz="0" w:space="0" w:color="auto"/>
            <w:left w:val="none" w:sz="0" w:space="0" w:color="auto"/>
            <w:bottom w:val="none" w:sz="0" w:space="0" w:color="auto"/>
            <w:right w:val="none" w:sz="0" w:space="0" w:color="auto"/>
          </w:divBdr>
          <w:divsChild>
            <w:div w:id="1137603120">
              <w:marLeft w:val="0"/>
              <w:marRight w:val="0"/>
              <w:marTop w:val="0"/>
              <w:marBottom w:val="0"/>
              <w:divBdr>
                <w:top w:val="none" w:sz="0" w:space="0" w:color="auto"/>
                <w:left w:val="none" w:sz="0" w:space="0" w:color="auto"/>
                <w:bottom w:val="none" w:sz="0" w:space="0" w:color="auto"/>
                <w:right w:val="none" w:sz="0" w:space="0" w:color="auto"/>
              </w:divBdr>
            </w:div>
          </w:divsChild>
        </w:div>
        <w:div w:id="1225138584">
          <w:marLeft w:val="0"/>
          <w:marRight w:val="0"/>
          <w:marTop w:val="0"/>
          <w:marBottom w:val="0"/>
          <w:divBdr>
            <w:top w:val="none" w:sz="0" w:space="0" w:color="auto"/>
            <w:left w:val="none" w:sz="0" w:space="0" w:color="auto"/>
            <w:bottom w:val="none" w:sz="0" w:space="0" w:color="auto"/>
            <w:right w:val="none" w:sz="0" w:space="0" w:color="auto"/>
          </w:divBdr>
          <w:divsChild>
            <w:div w:id="356666108">
              <w:marLeft w:val="0"/>
              <w:marRight w:val="0"/>
              <w:marTop w:val="0"/>
              <w:marBottom w:val="0"/>
              <w:divBdr>
                <w:top w:val="none" w:sz="0" w:space="0" w:color="auto"/>
                <w:left w:val="none" w:sz="0" w:space="0" w:color="auto"/>
                <w:bottom w:val="none" w:sz="0" w:space="0" w:color="auto"/>
                <w:right w:val="none" w:sz="0" w:space="0" w:color="auto"/>
              </w:divBdr>
            </w:div>
          </w:divsChild>
        </w:div>
        <w:div w:id="1231768875">
          <w:marLeft w:val="0"/>
          <w:marRight w:val="0"/>
          <w:marTop w:val="0"/>
          <w:marBottom w:val="0"/>
          <w:divBdr>
            <w:top w:val="none" w:sz="0" w:space="0" w:color="auto"/>
            <w:left w:val="none" w:sz="0" w:space="0" w:color="auto"/>
            <w:bottom w:val="none" w:sz="0" w:space="0" w:color="auto"/>
            <w:right w:val="none" w:sz="0" w:space="0" w:color="auto"/>
          </w:divBdr>
          <w:divsChild>
            <w:div w:id="1317029775">
              <w:marLeft w:val="0"/>
              <w:marRight w:val="0"/>
              <w:marTop w:val="0"/>
              <w:marBottom w:val="0"/>
              <w:divBdr>
                <w:top w:val="none" w:sz="0" w:space="0" w:color="auto"/>
                <w:left w:val="none" w:sz="0" w:space="0" w:color="auto"/>
                <w:bottom w:val="none" w:sz="0" w:space="0" w:color="auto"/>
                <w:right w:val="none" w:sz="0" w:space="0" w:color="auto"/>
              </w:divBdr>
            </w:div>
          </w:divsChild>
        </w:div>
        <w:div w:id="1265841590">
          <w:marLeft w:val="0"/>
          <w:marRight w:val="0"/>
          <w:marTop w:val="0"/>
          <w:marBottom w:val="0"/>
          <w:divBdr>
            <w:top w:val="none" w:sz="0" w:space="0" w:color="auto"/>
            <w:left w:val="none" w:sz="0" w:space="0" w:color="auto"/>
            <w:bottom w:val="none" w:sz="0" w:space="0" w:color="auto"/>
            <w:right w:val="none" w:sz="0" w:space="0" w:color="auto"/>
          </w:divBdr>
          <w:divsChild>
            <w:div w:id="540822929">
              <w:marLeft w:val="0"/>
              <w:marRight w:val="0"/>
              <w:marTop w:val="0"/>
              <w:marBottom w:val="0"/>
              <w:divBdr>
                <w:top w:val="none" w:sz="0" w:space="0" w:color="auto"/>
                <w:left w:val="none" w:sz="0" w:space="0" w:color="auto"/>
                <w:bottom w:val="none" w:sz="0" w:space="0" w:color="auto"/>
                <w:right w:val="none" w:sz="0" w:space="0" w:color="auto"/>
              </w:divBdr>
            </w:div>
            <w:div w:id="1554075251">
              <w:marLeft w:val="0"/>
              <w:marRight w:val="0"/>
              <w:marTop w:val="0"/>
              <w:marBottom w:val="0"/>
              <w:divBdr>
                <w:top w:val="none" w:sz="0" w:space="0" w:color="auto"/>
                <w:left w:val="none" w:sz="0" w:space="0" w:color="auto"/>
                <w:bottom w:val="none" w:sz="0" w:space="0" w:color="auto"/>
                <w:right w:val="none" w:sz="0" w:space="0" w:color="auto"/>
              </w:divBdr>
            </w:div>
          </w:divsChild>
        </w:div>
        <w:div w:id="1275677806">
          <w:marLeft w:val="0"/>
          <w:marRight w:val="0"/>
          <w:marTop w:val="0"/>
          <w:marBottom w:val="0"/>
          <w:divBdr>
            <w:top w:val="none" w:sz="0" w:space="0" w:color="auto"/>
            <w:left w:val="none" w:sz="0" w:space="0" w:color="auto"/>
            <w:bottom w:val="none" w:sz="0" w:space="0" w:color="auto"/>
            <w:right w:val="none" w:sz="0" w:space="0" w:color="auto"/>
          </w:divBdr>
          <w:divsChild>
            <w:div w:id="865950795">
              <w:marLeft w:val="0"/>
              <w:marRight w:val="0"/>
              <w:marTop w:val="0"/>
              <w:marBottom w:val="0"/>
              <w:divBdr>
                <w:top w:val="none" w:sz="0" w:space="0" w:color="auto"/>
                <w:left w:val="none" w:sz="0" w:space="0" w:color="auto"/>
                <w:bottom w:val="none" w:sz="0" w:space="0" w:color="auto"/>
                <w:right w:val="none" w:sz="0" w:space="0" w:color="auto"/>
              </w:divBdr>
            </w:div>
            <w:div w:id="1556889072">
              <w:marLeft w:val="0"/>
              <w:marRight w:val="0"/>
              <w:marTop w:val="0"/>
              <w:marBottom w:val="0"/>
              <w:divBdr>
                <w:top w:val="none" w:sz="0" w:space="0" w:color="auto"/>
                <w:left w:val="none" w:sz="0" w:space="0" w:color="auto"/>
                <w:bottom w:val="none" w:sz="0" w:space="0" w:color="auto"/>
                <w:right w:val="none" w:sz="0" w:space="0" w:color="auto"/>
              </w:divBdr>
            </w:div>
          </w:divsChild>
        </w:div>
        <w:div w:id="1324426890">
          <w:marLeft w:val="0"/>
          <w:marRight w:val="0"/>
          <w:marTop w:val="0"/>
          <w:marBottom w:val="0"/>
          <w:divBdr>
            <w:top w:val="none" w:sz="0" w:space="0" w:color="auto"/>
            <w:left w:val="none" w:sz="0" w:space="0" w:color="auto"/>
            <w:bottom w:val="none" w:sz="0" w:space="0" w:color="auto"/>
            <w:right w:val="none" w:sz="0" w:space="0" w:color="auto"/>
          </w:divBdr>
          <w:divsChild>
            <w:div w:id="2044206221">
              <w:marLeft w:val="0"/>
              <w:marRight w:val="0"/>
              <w:marTop w:val="0"/>
              <w:marBottom w:val="0"/>
              <w:divBdr>
                <w:top w:val="none" w:sz="0" w:space="0" w:color="auto"/>
                <w:left w:val="none" w:sz="0" w:space="0" w:color="auto"/>
                <w:bottom w:val="none" w:sz="0" w:space="0" w:color="auto"/>
                <w:right w:val="none" w:sz="0" w:space="0" w:color="auto"/>
              </w:divBdr>
            </w:div>
          </w:divsChild>
        </w:div>
        <w:div w:id="1336229389">
          <w:marLeft w:val="0"/>
          <w:marRight w:val="0"/>
          <w:marTop w:val="0"/>
          <w:marBottom w:val="0"/>
          <w:divBdr>
            <w:top w:val="none" w:sz="0" w:space="0" w:color="auto"/>
            <w:left w:val="none" w:sz="0" w:space="0" w:color="auto"/>
            <w:bottom w:val="none" w:sz="0" w:space="0" w:color="auto"/>
            <w:right w:val="none" w:sz="0" w:space="0" w:color="auto"/>
          </w:divBdr>
          <w:divsChild>
            <w:div w:id="945620290">
              <w:marLeft w:val="0"/>
              <w:marRight w:val="0"/>
              <w:marTop w:val="0"/>
              <w:marBottom w:val="0"/>
              <w:divBdr>
                <w:top w:val="none" w:sz="0" w:space="0" w:color="auto"/>
                <w:left w:val="none" w:sz="0" w:space="0" w:color="auto"/>
                <w:bottom w:val="none" w:sz="0" w:space="0" w:color="auto"/>
                <w:right w:val="none" w:sz="0" w:space="0" w:color="auto"/>
              </w:divBdr>
            </w:div>
          </w:divsChild>
        </w:div>
        <w:div w:id="1339695751">
          <w:marLeft w:val="0"/>
          <w:marRight w:val="0"/>
          <w:marTop w:val="0"/>
          <w:marBottom w:val="0"/>
          <w:divBdr>
            <w:top w:val="none" w:sz="0" w:space="0" w:color="auto"/>
            <w:left w:val="none" w:sz="0" w:space="0" w:color="auto"/>
            <w:bottom w:val="none" w:sz="0" w:space="0" w:color="auto"/>
            <w:right w:val="none" w:sz="0" w:space="0" w:color="auto"/>
          </w:divBdr>
          <w:divsChild>
            <w:div w:id="1915583615">
              <w:marLeft w:val="0"/>
              <w:marRight w:val="0"/>
              <w:marTop w:val="0"/>
              <w:marBottom w:val="0"/>
              <w:divBdr>
                <w:top w:val="none" w:sz="0" w:space="0" w:color="auto"/>
                <w:left w:val="none" w:sz="0" w:space="0" w:color="auto"/>
                <w:bottom w:val="none" w:sz="0" w:space="0" w:color="auto"/>
                <w:right w:val="none" w:sz="0" w:space="0" w:color="auto"/>
              </w:divBdr>
            </w:div>
          </w:divsChild>
        </w:div>
        <w:div w:id="1415517878">
          <w:marLeft w:val="0"/>
          <w:marRight w:val="0"/>
          <w:marTop w:val="0"/>
          <w:marBottom w:val="0"/>
          <w:divBdr>
            <w:top w:val="none" w:sz="0" w:space="0" w:color="auto"/>
            <w:left w:val="none" w:sz="0" w:space="0" w:color="auto"/>
            <w:bottom w:val="none" w:sz="0" w:space="0" w:color="auto"/>
            <w:right w:val="none" w:sz="0" w:space="0" w:color="auto"/>
          </w:divBdr>
          <w:divsChild>
            <w:div w:id="1420131579">
              <w:marLeft w:val="0"/>
              <w:marRight w:val="0"/>
              <w:marTop w:val="0"/>
              <w:marBottom w:val="0"/>
              <w:divBdr>
                <w:top w:val="none" w:sz="0" w:space="0" w:color="auto"/>
                <w:left w:val="none" w:sz="0" w:space="0" w:color="auto"/>
                <w:bottom w:val="none" w:sz="0" w:space="0" w:color="auto"/>
                <w:right w:val="none" w:sz="0" w:space="0" w:color="auto"/>
              </w:divBdr>
            </w:div>
          </w:divsChild>
        </w:div>
        <w:div w:id="1433283766">
          <w:marLeft w:val="0"/>
          <w:marRight w:val="0"/>
          <w:marTop w:val="0"/>
          <w:marBottom w:val="0"/>
          <w:divBdr>
            <w:top w:val="none" w:sz="0" w:space="0" w:color="auto"/>
            <w:left w:val="none" w:sz="0" w:space="0" w:color="auto"/>
            <w:bottom w:val="none" w:sz="0" w:space="0" w:color="auto"/>
            <w:right w:val="none" w:sz="0" w:space="0" w:color="auto"/>
          </w:divBdr>
          <w:divsChild>
            <w:div w:id="860707762">
              <w:marLeft w:val="0"/>
              <w:marRight w:val="0"/>
              <w:marTop w:val="0"/>
              <w:marBottom w:val="0"/>
              <w:divBdr>
                <w:top w:val="none" w:sz="0" w:space="0" w:color="auto"/>
                <w:left w:val="none" w:sz="0" w:space="0" w:color="auto"/>
                <w:bottom w:val="none" w:sz="0" w:space="0" w:color="auto"/>
                <w:right w:val="none" w:sz="0" w:space="0" w:color="auto"/>
              </w:divBdr>
            </w:div>
          </w:divsChild>
        </w:div>
        <w:div w:id="1559053468">
          <w:marLeft w:val="0"/>
          <w:marRight w:val="0"/>
          <w:marTop w:val="0"/>
          <w:marBottom w:val="0"/>
          <w:divBdr>
            <w:top w:val="none" w:sz="0" w:space="0" w:color="auto"/>
            <w:left w:val="none" w:sz="0" w:space="0" w:color="auto"/>
            <w:bottom w:val="none" w:sz="0" w:space="0" w:color="auto"/>
            <w:right w:val="none" w:sz="0" w:space="0" w:color="auto"/>
          </w:divBdr>
          <w:divsChild>
            <w:div w:id="1267618467">
              <w:marLeft w:val="0"/>
              <w:marRight w:val="0"/>
              <w:marTop w:val="0"/>
              <w:marBottom w:val="0"/>
              <w:divBdr>
                <w:top w:val="none" w:sz="0" w:space="0" w:color="auto"/>
                <w:left w:val="none" w:sz="0" w:space="0" w:color="auto"/>
                <w:bottom w:val="none" w:sz="0" w:space="0" w:color="auto"/>
                <w:right w:val="none" w:sz="0" w:space="0" w:color="auto"/>
              </w:divBdr>
            </w:div>
          </w:divsChild>
        </w:div>
        <w:div w:id="1568564864">
          <w:marLeft w:val="0"/>
          <w:marRight w:val="0"/>
          <w:marTop w:val="0"/>
          <w:marBottom w:val="0"/>
          <w:divBdr>
            <w:top w:val="none" w:sz="0" w:space="0" w:color="auto"/>
            <w:left w:val="none" w:sz="0" w:space="0" w:color="auto"/>
            <w:bottom w:val="none" w:sz="0" w:space="0" w:color="auto"/>
            <w:right w:val="none" w:sz="0" w:space="0" w:color="auto"/>
          </w:divBdr>
          <w:divsChild>
            <w:div w:id="1339457521">
              <w:marLeft w:val="0"/>
              <w:marRight w:val="0"/>
              <w:marTop w:val="0"/>
              <w:marBottom w:val="0"/>
              <w:divBdr>
                <w:top w:val="none" w:sz="0" w:space="0" w:color="auto"/>
                <w:left w:val="none" w:sz="0" w:space="0" w:color="auto"/>
                <w:bottom w:val="none" w:sz="0" w:space="0" w:color="auto"/>
                <w:right w:val="none" w:sz="0" w:space="0" w:color="auto"/>
              </w:divBdr>
            </w:div>
          </w:divsChild>
        </w:div>
        <w:div w:id="1728532841">
          <w:marLeft w:val="0"/>
          <w:marRight w:val="0"/>
          <w:marTop w:val="0"/>
          <w:marBottom w:val="0"/>
          <w:divBdr>
            <w:top w:val="none" w:sz="0" w:space="0" w:color="auto"/>
            <w:left w:val="none" w:sz="0" w:space="0" w:color="auto"/>
            <w:bottom w:val="none" w:sz="0" w:space="0" w:color="auto"/>
            <w:right w:val="none" w:sz="0" w:space="0" w:color="auto"/>
          </w:divBdr>
          <w:divsChild>
            <w:div w:id="1767144169">
              <w:marLeft w:val="0"/>
              <w:marRight w:val="0"/>
              <w:marTop w:val="0"/>
              <w:marBottom w:val="0"/>
              <w:divBdr>
                <w:top w:val="none" w:sz="0" w:space="0" w:color="auto"/>
                <w:left w:val="none" w:sz="0" w:space="0" w:color="auto"/>
                <w:bottom w:val="none" w:sz="0" w:space="0" w:color="auto"/>
                <w:right w:val="none" w:sz="0" w:space="0" w:color="auto"/>
              </w:divBdr>
            </w:div>
          </w:divsChild>
        </w:div>
        <w:div w:id="1794514505">
          <w:marLeft w:val="0"/>
          <w:marRight w:val="0"/>
          <w:marTop w:val="0"/>
          <w:marBottom w:val="0"/>
          <w:divBdr>
            <w:top w:val="none" w:sz="0" w:space="0" w:color="auto"/>
            <w:left w:val="none" w:sz="0" w:space="0" w:color="auto"/>
            <w:bottom w:val="none" w:sz="0" w:space="0" w:color="auto"/>
            <w:right w:val="none" w:sz="0" w:space="0" w:color="auto"/>
          </w:divBdr>
          <w:divsChild>
            <w:div w:id="1138111421">
              <w:marLeft w:val="0"/>
              <w:marRight w:val="0"/>
              <w:marTop w:val="0"/>
              <w:marBottom w:val="0"/>
              <w:divBdr>
                <w:top w:val="none" w:sz="0" w:space="0" w:color="auto"/>
                <w:left w:val="none" w:sz="0" w:space="0" w:color="auto"/>
                <w:bottom w:val="none" w:sz="0" w:space="0" w:color="auto"/>
                <w:right w:val="none" w:sz="0" w:space="0" w:color="auto"/>
              </w:divBdr>
            </w:div>
          </w:divsChild>
        </w:div>
        <w:div w:id="1959558310">
          <w:marLeft w:val="0"/>
          <w:marRight w:val="0"/>
          <w:marTop w:val="0"/>
          <w:marBottom w:val="0"/>
          <w:divBdr>
            <w:top w:val="none" w:sz="0" w:space="0" w:color="auto"/>
            <w:left w:val="none" w:sz="0" w:space="0" w:color="auto"/>
            <w:bottom w:val="none" w:sz="0" w:space="0" w:color="auto"/>
            <w:right w:val="none" w:sz="0" w:space="0" w:color="auto"/>
          </w:divBdr>
          <w:divsChild>
            <w:div w:id="986670153">
              <w:marLeft w:val="0"/>
              <w:marRight w:val="0"/>
              <w:marTop w:val="0"/>
              <w:marBottom w:val="0"/>
              <w:divBdr>
                <w:top w:val="none" w:sz="0" w:space="0" w:color="auto"/>
                <w:left w:val="none" w:sz="0" w:space="0" w:color="auto"/>
                <w:bottom w:val="none" w:sz="0" w:space="0" w:color="auto"/>
                <w:right w:val="none" w:sz="0" w:space="0" w:color="auto"/>
              </w:divBdr>
            </w:div>
          </w:divsChild>
        </w:div>
        <w:div w:id="1966307815">
          <w:marLeft w:val="0"/>
          <w:marRight w:val="0"/>
          <w:marTop w:val="0"/>
          <w:marBottom w:val="0"/>
          <w:divBdr>
            <w:top w:val="none" w:sz="0" w:space="0" w:color="auto"/>
            <w:left w:val="none" w:sz="0" w:space="0" w:color="auto"/>
            <w:bottom w:val="none" w:sz="0" w:space="0" w:color="auto"/>
            <w:right w:val="none" w:sz="0" w:space="0" w:color="auto"/>
          </w:divBdr>
          <w:divsChild>
            <w:div w:id="651253642">
              <w:marLeft w:val="0"/>
              <w:marRight w:val="0"/>
              <w:marTop w:val="0"/>
              <w:marBottom w:val="0"/>
              <w:divBdr>
                <w:top w:val="none" w:sz="0" w:space="0" w:color="auto"/>
                <w:left w:val="none" w:sz="0" w:space="0" w:color="auto"/>
                <w:bottom w:val="none" w:sz="0" w:space="0" w:color="auto"/>
                <w:right w:val="none" w:sz="0" w:space="0" w:color="auto"/>
              </w:divBdr>
            </w:div>
          </w:divsChild>
        </w:div>
        <w:div w:id="1977447309">
          <w:marLeft w:val="0"/>
          <w:marRight w:val="0"/>
          <w:marTop w:val="0"/>
          <w:marBottom w:val="0"/>
          <w:divBdr>
            <w:top w:val="none" w:sz="0" w:space="0" w:color="auto"/>
            <w:left w:val="none" w:sz="0" w:space="0" w:color="auto"/>
            <w:bottom w:val="none" w:sz="0" w:space="0" w:color="auto"/>
            <w:right w:val="none" w:sz="0" w:space="0" w:color="auto"/>
          </w:divBdr>
          <w:divsChild>
            <w:div w:id="796222023">
              <w:marLeft w:val="0"/>
              <w:marRight w:val="0"/>
              <w:marTop w:val="0"/>
              <w:marBottom w:val="0"/>
              <w:divBdr>
                <w:top w:val="none" w:sz="0" w:space="0" w:color="auto"/>
                <w:left w:val="none" w:sz="0" w:space="0" w:color="auto"/>
                <w:bottom w:val="none" w:sz="0" w:space="0" w:color="auto"/>
                <w:right w:val="none" w:sz="0" w:space="0" w:color="auto"/>
              </w:divBdr>
            </w:div>
          </w:divsChild>
        </w:div>
        <w:div w:id="2010015548">
          <w:marLeft w:val="0"/>
          <w:marRight w:val="0"/>
          <w:marTop w:val="0"/>
          <w:marBottom w:val="0"/>
          <w:divBdr>
            <w:top w:val="none" w:sz="0" w:space="0" w:color="auto"/>
            <w:left w:val="none" w:sz="0" w:space="0" w:color="auto"/>
            <w:bottom w:val="none" w:sz="0" w:space="0" w:color="auto"/>
            <w:right w:val="none" w:sz="0" w:space="0" w:color="auto"/>
          </w:divBdr>
          <w:divsChild>
            <w:div w:id="797265124">
              <w:marLeft w:val="0"/>
              <w:marRight w:val="0"/>
              <w:marTop w:val="0"/>
              <w:marBottom w:val="0"/>
              <w:divBdr>
                <w:top w:val="none" w:sz="0" w:space="0" w:color="auto"/>
                <w:left w:val="none" w:sz="0" w:space="0" w:color="auto"/>
                <w:bottom w:val="none" w:sz="0" w:space="0" w:color="auto"/>
                <w:right w:val="none" w:sz="0" w:space="0" w:color="auto"/>
              </w:divBdr>
            </w:div>
          </w:divsChild>
        </w:div>
        <w:div w:id="2023822750">
          <w:marLeft w:val="0"/>
          <w:marRight w:val="0"/>
          <w:marTop w:val="0"/>
          <w:marBottom w:val="0"/>
          <w:divBdr>
            <w:top w:val="none" w:sz="0" w:space="0" w:color="auto"/>
            <w:left w:val="none" w:sz="0" w:space="0" w:color="auto"/>
            <w:bottom w:val="none" w:sz="0" w:space="0" w:color="auto"/>
            <w:right w:val="none" w:sz="0" w:space="0" w:color="auto"/>
          </w:divBdr>
          <w:divsChild>
            <w:div w:id="910239877">
              <w:marLeft w:val="0"/>
              <w:marRight w:val="0"/>
              <w:marTop w:val="0"/>
              <w:marBottom w:val="0"/>
              <w:divBdr>
                <w:top w:val="none" w:sz="0" w:space="0" w:color="auto"/>
                <w:left w:val="none" w:sz="0" w:space="0" w:color="auto"/>
                <w:bottom w:val="none" w:sz="0" w:space="0" w:color="auto"/>
                <w:right w:val="none" w:sz="0" w:space="0" w:color="auto"/>
              </w:divBdr>
            </w:div>
          </w:divsChild>
        </w:div>
        <w:div w:id="2068608814">
          <w:marLeft w:val="0"/>
          <w:marRight w:val="0"/>
          <w:marTop w:val="0"/>
          <w:marBottom w:val="0"/>
          <w:divBdr>
            <w:top w:val="none" w:sz="0" w:space="0" w:color="auto"/>
            <w:left w:val="none" w:sz="0" w:space="0" w:color="auto"/>
            <w:bottom w:val="none" w:sz="0" w:space="0" w:color="auto"/>
            <w:right w:val="none" w:sz="0" w:space="0" w:color="auto"/>
          </w:divBdr>
          <w:divsChild>
            <w:div w:id="1993287602">
              <w:marLeft w:val="0"/>
              <w:marRight w:val="0"/>
              <w:marTop w:val="0"/>
              <w:marBottom w:val="0"/>
              <w:divBdr>
                <w:top w:val="none" w:sz="0" w:space="0" w:color="auto"/>
                <w:left w:val="none" w:sz="0" w:space="0" w:color="auto"/>
                <w:bottom w:val="none" w:sz="0" w:space="0" w:color="auto"/>
                <w:right w:val="none" w:sz="0" w:space="0" w:color="auto"/>
              </w:divBdr>
            </w:div>
          </w:divsChild>
        </w:div>
        <w:div w:id="2120954478">
          <w:marLeft w:val="0"/>
          <w:marRight w:val="0"/>
          <w:marTop w:val="0"/>
          <w:marBottom w:val="0"/>
          <w:divBdr>
            <w:top w:val="none" w:sz="0" w:space="0" w:color="auto"/>
            <w:left w:val="none" w:sz="0" w:space="0" w:color="auto"/>
            <w:bottom w:val="none" w:sz="0" w:space="0" w:color="auto"/>
            <w:right w:val="none" w:sz="0" w:space="0" w:color="auto"/>
          </w:divBdr>
          <w:divsChild>
            <w:div w:id="6873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01578">
      <w:bodyDiv w:val="1"/>
      <w:marLeft w:val="0"/>
      <w:marRight w:val="0"/>
      <w:marTop w:val="0"/>
      <w:marBottom w:val="0"/>
      <w:divBdr>
        <w:top w:val="none" w:sz="0" w:space="0" w:color="auto"/>
        <w:left w:val="none" w:sz="0" w:space="0" w:color="auto"/>
        <w:bottom w:val="none" w:sz="0" w:space="0" w:color="auto"/>
        <w:right w:val="none" w:sz="0" w:space="0" w:color="auto"/>
      </w:divBdr>
      <w:divsChild>
        <w:div w:id="1029988345">
          <w:marLeft w:val="0"/>
          <w:marRight w:val="0"/>
          <w:marTop w:val="0"/>
          <w:marBottom w:val="0"/>
          <w:divBdr>
            <w:top w:val="none" w:sz="0" w:space="0" w:color="auto"/>
            <w:left w:val="none" w:sz="0" w:space="0" w:color="auto"/>
            <w:bottom w:val="none" w:sz="0" w:space="0" w:color="auto"/>
            <w:right w:val="none" w:sz="0" w:space="0" w:color="auto"/>
          </w:divBdr>
        </w:div>
        <w:div w:id="1468089207">
          <w:marLeft w:val="0"/>
          <w:marRight w:val="0"/>
          <w:marTop w:val="0"/>
          <w:marBottom w:val="0"/>
          <w:divBdr>
            <w:top w:val="none" w:sz="0" w:space="0" w:color="auto"/>
            <w:left w:val="none" w:sz="0" w:space="0" w:color="auto"/>
            <w:bottom w:val="none" w:sz="0" w:space="0" w:color="auto"/>
            <w:right w:val="none" w:sz="0" w:space="0" w:color="auto"/>
          </w:divBdr>
        </w:div>
        <w:div w:id="1877502449">
          <w:marLeft w:val="0"/>
          <w:marRight w:val="0"/>
          <w:marTop w:val="0"/>
          <w:marBottom w:val="0"/>
          <w:divBdr>
            <w:top w:val="none" w:sz="0" w:space="0" w:color="auto"/>
            <w:left w:val="none" w:sz="0" w:space="0" w:color="auto"/>
            <w:bottom w:val="none" w:sz="0" w:space="0" w:color="auto"/>
            <w:right w:val="none" w:sz="0" w:space="0" w:color="auto"/>
          </w:divBdr>
        </w:div>
      </w:divsChild>
    </w:div>
    <w:div w:id="1948778991">
      <w:bodyDiv w:val="1"/>
      <w:marLeft w:val="0"/>
      <w:marRight w:val="0"/>
      <w:marTop w:val="0"/>
      <w:marBottom w:val="0"/>
      <w:divBdr>
        <w:top w:val="none" w:sz="0" w:space="0" w:color="auto"/>
        <w:left w:val="none" w:sz="0" w:space="0" w:color="auto"/>
        <w:bottom w:val="none" w:sz="0" w:space="0" w:color="auto"/>
        <w:right w:val="none" w:sz="0" w:space="0" w:color="auto"/>
      </w:divBdr>
    </w:div>
    <w:div w:id="1968393215">
      <w:bodyDiv w:val="1"/>
      <w:marLeft w:val="0"/>
      <w:marRight w:val="0"/>
      <w:marTop w:val="0"/>
      <w:marBottom w:val="0"/>
      <w:divBdr>
        <w:top w:val="none" w:sz="0" w:space="0" w:color="auto"/>
        <w:left w:val="none" w:sz="0" w:space="0" w:color="auto"/>
        <w:bottom w:val="none" w:sz="0" w:space="0" w:color="auto"/>
        <w:right w:val="none" w:sz="0" w:space="0" w:color="auto"/>
      </w:divBdr>
    </w:div>
    <w:div w:id="1983801440">
      <w:bodyDiv w:val="1"/>
      <w:marLeft w:val="0"/>
      <w:marRight w:val="0"/>
      <w:marTop w:val="0"/>
      <w:marBottom w:val="0"/>
      <w:divBdr>
        <w:top w:val="none" w:sz="0" w:space="0" w:color="auto"/>
        <w:left w:val="none" w:sz="0" w:space="0" w:color="auto"/>
        <w:bottom w:val="none" w:sz="0" w:space="0" w:color="auto"/>
        <w:right w:val="none" w:sz="0" w:space="0" w:color="auto"/>
      </w:divBdr>
    </w:div>
    <w:div w:id="2008285546">
      <w:bodyDiv w:val="1"/>
      <w:marLeft w:val="0"/>
      <w:marRight w:val="0"/>
      <w:marTop w:val="0"/>
      <w:marBottom w:val="0"/>
      <w:divBdr>
        <w:top w:val="none" w:sz="0" w:space="0" w:color="auto"/>
        <w:left w:val="none" w:sz="0" w:space="0" w:color="auto"/>
        <w:bottom w:val="none" w:sz="0" w:space="0" w:color="auto"/>
        <w:right w:val="none" w:sz="0" w:space="0" w:color="auto"/>
      </w:divBdr>
    </w:div>
    <w:div w:id="2016031207">
      <w:bodyDiv w:val="1"/>
      <w:marLeft w:val="0"/>
      <w:marRight w:val="0"/>
      <w:marTop w:val="0"/>
      <w:marBottom w:val="0"/>
      <w:divBdr>
        <w:top w:val="none" w:sz="0" w:space="0" w:color="auto"/>
        <w:left w:val="none" w:sz="0" w:space="0" w:color="auto"/>
        <w:bottom w:val="none" w:sz="0" w:space="0" w:color="auto"/>
        <w:right w:val="none" w:sz="0" w:space="0" w:color="auto"/>
      </w:divBdr>
    </w:div>
    <w:div w:id="2099400783">
      <w:bodyDiv w:val="1"/>
      <w:marLeft w:val="0"/>
      <w:marRight w:val="0"/>
      <w:marTop w:val="0"/>
      <w:marBottom w:val="0"/>
      <w:divBdr>
        <w:top w:val="none" w:sz="0" w:space="0" w:color="auto"/>
        <w:left w:val="none" w:sz="0" w:space="0" w:color="auto"/>
        <w:bottom w:val="none" w:sz="0" w:space="0" w:color="auto"/>
        <w:right w:val="none" w:sz="0" w:space="0" w:color="auto"/>
      </w:divBdr>
    </w:div>
    <w:div w:id="21077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ms.int/sites/default/files/document/cms_cop13_doc.24_review-conservation-status-migratory-species_Annex3_e_0.pdf" TargetMode="External"/><Relationship Id="rId26" Type="http://schemas.openxmlformats.org/officeDocument/2006/relationships/image" Target="media/image3.png"/><Relationship Id="rId39" Type="http://schemas.openxmlformats.org/officeDocument/2006/relationships/hyperlink" Target="https://cites.org/sites/default/files/notifications/E-Notif-2021-044-A1.pdf" TargetMode="External"/><Relationship Id="rId21" Type="http://schemas.openxmlformats.org/officeDocument/2006/relationships/hyperlink" Target="https://www.cms.int/en/page/decisions-13109-13112-addressing-unsustainable-use-terrestrial-and-avian-wild-meat-migratory" TargetMode="External"/><Relationship Id="rId34" Type="http://schemas.openxmlformats.org/officeDocument/2006/relationships/hyperlink" Target="https://trade.cites.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ms.int/en/page/decisions-1324-1326-conservation-status-migratory-species"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png"/><Relationship Id="rId32" Type="http://schemas.openxmlformats.org/officeDocument/2006/relationships/header" Target="header6.xml"/><Relationship Id="rId37" Type="http://schemas.openxmlformats.org/officeDocument/2006/relationships/hyperlink" Target="https://www.cms.int/sites/default/files/document/cms_scc-sc5_doc.5_rev.1_annex%203_development-conservation-status-report_e.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ms.int/sites/default/files/document/cms_scc-sc5_doc.5_rev.1_annex%203_development-conservation-status-report_e.pdf" TargetMode="External"/><Relationship Id="rId28" Type="http://schemas.openxmlformats.org/officeDocument/2006/relationships/image" Target="media/image5.png"/><Relationship Id="rId36" Type="http://schemas.openxmlformats.org/officeDocument/2006/relationships/hyperlink" Target="https://www.cms.int/sites/default/files/document/cms_scc-sc5_doc.5_rev.1_annex%203_development-conservation-status-report_e.pdf" TargetMode="External"/><Relationship Id="rId10" Type="http://schemas.openxmlformats.org/officeDocument/2006/relationships/endnotes" Target="endnotes.xml"/><Relationship Id="rId19" Type="http://schemas.openxmlformats.org/officeDocument/2006/relationships/hyperlink" Target="https://www.cms.int/en/page/decisions-1316-1319-application-article-iii-convention-regarding-international-trade-appendix-i"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ms.int/sites/default/files/document/cms_scc-sc5_doc.5_rev.1_annex%203_development-conservation-status-report_e.pdf" TargetMode="External"/><Relationship Id="rId27" Type="http://schemas.openxmlformats.org/officeDocument/2006/relationships/image" Target="media/image4.png"/><Relationship Id="rId30" Type="http://schemas.openxmlformats.org/officeDocument/2006/relationships/header" Target="header5.xml"/><Relationship Id="rId35" Type="http://schemas.openxmlformats.org/officeDocument/2006/relationships/hyperlink" Target="https://www.cms.int/sites/default/files/document/cms_scc-sc5_doc.5_rev.1_annex%203_development-conservation-status-report_e.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cms.int/en/document/application-article-iii-convention" TargetMode="External"/><Relationship Id="rId25" Type="http://schemas.openxmlformats.org/officeDocument/2006/relationships/image" Target="media/image2.png"/><Relationship Id="rId33" Type="http://schemas.openxmlformats.org/officeDocument/2006/relationships/image" Target="media/image6.png"/><Relationship Id="rId38" Type="http://schemas.openxmlformats.org/officeDocument/2006/relationships/hyperlink" Target="https://www.cms.int/sites/default/files/document/cms_scc-sc5_doc.5_rev.1_annex%203_development-conservation-status-report_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ldmeat.org" TargetMode="External"/><Relationship Id="rId13" Type="http://schemas.openxmlformats.org/officeDocument/2006/relationships/hyperlink" Target="http://www.wildlifetradeportal.org" TargetMode="External"/><Relationship Id="rId3" Type="http://schemas.openxmlformats.org/officeDocument/2006/relationships/hyperlink" Target="https://cites.org/sites/default/files/notifications/E-Notif-2021-044-A1.pdf" TargetMode="External"/><Relationship Id="rId7" Type="http://schemas.openxmlformats.org/officeDocument/2006/relationships/hyperlink" Target="https://www.cms.int/en/publication/impacts-taking-trade-and-consumption-terrestrial-migratory-species-wild-meat-report" TargetMode="External"/><Relationship Id="rId12" Type="http://schemas.openxmlformats.org/officeDocument/2006/relationships/hyperlink" Target="https://trade.cites.org/" TargetMode="External"/><Relationship Id="rId2" Type="http://schemas.openxmlformats.org/officeDocument/2006/relationships/hyperlink" Target="https://wcmc.sharepoint.com/sites/09033CMSStateofMigratorySpeciesAppendix/Shared%20Documents/Working%20folder/1.%20Appendix%20I%20assessment/Appendix%20I%20rapid%20assessment/Descriptive%20review/trade.cites.org" TargetMode="External"/><Relationship Id="rId16" Type="http://schemas.openxmlformats.org/officeDocument/2006/relationships/hyperlink" Target="https://cites.org/sites/default/files/notifications/E-Notif-2021-044-A1.pdf" TargetMode="External"/><Relationship Id="rId1" Type="http://schemas.openxmlformats.org/officeDocument/2006/relationships/hyperlink" Target="https://www.iucnredlist.org/resources/general-use-trade-classification-scheme" TargetMode="External"/><Relationship Id="rId6" Type="http://schemas.openxmlformats.org/officeDocument/2006/relationships/hyperlink" Target="https://www.cms.int/sites/default/files/document/cms_cop13_inf.37_CMS%20App%20I%20species%20in%20international%20trade_e.pdf" TargetMode="External"/><Relationship Id="rId11" Type="http://schemas.openxmlformats.org/officeDocument/2006/relationships/hyperlink" Target="https://www.fishbase.se/" TargetMode="External"/><Relationship Id="rId5" Type="http://schemas.openxmlformats.org/officeDocument/2006/relationships/hyperlink" Target="https://www.iucnredlist.org/resources/general-use-trade-classification-scheme" TargetMode="External"/><Relationship Id="rId15" Type="http://schemas.openxmlformats.org/officeDocument/2006/relationships/hyperlink" Target="https://www.cms.int/en/documents/national-reports" TargetMode="External"/><Relationship Id="rId10" Type="http://schemas.openxmlformats.org/officeDocument/2006/relationships/hyperlink" Target="https://genomics.senescence.info/" TargetMode="External"/><Relationship Id="rId4" Type="http://schemas.openxmlformats.org/officeDocument/2006/relationships/hyperlink" Target="https://www.cms.int/sites/default/files/uploads/species/cms_reservations-and-territories_may_2019_web_version.pdf" TargetMode="External"/><Relationship Id="rId9" Type="http://schemas.openxmlformats.org/officeDocument/2006/relationships/hyperlink" Target="http://www.iucnredlist.org" TargetMode="External"/><Relationship Id="rId14" Type="http://schemas.openxmlformats.org/officeDocument/2006/relationships/hyperlink" Target="http://www.ci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MariaJoseOrtiz xmlns="a7b50396-0b06-45c1-b28e-46f86d566a10" xsi:nil="true"/>
    <TaxKeywordTaxHTField xmlns="c15478a5-0be8-4f5d-8383-b307d5ba8bf6">
      <Terms xmlns="http://schemas.microsoft.com/office/infopath/2007/PartnerControls"/>
    </TaxKeywordTaxHTField>
    <Reviewer xmlns="a7b50396-0b06-45c1-b28e-46f86d566a10" xsi:nil="true"/>
  </documentManagement>
</p:properties>
</file>

<file path=customXml/itemProps1.xml><?xml version="1.0" encoding="utf-8"?>
<ds:datastoreItem xmlns:ds="http://schemas.openxmlformats.org/officeDocument/2006/customXml" ds:itemID="{E3C4FEC9-99A2-48F9-A9F1-9385CD5EA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939FA-E397-4C94-B081-805469D261A1}">
  <ds:schemaRefs>
    <ds:schemaRef ds:uri="http://schemas.microsoft.com/sharepoint/v3/contenttype/forms"/>
  </ds:schemaRefs>
</ds:datastoreItem>
</file>

<file path=customXml/itemProps3.xml><?xml version="1.0" encoding="utf-8"?>
<ds:datastoreItem xmlns:ds="http://schemas.openxmlformats.org/officeDocument/2006/customXml" ds:itemID="{1457B64E-950D-4BDD-9A4C-2A173569DD96}">
  <ds:schemaRefs>
    <ds:schemaRef ds:uri="http://schemas.openxmlformats.org/officeDocument/2006/bibliography"/>
  </ds:schemaRefs>
</ds:datastoreItem>
</file>

<file path=customXml/itemProps4.xml><?xml version="1.0" encoding="utf-8"?>
<ds:datastoreItem xmlns:ds="http://schemas.openxmlformats.org/officeDocument/2006/customXml" ds:itemID="{23F99196-39D7-4D2E-8A03-54419A539FCF}">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45</Pages>
  <Words>14629</Words>
  <Characters>83388</Characters>
  <Application>Microsoft Office Word</Application>
  <DocSecurity>0</DocSecurity>
  <Lines>694</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97822</CharactersWithSpaces>
  <SharedDoc>false</SharedDoc>
  <HLinks>
    <vt:vector size="222" baseType="variant">
      <vt:variant>
        <vt:i4>2555961</vt:i4>
      </vt:variant>
      <vt:variant>
        <vt:i4>99</vt:i4>
      </vt:variant>
      <vt:variant>
        <vt:i4>0</vt:i4>
      </vt:variant>
      <vt:variant>
        <vt:i4>5</vt:i4>
      </vt:variant>
      <vt:variant>
        <vt:lpwstr>https://cites.org/sites/default/files/notifications/E-Notif-2021-044-A1.pdf</vt:lpwstr>
      </vt:variant>
      <vt:variant>
        <vt:lpwstr/>
      </vt:variant>
      <vt:variant>
        <vt:i4>2228286</vt:i4>
      </vt:variant>
      <vt:variant>
        <vt:i4>96</vt:i4>
      </vt:variant>
      <vt:variant>
        <vt:i4>0</vt:i4>
      </vt:variant>
      <vt:variant>
        <vt:i4>5</vt:i4>
      </vt:variant>
      <vt:variant>
        <vt:lpwstr>https://www.cms.int/sites/default/files/document/cms_scc-sc5_doc.5_rev.1_annex 3_development-conservation-status-report_e.pdf</vt:lpwstr>
      </vt:variant>
      <vt:variant>
        <vt:lpwstr/>
      </vt:variant>
      <vt:variant>
        <vt:i4>2228286</vt:i4>
      </vt:variant>
      <vt:variant>
        <vt:i4>93</vt:i4>
      </vt:variant>
      <vt:variant>
        <vt:i4>0</vt:i4>
      </vt:variant>
      <vt:variant>
        <vt:i4>5</vt:i4>
      </vt:variant>
      <vt:variant>
        <vt:lpwstr>https://www.cms.int/sites/default/files/document/cms_scc-sc5_doc.5_rev.1_annex 3_development-conservation-status-report_e.pdf</vt:lpwstr>
      </vt:variant>
      <vt:variant>
        <vt:lpwstr/>
      </vt:variant>
      <vt:variant>
        <vt:i4>2228286</vt:i4>
      </vt:variant>
      <vt:variant>
        <vt:i4>90</vt:i4>
      </vt:variant>
      <vt:variant>
        <vt:i4>0</vt:i4>
      </vt:variant>
      <vt:variant>
        <vt:i4>5</vt:i4>
      </vt:variant>
      <vt:variant>
        <vt:lpwstr>https://www.cms.int/sites/default/files/document/cms_scc-sc5_doc.5_rev.1_annex 3_development-conservation-status-report_e.pdf</vt:lpwstr>
      </vt:variant>
      <vt:variant>
        <vt:lpwstr/>
      </vt:variant>
      <vt:variant>
        <vt:i4>2228286</vt:i4>
      </vt:variant>
      <vt:variant>
        <vt:i4>87</vt:i4>
      </vt:variant>
      <vt:variant>
        <vt:i4>0</vt:i4>
      </vt:variant>
      <vt:variant>
        <vt:i4>5</vt:i4>
      </vt:variant>
      <vt:variant>
        <vt:lpwstr>https://www.cms.int/sites/default/files/document/cms_scc-sc5_doc.5_rev.1_annex 3_development-conservation-status-report_e.pdf</vt:lpwstr>
      </vt:variant>
      <vt:variant>
        <vt:lpwstr/>
      </vt:variant>
      <vt:variant>
        <vt:i4>5636188</vt:i4>
      </vt:variant>
      <vt:variant>
        <vt:i4>84</vt:i4>
      </vt:variant>
      <vt:variant>
        <vt:i4>0</vt:i4>
      </vt:variant>
      <vt:variant>
        <vt:i4>5</vt:i4>
      </vt:variant>
      <vt:variant>
        <vt:lpwstr>https://trade.cites.org/</vt:lpwstr>
      </vt:variant>
      <vt:variant>
        <vt:lpwstr/>
      </vt:variant>
      <vt:variant>
        <vt:i4>2228286</vt:i4>
      </vt:variant>
      <vt:variant>
        <vt:i4>75</vt:i4>
      </vt:variant>
      <vt:variant>
        <vt:i4>0</vt:i4>
      </vt:variant>
      <vt:variant>
        <vt:i4>5</vt:i4>
      </vt:variant>
      <vt:variant>
        <vt:lpwstr>https://www.cms.int/sites/default/files/document/cms_scc-sc5_doc.5_rev.1_annex 3_development-conservation-status-report_e.pdf</vt:lpwstr>
      </vt:variant>
      <vt:variant>
        <vt:lpwstr/>
      </vt:variant>
      <vt:variant>
        <vt:i4>2228286</vt:i4>
      </vt:variant>
      <vt:variant>
        <vt:i4>72</vt:i4>
      </vt:variant>
      <vt:variant>
        <vt:i4>0</vt:i4>
      </vt:variant>
      <vt:variant>
        <vt:i4>5</vt:i4>
      </vt:variant>
      <vt:variant>
        <vt:lpwstr>https://www.cms.int/sites/default/files/document/cms_scc-sc5_doc.5_rev.1_annex 3_development-conservation-status-report_e.pdf</vt:lpwstr>
      </vt:variant>
      <vt:variant>
        <vt:lpwstr/>
      </vt:variant>
      <vt:variant>
        <vt:i4>1441882</vt:i4>
      </vt:variant>
      <vt:variant>
        <vt:i4>69</vt:i4>
      </vt:variant>
      <vt:variant>
        <vt:i4>0</vt:i4>
      </vt:variant>
      <vt:variant>
        <vt:i4>5</vt:i4>
      </vt:variant>
      <vt:variant>
        <vt:lpwstr>https://www.cms.int/en/page/decisions-13109-13112-addressing-unsustainable-use-terrestrial-and-avian-wild-meat-migratory</vt:lpwstr>
      </vt:variant>
      <vt:variant>
        <vt:lpwstr/>
      </vt:variant>
      <vt:variant>
        <vt:i4>1507353</vt:i4>
      </vt:variant>
      <vt:variant>
        <vt:i4>66</vt:i4>
      </vt:variant>
      <vt:variant>
        <vt:i4>0</vt:i4>
      </vt:variant>
      <vt:variant>
        <vt:i4>5</vt:i4>
      </vt:variant>
      <vt:variant>
        <vt:lpwstr>https://www.cms.int/en/page/decisions-1324-1326-conservation-status-migratory-species</vt:lpwstr>
      </vt:variant>
      <vt:variant>
        <vt:lpwstr/>
      </vt:variant>
      <vt:variant>
        <vt:i4>7471164</vt:i4>
      </vt:variant>
      <vt:variant>
        <vt:i4>63</vt:i4>
      </vt:variant>
      <vt:variant>
        <vt:i4>0</vt:i4>
      </vt:variant>
      <vt:variant>
        <vt:i4>5</vt:i4>
      </vt:variant>
      <vt:variant>
        <vt:lpwstr>https://www.cms.int/en/page/decisions-1316-1319-application-article-iii-convention-regarding-international-trade-appendix-i</vt:lpwstr>
      </vt:variant>
      <vt:variant>
        <vt:lpwstr/>
      </vt:variant>
      <vt:variant>
        <vt:i4>3145764</vt:i4>
      </vt:variant>
      <vt:variant>
        <vt:i4>60</vt:i4>
      </vt:variant>
      <vt:variant>
        <vt:i4>0</vt:i4>
      </vt:variant>
      <vt:variant>
        <vt:i4>5</vt:i4>
      </vt:variant>
      <vt:variant>
        <vt:lpwstr>https://www.cms.int/sites/default/files/document/cms_cop13_doc.24_review-conservation-status-migratory-species_Annex3_e_0.pdf</vt:lpwstr>
      </vt:variant>
      <vt:variant>
        <vt:lpwstr/>
      </vt:variant>
      <vt:variant>
        <vt:i4>2621554</vt:i4>
      </vt:variant>
      <vt:variant>
        <vt:i4>57</vt:i4>
      </vt:variant>
      <vt:variant>
        <vt:i4>0</vt:i4>
      </vt:variant>
      <vt:variant>
        <vt:i4>5</vt:i4>
      </vt:variant>
      <vt:variant>
        <vt:lpwstr>https://www.cms.int/en/document/application-article-iii-convention</vt:lpwstr>
      </vt:variant>
      <vt:variant>
        <vt:lpwstr/>
      </vt:variant>
      <vt:variant>
        <vt:i4>1835071</vt:i4>
      </vt:variant>
      <vt:variant>
        <vt:i4>50</vt:i4>
      </vt:variant>
      <vt:variant>
        <vt:i4>0</vt:i4>
      </vt:variant>
      <vt:variant>
        <vt:i4>5</vt:i4>
      </vt:variant>
      <vt:variant>
        <vt:lpwstr/>
      </vt:variant>
      <vt:variant>
        <vt:lpwstr>_Toc134696386</vt:lpwstr>
      </vt:variant>
      <vt:variant>
        <vt:i4>1835071</vt:i4>
      </vt:variant>
      <vt:variant>
        <vt:i4>44</vt:i4>
      </vt:variant>
      <vt:variant>
        <vt:i4>0</vt:i4>
      </vt:variant>
      <vt:variant>
        <vt:i4>5</vt:i4>
      </vt:variant>
      <vt:variant>
        <vt:lpwstr/>
      </vt:variant>
      <vt:variant>
        <vt:lpwstr>_Toc134696385</vt:lpwstr>
      </vt:variant>
      <vt:variant>
        <vt:i4>1835071</vt:i4>
      </vt:variant>
      <vt:variant>
        <vt:i4>38</vt:i4>
      </vt:variant>
      <vt:variant>
        <vt:i4>0</vt:i4>
      </vt:variant>
      <vt:variant>
        <vt:i4>5</vt:i4>
      </vt:variant>
      <vt:variant>
        <vt:lpwstr/>
      </vt:variant>
      <vt:variant>
        <vt:lpwstr>_Toc134696384</vt:lpwstr>
      </vt:variant>
      <vt:variant>
        <vt:i4>1835071</vt:i4>
      </vt:variant>
      <vt:variant>
        <vt:i4>32</vt:i4>
      </vt:variant>
      <vt:variant>
        <vt:i4>0</vt:i4>
      </vt:variant>
      <vt:variant>
        <vt:i4>5</vt:i4>
      </vt:variant>
      <vt:variant>
        <vt:lpwstr/>
      </vt:variant>
      <vt:variant>
        <vt:lpwstr>_Toc134696383</vt:lpwstr>
      </vt:variant>
      <vt:variant>
        <vt:i4>1835071</vt:i4>
      </vt:variant>
      <vt:variant>
        <vt:i4>26</vt:i4>
      </vt:variant>
      <vt:variant>
        <vt:i4>0</vt:i4>
      </vt:variant>
      <vt:variant>
        <vt:i4>5</vt:i4>
      </vt:variant>
      <vt:variant>
        <vt:lpwstr/>
      </vt:variant>
      <vt:variant>
        <vt:lpwstr>_Toc134696382</vt:lpwstr>
      </vt:variant>
      <vt:variant>
        <vt:i4>1835071</vt:i4>
      </vt:variant>
      <vt:variant>
        <vt:i4>20</vt:i4>
      </vt:variant>
      <vt:variant>
        <vt:i4>0</vt:i4>
      </vt:variant>
      <vt:variant>
        <vt:i4>5</vt:i4>
      </vt:variant>
      <vt:variant>
        <vt:lpwstr/>
      </vt:variant>
      <vt:variant>
        <vt:lpwstr>_Toc134696381</vt:lpwstr>
      </vt:variant>
      <vt:variant>
        <vt:i4>1835071</vt:i4>
      </vt:variant>
      <vt:variant>
        <vt:i4>14</vt:i4>
      </vt:variant>
      <vt:variant>
        <vt:i4>0</vt:i4>
      </vt:variant>
      <vt:variant>
        <vt:i4>5</vt:i4>
      </vt:variant>
      <vt:variant>
        <vt:lpwstr/>
      </vt:variant>
      <vt:variant>
        <vt:lpwstr>_Toc134696380</vt:lpwstr>
      </vt:variant>
      <vt:variant>
        <vt:i4>1245247</vt:i4>
      </vt:variant>
      <vt:variant>
        <vt:i4>8</vt:i4>
      </vt:variant>
      <vt:variant>
        <vt:i4>0</vt:i4>
      </vt:variant>
      <vt:variant>
        <vt:i4>5</vt:i4>
      </vt:variant>
      <vt:variant>
        <vt:lpwstr/>
      </vt:variant>
      <vt:variant>
        <vt:lpwstr>_Toc134696379</vt:lpwstr>
      </vt:variant>
      <vt:variant>
        <vt:i4>1245247</vt:i4>
      </vt:variant>
      <vt:variant>
        <vt:i4>2</vt:i4>
      </vt:variant>
      <vt:variant>
        <vt:i4>0</vt:i4>
      </vt:variant>
      <vt:variant>
        <vt:i4>5</vt:i4>
      </vt:variant>
      <vt:variant>
        <vt:lpwstr/>
      </vt:variant>
      <vt:variant>
        <vt:lpwstr>_Toc134696378</vt:lpwstr>
      </vt:variant>
      <vt:variant>
        <vt:i4>2555961</vt:i4>
      </vt:variant>
      <vt:variant>
        <vt:i4>45</vt:i4>
      </vt:variant>
      <vt:variant>
        <vt:i4>0</vt:i4>
      </vt:variant>
      <vt:variant>
        <vt:i4>5</vt:i4>
      </vt:variant>
      <vt:variant>
        <vt:lpwstr>https://cites.org/sites/default/files/notifications/E-Notif-2021-044-A1.pdf</vt:lpwstr>
      </vt:variant>
      <vt:variant>
        <vt:lpwstr/>
      </vt:variant>
      <vt:variant>
        <vt:i4>1310809</vt:i4>
      </vt:variant>
      <vt:variant>
        <vt:i4>42</vt:i4>
      </vt:variant>
      <vt:variant>
        <vt:i4>0</vt:i4>
      </vt:variant>
      <vt:variant>
        <vt:i4>5</vt:i4>
      </vt:variant>
      <vt:variant>
        <vt:lpwstr>https://www.cms.int/en/documents/national-reports</vt:lpwstr>
      </vt:variant>
      <vt:variant>
        <vt:lpwstr/>
      </vt:variant>
      <vt:variant>
        <vt:i4>4653056</vt:i4>
      </vt:variant>
      <vt:variant>
        <vt:i4>39</vt:i4>
      </vt:variant>
      <vt:variant>
        <vt:i4>0</vt:i4>
      </vt:variant>
      <vt:variant>
        <vt:i4>5</vt:i4>
      </vt:variant>
      <vt:variant>
        <vt:lpwstr>http://www.cites.org/</vt:lpwstr>
      </vt:variant>
      <vt:variant>
        <vt:lpwstr/>
      </vt:variant>
      <vt:variant>
        <vt:i4>3473528</vt:i4>
      </vt:variant>
      <vt:variant>
        <vt:i4>36</vt:i4>
      </vt:variant>
      <vt:variant>
        <vt:i4>0</vt:i4>
      </vt:variant>
      <vt:variant>
        <vt:i4>5</vt:i4>
      </vt:variant>
      <vt:variant>
        <vt:lpwstr>http://www.wildlifetradeportal.org/</vt:lpwstr>
      </vt:variant>
      <vt:variant>
        <vt:lpwstr/>
      </vt:variant>
      <vt:variant>
        <vt:i4>5636188</vt:i4>
      </vt:variant>
      <vt:variant>
        <vt:i4>33</vt:i4>
      </vt:variant>
      <vt:variant>
        <vt:i4>0</vt:i4>
      </vt:variant>
      <vt:variant>
        <vt:i4>5</vt:i4>
      </vt:variant>
      <vt:variant>
        <vt:lpwstr>https://trade.cites.org/</vt:lpwstr>
      </vt:variant>
      <vt:variant>
        <vt:lpwstr/>
      </vt:variant>
      <vt:variant>
        <vt:i4>1114127</vt:i4>
      </vt:variant>
      <vt:variant>
        <vt:i4>30</vt:i4>
      </vt:variant>
      <vt:variant>
        <vt:i4>0</vt:i4>
      </vt:variant>
      <vt:variant>
        <vt:i4>5</vt:i4>
      </vt:variant>
      <vt:variant>
        <vt:lpwstr>https://www.fishbase.se/</vt:lpwstr>
      </vt:variant>
      <vt:variant>
        <vt:lpwstr/>
      </vt:variant>
      <vt:variant>
        <vt:i4>4587534</vt:i4>
      </vt:variant>
      <vt:variant>
        <vt:i4>27</vt:i4>
      </vt:variant>
      <vt:variant>
        <vt:i4>0</vt:i4>
      </vt:variant>
      <vt:variant>
        <vt:i4>5</vt:i4>
      </vt:variant>
      <vt:variant>
        <vt:lpwstr>https://genomics.senescence.info/</vt:lpwstr>
      </vt:variant>
      <vt:variant>
        <vt:lpwstr/>
      </vt:variant>
      <vt:variant>
        <vt:i4>2228333</vt:i4>
      </vt:variant>
      <vt:variant>
        <vt:i4>24</vt:i4>
      </vt:variant>
      <vt:variant>
        <vt:i4>0</vt:i4>
      </vt:variant>
      <vt:variant>
        <vt:i4>5</vt:i4>
      </vt:variant>
      <vt:variant>
        <vt:lpwstr>http://www.iucnredlist.org/</vt:lpwstr>
      </vt:variant>
      <vt:variant>
        <vt:lpwstr/>
      </vt:variant>
      <vt:variant>
        <vt:i4>5177412</vt:i4>
      </vt:variant>
      <vt:variant>
        <vt:i4>21</vt:i4>
      </vt:variant>
      <vt:variant>
        <vt:i4>0</vt:i4>
      </vt:variant>
      <vt:variant>
        <vt:i4>5</vt:i4>
      </vt:variant>
      <vt:variant>
        <vt:lpwstr>http://www.wildmeat.org/</vt:lpwstr>
      </vt:variant>
      <vt:variant>
        <vt:lpwstr/>
      </vt:variant>
      <vt:variant>
        <vt:i4>3145789</vt:i4>
      </vt:variant>
      <vt:variant>
        <vt:i4>18</vt:i4>
      </vt:variant>
      <vt:variant>
        <vt:i4>0</vt:i4>
      </vt:variant>
      <vt:variant>
        <vt:i4>5</vt:i4>
      </vt:variant>
      <vt:variant>
        <vt:lpwstr>https://www.cms.int/en/publication/impacts-taking-trade-and-consumption-terrestrial-migratory-species-wild-meat-report</vt:lpwstr>
      </vt:variant>
      <vt:variant>
        <vt:lpwstr/>
      </vt:variant>
      <vt:variant>
        <vt:i4>3539005</vt:i4>
      </vt:variant>
      <vt:variant>
        <vt:i4>15</vt:i4>
      </vt:variant>
      <vt:variant>
        <vt:i4>0</vt:i4>
      </vt:variant>
      <vt:variant>
        <vt:i4>5</vt:i4>
      </vt:variant>
      <vt:variant>
        <vt:lpwstr>https://www.cms.int/sites/default/files/document/cms_cop13_inf.37_CMS App I species in international trade_e.pdf</vt:lpwstr>
      </vt:variant>
      <vt:variant>
        <vt:lpwstr/>
      </vt:variant>
      <vt:variant>
        <vt:i4>5111838</vt:i4>
      </vt:variant>
      <vt:variant>
        <vt:i4>12</vt:i4>
      </vt:variant>
      <vt:variant>
        <vt:i4>0</vt:i4>
      </vt:variant>
      <vt:variant>
        <vt:i4>5</vt:i4>
      </vt:variant>
      <vt:variant>
        <vt:lpwstr>https://www.iucnredlist.org/resources/general-use-trade-classification-scheme</vt:lpwstr>
      </vt:variant>
      <vt:variant>
        <vt:lpwstr/>
      </vt:variant>
      <vt:variant>
        <vt:i4>7471189</vt:i4>
      </vt:variant>
      <vt:variant>
        <vt:i4>9</vt:i4>
      </vt:variant>
      <vt:variant>
        <vt:i4>0</vt:i4>
      </vt:variant>
      <vt:variant>
        <vt:i4>5</vt:i4>
      </vt:variant>
      <vt:variant>
        <vt:lpwstr>https://www.cms.int/sites/default/files/uploads/species/cms_reservations-and-territories_may_2019_web_version.pdf</vt:lpwstr>
      </vt:variant>
      <vt:variant>
        <vt:lpwstr/>
      </vt:variant>
      <vt:variant>
        <vt:i4>1441876</vt:i4>
      </vt:variant>
      <vt:variant>
        <vt:i4>3</vt:i4>
      </vt:variant>
      <vt:variant>
        <vt:i4>0</vt:i4>
      </vt:variant>
      <vt:variant>
        <vt:i4>5</vt:i4>
      </vt:variant>
      <vt:variant>
        <vt:lpwstr>https://wcmc.sharepoint.com/sites/09033CMSStateofMigratorySpeciesAppendix/Shared Documents/Working folder/1. Appendix I assessment/Appendix I rapid assessment/Descriptive review/trade.cites.org</vt:lpwstr>
      </vt:variant>
      <vt:variant>
        <vt:lpwstr/>
      </vt:variant>
      <vt:variant>
        <vt:i4>5111838</vt:i4>
      </vt:variant>
      <vt:variant>
        <vt:i4>0</vt:i4>
      </vt:variant>
      <vt:variant>
        <vt:i4>0</vt:i4>
      </vt:variant>
      <vt:variant>
        <vt:i4>5</vt:i4>
      </vt:variant>
      <vt:variant>
        <vt:lpwstr>https://www.iucnredlist.org/resources/general-use-trade-classification-scheme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Davis</dc:creator>
  <cp:keywords/>
  <dc:description/>
  <cp:lastModifiedBy>Ximena Victoria Cancino Ordenes</cp:lastModifiedBy>
  <cp:revision>39</cp:revision>
  <cp:lastPrinted>2023-05-16T21:07:00Z</cp:lastPrinted>
  <dcterms:created xsi:type="dcterms:W3CDTF">2023-07-07T13:12:00Z</dcterms:created>
  <dcterms:modified xsi:type="dcterms:W3CDTF">2023-07-11T12:15:00Z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6.ª edición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17.ª edición (autor-fecha)</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10.ª edición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3.ª edición (nota con bibliografía)</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8ª edición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http://csl.mendeley.com/styles/104673331/SpeciesProgramme2015new</vt:lpwstr>
  </property>
  <property fmtid="{D5CDD505-2E9C-101B-9397-08002B2CF9AE}" pid="22" name="Mendeley Recent Style Name 9_1">
    <vt:lpwstr>Species Programme 2015 new</vt:lpwstr>
  </property>
  <property fmtid="{D5CDD505-2E9C-101B-9397-08002B2CF9AE}" pid="23" name="Mendeley Document_1">
    <vt:lpwstr>true</vt:lpwstr>
  </property>
  <property fmtid="{D5CDD505-2E9C-101B-9397-08002B2CF9AE}" pid="24" name="Mendeley Unique User Id_1">
    <vt:lpwstr>b60ae5d2-0b5d-3b73-a604-69e59ad910b5</vt:lpwstr>
  </property>
  <property fmtid="{D5CDD505-2E9C-101B-9397-08002B2CF9AE}" pid="25" name="Mendeley Citation Style_1">
    <vt:lpwstr>http://csl.mendeley.com/styles/104673331/SpeciesProgramme2015new</vt:lpwstr>
  </property>
  <property fmtid="{D5CDD505-2E9C-101B-9397-08002B2CF9AE}" pid="26" name="MediaServiceImageTags">
    <vt:lpwstr/>
  </property>
  <property fmtid="{D5CDD505-2E9C-101B-9397-08002B2CF9AE}" pid="27" name="TaxKeyword">
    <vt:lpwstr/>
  </property>
</Properties>
</file>