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6E2B8" w14:textId="77777777" w:rsidR="00787186" w:rsidRPr="00787186" w:rsidRDefault="00787186" w:rsidP="00787186">
      <w:pPr>
        <w:widowControl w:val="0"/>
        <w:tabs>
          <w:tab w:val="left" w:pos="-1057"/>
          <w:tab w:val="left" w:pos="-720"/>
        </w:tabs>
        <w:suppressAutoHyphens/>
        <w:autoSpaceDE w:val="0"/>
        <w:autoSpaceDN w:val="0"/>
        <w:textAlignment w:val="baseline"/>
        <w:rPr>
          <w:rFonts w:eastAsia="Times New Roman" w:cs="Arial"/>
          <w:spacing w:val="-8"/>
          <w:sz w:val="12"/>
          <w:szCs w:val="12"/>
          <w:lang w:val="fr-FR"/>
        </w:rPr>
      </w:pPr>
      <w:bookmarkStart w:id="0" w:name="_Hlk147245737"/>
    </w:p>
    <w:tbl>
      <w:tblPr>
        <w:tblW w:w="9648" w:type="dxa"/>
        <w:tblLayout w:type="fixed"/>
        <w:tblCellMar>
          <w:left w:w="10" w:type="dxa"/>
          <w:right w:w="10" w:type="dxa"/>
        </w:tblCellMar>
        <w:tblLook w:val="0000" w:firstRow="0" w:lastRow="0" w:firstColumn="0" w:lastColumn="0" w:noHBand="0" w:noVBand="0"/>
      </w:tblPr>
      <w:tblGrid>
        <w:gridCol w:w="1526"/>
        <w:gridCol w:w="4414"/>
        <w:gridCol w:w="3708"/>
      </w:tblGrid>
      <w:tr w:rsidR="00787186" w:rsidRPr="00787186" w14:paraId="6895097F" w14:textId="77777777" w:rsidTr="000F7681">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0698DFA5" w14:textId="5C7C251D" w:rsidR="00787186" w:rsidRPr="00787186" w:rsidRDefault="00787186" w:rsidP="000F7681">
            <w:pPr>
              <w:widowControl w:val="0"/>
              <w:suppressAutoHyphens/>
              <w:autoSpaceDE w:val="0"/>
              <w:autoSpaceDN w:val="0"/>
              <w:textAlignment w:val="baseline"/>
              <w:rPr>
                <w:rFonts w:ascii="Calibri" w:eastAsia="Calibri" w:hAnsi="Calibri" w:cs="Times New Roman"/>
              </w:rPr>
            </w:pPr>
            <w:r w:rsidRPr="00787186">
              <w:rPr>
                <w:rFonts w:eastAsia="Times New Roman" w:cs="Arial"/>
                <w:noProof/>
              </w:rPr>
              <w:drawing>
                <wp:inline distT="0" distB="0" distL="0" distR="0" wp14:anchorId="654D0AB0" wp14:editId="579FF746">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414" w:type="dxa"/>
            <w:tcBorders>
              <w:top w:val="single" w:sz="12" w:space="0" w:color="000000"/>
              <w:bottom w:val="single" w:sz="12" w:space="0" w:color="000000"/>
            </w:tcBorders>
            <w:shd w:val="clear" w:color="auto" w:fill="auto"/>
            <w:tcMar>
              <w:top w:w="85" w:type="dxa"/>
              <w:left w:w="108" w:type="dxa"/>
              <w:bottom w:w="0" w:type="dxa"/>
              <w:right w:w="108" w:type="dxa"/>
            </w:tcMar>
          </w:tcPr>
          <w:p w14:paraId="31C865A1" w14:textId="77777777" w:rsidR="00787186" w:rsidRPr="00787186" w:rsidRDefault="00787186" w:rsidP="00787186">
            <w:pPr>
              <w:keepNext/>
              <w:widowControl w:val="0"/>
              <w:suppressAutoHyphens/>
              <w:autoSpaceDE w:val="0"/>
              <w:autoSpaceDN w:val="0"/>
              <w:spacing w:after="0" w:line="240" w:lineRule="auto"/>
              <w:ind w:left="-108"/>
              <w:textAlignment w:val="baseline"/>
              <w:outlineLvl w:val="1"/>
              <w:rPr>
                <w:rFonts w:eastAsia="Times New Roman" w:cs="Arial"/>
                <w:sz w:val="12"/>
                <w:szCs w:val="12"/>
                <w:lang w:val="fr-FR"/>
              </w:rPr>
            </w:pPr>
          </w:p>
          <w:p w14:paraId="6FEF9D2A" w14:textId="77777777" w:rsidR="00787186" w:rsidRPr="00787186" w:rsidRDefault="00787186" w:rsidP="00787186">
            <w:pPr>
              <w:keepNext/>
              <w:widowControl w:val="0"/>
              <w:suppressAutoHyphens/>
              <w:autoSpaceDE w:val="0"/>
              <w:autoSpaceDN w:val="0"/>
              <w:spacing w:after="0" w:line="240" w:lineRule="auto"/>
              <w:ind w:left="-108"/>
              <w:textAlignment w:val="baseline"/>
              <w:outlineLvl w:val="1"/>
              <w:rPr>
                <w:rFonts w:ascii="Calibri" w:eastAsia="Calibri" w:hAnsi="Calibri" w:cs="Times New Roman"/>
                <w:b/>
                <w:bCs/>
                <w:lang w:val="fr-FR"/>
              </w:rPr>
            </w:pPr>
            <w:r w:rsidRPr="00787186">
              <w:rPr>
                <w:rFonts w:eastAsia="Arial" w:cs="Arial"/>
                <w:b/>
                <w:bCs/>
                <w:sz w:val="32"/>
                <w:szCs w:val="32"/>
                <w:lang w:val="fr-FR"/>
              </w:rPr>
              <w:t>CONVENTION SUR</w:t>
            </w:r>
          </w:p>
          <w:p w14:paraId="566D3FA1" w14:textId="77777777" w:rsidR="00787186" w:rsidRPr="00787186" w:rsidRDefault="00787186" w:rsidP="00787186">
            <w:pPr>
              <w:keepNext/>
              <w:widowControl w:val="0"/>
              <w:suppressAutoHyphens/>
              <w:autoSpaceDE w:val="0"/>
              <w:autoSpaceDN w:val="0"/>
              <w:spacing w:after="0" w:line="240" w:lineRule="auto"/>
              <w:ind w:left="-108"/>
              <w:textAlignment w:val="baseline"/>
              <w:outlineLvl w:val="1"/>
              <w:rPr>
                <w:rFonts w:ascii="Calibri" w:eastAsia="Calibri" w:hAnsi="Calibri" w:cs="Times New Roman"/>
                <w:b/>
                <w:bCs/>
                <w:lang w:val="fr-FR"/>
              </w:rPr>
            </w:pPr>
            <w:r w:rsidRPr="00787186">
              <w:rPr>
                <w:rFonts w:eastAsia="Arial" w:cs="Arial"/>
                <w:b/>
                <w:bCs/>
                <w:sz w:val="32"/>
                <w:szCs w:val="32"/>
                <w:lang w:val="fr-FR"/>
              </w:rPr>
              <w:t>LES ESPÈCES</w:t>
            </w:r>
          </w:p>
          <w:p w14:paraId="382EE891" w14:textId="77777777" w:rsidR="00787186" w:rsidRPr="00787186" w:rsidRDefault="00787186" w:rsidP="00787186">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787186">
              <w:rPr>
                <w:rFonts w:eastAsia="Arial" w:cs="Arial"/>
                <w:b/>
                <w:bCs/>
                <w:sz w:val="32"/>
                <w:szCs w:val="32"/>
                <w:lang w:val="fr-FR"/>
              </w:rPr>
              <w:t>MIGRATRICES</w:t>
            </w:r>
          </w:p>
        </w:tc>
        <w:tc>
          <w:tcPr>
            <w:tcW w:w="3708" w:type="dxa"/>
            <w:tcBorders>
              <w:top w:val="single" w:sz="12" w:space="0" w:color="000000"/>
              <w:bottom w:val="single" w:sz="12" w:space="0" w:color="000000"/>
            </w:tcBorders>
            <w:shd w:val="clear" w:color="auto" w:fill="auto"/>
            <w:tcMar>
              <w:top w:w="85" w:type="dxa"/>
              <w:left w:w="108" w:type="dxa"/>
              <w:bottom w:w="0" w:type="dxa"/>
              <w:right w:w="108" w:type="dxa"/>
            </w:tcMar>
          </w:tcPr>
          <w:p w14:paraId="7A9CDDC9" w14:textId="77777777" w:rsidR="00787186" w:rsidRPr="00787186" w:rsidRDefault="00787186" w:rsidP="000F7681">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lang w:val="fr-FR"/>
              </w:rPr>
            </w:pPr>
            <w:r w:rsidRPr="00787186">
              <w:rPr>
                <w:rFonts w:eastAsia="Arial" w:cs="Arial"/>
                <w:lang w:val="fr-FR"/>
              </w:rPr>
              <w:t>UNEP/CMS/COP14/Doc.17</w:t>
            </w:r>
          </w:p>
          <w:p w14:paraId="6EF5636D" w14:textId="77777777" w:rsidR="00787186" w:rsidRPr="00787186" w:rsidRDefault="00787186" w:rsidP="000F7681">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lang w:val="fr-FR"/>
              </w:rPr>
            </w:pPr>
            <w:r w:rsidRPr="00787186">
              <w:rPr>
                <w:rFonts w:eastAsia="Arial" w:cs="Arial"/>
                <w:lang w:val="fr-FR"/>
              </w:rPr>
              <w:t>10 octobre 2023</w:t>
            </w:r>
          </w:p>
          <w:p w14:paraId="56F42CBB" w14:textId="77777777" w:rsidR="00787186" w:rsidRPr="00787186" w:rsidRDefault="00787186" w:rsidP="00787186">
            <w:pPr>
              <w:widowControl w:val="0"/>
              <w:suppressAutoHyphens/>
              <w:autoSpaceDE w:val="0"/>
              <w:autoSpaceDN w:val="0"/>
              <w:spacing w:after="0" w:line="240" w:lineRule="auto"/>
              <w:textAlignment w:val="baseline"/>
              <w:rPr>
                <w:rFonts w:ascii="Calibri" w:eastAsia="Calibri" w:hAnsi="Calibri" w:cs="Times New Roman"/>
                <w:lang w:val="fr-FR"/>
              </w:rPr>
            </w:pPr>
            <w:r w:rsidRPr="00787186">
              <w:rPr>
                <w:rFonts w:eastAsia="Arial" w:cs="Arial"/>
                <w:lang w:val="fr-FR"/>
              </w:rPr>
              <w:t>Français</w:t>
            </w:r>
          </w:p>
          <w:p w14:paraId="7064DD91" w14:textId="77777777" w:rsidR="00787186" w:rsidRPr="00787186" w:rsidRDefault="00787186" w:rsidP="00787186">
            <w:pPr>
              <w:widowControl w:val="0"/>
              <w:suppressAutoHyphens/>
              <w:autoSpaceDE w:val="0"/>
              <w:autoSpaceDN w:val="0"/>
              <w:spacing w:after="120" w:line="240" w:lineRule="auto"/>
              <w:textAlignment w:val="baseline"/>
              <w:rPr>
                <w:rFonts w:ascii="Calibri" w:eastAsia="Calibri" w:hAnsi="Calibri" w:cs="Times New Roman"/>
                <w:lang w:val="fr-FR"/>
              </w:rPr>
            </w:pPr>
            <w:r w:rsidRPr="00787186">
              <w:rPr>
                <w:rFonts w:eastAsia="Arial" w:cs="Arial"/>
                <w:lang w:val="fr-FR"/>
              </w:rPr>
              <w:t>Original : Anglais</w:t>
            </w:r>
          </w:p>
        </w:tc>
      </w:tr>
    </w:tbl>
    <w:p w14:paraId="389A36DC" w14:textId="77777777" w:rsidR="00787186" w:rsidRPr="00EC2A58" w:rsidRDefault="00787186" w:rsidP="00787186">
      <w:pPr>
        <w:widowControl w:val="0"/>
        <w:tabs>
          <w:tab w:val="left" w:pos="-1057"/>
          <w:tab w:val="left" w:pos="-720"/>
        </w:tabs>
        <w:suppressAutoHyphens/>
        <w:autoSpaceDE w:val="0"/>
        <w:autoSpaceDN w:val="0"/>
        <w:spacing w:after="0" w:line="240" w:lineRule="auto"/>
        <w:textAlignment w:val="baseline"/>
        <w:rPr>
          <w:rFonts w:eastAsia="Arial" w:cs="Arial"/>
          <w:sz w:val="8"/>
          <w:szCs w:val="8"/>
          <w:lang w:val="fr-FR"/>
        </w:rPr>
      </w:pPr>
    </w:p>
    <w:p w14:paraId="0F377B14" w14:textId="77777777" w:rsidR="00787186" w:rsidRPr="00EC2A58" w:rsidRDefault="00787186" w:rsidP="00787186">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fr-FR"/>
        </w:rPr>
      </w:pPr>
      <w:r w:rsidRPr="00EC2A58">
        <w:rPr>
          <w:rFonts w:eastAsia="Arial" w:cs="Arial"/>
          <w:lang w:val="fr-FR"/>
        </w:rPr>
        <w:t>1</w:t>
      </w:r>
      <w:r>
        <w:rPr>
          <w:rFonts w:eastAsia="Arial" w:cs="Arial"/>
          <w:lang w:val="fr-FR"/>
        </w:rPr>
        <w:t>4</w:t>
      </w:r>
      <w:r w:rsidRPr="00EC2A58">
        <w:rPr>
          <w:rFonts w:eastAsia="Arial" w:cs="Arial"/>
          <w:vertAlign w:val="superscript"/>
          <w:lang w:val="fr-FR"/>
        </w:rPr>
        <w:t>ème</w:t>
      </w:r>
      <w:r w:rsidRPr="00EC2A58">
        <w:rPr>
          <w:rFonts w:eastAsia="Arial" w:cs="Arial"/>
          <w:lang w:val="fr-FR"/>
        </w:rPr>
        <w:t xml:space="preserve"> SESSION DE LA CONFÉRENCE DES PARTIES</w:t>
      </w:r>
    </w:p>
    <w:p w14:paraId="5E7969FB" w14:textId="77777777" w:rsidR="00787186" w:rsidRPr="00EC2A58" w:rsidRDefault="00787186" w:rsidP="00787186">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ascii="Calibri" w:eastAsia="Calibri" w:hAnsi="Calibri" w:cs="Times New Roman"/>
          <w:lang w:val="fr-FR"/>
        </w:rPr>
      </w:pPr>
      <w:r>
        <w:rPr>
          <w:rFonts w:eastAsia="Arial" w:cs="Arial"/>
          <w:bCs/>
          <w:lang w:val="fr-FR"/>
        </w:rPr>
        <w:t>Samarcande, Ouzbékistan, 12 – 17 février 2024</w:t>
      </w:r>
    </w:p>
    <w:p w14:paraId="72E3B977" w14:textId="77777777" w:rsidR="00787186" w:rsidRPr="00EC2A58" w:rsidRDefault="00787186" w:rsidP="00787186">
      <w:pPr>
        <w:widowControl w:val="0"/>
        <w:suppressAutoHyphens/>
        <w:autoSpaceDE w:val="0"/>
        <w:autoSpaceDN w:val="0"/>
        <w:spacing w:after="0" w:line="240" w:lineRule="auto"/>
        <w:textAlignment w:val="baseline"/>
        <w:rPr>
          <w:rFonts w:ascii="Calibri" w:eastAsia="Calibri" w:hAnsi="Calibri" w:cs="Times New Roman"/>
          <w:lang w:val="fr-FR"/>
        </w:rPr>
      </w:pPr>
      <w:r w:rsidRPr="00EC2A58">
        <w:rPr>
          <w:rFonts w:eastAsia="Arial" w:cs="Arial"/>
          <w:iCs/>
          <w:lang w:val="fr-FR"/>
        </w:rPr>
        <w:t xml:space="preserve">Point </w:t>
      </w:r>
      <w:r>
        <w:rPr>
          <w:rFonts w:eastAsia="Arial" w:cs="Arial"/>
          <w:iCs/>
          <w:lang w:val="fr-FR"/>
        </w:rPr>
        <w:t>17</w:t>
      </w:r>
      <w:r w:rsidRPr="00EC2A58">
        <w:rPr>
          <w:rFonts w:eastAsia="Arial" w:cs="Arial"/>
          <w:iCs/>
          <w:lang w:val="fr-FR"/>
        </w:rPr>
        <w:t xml:space="preserve"> de l’ordre du jour</w:t>
      </w:r>
    </w:p>
    <w:p w14:paraId="254F1107" w14:textId="77777777" w:rsidR="00787186" w:rsidRPr="00EC2A58" w:rsidRDefault="00787186" w:rsidP="00787186">
      <w:pPr>
        <w:widowControl w:val="0"/>
        <w:tabs>
          <w:tab w:val="left" w:pos="7020"/>
        </w:tabs>
        <w:suppressAutoHyphens/>
        <w:autoSpaceDE w:val="0"/>
        <w:autoSpaceDN w:val="0"/>
        <w:spacing w:after="0" w:line="240" w:lineRule="auto"/>
        <w:textAlignment w:val="baseline"/>
        <w:rPr>
          <w:rFonts w:eastAsia="Times New Roman" w:cs="Arial"/>
          <w:lang w:val="fr-FR"/>
        </w:rPr>
      </w:pPr>
    </w:p>
    <w:p w14:paraId="1341AAEC" w14:textId="77777777" w:rsidR="00787186" w:rsidRPr="0001280D" w:rsidRDefault="00787186" w:rsidP="00787186">
      <w:pPr>
        <w:widowControl w:val="0"/>
        <w:suppressAutoHyphens/>
        <w:autoSpaceDE w:val="0"/>
        <w:autoSpaceDN w:val="0"/>
        <w:spacing w:after="0" w:line="240" w:lineRule="auto"/>
        <w:textAlignment w:val="baseline"/>
        <w:rPr>
          <w:rFonts w:eastAsia="Times New Roman" w:cs="Arial"/>
          <w:lang w:val="fr-FR"/>
        </w:rPr>
      </w:pPr>
    </w:p>
    <w:p w14:paraId="03200C66" w14:textId="77777777" w:rsidR="004B2716" w:rsidRPr="0001280D" w:rsidRDefault="006F0C6B" w:rsidP="00787186">
      <w:pPr>
        <w:widowControl w:val="0"/>
        <w:suppressAutoHyphens/>
        <w:autoSpaceDE w:val="0"/>
        <w:autoSpaceDN w:val="0"/>
        <w:spacing w:after="0" w:line="240" w:lineRule="auto"/>
        <w:jc w:val="center"/>
        <w:textAlignment w:val="baseline"/>
        <w:rPr>
          <w:rFonts w:eastAsia="Times New Roman" w:cs="Arial"/>
          <w:b/>
          <w:bCs/>
          <w:lang w:val="fr-FR"/>
        </w:rPr>
      </w:pPr>
      <w:r w:rsidRPr="0001280D">
        <w:rPr>
          <w:rFonts w:eastAsia="Times New Roman" w:cs="Arial"/>
          <w:b/>
          <w:bCs/>
          <w:lang w:val="fr-FR"/>
        </w:rPr>
        <w:t xml:space="preserve">CONTRIBUTION DE LA CMS AU </w:t>
      </w:r>
    </w:p>
    <w:p w14:paraId="5A8556BA" w14:textId="7170B4D0" w:rsidR="00601971" w:rsidRPr="0001280D" w:rsidRDefault="006F0C6B" w:rsidP="00787186">
      <w:pPr>
        <w:widowControl w:val="0"/>
        <w:suppressAutoHyphens/>
        <w:autoSpaceDE w:val="0"/>
        <w:autoSpaceDN w:val="0"/>
        <w:spacing w:after="120" w:line="240" w:lineRule="auto"/>
        <w:jc w:val="center"/>
        <w:textAlignment w:val="baseline"/>
        <w:rPr>
          <w:rFonts w:eastAsia="Times New Roman" w:cs="Arial"/>
          <w:b/>
          <w:bCs/>
          <w:lang w:val="fr-FR"/>
        </w:rPr>
      </w:pPr>
      <w:r w:rsidRPr="0001280D">
        <w:rPr>
          <w:rFonts w:eastAsia="Times New Roman" w:cs="Arial"/>
          <w:b/>
          <w:bCs/>
          <w:lang w:val="fr-FR"/>
        </w:rPr>
        <w:t>CADRE MONDIAL DE LA BIODIVERSITÉ DE KUNMING</w:t>
      </w:r>
      <w:r w:rsidR="00EB1CAC">
        <w:rPr>
          <w:rFonts w:eastAsia="Times New Roman" w:cs="Arial"/>
          <w:b/>
          <w:bCs/>
          <w:lang w:val="fr-FR"/>
        </w:rPr>
        <w:t>-</w:t>
      </w:r>
      <w:r w:rsidRPr="0001280D">
        <w:rPr>
          <w:rFonts w:eastAsia="Times New Roman" w:cs="Arial"/>
          <w:b/>
          <w:bCs/>
          <w:lang w:val="fr-FR"/>
        </w:rPr>
        <w:t xml:space="preserve">MONTRÉAL </w:t>
      </w:r>
    </w:p>
    <w:p w14:paraId="38BB4BB4" w14:textId="34AFE232" w:rsidR="002E0DE9" w:rsidRPr="0001280D" w:rsidRDefault="008B0AC3" w:rsidP="002E0DE9">
      <w:pPr>
        <w:widowControl w:val="0"/>
        <w:suppressAutoHyphens/>
        <w:autoSpaceDE w:val="0"/>
        <w:autoSpaceDN w:val="0"/>
        <w:spacing w:after="0" w:line="240" w:lineRule="auto"/>
        <w:jc w:val="center"/>
        <w:textAlignment w:val="baseline"/>
        <w:rPr>
          <w:rFonts w:ascii="Calibri" w:eastAsia="Calibri" w:hAnsi="Calibri" w:cs="Times New Roman"/>
          <w:lang w:val="fr-FR"/>
        </w:rPr>
      </w:pPr>
      <w:r w:rsidRPr="0001280D">
        <w:rPr>
          <w:rFonts w:eastAsia="Times New Roman" w:cs="Arial"/>
          <w:i/>
          <w:lang w:val="fr-FR"/>
        </w:rPr>
        <w:t>(Préparé par le Secrétariat)</w:t>
      </w:r>
    </w:p>
    <w:p w14:paraId="04541202" w14:textId="77777777" w:rsidR="002E0DE9" w:rsidRPr="0001280D" w:rsidRDefault="002E0DE9" w:rsidP="002E0DE9">
      <w:pPr>
        <w:widowControl w:val="0"/>
        <w:suppressAutoHyphens/>
        <w:autoSpaceDE w:val="0"/>
        <w:autoSpaceDN w:val="0"/>
        <w:spacing w:after="0" w:line="240" w:lineRule="auto"/>
        <w:jc w:val="both"/>
        <w:textAlignment w:val="baseline"/>
        <w:rPr>
          <w:rFonts w:eastAsia="Times New Roman" w:cs="Arial"/>
          <w:sz w:val="21"/>
          <w:szCs w:val="21"/>
          <w:lang w:val="fr-FR"/>
        </w:rPr>
      </w:pPr>
    </w:p>
    <w:p w14:paraId="2843937F" w14:textId="5549FA3B" w:rsidR="002E0DE9" w:rsidRPr="0001280D" w:rsidRDefault="002E0DE9" w:rsidP="002E0DE9">
      <w:pPr>
        <w:widowControl w:val="0"/>
        <w:tabs>
          <w:tab w:val="left" w:pos="8295"/>
        </w:tabs>
        <w:suppressAutoHyphens/>
        <w:autoSpaceDE w:val="0"/>
        <w:autoSpaceDN w:val="0"/>
        <w:spacing w:after="0" w:line="240" w:lineRule="auto"/>
        <w:jc w:val="both"/>
        <w:textAlignment w:val="baseline"/>
        <w:rPr>
          <w:rFonts w:eastAsia="Times New Roman" w:cs="Arial"/>
          <w:sz w:val="21"/>
          <w:szCs w:val="21"/>
          <w:lang w:val="fr-FR"/>
        </w:rPr>
      </w:pPr>
    </w:p>
    <w:p w14:paraId="437E2E87" w14:textId="12118779" w:rsidR="002E0DE9" w:rsidRPr="0001280D" w:rsidRDefault="00787186" w:rsidP="002E0DE9">
      <w:pPr>
        <w:widowControl w:val="0"/>
        <w:suppressAutoHyphens/>
        <w:autoSpaceDE w:val="0"/>
        <w:autoSpaceDN w:val="0"/>
        <w:spacing w:after="0" w:line="240" w:lineRule="auto"/>
        <w:textAlignment w:val="baseline"/>
        <w:rPr>
          <w:rFonts w:ascii="Calibri" w:eastAsia="Calibri" w:hAnsi="Calibri" w:cs="Times New Roman"/>
          <w:lang w:val="fr-FR"/>
        </w:rPr>
      </w:pPr>
      <w:r w:rsidRPr="0001280D">
        <w:rPr>
          <w:rFonts w:eastAsia="Times New Roman" w:cs="Arial"/>
          <w:noProof/>
          <w:sz w:val="21"/>
          <w:szCs w:val="21"/>
          <w:lang w:val="fr-FR"/>
        </w:rPr>
        <mc:AlternateContent>
          <mc:Choice Requires="wps">
            <w:drawing>
              <wp:anchor distT="0" distB="0" distL="114300" distR="114300" simplePos="0" relativeHeight="251658752" behindDoc="1" locked="0" layoutInCell="1" allowOverlap="1" wp14:anchorId="6AF39586" wp14:editId="49EC8792">
                <wp:simplePos x="0" y="0"/>
                <wp:positionH relativeFrom="margin">
                  <wp:posOffset>951865</wp:posOffset>
                </wp:positionH>
                <wp:positionV relativeFrom="margin">
                  <wp:posOffset>3063240</wp:posOffset>
                </wp:positionV>
                <wp:extent cx="4304665" cy="2332355"/>
                <wp:effectExtent l="0" t="0" r="19685" b="10795"/>
                <wp:wrapSquare wrapText="bothSides"/>
                <wp:docPr id="5" name="Text Box 5"/>
                <wp:cNvGraphicFramePr/>
                <a:graphic xmlns:a="http://schemas.openxmlformats.org/drawingml/2006/main">
                  <a:graphicData uri="http://schemas.microsoft.com/office/word/2010/wordprocessingShape">
                    <wps:wsp>
                      <wps:cNvSpPr txBox="1"/>
                      <wps:spPr>
                        <a:xfrm>
                          <a:off x="0" y="0"/>
                          <a:ext cx="4304665" cy="2332355"/>
                        </a:xfrm>
                        <a:prstGeom prst="rect">
                          <a:avLst/>
                        </a:prstGeom>
                        <a:solidFill>
                          <a:srgbClr val="FFFFFF"/>
                        </a:solidFill>
                        <a:ln w="3172">
                          <a:solidFill>
                            <a:srgbClr val="000000"/>
                          </a:solidFill>
                          <a:prstDash val="solid"/>
                        </a:ln>
                      </wps:spPr>
                      <wps:txbx>
                        <w:txbxContent>
                          <w:p w14:paraId="361301A9" w14:textId="36E3A4C8" w:rsidR="002E0DE9" w:rsidRPr="00AB2F22" w:rsidRDefault="002E0DE9" w:rsidP="002E0DE9">
                            <w:pPr>
                              <w:spacing w:after="0"/>
                              <w:rPr>
                                <w:rFonts w:cs="Arial"/>
                                <w:lang w:val="fr-FR"/>
                              </w:rPr>
                            </w:pPr>
                            <w:r>
                              <w:rPr>
                                <w:rFonts w:cs="Arial"/>
                                <w:lang w:val="fr-FR"/>
                              </w:rPr>
                              <w:t>Résumé</w:t>
                            </w:r>
                            <w:r w:rsidR="00EA2241">
                              <w:rPr>
                                <w:rFonts w:cs="Arial"/>
                                <w:lang w:val="fr-FR"/>
                              </w:rPr>
                              <w:t> </w:t>
                            </w:r>
                            <w:r>
                              <w:rPr>
                                <w:rFonts w:cs="Arial"/>
                                <w:lang w:val="fr-FR"/>
                              </w:rPr>
                              <w:t>:</w:t>
                            </w:r>
                          </w:p>
                          <w:p w14:paraId="17894761" w14:textId="77777777" w:rsidR="0064587C" w:rsidRPr="00AB2F22" w:rsidRDefault="0064587C" w:rsidP="002E0DE9">
                            <w:pPr>
                              <w:spacing w:after="0"/>
                              <w:rPr>
                                <w:rFonts w:cs="Arial"/>
                                <w:lang w:val="fr-FR"/>
                              </w:rPr>
                            </w:pPr>
                          </w:p>
                          <w:p w14:paraId="5C173CED" w14:textId="4B45BE9D" w:rsidR="00237213" w:rsidRPr="00AB2F22" w:rsidRDefault="00237213" w:rsidP="004B2716">
                            <w:pPr>
                              <w:spacing w:after="0" w:line="240" w:lineRule="auto"/>
                              <w:jc w:val="both"/>
                              <w:rPr>
                                <w:rFonts w:cs="Arial"/>
                                <w:lang w:val="fr-FR"/>
                              </w:rPr>
                            </w:pPr>
                            <w:r>
                              <w:rPr>
                                <w:rFonts w:cs="Arial"/>
                                <w:lang w:val="fr-FR"/>
                              </w:rPr>
                              <w:t>Ce document rend compte de la contribution de la CMS au Cadre mondial de la biodiversité de Kunming</w:t>
                            </w:r>
                            <w:r w:rsidR="00EB1CAC">
                              <w:rPr>
                                <w:rFonts w:cs="Arial"/>
                                <w:lang w:val="fr-FR"/>
                              </w:rPr>
                              <w:t>-</w:t>
                            </w:r>
                            <w:r>
                              <w:rPr>
                                <w:rFonts w:cs="Arial"/>
                                <w:lang w:val="fr-FR"/>
                              </w:rPr>
                              <w:t xml:space="preserve">Montréal, y compris les progrès réalisés dans la mise en œuvre de la Résolution 13.1 </w:t>
                            </w:r>
                            <w:r>
                              <w:rPr>
                                <w:rFonts w:cs="Arial"/>
                                <w:i/>
                                <w:iCs/>
                                <w:lang w:val="fr-FR"/>
                              </w:rPr>
                              <w:t xml:space="preserve">Déclaration de Gandhinagar sur la CMS et le Cadre mondial de la biodiversité pour l’après-2020 </w:t>
                            </w:r>
                            <w:r>
                              <w:rPr>
                                <w:rFonts w:cs="Arial"/>
                                <w:lang w:val="fr-FR"/>
                              </w:rPr>
                              <w:t xml:space="preserve">et de la Décision 13.8 </w:t>
                            </w:r>
                            <w:r>
                              <w:rPr>
                                <w:rFonts w:cs="Arial"/>
                                <w:i/>
                                <w:iCs/>
                                <w:lang w:val="fr-FR"/>
                              </w:rPr>
                              <w:t>Les espèces migratrices dans le cadre mondial de la biodiversité pour l</w:t>
                            </w:r>
                            <w:r w:rsidR="00EA2241">
                              <w:rPr>
                                <w:rFonts w:cs="Arial"/>
                                <w:i/>
                                <w:iCs/>
                                <w:lang w:val="fr-FR"/>
                              </w:rPr>
                              <w:t>’</w:t>
                            </w:r>
                            <w:r>
                              <w:rPr>
                                <w:rFonts w:cs="Arial"/>
                                <w:i/>
                                <w:iCs/>
                                <w:lang w:val="fr-FR"/>
                              </w:rPr>
                              <w:t>après-2020</w:t>
                            </w:r>
                            <w:r>
                              <w:rPr>
                                <w:rFonts w:cs="Arial"/>
                                <w:lang w:val="fr-FR"/>
                              </w:rPr>
                              <w:t>.</w:t>
                            </w:r>
                          </w:p>
                          <w:p w14:paraId="6897026B" w14:textId="77777777" w:rsidR="00570C06" w:rsidRPr="00AB2F22" w:rsidRDefault="00570C06" w:rsidP="004B2716">
                            <w:pPr>
                              <w:spacing w:after="0" w:line="240" w:lineRule="auto"/>
                              <w:jc w:val="both"/>
                              <w:rPr>
                                <w:rFonts w:cs="Arial"/>
                                <w:lang w:val="fr-FR"/>
                              </w:rPr>
                            </w:pPr>
                          </w:p>
                          <w:p w14:paraId="1376EF27" w14:textId="02726CF2" w:rsidR="00C9247B" w:rsidRPr="00AB2F22" w:rsidRDefault="001935AA" w:rsidP="004B2716">
                            <w:pPr>
                              <w:spacing w:after="0" w:line="240" w:lineRule="auto"/>
                              <w:jc w:val="both"/>
                              <w:rPr>
                                <w:rFonts w:cs="Arial"/>
                                <w:lang w:val="fr-FR"/>
                              </w:rPr>
                            </w:pPr>
                            <w:r>
                              <w:rPr>
                                <w:rFonts w:cs="Arial"/>
                                <w:lang w:val="fr-FR"/>
                              </w:rPr>
                              <w:t>Il y est proposé l</w:t>
                            </w:r>
                            <w:r w:rsidR="00EA2241">
                              <w:rPr>
                                <w:rFonts w:cs="Arial"/>
                                <w:lang w:val="fr-FR"/>
                              </w:rPr>
                              <w:t>’</w:t>
                            </w:r>
                            <w:r>
                              <w:rPr>
                                <w:rFonts w:cs="Arial"/>
                                <w:lang w:val="fr-FR"/>
                              </w:rPr>
                              <w:t>adoption de nouvelles décisions et la consolidation de trois Résolutions sur la</w:t>
                            </w:r>
                            <w:r>
                              <w:rPr>
                                <w:color w:val="000000"/>
                                <w:kern w:val="2"/>
                                <w:lang w:val="fr-FR"/>
                              </w:rPr>
                              <w:t xml:space="preserve"> </w:t>
                            </w:r>
                            <w:r>
                              <w:rPr>
                                <w:rFonts w:cs="Arial"/>
                                <w:color w:val="000000"/>
                                <w:kern w:val="2"/>
                                <w:lang w:val="fr-FR"/>
                              </w:rPr>
                              <w:t xml:space="preserve">collaboration de la CMS avec la CDB et ses </w:t>
                            </w:r>
                            <w:r>
                              <w:rPr>
                                <w:color w:val="000000" w:themeColor="text1"/>
                                <w:kern w:val="2"/>
                                <w:lang w:val="fr-FR"/>
                              </w:rPr>
                              <w:t>processus</w:t>
                            </w:r>
                            <w:r>
                              <w:rPr>
                                <w:color w:val="000000" w:themeColor="text1"/>
                                <w:lang w:val="fr-FR"/>
                              </w:rPr>
                              <w:t xml:space="preserve"> en une seule Résolution.</w:t>
                            </w:r>
                          </w:p>
                          <w:p w14:paraId="4548C33E" w14:textId="77777777" w:rsidR="00C9247B" w:rsidRPr="00AB2F22" w:rsidRDefault="00C9247B" w:rsidP="004B2716">
                            <w:pPr>
                              <w:spacing w:after="0" w:line="240" w:lineRule="auto"/>
                              <w:jc w:val="both"/>
                              <w:rPr>
                                <w:rFonts w:cs="Arial"/>
                                <w:lang w:val="fr-FR"/>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6AF39586" id="_x0000_t202" coordsize="21600,21600" o:spt="202" path="m,l,21600r21600,l21600,xe">
                <v:stroke joinstyle="miter"/>
                <v:path gradientshapeok="t" o:connecttype="rect"/>
              </v:shapetype>
              <v:shape id="Text Box 5" o:spid="_x0000_s1026" type="#_x0000_t202" style="position:absolute;margin-left:74.95pt;margin-top:241.2pt;width:338.95pt;height:183.65pt;z-index:-25165772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Jz5QEAANQDAAAOAAAAZHJzL2Uyb0RvYy54bWysU8GO0zAQvSPxD5bvNGmSdtmo6Qq2KkJa&#10;sUhlP8B17CaS4zG226R8PWMntF3ghPBh4vFMnt+8Ga8ehk6Rk7CuBV3R+SylRGgOdasPFX35tn33&#10;nhLnma6ZAi0qehaOPqzfvln1phQZNKBqYQmCaFf2pqKN96ZMEscb0TE3AyM0BiXYjnl07SGpLesR&#10;vVNJlqbLpAdbGwtcOIenmzFI1xFfSsH9s5ROeKIqitx8tDbafbDJesXKg2WmaflEg/0Di461Gi+9&#10;QG2YZ+Ro2z+gupZbcCD9jEOXgJQtF7EGrGae/lbNrmFGxFpQHGcuMrn/B8u/nHbmqyV++AgDNjAI&#10;0htXOjwM9QzSduGLTAnGUcLzRTYxeMLxsMjTYrlcUMIxluV5li8WASe5/m6s858EdCRsKmqxL1Eu&#10;dnpyfkz9lRJuc6DaetsqFR172D8qS04Me7iNa0J/laY06Suaz++yiPwq5m4h0rj+BhEobJhrxqsi&#10;wpSmNJZz1SXs/LAfJrH2UJ9RQ3wGWFsD9gclPY5URd33I7OCEvVZY8/u50URZjA6xeIuQ8feRva3&#10;EaY5QlXUUzJuH/04tzg4hvknvTM8tCJIpOHD0YNso5SB3Mho4oyjE5sxjXmYzVs/Zl0f4/onAAAA&#10;//8DAFBLAwQUAAYACAAAACEAkqliVOAAAAALAQAADwAAAGRycy9kb3ducmV2LnhtbEyPPU/DMBCG&#10;dyT+g3VIbNRplJKPxqkQCCkDSwoDoxubJCU+R7bbhP56jolu9+oevR/lbjEjO2vnB4sC1qsImMbW&#10;qgE7AR/vrw8ZMB8kKjla1AJ+tIdddXtTykLZGRt93oeOkQn6QgroQ5gKzn3bayP9yk4a6fdlnZGB&#10;pOu4cnImczPyOIoeuZEDUkIvJ/3c6/Z7fzICjpeAMTZvm2l2n2m9aV7qdX0R4v5uedoCC3oJ/zD8&#10;1afqUFGngz2h8mwkneQ5oQKSLE6AEZHFKY050JHkKfCq5Ncbql8AAAD//wMAUEsBAi0AFAAGAAgA&#10;AAAhALaDOJL+AAAA4QEAABMAAAAAAAAAAAAAAAAAAAAAAFtDb250ZW50X1R5cGVzXS54bWxQSwEC&#10;LQAUAAYACAAAACEAOP0h/9YAAACUAQAACwAAAAAAAAAAAAAAAAAvAQAAX3JlbHMvLnJlbHNQSwEC&#10;LQAUAAYACAAAACEAX4Aic+UBAADUAwAADgAAAAAAAAAAAAAAAAAuAgAAZHJzL2Uyb0RvYy54bWxQ&#10;SwECLQAUAAYACAAAACEAkqliVOAAAAALAQAADwAAAAAAAAAAAAAAAAA/BAAAZHJzL2Rvd25yZXYu&#10;eG1sUEsFBgAAAAAEAAQA8wAAAEwFAAAAAA==&#10;" strokeweight=".08811mm">
                <v:textbox>
                  <w:txbxContent>
                    <w:p w14:paraId="361301A9" w14:textId="36E3A4C8" w:rsidR="002E0DE9" w:rsidRPr="00AB2F22" w:rsidRDefault="002E0DE9" w:rsidP="002E0DE9">
                      <w:pPr>
                        <w:spacing w:after="0"/>
                        <w:rPr>
                          <w:rFonts w:cs="Arial"/>
                          <w:lang w:val="fr-FR"/>
                        </w:rPr>
                      </w:pPr>
                      <w:r>
                        <w:rPr>
                          <w:rFonts w:cs="Arial"/>
                          <w:lang w:val="fr-FR"/>
                        </w:rPr>
                        <w:t>Résumé</w:t>
                      </w:r>
                      <w:r w:rsidR="00EA2241">
                        <w:rPr>
                          <w:rFonts w:cs="Arial"/>
                          <w:lang w:val="fr-FR"/>
                        </w:rPr>
                        <w:t> </w:t>
                      </w:r>
                      <w:r>
                        <w:rPr>
                          <w:rFonts w:cs="Arial"/>
                          <w:lang w:val="fr-FR"/>
                        </w:rPr>
                        <w:t>:</w:t>
                      </w:r>
                    </w:p>
                    <w:p w14:paraId="17894761" w14:textId="77777777" w:rsidR="0064587C" w:rsidRPr="00AB2F22" w:rsidRDefault="0064587C" w:rsidP="002E0DE9">
                      <w:pPr>
                        <w:spacing w:after="0"/>
                        <w:rPr>
                          <w:rFonts w:cs="Arial"/>
                          <w:lang w:val="fr-FR"/>
                        </w:rPr>
                      </w:pPr>
                    </w:p>
                    <w:p w14:paraId="5C173CED" w14:textId="4B45BE9D" w:rsidR="00237213" w:rsidRPr="00AB2F22" w:rsidRDefault="00237213" w:rsidP="004B2716">
                      <w:pPr>
                        <w:spacing w:after="0" w:line="240" w:lineRule="auto"/>
                        <w:jc w:val="both"/>
                        <w:rPr>
                          <w:rFonts w:cs="Arial"/>
                          <w:lang w:val="fr-FR"/>
                        </w:rPr>
                      </w:pPr>
                      <w:r>
                        <w:rPr>
                          <w:rFonts w:cs="Arial"/>
                          <w:lang w:val="fr-FR"/>
                        </w:rPr>
                        <w:t>Ce document rend compte de la contribution de la CMS au Cadre mondial de la biodiversité de Kunming</w:t>
                      </w:r>
                      <w:r w:rsidR="00EB1CAC">
                        <w:rPr>
                          <w:rFonts w:cs="Arial"/>
                          <w:lang w:val="fr-FR"/>
                        </w:rPr>
                        <w:t>-</w:t>
                      </w:r>
                      <w:r>
                        <w:rPr>
                          <w:rFonts w:cs="Arial"/>
                          <w:lang w:val="fr-FR"/>
                        </w:rPr>
                        <w:t xml:space="preserve">Montréal, y compris les progrès réalisés dans la mise en œuvre de la Résolution 13.1 </w:t>
                      </w:r>
                      <w:r>
                        <w:rPr>
                          <w:rFonts w:cs="Arial"/>
                          <w:i/>
                          <w:iCs/>
                          <w:lang w:val="fr-FR"/>
                        </w:rPr>
                        <w:t xml:space="preserve">Déclaration de Gandhinagar sur la CMS et le Cadre mondial de la biodiversité pour l’après-2020 </w:t>
                      </w:r>
                      <w:r>
                        <w:rPr>
                          <w:rFonts w:cs="Arial"/>
                          <w:lang w:val="fr-FR"/>
                        </w:rPr>
                        <w:t xml:space="preserve">et de la Décision 13.8 </w:t>
                      </w:r>
                      <w:r>
                        <w:rPr>
                          <w:rFonts w:cs="Arial"/>
                          <w:i/>
                          <w:iCs/>
                          <w:lang w:val="fr-FR"/>
                        </w:rPr>
                        <w:t>Les espèces migratrices dans le cadre mondial de la biodiversité pour l</w:t>
                      </w:r>
                      <w:r w:rsidR="00EA2241">
                        <w:rPr>
                          <w:rFonts w:cs="Arial"/>
                          <w:i/>
                          <w:iCs/>
                          <w:lang w:val="fr-FR"/>
                        </w:rPr>
                        <w:t>’</w:t>
                      </w:r>
                      <w:r>
                        <w:rPr>
                          <w:rFonts w:cs="Arial"/>
                          <w:i/>
                          <w:iCs/>
                          <w:lang w:val="fr-FR"/>
                        </w:rPr>
                        <w:t>après-2020</w:t>
                      </w:r>
                      <w:r>
                        <w:rPr>
                          <w:rFonts w:cs="Arial"/>
                          <w:lang w:val="fr-FR"/>
                        </w:rPr>
                        <w:t>.</w:t>
                      </w:r>
                    </w:p>
                    <w:p w14:paraId="6897026B" w14:textId="77777777" w:rsidR="00570C06" w:rsidRPr="00AB2F22" w:rsidRDefault="00570C06" w:rsidP="004B2716">
                      <w:pPr>
                        <w:spacing w:after="0" w:line="240" w:lineRule="auto"/>
                        <w:jc w:val="both"/>
                        <w:rPr>
                          <w:rFonts w:cs="Arial"/>
                          <w:lang w:val="fr-FR"/>
                        </w:rPr>
                      </w:pPr>
                    </w:p>
                    <w:p w14:paraId="1376EF27" w14:textId="02726CF2" w:rsidR="00C9247B" w:rsidRPr="00AB2F22" w:rsidRDefault="001935AA" w:rsidP="004B2716">
                      <w:pPr>
                        <w:spacing w:after="0" w:line="240" w:lineRule="auto"/>
                        <w:jc w:val="both"/>
                        <w:rPr>
                          <w:rFonts w:cs="Arial"/>
                          <w:lang w:val="fr-FR"/>
                        </w:rPr>
                      </w:pPr>
                      <w:r>
                        <w:rPr>
                          <w:rFonts w:cs="Arial"/>
                          <w:lang w:val="fr-FR"/>
                        </w:rPr>
                        <w:t>Il y est proposé l</w:t>
                      </w:r>
                      <w:r w:rsidR="00EA2241">
                        <w:rPr>
                          <w:rFonts w:cs="Arial"/>
                          <w:lang w:val="fr-FR"/>
                        </w:rPr>
                        <w:t>’</w:t>
                      </w:r>
                      <w:r>
                        <w:rPr>
                          <w:rFonts w:cs="Arial"/>
                          <w:lang w:val="fr-FR"/>
                        </w:rPr>
                        <w:t>adoption de nouvelles décisions et la consolidation de trois Résolutions sur la</w:t>
                      </w:r>
                      <w:r>
                        <w:rPr>
                          <w:color w:val="000000"/>
                          <w:kern w:val="2"/>
                          <w:lang w:val="fr-FR"/>
                        </w:rPr>
                        <w:t xml:space="preserve"> </w:t>
                      </w:r>
                      <w:r>
                        <w:rPr>
                          <w:rFonts w:cs="Arial"/>
                          <w:color w:val="000000"/>
                          <w:kern w:val="2"/>
                          <w:lang w:val="fr-FR"/>
                        </w:rPr>
                        <w:t xml:space="preserve">collaboration de la CMS avec la CDB et ses </w:t>
                      </w:r>
                      <w:r>
                        <w:rPr>
                          <w:color w:val="000000" w:themeColor="text1"/>
                          <w:kern w:val="2"/>
                          <w:lang w:val="fr-FR"/>
                        </w:rPr>
                        <w:t>processus</w:t>
                      </w:r>
                      <w:r>
                        <w:rPr>
                          <w:color w:val="000000" w:themeColor="text1"/>
                          <w:lang w:val="fr-FR"/>
                        </w:rPr>
                        <w:t xml:space="preserve"> en une seule Résolution.</w:t>
                      </w:r>
                    </w:p>
                    <w:p w14:paraId="4548C33E" w14:textId="77777777" w:rsidR="00C9247B" w:rsidRPr="00AB2F22" w:rsidRDefault="00C9247B" w:rsidP="004B2716">
                      <w:pPr>
                        <w:spacing w:after="0" w:line="240" w:lineRule="auto"/>
                        <w:jc w:val="both"/>
                        <w:rPr>
                          <w:rFonts w:cs="Arial"/>
                          <w:lang w:val="fr-FR"/>
                        </w:rPr>
                      </w:pPr>
                    </w:p>
                  </w:txbxContent>
                </v:textbox>
                <w10:wrap type="square" anchorx="margin" anchory="margin"/>
              </v:shape>
            </w:pict>
          </mc:Fallback>
        </mc:AlternateContent>
      </w:r>
    </w:p>
    <w:p w14:paraId="5ACBBE25" w14:textId="404ABB2C" w:rsidR="002E0DE9" w:rsidRPr="0001280D" w:rsidRDefault="002E0DE9" w:rsidP="002E0DE9">
      <w:pPr>
        <w:widowControl w:val="0"/>
        <w:suppressAutoHyphens/>
        <w:autoSpaceDE w:val="0"/>
        <w:autoSpaceDN w:val="0"/>
        <w:spacing w:after="0" w:line="240" w:lineRule="auto"/>
        <w:textAlignment w:val="baseline"/>
        <w:rPr>
          <w:rFonts w:eastAsia="Times New Roman" w:cs="Arial"/>
          <w:sz w:val="21"/>
          <w:szCs w:val="21"/>
          <w:lang w:val="fr-FR"/>
        </w:rPr>
      </w:pPr>
    </w:p>
    <w:p w14:paraId="554A67C2" w14:textId="77777777" w:rsidR="002E0DE9" w:rsidRPr="0001280D" w:rsidRDefault="002E0DE9" w:rsidP="002E0DE9">
      <w:pPr>
        <w:widowControl w:val="0"/>
        <w:suppressAutoHyphens/>
        <w:autoSpaceDE w:val="0"/>
        <w:autoSpaceDN w:val="0"/>
        <w:spacing w:after="0" w:line="240" w:lineRule="auto"/>
        <w:textAlignment w:val="baseline"/>
        <w:rPr>
          <w:rFonts w:eastAsia="Times New Roman" w:cs="Arial"/>
          <w:sz w:val="21"/>
          <w:szCs w:val="21"/>
          <w:lang w:val="fr-FR"/>
        </w:rPr>
      </w:pPr>
    </w:p>
    <w:p w14:paraId="227B60E9" w14:textId="77777777" w:rsidR="002E0DE9" w:rsidRPr="0001280D" w:rsidRDefault="002E0DE9" w:rsidP="002E0DE9">
      <w:pPr>
        <w:widowControl w:val="0"/>
        <w:suppressAutoHyphens/>
        <w:autoSpaceDE w:val="0"/>
        <w:autoSpaceDN w:val="0"/>
        <w:spacing w:after="0" w:line="240" w:lineRule="auto"/>
        <w:textAlignment w:val="baseline"/>
        <w:rPr>
          <w:rFonts w:eastAsia="Times New Roman" w:cs="Arial"/>
          <w:sz w:val="21"/>
          <w:szCs w:val="21"/>
          <w:lang w:val="fr-FR"/>
        </w:rPr>
      </w:pPr>
    </w:p>
    <w:p w14:paraId="72417F8B" w14:textId="77777777" w:rsidR="002E0DE9" w:rsidRPr="0001280D" w:rsidRDefault="002E0DE9" w:rsidP="002E0DE9">
      <w:pPr>
        <w:widowControl w:val="0"/>
        <w:suppressAutoHyphens/>
        <w:autoSpaceDE w:val="0"/>
        <w:autoSpaceDN w:val="0"/>
        <w:spacing w:after="0" w:line="240" w:lineRule="auto"/>
        <w:textAlignment w:val="baseline"/>
        <w:rPr>
          <w:rFonts w:eastAsia="Times New Roman" w:cs="Arial"/>
          <w:sz w:val="21"/>
          <w:szCs w:val="21"/>
          <w:lang w:val="fr-FR"/>
        </w:rPr>
      </w:pPr>
    </w:p>
    <w:p w14:paraId="55C6DA7A" w14:textId="77777777" w:rsidR="002E0DE9" w:rsidRPr="0001280D" w:rsidRDefault="002E0DE9" w:rsidP="002E0DE9">
      <w:pPr>
        <w:widowControl w:val="0"/>
        <w:suppressAutoHyphens/>
        <w:autoSpaceDE w:val="0"/>
        <w:autoSpaceDN w:val="0"/>
        <w:spacing w:after="0" w:line="240" w:lineRule="auto"/>
        <w:textAlignment w:val="baseline"/>
        <w:rPr>
          <w:rFonts w:eastAsia="Times New Roman" w:cs="Arial"/>
          <w:sz w:val="21"/>
          <w:szCs w:val="21"/>
          <w:lang w:val="fr-FR"/>
        </w:rPr>
      </w:pPr>
    </w:p>
    <w:p w14:paraId="48B85236" w14:textId="77777777" w:rsidR="002E0DE9" w:rsidRPr="0001280D" w:rsidRDefault="002E0DE9" w:rsidP="002E0DE9">
      <w:pPr>
        <w:widowControl w:val="0"/>
        <w:suppressAutoHyphens/>
        <w:autoSpaceDE w:val="0"/>
        <w:autoSpaceDN w:val="0"/>
        <w:spacing w:after="0" w:line="240" w:lineRule="auto"/>
        <w:textAlignment w:val="baseline"/>
        <w:rPr>
          <w:rFonts w:eastAsia="Times New Roman" w:cs="Arial"/>
          <w:sz w:val="21"/>
          <w:szCs w:val="21"/>
          <w:lang w:val="fr-FR"/>
        </w:rPr>
      </w:pPr>
    </w:p>
    <w:p w14:paraId="6236BDED" w14:textId="77777777" w:rsidR="002E0DE9" w:rsidRPr="0001280D" w:rsidRDefault="002E0DE9" w:rsidP="002E0DE9">
      <w:pPr>
        <w:widowControl w:val="0"/>
        <w:suppressAutoHyphens/>
        <w:autoSpaceDE w:val="0"/>
        <w:autoSpaceDN w:val="0"/>
        <w:spacing w:after="0" w:line="240" w:lineRule="auto"/>
        <w:textAlignment w:val="baseline"/>
        <w:rPr>
          <w:rFonts w:eastAsia="Times New Roman" w:cs="Arial"/>
          <w:sz w:val="21"/>
          <w:szCs w:val="21"/>
          <w:lang w:val="fr-FR"/>
        </w:rPr>
      </w:pPr>
    </w:p>
    <w:p w14:paraId="692124E8" w14:textId="77777777" w:rsidR="002E0DE9" w:rsidRPr="0001280D" w:rsidRDefault="002E0DE9" w:rsidP="002E0DE9">
      <w:pPr>
        <w:widowControl w:val="0"/>
        <w:suppressAutoHyphens/>
        <w:autoSpaceDE w:val="0"/>
        <w:autoSpaceDN w:val="0"/>
        <w:spacing w:after="0" w:line="240" w:lineRule="auto"/>
        <w:textAlignment w:val="baseline"/>
        <w:rPr>
          <w:rFonts w:eastAsia="Times New Roman" w:cs="Arial"/>
          <w:sz w:val="21"/>
          <w:szCs w:val="21"/>
          <w:lang w:val="fr-FR"/>
        </w:rPr>
      </w:pPr>
    </w:p>
    <w:p w14:paraId="3791C321" w14:textId="77777777" w:rsidR="002E0DE9" w:rsidRPr="0001280D" w:rsidRDefault="002E0DE9" w:rsidP="002E0DE9">
      <w:pPr>
        <w:widowControl w:val="0"/>
        <w:suppressAutoHyphens/>
        <w:autoSpaceDE w:val="0"/>
        <w:autoSpaceDN w:val="0"/>
        <w:spacing w:after="0" w:line="240" w:lineRule="auto"/>
        <w:textAlignment w:val="baseline"/>
        <w:rPr>
          <w:rFonts w:eastAsia="Times New Roman" w:cs="Arial"/>
          <w:sz w:val="21"/>
          <w:szCs w:val="21"/>
          <w:lang w:val="fr-FR"/>
        </w:rPr>
      </w:pPr>
    </w:p>
    <w:p w14:paraId="6DF7A393" w14:textId="77777777" w:rsidR="002E0DE9" w:rsidRPr="0001280D" w:rsidRDefault="002E0DE9" w:rsidP="002E0DE9">
      <w:pPr>
        <w:widowControl w:val="0"/>
        <w:suppressAutoHyphens/>
        <w:autoSpaceDE w:val="0"/>
        <w:autoSpaceDN w:val="0"/>
        <w:spacing w:after="0" w:line="240" w:lineRule="auto"/>
        <w:textAlignment w:val="baseline"/>
        <w:rPr>
          <w:rFonts w:eastAsia="Times New Roman" w:cs="Arial"/>
          <w:sz w:val="21"/>
          <w:szCs w:val="21"/>
          <w:lang w:val="fr-FR"/>
        </w:rPr>
      </w:pPr>
    </w:p>
    <w:p w14:paraId="504B2F65" w14:textId="77777777" w:rsidR="002E0DE9" w:rsidRPr="0001280D" w:rsidRDefault="002E0DE9" w:rsidP="002E0DE9">
      <w:pPr>
        <w:widowControl w:val="0"/>
        <w:suppressAutoHyphens/>
        <w:autoSpaceDE w:val="0"/>
        <w:autoSpaceDN w:val="0"/>
        <w:spacing w:after="0" w:line="240" w:lineRule="auto"/>
        <w:textAlignment w:val="baseline"/>
        <w:rPr>
          <w:rFonts w:eastAsia="Times New Roman" w:cs="Arial"/>
          <w:sz w:val="21"/>
          <w:szCs w:val="21"/>
          <w:lang w:val="fr-FR"/>
        </w:rPr>
      </w:pPr>
    </w:p>
    <w:p w14:paraId="6F660C3B" w14:textId="77777777" w:rsidR="002E0DE9" w:rsidRPr="0001280D" w:rsidRDefault="002E0DE9" w:rsidP="002E0DE9">
      <w:pPr>
        <w:widowControl w:val="0"/>
        <w:suppressAutoHyphens/>
        <w:autoSpaceDE w:val="0"/>
        <w:autoSpaceDN w:val="0"/>
        <w:spacing w:after="0" w:line="240" w:lineRule="auto"/>
        <w:textAlignment w:val="baseline"/>
        <w:rPr>
          <w:rFonts w:eastAsia="Times New Roman" w:cs="Arial"/>
          <w:sz w:val="21"/>
          <w:szCs w:val="21"/>
          <w:lang w:val="fr-FR"/>
        </w:rPr>
      </w:pPr>
    </w:p>
    <w:p w14:paraId="0BFD8348" w14:textId="77777777" w:rsidR="002E0DE9" w:rsidRPr="0001280D" w:rsidRDefault="002E0DE9" w:rsidP="002E0DE9">
      <w:pPr>
        <w:spacing w:after="0" w:line="240" w:lineRule="auto"/>
        <w:rPr>
          <w:lang w:val="fr-FR"/>
        </w:rPr>
      </w:pPr>
    </w:p>
    <w:p w14:paraId="17A209FF" w14:textId="77777777" w:rsidR="002E0DE9" w:rsidRPr="0001280D" w:rsidRDefault="002E0DE9" w:rsidP="002E0DE9">
      <w:pPr>
        <w:spacing w:after="0" w:line="240" w:lineRule="auto"/>
        <w:rPr>
          <w:lang w:val="fr-FR"/>
        </w:rPr>
      </w:pPr>
    </w:p>
    <w:p w14:paraId="3E662EE3" w14:textId="264A523E" w:rsidR="006A7DC4" w:rsidRPr="0001280D" w:rsidRDefault="006A7DC4">
      <w:pPr>
        <w:rPr>
          <w:lang w:val="fr-BE"/>
        </w:rPr>
      </w:pPr>
      <w:r w:rsidRPr="0001280D">
        <w:rPr>
          <w:lang w:val="fr-FR"/>
        </w:rPr>
        <w:br w:type="page"/>
      </w:r>
    </w:p>
    <w:p w14:paraId="63D88BE4" w14:textId="00C2302C" w:rsidR="006F0C6B" w:rsidRPr="0001280D" w:rsidRDefault="006F0C6B" w:rsidP="006F0C6B">
      <w:pPr>
        <w:widowControl w:val="0"/>
        <w:suppressAutoHyphens/>
        <w:autoSpaceDE w:val="0"/>
        <w:autoSpaceDN w:val="0"/>
        <w:spacing w:after="0" w:line="240" w:lineRule="auto"/>
        <w:jc w:val="center"/>
        <w:textAlignment w:val="baseline"/>
        <w:rPr>
          <w:rFonts w:eastAsia="Times New Roman" w:cs="Arial"/>
          <w:b/>
          <w:bCs/>
          <w:lang w:val="fr-FR"/>
        </w:rPr>
      </w:pPr>
      <w:r w:rsidRPr="0001280D">
        <w:rPr>
          <w:rFonts w:eastAsia="Times New Roman" w:cs="Arial"/>
          <w:b/>
          <w:bCs/>
          <w:lang w:val="fr-FR"/>
        </w:rPr>
        <w:lastRenderedPageBreak/>
        <w:t>CONTRIBUTION DE LA CMS AU CADRE MONDIAL DE LA BIODIVERSITÉ DE KUNMING</w:t>
      </w:r>
      <w:r w:rsidR="00EB1CAC">
        <w:rPr>
          <w:rFonts w:eastAsia="Times New Roman" w:cs="Arial"/>
          <w:b/>
          <w:bCs/>
          <w:lang w:val="fr-FR"/>
        </w:rPr>
        <w:t>-</w:t>
      </w:r>
      <w:r w:rsidRPr="0001280D">
        <w:rPr>
          <w:rFonts w:eastAsia="Times New Roman" w:cs="Arial"/>
          <w:b/>
          <w:bCs/>
          <w:lang w:val="fr-FR"/>
        </w:rPr>
        <w:t xml:space="preserve">MONTRÉAL </w:t>
      </w:r>
    </w:p>
    <w:p w14:paraId="0C41E0E1" w14:textId="77777777" w:rsidR="002E0DE9" w:rsidRPr="0001280D" w:rsidRDefault="002E0DE9" w:rsidP="002E0DE9">
      <w:pPr>
        <w:spacing w:after="0" w:line="240" w:lineRule="auto"/>
        <w:rPr>
          <w:lang w:val="fr-FR"/>
        </w:rPr>
      </w:pPr>
    </w:p>
    <w:p w14:paraId="4020B333" w14:textId="77777777" w:rsidR="004B2716" w:rsidRPr="0001280D" w:rsidRDefault="004B2716" w:rsidP="002E0DE9">
      <w:pPr>
        <w:spacing w:after="0" w:line="240" w:lineRule="auto"/>
        <w:rPr>
          <w:lang w:val="fr-FR"/>
        </w:rPr>
      </w:pPr>
    </w:p>
    <w:p w14:paraId="31A7B5F9" w14:textId="6D9F230E" w:rsidR="002E0DE9" w:rsidRPr="0001280D" w:rsidRDefault="006A7DC4" w:rsidP="002E0DE9">
      <w:pPr>
        <w:spacing w:after="0" w:line="240" w:lineRule="auto"/>
        <w:rPr>
          <w:u w:val="single"/>
          <w:lang w:val="fr-FR"/>
        </w:rPr>
      </w:pPr>
      <w:r w:rsidRPr="0001280D">
        <w:rPr>
          <w:u w:val="single"/>
          <w:lang w:val="fr-FR"/>
        </w:rPr>
        <w:t>Contexte général</w:t>
      </w:r>
    </w:p>
    <w:p w14:paraId="0D10C3B4" w14:textId="57308E5B" w:rsidR="006A7DC4" w:rsidRPr="0001280D" w:rsidRDefault="006A7DC4" w:rsidP="002E0DE9">
      <w:pPr>
        <w:spacing w:after="0" w:line="240" w:lineRule="auto"/>
        <w:rPr>
          <w:lang w:val="fr-FR"/>
        </w:rPr>
      </w:pPr>
    </w:p>
    <w:p w14:paraId="1CC22A1D" w14:textId="5B23DFDA" w:rsidR="00223860" w:rsidRPr="0001280D" w:rsidRDefault="00D560DD" w:rsidP="7E9FAC6F">
      <w:pPr>
        <w:pStyle w:val="ListParagraph"/>
        <w:widowControl w:val="0"/>
        <w:numPr>
          <w:ilvl w:val="0"/>
          <w:numId w:val="15"/>
        </w:numPr>
        <w:suppressAutoHyphens/>
        <w:spacing w:after="0" w:line="240" w:lineRule="auto"/>
        <w:ind w:left="567" w:hanging="567"/>
        <w:jc w:val="both"/>
        <w:rPr>
          <w:rFonts w:cs="Arial"/>
          <w:color w:val="000000"/>
          <w:kern w:val="2"/>
          <w:lang w:val="fr-FR"/>
        </w:rPr>
      </w:pPr>
      <w:r w:rsidRPr="0001280D">
        <w:rPr>
          <w:rFonts w:cs="Arial"/>
          <w:lang w:val="fr-FR"/>
        </w:rPr>
        <w:t>Depuis la 12</w:t>
      </w:r>
      <w:r w:rsidRPr="0001280D">
        <w:rPr>
          <w:rFonts w:cs="Arial"/>
          <w:vertAlign w:val="superscript"/>
          <w:lang w:val="fr-FR"/>
        </w:rPr>
        <w:t>e</w:t>
      </w:r>
      <w:r w:rsidRPr="0001280D">
        <w:rPr>
          <w:rFonts w:cs="Arial"/>
          <w:lang w:val="fr-FR"/>
        </w:rPr>
        <w:t xml:space="preserve"> réunion de </w:t>
      </w:r>
      <w:r w:rsidRPr="0001280D">
        <w:rPr>
          <w:lang w:val="fr-FR"/>
        </w:rPr>
        <w:t xml:space="preserve">la </w:t>
      </w:r>
      <w:r w:rsidRPr="0001280D">
        <w:rPr>
          <w:rFonts w:cs="Arial"/>
          <w:lang w:val="fr-FR"/>
        </w:rPr>
        <w:t>Conférence des Parties (</w:t>
      </w:r>
      <w:r w:rsidRPr="0001280D">
        <w:rPr>
          <w:lang w:val="fr-FR"/>
        </w:rPr>
        <w:t>COP12</w:t>
      </w:r>
      <w:r w:rsidRPr="0001280D">
        <w:rPr>
          <w:rFonts w:cs="Arial"/>
          <w:lang w:val="fr-FR"/>
        </w:rPr>
        <w:t>)</w:t>
      </w:r>
      <w:r w:rsidRPr="0001280D">
        <w:rPr>
          <w:lang w:val="fr-FR"/>
        </w:rPr>
        <w:t xml:space="preserve"> à la CMS et </w:t>
      </w:r>
      <w:r w:rsidRPr="0001280D">
        <w:rPr>
          <w:kern w:val="2"/>
          <w:lang w:val="fr-FR"/>
        </w:rPr>
        <w:t>l</w:t>
      </w:r>
      <w:r w:rsidR="00EA2241" w:rsidRPr="0001280D">
        <w:rPr>
          <w:kern w:val="2"/>
          <w:lang w:val="fr-FR"/>
        </w:rPr>
        <w:t>’</w:t>
      </w:r>
      <w:r w:rsidRPr="0001280D">
        <w:rPr>
          <w:kern w:val="2"/>
          <w:lang w:val="fr-FR"/>
        </w:rPr>
        <w:t xml:space="preserve">adoption de la Décision 12.105 </w:t>
      </w:r>
      <w:r w:rsidRPr="0001280D">
        <w:rPr>
          <w:i/>
          <w:iCs/>
          <w:lang w:val="fr-FR"/>
        </w:rPr>
        <w:t>Développement durable et espèces migratrices</w:t>
      </w:r>
      <w:r w:rsidRPr="0001280D">
        <w:rPr>
          <w:kern w:val="2"/>
          <w:lang w:val="fr-FR"/>
        </w:rPr>
        <w:t xml:space="preserve"> en 2017</w:t>
      </w:r>
      <w:r w:rsidRPr="0001280D">
        <w:rPr>
          <w:rFonts w:cs="Arial"/>
          <w:kern w:val="2"/>
          <w:lang w:val="fr-FR"/>
        </w:rPr>
        <w:t xml:space="preserve">, </w:t>
      </w:r>
      <w:r w:rsidRPr="0001280D">
        <w:rPr>
          <w:rFonts w:cs="Arial"/>
          <w:lang w:val="fr-FR"/>
        </w:rPr>
        <w:t>le Secrétariat s</w:t>
      </w:r>
      <w:r w:rsidR="00EA2241" w:rsidRPr="0001280D">
        <w:rPr>
          <w:rFonts w:cs="Arial"/>
          <w:lang w:val="fr-FR"/>
        </w:rPr>
        <w:t>’</w:t>
      </w:r>
      <w:r w:rsidRPr="0001280D">
        <w:rPr>
          <w:rFonts w:cs="Arial"/>
          <w:lang w:val="fr-FR"/>
        </w:rPr>
        <w:t>est activement impliqué dans le processus d</w:t>
      </w:r>
      <w:r w:rsidR="00EA2241" w:rsidRPr="0001280D">
        <w:rPr>
          <w:rFonts w:cs="Arial"/>
          <w:lang w:val="fr-FR"/>
        </w:rPr>
        <w:t>’</w:t>
      </w:r>
      <w:r w:rsidRPr="0001280D">
        <w:rPr>
          <w:rFonts w:cs="Arial"/>
          <w:lang w:val="fr-FR"/>
        </w:rPr>
        <w:t>élaboration d</w:t>
      </w:r>
      <w:r w:rsidR="00EA2241" w:rsidRPr="0001280D">
        <w:rPr>
          <w:rFonts w:cs="Arial"/>
          <w:lang w:val="fr-FR"/>
        </w:rPr>
        <w:t>’</w:t>
      </w:r>
      <w:r w:rsidRPr="0001280D">
        <w:rPr>
          <w:rFonts w:cs="Arial"/>
          <w:lang w:val="fr-FR"/>
        </w:rPr>
        <w:t>un Cadre mondial de la biodiversité pour l</w:t>
      </w:r>
      <w:r w:rsidR="00EA2241" w:rsidRPr="0001280D">
        <w:rPr>
          <w:rFonts w:cs="Arial"/>
          <w:lang w:val="fr-FR"/>
        </w:rPr>
        <w:t>’</w:t>
      </w:r>
      <w:r w:rsidRPr="0001280D">
        <w:rPr>
          <w:rFonts w:cs="Arial"/>
          <w:lang w:val="fr-FR"/>
        </w:rPr>
        <w:t>après-2020</w:t>
      </w:r>
      <w:r w:rsidRPr="0001280D">
        <w:rPr>
          <w:rFonts w:cs="Arial"/>
          <w:color w:val="000000" w:themeColor="text1"/>
          <w:lang w:val="fr-FR"/>
        </w:rPr>
        <w:t xml:space="preserve">. Le Secrétariat </w:t>
      </w:r>
      <w:r w:rsidRPr="0001280D">
        <w:rPr>
          <w:rFonts w:cs="Arial"/>
          <w:color w:val="000000"/>
          <w:kern w:val="2"/>
          <w:lang w:val="fr-FR"/>
        </w:rPr>
        <w:t xml:space="preserve">a </w:t>
      </w:r>
      <w:r w:rsidRPr="0001280D">
        <w:rPr>
          <w:kern w:val="2"/>
          <w:lang w:val="fr-FR"/>
        </w:rPr>
        <w:t>participé</w:t>
      </w:r>
      <w:r w:rsidRPr="0001280D">
        <w:rPr>
          <w:rFonts w:cs="Arial"/>
          <w:color w:val="000000"/>
          <w:kern w:val="2"/>
          <w:lang w:val="fr-FR"/>
        </w:rPr>
        <w:t xml:space="preserve"> à diverses réunions scientifiques et sur les politiques</w:t>
      </w:r>
      <w:r w:rsidR="00EA2241" w:rsidRPr="0001280D">
        <w:rPr>
          <w:rFonts w:cs="Arial"/>
          <w:color w:val="000000"/>
          <w:kern w:val="2"/>
          <w:lang w:val="fr-FR"/>
        </w:rPr>
        <w:t> </w:t>
      </w:r>
      <w:r w:rsidRPr="0001280D">
        <w:rPr>
          <w:rFonts w:cs="Arial"/>
          <w:color w:val="000000"/>
          <w:kern w:val="2"/>
          <w:lang w:val="fr-FR"/>
        </w:rPr>
        <w:t>; a organisé plusieurs consultations informelles</w:t>
      </w:r>
      <w:r w:rsidR="00EA2241" w:rsidRPr="0001280D">
        <w:rPr>
          <w:rFonts w:cs="Arial"/>
          <w:color w:val="000000"/>
          <w:kern w:val="2"/>
          <w:lang w:val="fr-FR"/>
        </w:rPr>
        <w:t> </w:t>
      </w:r>
      <w:r w:rsidRPr="0001280D">
        <w:rPr>
          <w:rFonts w:cs="Arial"/>
          <w:color w:val="000000"/>
          <w:kern w:val="2"/>
          <w:lang w:val="fr-FR"/>
        </w:rPr>
        <w:t xml:space="preserve">; </w:t>
      </w:r>
      <w:r w:rsidRPr="0001280D">
        <w:rPr>
          <w:rFonts w:cs="Arial"/>
          <w:kern w:val="2"/>
          <w:lang w:val="fr-FR"/>
        </w:rPr>
        <w:t>a mené</w:t>
      </w:r>
      <w:r w:rsidRPr="0001280D">
        <w:rPr>
          <w:rFonts w:cs="Arial"/>
          <w:color w:val="000000" w:themeColor="text1"/>
          <w:lang w:val="fr-FR"/>
        </w:rPr>
        <w:t xml:space="preserve"> </w:t>
      </w:r>
      <w:r w:rsidRPr="0001280D">
        <w:rPr>
          <w:rFonts w:cs="Arial"/>
          <w:color w:val="000000"/>
          <w:kern w:val="2"/>
          <w:lang w:val="fr-FR"/>
        </w:rPr>
        <w:t xml:space="preserve">des recherches et a </w:t>
      </w:r>
      <w:r w:rsidRPr="0001280D">
        <w:rPr>
          <w:rFonts w:cs="Arial"/>
          <w:color w:val="000000" w:themeColor="text1"/>
          <w:lang w:val="fr-FR"/>
        </w:rPr>
        <w:t>préparé</w:t>
      </w:r>
      <w:r w:rsidRPr="0001280D">
        <w:rPr>
          <w:rFonts w:cs="Arial"/>
          <w:color w:val="000000"/>
          <w:kern w:val="2"/>
          <w:lang w:val="fr-FR"/>
        </w:rPr>
        <w:t xml:space="preserve"> des documents de politiques et des supports de sensibilisation et a </w:t>
      </w:r>
      <w:r w:rsidRPr="0001280D">
        <w:rPr>
          <w:rFonts w:cs="Arial"/>
          <w:color w:val="000000" w:themeColor="text1"/>
          <w:lang w:val="fr-FR"/>
        </w:rPr>
        <w:t>renforcé</w:t>
      </w:r>
      <w:r w:rsidRPr="0001280D">
        <w:rPr>
          <w:rFonts w:cs="Arial"/>
          <w:color w:val="000000"/>
          <w:kern w:val="2"/>
          <w:lang w:val="fr-FR"/>
        </w:rPr>
        <w:t xml:space="preserve"> la collaboration avec les partenaires. Le Secrétariat a également apporté un appui à l</w:t>
      </w:r>
      <w:r w:rsidR="00EA2241" w:rsidRPr="0001280D">
        <w:rPr>
          <w:rFonts w:cs="Arial"/>
          <w:color w:val="000000"/>
          <w:kern w:val="2"/>
          <w:lang w:val="fr-FR"/>
        </w:rPr>
        <w:t>’</w:t>
      </w:r>
      <w:r w:rsidRPr="0001280D">
        <w:rPr>
          <w:rFonts w:cs="Arial"/>
          <w:color w:val="000000"/>
          <w:kern w:val="2"/>
          <w:lang w:val="fr-FR"/>
        </w:rPr>
        <w:t>établissement d</w:t>
      </w:r>
      <w:r w:rsidR="00EA2241" w:rsidRPr="0001280D">
        <w:rPr>
          <w:rFonts w:cs="Arial"/>
          <w:color w:val="000000"/>
          <w:kern w:val="2"/>
          <w:lang w:val="fr-FR"/>
        </w:rPr>
        <w:t>’</w:t>
      </w:r>
      <w:r w:rsidRPr="0001280D">
        <w:rPr>
          <w:kern w:val="2"/>
          <w:lang w:val="fr-FR"/>
        </w:rPr>
        <w:t xml:space="preserve">un groupe de travail </w:t>
      </w:r>
      <w:r w:rsidRPr="0001280D">
        <w:rPr>
          <w:rFonts w:cs="Arial"/>
          <w:kern w:val="2"/>
          <w:lang w:val="fr-FR"/>
        </w:rPr>
        <w:t>pour orienter les contributions de la CMS au processus du Cadre mondial de la biodiversité pour l</w:t>
      </w:r>
      <w:r w:rsidR="00EA2241" w:rsidRPr="0001280D">
        <w:rPr>
          <w:rFonts w:cs="Arial"/>
          <w:kern w:val="2"/>
          <w:lang w:val="fr-FR"/>
        </w:rPr>
        <w:t>’</w:t>
      </w:r>
      <w:r w:rsidRPr="0001280D">
        <w:rPr>
          <w:rFonts w:cs="Arial"/>
          <w:kern w:val="2"/>
          <w:lang w:val="fr-FR"/>
        </w:rPr>
        <w:t xml:space="preserve">après-2020. Le groupe de travail est composé </w:t>
      </w:r>
      <w:r w:rsidRPr="0001280D">
        <w:rPr>
          <w:rFonts w:cs="Arial"/>
          <w:color w:val="000000"/>
          <w:kern w:val="2"/>
          <w:lang w:val="fr-FR"/>
        </w:rPr>
        <w:t>de membres du Conseil scientifique et du Comité permanent de la CMS</w:t>
      </w:r>
      <w:r w:rsidRPr="0001280D">
        <w:rPr>
          <w:lang w:val="fr-FR"/>
        </w:rPr>
        <w:t xml:space="preserve"> </w:t>
      </w:r>
      <w:r w:rsidRPr="0001280D">
        <w:rPr>
          <w:rFonts w:cs="Arial"/>
          <w:color w:val="000000"/>
          <w:kern w:val="2"/>
          <w:lang w:val="fr-FR"/>
        </w:rPr>
        <w:t>ainsi que d</w:t>
      </w:r>
      <w:r w:rsidR="00EA2241" w:rsidRPr="0001280D">
        <w:rPr>
          <w:rFonts w:cs="Arial"/>
          <w:color w:val="000000"/>
          <w:kern w:val="2"/>
          <w:lang w:val="fr-FR"/>
        </w:rPr>
        <w:t>’</w:t>
      </w:r>
      <w:r w:rsidRPr="0001280D">
        <w:rPr>
          <w:rFonts w:cs="Arial"/>
          <w:color w:val="000000"/>
          <w:kern w:val="2"/>
          <w:lang w:val="fr-FR"/>
        </w:rPr>
        <w:t xml:space="preserve">organisations non gouvernementales et des Secrétariats des instruments de la Famille CMS. </w:t>
      </w:r>
    </w:p>
    <w:p w14:paraId="3B14E378" w14:textId="77777777" w:rsidR="00223860" w:rsidRPr="0001280D" w:rsidRDefault="00223860" w:rsidP="00280AF7">
      <w:pPr>
        <w:pStyle w:val="ListParagraph"/>
        <w:widowControl w:val="0"/>
        <w:suppressAutoHyphens/>
        <w:spacing w:after="0" w:line="240" w:lineRule="auto"/>
        <w:ind w:left="567"/>
        <w:jc w:val="both"/>
        <w:rPr>
          <w:rFonts w:cs="Arial"/>
          <w:color w:val="000000"/>
          <w:kern w:val="2"/>
          <w:lang w:val="fr-FR"/>
        </w:rPr>
      </w:pPr>
    </w:p>
    <w:p w14:paraId="71E14591" w14:textId="5C171B0D" w:rsidR="000D44C9" w:rsidRPr="0001280D" w:rsidRDefault="217FA620" w:rsidP="7E9FAC6F">
      <w:pPr>
        <w:pStyle w:val="ListParagraph"/>
        <w:widowControl w:val="0"/>
        <w:numPr>
          <w:ilvl w:val="0"/>
          <w:numId w:val="15"/>
        </w:numPr>
        <w:suppressAutoHyphens/>
        <w:spacing w:after="0" w:line="240" w:lineRule="auto"/>
        <w:ind w:left="567" w:hanging="567"/>
        <w:jc w:val="both"/>
        <w:rPr>
          <w:rFonts w:cs="Arial"/>
          <w:color w:val="000000"/>
          <w:kern w:val="2"/>
          <w:lang w:val="fr-FR"/>
        </w:rPr>
      </w:pPr>
      <w:r w:rsidRPr="0001280D">
        <w:rPr>
          <w:rFonts w:cs="Arial"/>
          <w:color w:val="000000"/>
          <w:kern w:val="2"/>
          <w:lang w:val="fr-FR"/>
        </w:rPr>
        <w:t xml:space="preserve">La première réunion du </w:t>
      </w:r>
      <w:r w:rsidRPr="0001280D">
        <w:rPr>
          <w:kern w:val="2"/>
          <w:lang w:val="fr-FR"/>
        </w:rPr>
        <w:t>groupe de travail sur les contributions de la Famille CMS au Cadre mondial de la biodiversité pour l</w:t>
      </w:r>
      <w:r w:rsidR="00EA2241" w:rsidRPr="0001280D">
        <w:rPr>
          <w:kern w:val="2"/>
          <w:lang w:val="fr-FR"/>
        </w:rPr>
        <w:t>’</w:t>
      </w:r>
      <w:r w:rsidRPr="0001280D">
        <w:rPr>
          <w:kern w:val="2"/>
          <w:lang w:val="fr-FR"/>
        </w:rPr>
        <w:t>après-2020</w:t>
      </w:r>
      <w:r w:rsidRPr="0001280D">
        <w:rPr>
          <w:rFonts w:cs="Arial"/>
          <w:kern w:val="2"/>
          <w:lang w:val="fr-FR"/>
        </w:rPr>
        <w:t>,</w:t>
      </w:r>
      <w:r w:rsidRPr="0001280D">
        <w:rPr>
          <w:kern w:val="2"/>
          <w:lang w:val="fr-FR"/>
        </w:rPr>
        <w:t xml:space="preserve"> tenue le 25</w:t>
      </w:r>
      <w:r w:rsidR="00EA2241" w:rsidRPr="0001280D">
        <w:rPr>
          <w:kern w:val="2"/>
          <w:lang w:val="fr-FR"/>
        </w:rPr>
        <w:t> </w:t>
      </w:r>
      <w:r w:rsidRPr="0001280D">
        <w:rPr>
          <w:kern w:val="2"/>
          <w:lang w:val="fr-FR"/>
        </w:rPr>
        <w:t>octobre 2018</w:t>
      </w:r>
      <w:r w:rsidRPr="0001280D">
        <w:rPr>
          <w:rFonts w:cs="Arial"/>
          <w:kern w:val="2"/>
          <w:lang w:val="fr-FR"/>
        </w:rPr>
        <w:t>,</w:t>
      </w:r>
      <w:r w:rsidRPr="0001280D">
        <w:rPr>
          <w:kern w:val="2"/>
          <w:lang w:val="fr-FR"/>
        </w:rPr>
        <w:t xml:space="preserve"> a conclu que le concept de </w:t>
      </w:r>
      <w:r w:rsidRPr="0001280D">
        <w:rPr>
          <w:i/>
          <w:iCs/>
          <w:kern w:val="2"/>
          <w:lang w:val="fr-FR"/>
        </w:rPr>
        <w:t>connectivité</w:t>
      </w:r>
      <w:r w:rsidRPr="0001280D">
        <w:rPr>
          <w:kern w:val="2"/>
          <w:lang w:val="fr-FR"/>
        </w:rPr>
        <w:t xml:space="preserve"> </w:t>
      </w:r>
      <w:r w:rsidRPr="0001280D">
        <w:rPr>
          <w:rFonts w:cs="Arial"/>
          <w:i/>
          <w:iCs/>
          <w:color w:val="000000"/>
          <w:kern w:val="2"/>
          <w:lang w:val="fr-FR"/>
        </w:rPr>
        <w:t>écologique</w:t>
      </w:r>
      <w:r w:rsidRPr="0001280D">
        <w:rPr>
          <w:rFonts w:cs="Arial"/>
          <w:color w:val="000000"/>
          <w:kern w:val="2"/>
          <w:lang w:val="fr-FR"/>
        </w:rPr>
        <w:t xml:space="preserve"> constituait l</w:t>
      </w:r>
      <w:r w:rsidR="00EA2241" w:rsidRPr="0001280D">
        <w:rPr>
          <w:rFonts w:cs="Arial"/>
          <w:color w:val="000000"/>
          <w:kern w:val="2"/>
          <w:lang w:val="fr-FR"/>
        </w:rPr>
        <w:t>’</w:t>
      </w:r>
      <w:r w:rsidRPr="0001280D">
        <w:rPr>
          <w:rFonts w:cs="Arial"/>
          <w:color w:val="000000"/>
          <w:kern w:val="2"/>
          <w:lang w:val="fr-FR"/>
        </w:rPr>
        <w:t>une des plus grandes priorités en matière de besoins de conservation des espèces migratrices qui pourrait être intégrée dans le Cadre mondial de la biodiversité pour l</w:t>
      </w:r>
      <w:r w:rsidR="00EA2241" w:rsidRPr="0001280D">
        <w:rPr>
          <w:rFonts w:cs="Arial"/>
          <w:color w:val="000000"/>
          <w:kern w:val="2"/>
          <w:lang w:val="fr-FR"/>
        </w:rPr>
        <w:t>’</w:t>
      </w:r>
      <w:r w:rsidRPr="0001280D">
        <w:rPr>
          <w:rFonts w:cs="Arial"/>
          <w:color w:val="000000"/>
          <w:kern w:val="2"/>
          <w:lang w:val="fr-FR"/>
        </w:rPr>
        <w:t>après-2020. La deuxième réunion,</w:t>
      </w:r>
      <w:r w:rsidRPr="0001280D">
        <w:rPr>
          <w:color w:val="FF0000"/>
          <w:kern w:val="2"/>
          <w:lang w:val="fr-FR"/>
        </w:rPr>
        <w:t xml:space="preserve"> </w:t>
      </w:r>
      <w:r w:rsidRPr="0001280D">
        <w:rPr>
          <w:rFonts w:cs="Arial"/>
          <w:color w:val="000000"/>
          <w:kern w:val="2"/>
          <w:lang w:val="fr-FR"/>
        </w:rPr>
        <w:t>tenue le 18</w:t>
      </w:r>
      <w:r w:rsidR="00EA2241" w:rsidRPr="0001280D">
        <w:rPr>
          <w:rFonts w:cs="Arial"/>
          <w:color w:val="000000"/>
          <w:kern w:val="2"/>
          <w:lang w:val="fr-FR"/>
        </w:rPr>
        <w:t> </w:t>
      </w:r>
      <w:r w:rsidRPr="0001280D">
        <w:rPr>
          <w:rFonts w:cs="Arial"/>
          <w:color w:val="000000"/>
          <w:kern w:val="2"/>
          <w:lang w:val="fr-FR"/>
        </w:rPr>
        <w:t>novembre 2019, a permis de mieux orienter l</w:t>
      </w:r>
      <w:r w:rsidR="00EA2241" w:rsidRPr="0001280D">
        <w:rPr>
          <w:rFonts w:cs="Arial"/>
          <w:color w:val="000000"/>
          <w:kern w:val="2"/>
          <w:lang w:val="fr-FR"/>
        </w:rPr>
        <w:t>’</w:t>
      </w:r>
      <w:r w:rsidRPr="0001280D">
        <w:rPr>
          <w:rFonts w:cs="Arial"/>
          <w:color w:val="000000"/>
          <w:kern w:val="2"/>
          <w:lang w:val="fr-FR"/>
        </w:rPr>
        <w:t>élaboration des contributions au Cadre mondial de la biodiversité pour l</w:t>
      </w:r>
      <w:r w:rsidR="00EA2241" w:rsidRPr="0001280D">
        <w:rPr>
          <w:rFonts w:cs="Arial"/>
          <w:color w:val="000000"/>
          <w:kern w:val="2"/>
          <w:lang w:val="fr-FR"/>
        </w:rPr>
        <w:t>’</w:t>
      </w:r>
      <w:r w:rsidRPr="0001280D">
        <w:rPr>
          <w:rFonts w:cs="Arial"/>
          <w:color w:val="000000"/>
          <w:kern w:val="2"/>
          <w:lang w:val="fr-FR"/>
        </w:rPr>
        <w:t>après-2020. Un résumé de toutes les activités</w:t>
      </w:r>
      <w:r w:rsidRPr="0001280D">
        <w:rPr>
          <w:color w:val="FF0000"/>
          <w:kern w:val="2"/>
          <w:lang w:val="fr-FR"/>
        </w:rPr>
        <w:t xml:space="preserve"> </w:t>
      </w:r>
      <w:r w:rsidRPr="0001280D">
        <w:rPr>
          <w:rFonts w:cs="Arial"/>
          <w:color w:val="000000"/>
          <w:kern w:val="2"/>
          <w:lang w:val="fr-FR"/>
        </w:rPr>
        <w:t xml:space="preserve">dans la perspective de la COP13 figure dans le document </w:t>
      </w:r>
      <w:hyperlink r:id="rId12" w:history="1">
        <w:r w:rsidRPr="0001280D">
          <w:rPr>
            <w:rStyle w:val="Hyperlink"/>
            <w:rFonts w:cs="Arial"/>
            <w:kern w:val="2"/>
            <w:lang w:val="fr-FR"/>
          </w:rPr>
          <w:t>UNEP/CMS/COP13/Doc.17</w:t>
        </w:r>
        <w:r w:rsidRPr="0001280D">
          <w:rPr>
            <w:rStyle w:val="Hyperlink"/>
            <w:rFonts w:cs="Arial"/>
            <w:i/>
            <w:iCs/>
            <w:kern w:val="2"/>
            <w:lang w:val="fr-FR"/>
          </w:rPr>
          <w:t>Contribution de la CMS au</w:t>
        </w:r>
        <w:r w:rsidRPr="0001280D">
          <w:rPr>
            <w:rStyle w:val="Hyperlink"/>
            <w:rFonts w:cs="Arial"/>
            <w:kern w:val="2"/>
            <w:lang w:val="fr-FR"/>
          </w:rPr>
          <w:t xml:space="preserve"> </w:t>
        </w:r>
        <w:r w:rsidRPr="0001280D">
          <w:rPr>
            <w:rStyle w:val="Hyperlink"/>
            <w:rFonts w:cs="Arial"/>
            <w:i/>
            <w:iCs/>
            <w:kern w:val="2"/>
            <w:lang w:val="fr-FR"/>
          </w:rPr>
          <w:t>cadre mondial de la biodiversité pour l</w:t>
        </w:r>
        <w:r w:rsidR="00EA2241" w:rsidRPr="0001280D">
          <w:rPr>
            <w:rStyle w:val="Hyperlink"/>
            <w:rFonts w:cs="Arial"/>
            <w:i/>
            <w:iCs/>
            <w:kern w:val="2"/>
            <w:lang w:val="fr-FR"/>
          </w:rPr>
          <w:t>’</w:t>
        </w:r>
        <w:r w:rsidRPr="0001280D">
          <w:rPr>
            <w:rStyle w:val="Hyperlink"/>
            <w:rFonts w:cs="Arial"/>
            <w:i/>
            <w:iCs/>
            <w:kern w:val="2"/>
            <w:lang w:val="fr-FR"/>
          </w:rPr>
          <w:t>après-2020</w:t>
        </w:r>
      </w:hyperlink>
      <w:r w:rsidRPr="0001280D">
        <w:rPr>
          <w:rFonts w:cs="Arial"/>
          <w:color w:val="000000"/>
          <w:kern w:val="2"/>
          <w:lang w:val="fr-FR"/>
        </w:rPr>
        <w:t xml:space="preserve">. </w:t>
      </w:r>
    </w:p>
    <w:p w14:paraId="17438799" w14:textId="77777777" w:rsidR="000D44C9" w:rsidRPr="0001280D" w:rsidRDefault="000D44C9" w:rsidP="000D44C9">
      <w:pPr>
        <w:pStyle w:val="ListParagraph"/>
        <w:widowControl w:val="0"/>
        <w:suppressAutoHyphens/>
        <w:spacing w:after="0" w:line="240" w:lineRule="auto"/>
        <w:ind w:left="540"/>
        <w:jc w:val="both"/>
        <w:rPr>
          <w:rFonts w:cs="Arial"/>
          <w:color w:val="000000"/>
          <w:kern w:val="2"/>
          <w:lang w:val="fr-FR"/>
        </w:rPr>
      </w:pPr>
    </w:p>
    <w:p w14:paraId="1FA5809B" w14:textId="19BE5700" w:rsidR="00B64B6D" w:rsidRPr="0001280D" w:rsidRDefault="19F42577" w:rsidP="298E81EB">
      <w:pPr>
        <w:pStyle w:val="ListParagraph"/>
        <w:widowControl w:val="0"/>
        <w:numPr>
          <w:ilvl w:val="0"/>
          <w:numId w:val="15"/>
        </w:numPr>
        <w:suppressAutoHyphens/>
        <w:spacing w:after="0" w:line="240" w:lineRule="auto"/>
        <w:ind w:left="547" w:hanging="547"/>
        <w:jc w:val="both"/>
        <w:rPr>
          <w:rFonts w:cs="Arial"/>
          <w:color w:val="000000"/>
          <w:kern w:val="2"/>
          <w:lang w:val="fr-FR"/>
        </w:rPr>
      </w:pPr>
      <w:r w:rsidRPr="0001280D">
        <w:rPr>
          <w:rFonts w:cs="Arial"/>
          <w:color w:val="000000"/>
          <w:kern w:val="2"/>
          <w:lang w:val="fr-FR"/>
        </w:rPr>
        <w:t>La COP13 (2020)</w:t>
      </w:r>
      <w:r w:rsidRPr="0001280D">
        <w:rPr>
          <w:rFonts w:cs="Arial"/>
          <w:color w:val="000000" w:themeColor="text1"/>
          <w:lang w:val="fr-FR"/>
        </w:rPr>
        <w:t xml:space="preserve"> </w:t>
      </w:r>
      <w:r w:rsidRPr="0001280D">
        <w:rPr>
          <w:rFonts w:cs="Arial"/>
          <w:color w:val="000000"/>
          <w:kern w:val="2"/>
          <w:lang w:val="fr-FR"/>
        </w:rPr>
        <w:t xml:space="preserve">a adopté la Déclaration de Gandhinagar sur </w:t>
      </w:r>
      <w:r w:rsidRPr="0001280D">
        <w:rPr>
          <w:rFonts w:cs="Arial"/>
          <w:i/>
          <w:iCs/>
          <w:color w:val="000000"/>
          <w:kern w:val="2"/>
          <w:lang w:val="fr-FR"/>
        </w:rPr>
        <w:t>la CMS et le Cadre mondial de la biodiversité pour l’après-2020</w:t>
      </w:r>
      <w:r w:rsidRPr="0001280D">
        <w:rPr>
          <w:rFonts w:cs="Arial"/>
          <w:color w:val="000000"/>
          <w:kern w:val="2"/>
          <w:lang w:val="fr-FR"/>
        </w:rPr>
        <w:t xml:space="preserve"> (</w:t>
      </w:r>
      <w:hyperlink r:id="rId13" w:history="1">
        <w:r w:rsidRPr="0001280D">
          <w:rPr>
            <w:rStyle w:val="Hyperlink"/>
            <w:rFonts w:cs="Arial"/>
            <w:kern w:val="2"/>
            <w:lang w:val="fr-FR"/>
          </w:rPr>
          <w:t>Résolution 13.1</w:t>
        </w:r>
      </w:hyperlink>
      <w:r w:rsidRPr="0001280D">
        <w:rPr>
          <w:rFonts w:cs="Arial"/>
          <w:color w:val="000000"/>
          <w:kern w:val="2"/>
          <w:lang w:val="fr-FR"/>
        </w:rPr>
        <w:t>)</w:t>
      </w:r>
      <w:r w:rsidRPr="0001280D">
        <w:rPr>
          <w:rFonts w:cs="Arial"/>
          <w:color w:val="000000" w:themeColor="text1"/>
          <w:lang w:val="fr-FR"/>
        </w:rPr>
        <w:t xml:space="preserve">, </w:t>
      </w:r>
      <w:r w:rsidRPr="0001280D">
        <w:rPr>
          <w:rFonts w:cs="Arial"/>
          <w:color w:val="000000"/>
          <w:kern w:val="2"/>
          <w:lang w:val="fr-FR"/>
        </w:rPr>
        <w:t>qui met l</w:t>
      </w:r>
      <w:r w:rsidR="00EA2241" w:rsidRPr="0001280D">
        <w:rPr>
          <w:rFonts w:cs="Arial"/>
          <w:color w:val="000000"/>
          <w:kern w:val="2"/>
          <w:lang w:val="fr-FR"/>
        </w:rPr>
        <w:t>’</w:t>
      </w:r>
      <w:r w:rsidRPr="0001280D">
        <w:rPr>
          <w:rFonts w:cs="Arial"/>
          <w:color w:val="000000"/>
          <w:kern w:val="2"/>
          <w:lang w:val="fr-FR"/>
        </w:rPr>
        <w:t>accent sur les priorités de la CMS en ce qui concerne le Cadre mondial de la biodiversité pour l</w:t>
      </w:r>
      <w:r w:rsidR="00EA2241" w:rsidRPr="0001280D">
        <w:rPr>
          <w:rFonts w:cs="Arial"/>
          <w:color w:val="000000"/>
          <w:kern w:val="2"/>
          <w:lang w:val="fr-FR"/>
        </w:rPr>
        <w:t>’</w:t>
      </w:r>
      <w:r w:rsidRPr="0001280D">
        <w:rPr>
          <w:rFonts w:cs="Arial"/>
          <w:color w:val="000000"/>
          <w:kern w:val="2"/>
          <w:lang w:val="fr-FR"/>
        </w:rPr>
        <w:t>après-2020, et qui préconise d</w:t>
      </w:r>
      <w:r w:rsidR="00EA2241" w:rsidRPr="0001280D">
        <w:rPr>
          <w:rFonts w:cs="Arial"/>
          <w:color w:val="000000"/>
          <w:kern w:val="2"/>
          <w:lang w:val="fr-FR"/>
        </w:rPr>
        <w:t>’</w:t>
      </w:r>
      <w:r w:rsidRPr="0001280D">
        <w:rPr>
          <w:rFonts w:cs="Arial"/>
          <w:color w:val="000000"/>
          <w:kern w:val="2"/>
          <w:lang w:val="fr-FR"/>
        </w:rPr>
        <w:t xml:space="preserve">y inclure, </w:t>
      </w:r>
      <w:r w:rsidRPr="0001280D">
        <w:rPr>
          <w:color w:val="000000"/>
          <w:kern w:val="2"/>
          <w:lang w:val="fr-FR"/>
        </w:rPr>
        <w:t>entre autre</w:t>
      </w:r>
      <w:r w:rsidR="00EA2241" w:rsidRPr="0001280D">
        <w:rPr>
          <w:color w:val="000000"/>
          <w:kern w:val="2"/>
          <w:lang w:val="fr-FR"/>
        </w:rPr>
        <w:t>s</w:t>
      </w:r>
      <w:r w:rsidR="00EA2241" w:rsidRPr="0001280D">
        <w:rPr>
          <w:rFonts w:cs="Arial"/>
          <w:color w:val="000000"/>
          <w:kern w:val="2"/>
          <w:lang w:val="fr-FR"/>
        </w:rPr>
        <w:t> </w:t>
      </w:r>
      <w:r w:rsidRPr="0001280D">
        <w:rPr>
          <w:rFonts w:cs="Arial"/>
          <w:color w:val="000000"/>
          <w:kern w:val="2"/>
          <w:lang w:val="fr-FR"/>
        </w:rPr>
        <w:t xml:space="preserve">: </w:t>
      </w:r>
    </w:p>
    <w:p w14:paraId="2B4378E0" w14:textId="4D930836" w:rsidR="00B64B6D" w:rsidRPr="0001280D" w:rsidRDefault="00B64B6D" w:rsidP="00C75EB9">
      <w:pPr>
        <w:pStyle w:val="ListParagraph"/>
        <w:widowControl w:val="0"/>
        <w:numPr>
          <w:ilvl w:val="0"/>
          <w:numId w:val="16"/>
        </w:numPr>
        <w:suppressAutoHyphens/>
        <w:spacing w:before="80" w:after="0" w:line="240" w:lineRule="auto"/>
        <w:ind w:left="1077" w:hanging="357"/>
        <w:contextualSpacing w:val="0"/>
        <w:jc w:val="both"/>
        <w:rPr>
          <w:rFonts w:cs="Arial"/>
          <w:color w:val="000000"/>
          <w:kern w:val="2"/>
          <w:lang w:val="fr-FR"/>
        </w:rPr>
      </w:pPr>
      <w:r w:rsidRPr="0001280D">
        <w:rPr>
          <w:rFonts w:cs="Arial"/>
          <w:color w:val="000000"/>
          <w:kern w:val="2"/>
          <w:lang w:val="fr-FR"/>
        </w:rPr>
        <w:t>un engagement à maintenir et à restaurer la connectivité écologique</w:t>
      </w:r>
      <w:r w:rsidR="00EA2241" w:rsidRPr="0001280D">
        <w:rPr>
          <w:rFonts w:cs="Arial"/>
          <w:color w:val="000000"/>
          <w:kern w:val="2"/>
          <w:lang w:val="fr-FR"/>
        </w:rPr>
        <w:t> </w:t>
      </w:r>
      <w:r w:rsidRPr="0001280D">
        <w:rPr>
          <w:rFonts w:cs="Arial"/>
          <w:color w:val="000000"/>
          <w:kern w:val="2"/>
          <w:lang w:val="fr-FR"/>
        </w:rPr>
        <w:t xml:space="preserve">; </w:t>
      </w:r>
    </w:p>
    <w:p w14:paraId="5680F68D" w14:textId="2EBA09E6" w:rsidR="00B64B6D" w:rsidRPr="0001280D" w:rsidRDefault="00B64B6D" w:rsidP="00C75EB9">
      <w:pPr>
        <w:pStyle w:val="ListParagraph"/>
        <w:widowControl w:val="0"/>
        <w:numPr>
          <w:ilvl w:val="0"/>
          <w:numId w:val="16"/>
        </w:numPr>
        <w:suppressAutoHyphens/>
        <w:spacing w:before="80" w:after="0" w:line="240" w:lineRule="auto"/>
        <w:ind w:left="1077" w:hanging="357"/>
        <w:contextualSpacing w:val="0"/>
        <w:jc w:val="both"/>
        <w:rPr>
          <w:kern w:val="2"/>
          <w:lang w:val="fr-FR"/>
        </w:rPr>
      </w:pPr>
      <w:r w:rsidRPr="0001280D">
        <w:rPr>
          <w:rFonts w:cs="Arial"/>
          <w:color w:val="000000"/>
          <w:kern w:val="2"/>
          <w:lang w:val="fr-FR"/>
        </w:rPr>
        <w:t>des dispositions permettant de répondre efficacement aux besoins de conservation des espèces menacées et des espèces dont l</w:t>
      </w:r>
      <w:r w:rsidR="00EA2241" w:rsidRPr="0001280D">
        <w:rPr>
          <w:rFonts w:cs="Arial"/>
          <w:color w:val="000000"/>
          <w:kern w:val="2"/>
          <w:lang w:val="fr-FR"/>
        </w:rPr>
        <w:t>’</w:t>
      </w:r>
      <w:r w:rsidRPr="0001280D">
        <w:rPr>
          <w:rFonts w:cs="Arial"/>
          <w:color w:val="000000"/>
          <w:kern w:val="2"/>
          <w:lang w:val="fr-FR"/>
        </w:rPr>
        <w:t xml:space="preserve">état de conservation est défavorable, y compris des objectifs et des cibles pour freiner le déclin des espèces </w:t>
      </w:r>
      <w:r w:rsidRPr="0001280D">
        <w:rPr>
          <w:rFonts w:cs="Arial"/>
          <w:lang w:val="fr-FR"/>
        </w:rPr>
        <w:t>et renforcer les liens entre les dispositions relatives aux espèces et celles qui portent sur les habitats</w:t>
      </w:r>
      <w:r w:rsidR="00EA2241" w:rsidRPr="0001280D">
        <w:rPr>
          <w:kern w:val="2"/>
          <w:lang w:val="fr-FR"/>
        </w:rPr>
        <w:t> </w:t>
      </w:r>
      <w:r w:rsidRPr="0001280D">
        <w:rPr>
          <w:kern w:val="2"/>
          <w:lang w:val="fr-FR"/>
        </w:rPr>
        <w:t xml:space="preserve">; </w:t>
      </w:r>
    </w:p>
    <w:p w14:paraId="2C7F5C83" w14:textId="40AC7681" w:rsidR="00B64B6D" w:rsidRPr="0001280D" w:rsidRDefault="00B64B6D" w:rsidP="00C75EB9">
      <w:pPr>
        <w:pStyle w:val="ListParagraph"/>
        <w:widowControl w:val="0"/>
        <w:numPr>
          <w:ilvl w:val="0"/>
          <w:numId w:val="16"/>
        </w:numPr>
        <w:suppressAutoHyphens/>
        <w:spacing w:before="80" w:after="0" w:line="240" w:lineRule="auto"/>
        <w:ind w:left="1077" w:hanging="357"/>
        <w:contextualSpacing w:val="0"/>
        <w:jc w:val="both"/>
        <w:rPr>
          <w:kern w:val="2"/>
          <w:lang w:val="fr-FR"/>
        </w:rPr>
      </w:pPr>
      <w:r w:rsidRPr="0001280D">
        <w:rPr>
          <w:kern w:val="2"/>
          <w:lang w:val="fr-FR"/>
        </w:rPr>
        <w:t xml:space="preserve">des dispositions encourageant les Parties à mentionner spécifiquement </w:t>
      </w:r>
      <w:r w:rsidRPr="0001280D">
        <w:rPr>
          <w:rFonts w:cs="Arial"/>
          <w:color w:val="000000"/>
          <w:kern w:val="2"/>
          <w:lang w:val="fr-FR"/>
        </w:rPr>
        <w:t>dans leurs stratégies et plans d</w:t>
      </w:r>
      <w:r w:rsidR="00EA2241" w:rsidRPr="0001280D">
        <w:rPr>
          <w:rFonts w:cs="Arial"/>
          <w:color w:val="000000"/>
          <w:kern w:val="2"/>
          <w:lang w:val="fr-FR"/>
        </w:rPr>
        <w:t>’</w:t>
      </w:r>
      <w:r w:rsidRPr="0001280D">
        <w:rPr>
          <w:rFonts w:cs="Arial"/>
          <w:color w:val="000000"/>
          <w:kern w:val="2"/>
          <w:lang w:val="fr-FR"/>
        </w:rPr>
        <w:t xml:space="preserve">action nationaux pour la biodiversité les autres conventions relatives à la biodiversité dont elles sont également Parties, </w:t>
      </w:r>
      <w:r w:rsidRPr="0001280D">
        <w:rPr>
          <w:kern w:val="2"/>
          <w:lang w:val="fr-FR"/>
        </w:rPr>
        <w:t xml:space="preserve">pour </w:t>
      </w:r>
      <w:r w:rsidRPr="0001280D">
        <w:rPr>
          <w:rFonts w:cs="Arial"/>
          <w:kern w:val="2"/>
          <w:lang w:val="fr-FR"/>
        </w:rPr>
        <w:t>favoriser une plus grande cohérence dans</w:t>
      </w:r>
      <w:r w:rsidRPr="0001280D">
        <w:rPr>
          <w:kern w:val="2"/>
          <w:lang w:val="fr-FR"/>
        </w:rPr>
        <w:t xml:space="preserve"> la mise en œuvre au niveau national</w:t>
      </w:r>
      <w:r w:rsidR="00EA2241" w:rsidRPr="0001280D">
        <w:rPr>
          <w:kern w:val="2"/>
          <w:lang w:val="fr-FR"/>
        </w:rPr>
        <w:t> </w:t>
      </w:r>
      <w:r w:rsidRPr="0001280D">
        <w:rPr>
          <w:kern w:val="2"/>
          <w:lang w:val="fr-FR"/>
        </w:rPr>
        <w:t xml:space="preserve">; </w:t>
      </w:r>
    </w:p>
    <w:p w14:paraId="2D0CC689" w14:textId="1748FF81" w:rsidR="00B64B6D" w:rsidRPr="0001280D" w:rsidRDefault="00B64B6D" w:rsidP="00C75EB9">
      <w:pPr>
        <w:pStyle w:val="ListParagraph"/>
        <w:widowControl w:val="0"/>
        <w:numPr>
          <w:ilvl w:val="0"/>
          <w:numId w:val="16"/>
        </w:numPr>
        <w:suppressAutoHyphens/>
        <w:spacing w:before="80" w:after="0" w:line="240" w:lineRule="auto"/>
        <w:ind w:left="1077" w:hanging="357"/>
        <w:contextualSpacing w:val="0"/>
        <w:jc w:val="both"/>
        <w:rPr>
          <w:rFonts w:cs="Arial"/>
          <w:color w:val="000000"/>
          <w:kern w:val="2"/>
          <w:lang w:val="fr-FR"/>
        </w:rPr>
      </w:pPr>
      <w:r w:rsidRPr="0001280D">
        <w:rPr>
          <w:kern w:val="2"/>
          <w:lang w:val="fr-FR"/>
        </w:rPr>
        <w:t>la reconnaissance du rôle des diverses conventions relatives à la biodiversité</w:t>
      </w:r>
      <w:r w:rsidRPr="0001280D">
        <w:rPr>
          <w:rFonts w:cs="Arial"/>
          <w:color w:val="000000"/>
          <w:kern w:val="2"/>
          <w:lang w:val="fr-FR"/>
        </w:rPr>
        <w:t xml:space="preserve"> et des autres accords multilatéraux sur l</w:t>
      </w:r>
      <w:r w:rsidR="00EA2241" w:rsidRPr="0001280D">
        <w:rPr>
          <w:rFonts w:cs="Arial"/>
          <w:color w:val="000000"/>
          <w:kern w:val="2"/>
          <w:lang w:val="fr-FR"/>
        </w:rPr>
        <w:t>’</w:t>
      </w:r>
      <w:r w:rsidRPr="0001280D">
        <w:rPr>
          <w:rFonts w:cs="Arial"/>
          <w:color w:val="000000"/>
          <w:kern w:val="2"/>
          <w:lang w:val="fr-FR"/>
        </w:rPr>
        <w:t xml:space="preserve">environnement </w:t>
      </w:r>
      <w:r w:rsidRPr="0001280D">
        <w:rPr>
          <w:rFonts w:cs="Arial"/>
          <w:color w:val="000000" w:themeColor="text1"/>
          <w:kern w:val="2"/>
          <w:lang w:val="fr-FR"/>
        </w:rPr>
        <w:t>dans la mise en œuvre</w:t>
      </w:r>
      <w:r w:rsidRPr="0001280D">
        <w:rPr>
          <w:color w:val="000000" w:themeColor="text1"/>
          <w:kern w:val="2"/>
          <w:lang w:val="fr-FR"/>
        </w:rPr>
        <w:t xml:space="preserve"> effective</w:t>
      </w:r>
      <w:r w:rsidRPr="0001280D">
        <w:rPr>
          <w:rFonts w:cs="Arial"/>
          <w:color w:val="000000"/>
          <w:kern w:val="2"/>
          <w:lang w:val="fr-FR"/>
        </w:rPr>
        <w:t xml:space="preserve">, le suivi </w:t>
      </w:r>
      <w:r w:rsidRPr="0001280D">
        <w:rPr>
          <w:kern w:val="2"/>
          <w:lang w:val="fr-FR"/>
        </w:rPr>
        <w:t xml:space="preserve">et la révision </w:t>
      </w:r>
      <w:r w:rsidRPr="0001280D">
        <w:rPr>
          <w:rFonts w:cs="Arial"/>
          <w:color w:val="000000"/>
          <w:kern w:val="2"/>
          <w:lang w:val="fr-FR"/>
        </w:rPr>
        <w:t>du Cadre mondial de la biodiversité pour l</w:t>
      </w:r>
      <w:r w:rsidR="00EA2241" w:rsidRPr="0001280D">
        <w:rPr>
          <w:rFonts w:cs="Arial"/>
          <w:color w:val="000000"/>
          <w:kern w:val="2"/>
          <w:lang w:val="fr-FR"/>
        </w:rPr>
        <w:t>’</w:t>
      </w:r>
      <w:r w:rsidRPr="0001280D">
        <w:rPr>
          <w:rFonts w:cs="Arial"/>
          <w:color w:val="000000"/>
          <w:kern w:val="2"/>
          <w:lang w:val="fr-FR"/>
        </w:rPr>
        <w:t>après-2020</w:t>
      </w:r>
      <w:r w:rsidR="00EA2241" w:rsidRPr="0001280D">
        <w:rPr>
          <w:rFonts w:cs="Arial"/>
          <w:color w:val="000000"/>
          <w:kern w:val="2"/>
          <w:lang w:val="fr-FR"/>
        </w:rPr>
        <w:t> </w:t>
      </w:r>
      <w:r w:rsidRPr="0001280D">
        <w:rPr>
          <w:rFonts w:cs="Arial"/>
          <w:color w:val="000000"/>
          <w:kern w:val="2"/>
          <w:lang w:val="fr-FR"/>
        </w:rPr>
        <w:t xml:space="preserve">; </w:t>
      </w:r>
    </w:p>
    <w:p w14:paraId="5E295168" w14:textId="28121127" w:rsidR="00B64B6D" w:rsidRPr="0001280D" w:rsidRDefault="00B64B6D" w:rsidP="00C75EB9">
      <w:pPr>
        <w:pStyle w:val="ListParagraph"/>
        <w:widowControl w:val="0"/>
        <w:numPr>
          <w:ilvl w:val="0"/>
          <w:numId w:val="16"/>
        </w:numPr>
        <w:suppressAutoHyphens/>
        <w:spacing w:before="80" w:after="0" w:line="240" w:lineRule="auto"/>
        <w:ind w:left="1077" w:hanging="357"/>
        <w:contextualSpacing w:val="0"/>
        <w:jc w:val="both"/>
        <w:rPr>
          <w:rFonts w:cs="Arial"/>
          <w:color w:val="000000"/>
          <w:kern w:val="2"/>
          <w:lang w:val="fr-FR"/>
        </w:rPr>
      </w:pPr>
      <w:r w:rsidRPr="0001280D">
        <w:rPr>
          <w:rFonts w:cs="Arial"/>
          <w:color w:val="000000"/>
          <w:kern w:val="2"/>
          <w:lang w:val="fr-FR"/>
        </w:rPr>
        <w:t xml:space="preserve">des dispositions visant à promouvoir la coopération internationale et la connectivité écologique </w:t>
      </w:r>
      <w:r w:rsidRPr="0001280D">
        <w:rPr>
          <w:rFonts w:cs="Arial"/>
          <w:kern w:val="2"/>
          <w:lang w:val="fr-FR"/>
        </w:rPr>
        <w:t>dans</w:t>
      </w:r>
      <w:r w:rsidRPr="0001280D">
        <w:rPr>
          <w:rFonts w:cs="Arial"/>
          <w:color w:val="000000"/>
          <w:kern w:val="2"/>
          <w:lang w:val="fr-FR"/>
        </w:rPr>
        <w:t xml:space="preserve"> la mise en œuvre du nouveau Cadre mondial de la biodiversité pour l</w:t>
      </w:r>
      <w:r w:rsidR="00EA2241" w:rsidRPr="0001280D">
        <w:rPr>
          <w:rFonts w:cs="Arial"/>
          <w:color w:val="000000"/>
          <w:kern w:val="2"/>
          <w:lang w:val="fr-FR"/>
        </w:rPr>
        <w:t>’</w:t>
      </w:r>
      <w:r w:rsidRPr="0001280D">
        <w:rPr>
          <w:rFonts w:cs="Arial"/>
          <w:color w:val="000000"/>
          <w:kern w:val="2"/>
          <w:lang w:val="fr-FR"/>
        </w:rPr>
        <w:t xml:space="preserve">après-2020. </w:t>
      </w:r>
    </w:p>
    <w:p w14:paraId="7224E23D" w14:textId="226F1145" w:rsidR="00787186" w:rsidRDefault="00787186" w:rsidP="00B64B6D">
      <w:pPr>
        <w:pStyle w:val="ListParagraph"/>
        <w:suppressAutoHyphens/>
        <w:spacing w:after="0"/>
        <w:jc w:val="both"/>
        <w:rPr>
          <w:rFonts w:cs="Arial"/>
          <w:color w:val="000000"/>
          <w:kern w:val="2"/>
          <w:lang w:val="fr-FR"/>
        </w:rPr>
      </w:pPr>
      <w:r>
        <w:rPr>
          <w:rFonts w:cs="Arial"/>
          <w:color w:val="000000"/>
          <w:kern w:val="2"/>
          <w:lang w:val="fr-FR"/>
        </w:rPr>
        <w:br w:type="page"/>
      </w:r>
    </w:p>
    <w:p w14:paraId="19F639A5" w14:textId="77777777" w:rsidR="00B64B6D" w:rsidRPr="0001280D" w:rsidRDefault="00B64B6D" w:rsidP="00B64B6D">
      <w:pPr>
        <w:pStyle w:val="ListParagraph"/>
        <w:suppressAutoHyphens/>
        <w:spacing w:after="0"/>
        <w:jc w:val="both"/>
        <w:rPr>
          <w:rFonts w:cs="Arial"/>
          <w:color w:val="000000"/>
          <w:kern w:val="2"/>
          <w:lang w:val="fr-FR"/>
        </w:rPr>
      </w:pPr>
    </w:p>
    <w:p w14:paraId="0C0827BD" w14:textId="03779CA7" w:rsidR="00B64B6D" w:rsidRPr="0001280D" w:rsidRDefault="37619E6A" w:rsidP="00B64B6D">
      <w:pPr>
        <w:pStyle w:val="ListParagraph"/>
        <w:widowControl w:val="0"/>
        <w:numPr>
          <w:ilvl w:val="0"/>
          <w:numId w:val="15"/>
        </w:numPr>
        <w:suppressAutoHyphens/>
        <w:spacing w:after="0" w:line="240" w:lineRule="auto"/>
        <w:ind w:left="540" w:hanging="540"/>
        <w:jc w:val="both"/>
        <w:rPr>
          <w:rFonts w:cs="Arial"/>
          <w:color w:val="000000"/>
          <w:kern w:val="2"/>
          <w:lang w:val="fr-FR"/>
        </w:rPr>
      </w:pPr>
      <w:r w:rsidRPr="0001280D">
        <w:rPr>
          <w:rFonts w:cs="Arial"/>
          <w:color w:val="000000"/>
          <w:kern w:val="2"/>
          <w:lang w:val="fr-FR"/>
        </w:rPr>
        <w:t xml:space="preserve">La COP13 a également adopté </w:t>
      </w:r>
      <w:hyperlink r:id="rId14" w:history="1">
        <w:r w:rsidRPr="0001280D">
          <w:rPr>
            <w:rStyle w:val="Hyperlink"/>
            <w:rFonts w:cs="Arial"/>
            <w:kern w:val="2"/>
            <w:lang w:val="fr-FR"/>
          </w:rPr>
          <w:t xml:space="preserve">la Décision 13.8 </w:t>
        </w:r>
        <w:r w:rsidRPr="0001280D">
          <w:rPr>
            <w:rStyle w:val="Hyperlink"/>
            <w:rFonts w:cs="Arial"/>
            <w:i/>
            <w:iCs/>
            <w:kern w:val="2"/>
            <w:lang w:val="fr-FR"/>
          </w:rPr>
          <w:t>Les espèces migratrices dans le cadre mondial de la biodiversité pour l</w:t>
        </w:r>
        <w:r w:rsidR="00EA2241" w:rsidRPr="0001280D">
          <w:rPr>
            <w:rStyle w:val="Hyperlink"/>
            <w:rFonts w:cs="Arial"/>
            <w:i/>
            <w:iCs/>
            <w:kern w:val="2"/>
            <w:lang w:val="fr-FR"/>
          </w:rPr>
          <w:t>’</w:t>
        </w:r>
        <w:r w:rsidRPr="0001280D">
          <w:rPr>
            <w:rStyle w:val="Hyperlink"/>
            <w:rFonts w:cs="Arial"/>
            <w:i/>
            <w:iCs/>
            <w:kern w:val="2"/>
            <w:lang w:val="fr-FR"/>
          </w:rPr>
          <w:t>après-2020</w:t>
        </w:r>
      </w:hyperlink>
      <w:r w:rsidRPr="0001280D">
        <w:rPr>
          <w:rFonts w:cs="Arial"/>
          <w:color w:val="000000"/>
          <w:kern w:val="2"/>
          <w:lang w:val="fr-FR"/>
        </w:rPr>
        <w:t xml:space="preserve"> qui inclut d</w:t>
      </w:r>
      <w:r w:rsidR="00EA2241" w:rsidRPr="0001280D">
        <w:rPr>
          <w:rFonts w:cs="Arial"/>
          <w:color w:val="000000"/>
          <w:kern w:val="2"/>
          <w:lang w:val="fr-FR"/>
        </w:rPr>
        <w:t>’</w:t>
      </w:r>
      <w:r w:rsidRPr="0001280D">
        <w:rPr>
          <w:rFonts w:cs="Arial"/>
          <w:color w:val="000000"/>
          <w:kern w:val="2"/>
          <w:lang w:val="fr-FR"/>
        </w:rPr>
        <w:t>autres orientations sur ce sujet</w:t>
      </w:r>
      <w:r w:rsidR="00EA2241" w:rsidRPr="0001280D">
        <w:rPr>
          <w:rFonts w:cs="Arial"/>
          <w:color w:val="000000"/>
          <w:kern w:val="2"/>
          <w:lang w:val="fr-FR"/>
        </w:rPr>
        <w:t> </w:t>
      </w:r>
      <w:r w:rsidRPr="0001280D">
        <w:rPr>
          <w:rFonts w:cs="Arial"/>
          <w:color w:val="000000"/>
          <w:kern w:val="2"/>
          <w:lang w:val="fr-FR"/>
        </w:rPr>
        <w:t>:</w:t>
      </w:r>
    </w:p>
    <w:p w14:paraId="2FE92E97" w14:textId="77777777" w:rsidR="00B64B6D" w:rsidRPr="0001280D" w:rsidRDefault="00B64B6D" w:rsidP="00B64B6D">
      <w:pPr>
        <w:pStyle w:val="ListParagraph"/>
        <w:suppressAutoHyphens/>
        <w:spacing w:after="0"/>
        <w:jc w:val="both"/>
        <w:rPr>
          <w:rFonts w:cs="Arial"/>
          <w:b/>
          <w:bCs/>
          <w:i/>
          <w:iCs/>
          <w:color w:val="000000"/>
          <w:kern w:val="2"/>
          <w:lang w:val="fr-FR"/>
        </w:rPr>
      </w:pPr>
    </w:p>
    <w:p w14:paraId="1D28BF95" w14:textId="77777777" w:rsidR="00787186" w:rsidRDefault="00787186" w:rsidP="00787186">
      <w:pPr>
        <w:pStyle w:val="ListParagraph"/>
        <w:suppressAutoHyphens/>
        <w:spacing w:after="0"/>
        <w:jc w:val="both"/>
        <w:rPr>
          <w:rFonts w:cs="Arial"/>
          <w:b/>
          <w:bCs/>
          <w:i/>
          <w:iCs/>
          <w:color w:val="000000"/>
          <w:kern w:val="2"/>
          <w:sz w:val="20"/>
          <w:szCs w:val="20"/>
          <w:lang w:val="fr-BE"/>
        </w:rPr>
      </w:pPr>
      <w:r w:rsidRPr="00787186">
        <w:rPr>
          <w:rFonts w:cs="Arial"/>
          <w:b/>
          <w:bCs/>
          <w:i/>
          <w:iCs/>
          <w:color w:val="000000"/>
          <w:kern w:val="2"/>
          <w:sz w:val="20"/>
          <w:szCs w:val="20"/>
          <w:lang w:val="fr-BE"/>
        </w:rPr>
        <w:t>13.8 Adressée au Secrétariat</w:t>
      </w:r>
    </w:p>
    <w:p w14:paraId="09ED7D96" w14:textId="77777777" w:rsidR="00787186" w:rsidRPr="00787186" w:rsidRDefault="00787186" w:rsidP="00787186">
      <w:pPr>
        <w:pStyle w:val="ListParagraph"/>
        <w:suppressAutoHyphens/>
        <w:spacing w:after="0"/>
        <w:jc w:val="both"/>
        <w:rPr>
          <w:rFonts w:cs="Arial"/>
          <w:b/>
          <w:bCs/>
          <w:i/>
          <w:iCs/>
          <w:color w:val="000000"/>
          <w:kern w:val="2"/>
          <w:sz w:val="20"/>
          <w:szCs w:val="20"/>
          <w:lang w:val="fr-BE"/>
        </w:rPr>
      </w:pPr>
    </w:p>
    <w:p w14:paraId="3F4A65BC" w14:textId="77777777" w:rsidR="00787186" w:rsidRPr="00787186" w:rsidRDefault="00787186" w:rsidP="00787186">
      <w:pPr>
        <w:pStyle w:val="ListParagraph"/>
        <w:suppressAutoHyphens/>
        <w:spacing w:after="120" w:line="240" w:lineRule="auto"/>
        <w:contextualSpacing w:val="0"/>
        <w:jc w:val="both"/>
        <w:rPr>
          <w:rFonts w:cs="Arial"/>
          <w:i/>
          <w:iCs/>
          <w:color w:val="000000"/>
          <w:kern w:val="2"/>
          <w:sz w:val="20"/>
          <w:szCs w:val="20"/>
          <w:lang w:val="fr-BE"/>
        </w:rPr>
      </w:pPr>
      <w:r w:rsidRPr="00787186">
        <w:rPr>
          <w:rFonts w:cs="Arial"/>
          <w:i/>
          <w:iCs/>
          <w:color w:val="000000"/>
          <w:kern w:val="2"/>
          <w:sz w:val="20"/>
          <w:szCs w:val="20"/>
          <w:lang w:val="fr-BE"/>
        </w:rPr>
        <w:t>Le Secrétariat est invité à:</w:t>
      </w:r>
    </w:p>
    <w:p w14:paraId="242DB663" w14:textId="5D344549" w:rsidR="00787186" w:rsidRPr="00787186" w:rsidRDefault="00787186" w:rsidP="00787186">
      <w:pPr>
        <w:pStyle w:val="ListParagraph"/>
        <w:suppressAutoHyphens/>
        <w:spacing w:after="120" w:line="240" w:lineRule="auto"/>
        <w:ind w:left="1134" w:hanging="283"/>
        <w:contextualSpacing w:val="0"/>
        <w:jc w:val="both"/>
        <w:rPr>
          <w:rFonts w:cs="Arial"/>
          <w:i/>
          <w:iCs/>
          <w:color w:val="000000"/>
          <w:kern w:val="2"/>
          <w:sz w:val="20"/>
          <w:szCs w:val="20"/>
          <w:lang w:val="fr-BE"/>
        </w:rPr>
      </w:pPr>
      <w:r w:rsidRPr="00787186">
        <w:rPr>
          <w:rFonts w:cs="Arial"/>
          <w:i/>
          <w:iCs/>
          <w:color w:val="000000"/>
          <w:kern w:val="2"/>
          <w:sz w:val="20"/>
          <w:szCs w:val="20"/>
          <w:lang w:val="fr-BE"/>
        </w:rPr>
        <w:t xml:space="preserve">a) </w:t>
      </w:r>
      <w:r>
        <w:rPr>
          <w:rFonts w:cs="Arial"/>
          <w:i/>
          <w:iCs/>
          <w:color w:val="000000"/>
          <w:kern w:val="2"/>
          <w:sz w:val="20"/>
          <w:szCs w:val="20"/>
          <w:lang w:val="fr-BE"/>
        </w:rPr>
        <w:tab/>
      </w:r>
      <w:r w:rsidRPr="00787186">
        <w:rPr>
          <w:rFonts w:cs="Arial"/>
          <w:i/>
          <w:iCs/>
          <w:color w:val="000000"/>
          <w:kern w:val="2"/>
          <w:sz w:val="20"/>
          <w:szCs w:val="20"/>
          <w:lang w:val="fr-BE"/>
        </w:rPr>
        <w:t>continuer à soutenir le Groupe de travail de la Famille CMS sur le cadre pour l’après-2020 et à transmettre les contributions au Groupe de travail à composition non limitée établi par la Convention sur la diversité biologique (CDB) et, de fait, à la COP15 de la CDB qui se déroulera à Kunming (Chine) en octobre 2020;</w:t>
      </w:r>
    </w:p>
    <w:p w14:paraId="08BACCAF" w14:textId="3952E15B" w:rsidR="00787186" w:rsidRPr="00787186" w:rsidRDefault="00787186" w:rsidP="00787186">
      <w:pPr>
        <w:pStyle w:val="ListParagraph"/>
        <w:suppressAutoHyphens/>
        <w:spacing w:after="120" w:line="240" w:lineRule="auto"/>
        <w:ind w:left="1134" w:hanging="283"/>
        <w:contextualSpacing w:val="0"/>
        <w:jc w:val="both"/>
        <w:rPr>
          <w:rFonts w:cs="Arial"/>
          <w:i/>
          <w:iCs/>
          <w:color w:val="000000"/>
          <w:kern w:val="2"/>
          <w:sz w:val="20"/>
          <w:szCs w:val="20"/>
          <w:lang w:val="fr-BE"/>
        </w:rPr>
      </w:pPr>
      <w:r w:rsidRPr="00787186">
        <w:rPr>
          <w:rFonts w:cs="Arial"/>
          <w:i/>
          <w:iCs/>
          <w:color w:val="000000"/>
          <w:kern w:val="2"/>
          <w:sz w:val="20"/>
          <w:szCs w:val="20"/>
          <w:lang w:val="fr-BE"/>
        </w:rPr>
        <w:t xml:space="preserve">b) </w:t>
      </w:r>
      <w:r>
        <w:rPr>
          <w:rFonts w:cs="Arial"/>
          <w:i/>
          <w:iCs/>
          <w:color w:val="000000"/>
          <w:kern w:val="2"/>
          <w:sz w:val="20"/>
          <w:szCs w:val="20"/>
          <w:lang w:val="fr-BE"/>
        </w:rPr>
        <w:tab/>
      </w:r>
      <w:r w:rsidRPr="00787186">
        <w:rPr>
          <w:rFonts w:cs="Arial"/>
          <w:i/>
          <w:iCs/>
          <w:color w:val="000000"/>
          <w:kern w:val="2"/>
          <w:sz w:val="20"/>
          <w:szCs w:val="20"/>
          <w:lang w:val="fr-BE"/>
        </w:rPr>
        <w:t>soutenir le mode de suivi du Plan stratégique pour les espèces migratrices, conformément à l’analyse du cadre pour l’après-2020 qui sera menée en vertu de la Décision 13.4 Options pour un suivi du plan stratégique pour les espèces migratrices 2015-2023 ;</w:t>
      </w:r>
    </w:p>
    <w:p w14:paraId="52415523" w14:textId="3B9C1FC0" w:rsidR="00B64B6D" w:rsidRDefault="00787186" w:rsidP="00787186">
      <w:pPr>
        <w:pStyle w:val="ListParagraph"/>
        <w:suppressAutoHyphens/>
        <w:spacing w:after="120" w:line="240" w:lineRule="auto"/>
        <w:ind w:left="1134" w:hanging="283"/>
        <w:contextualSpacing w:val="0"/>
        <w:jc w:val="both"/>
        <w:rPr>
          <w:rFonts w:cs="Arial"/>
          <w:i/>
          <w:iCs/>
          <w:color w:val="000000"/>
          <w:kern w:val="2"/>
          <w:sz w:val="20"/>
          <w:szCs w:val="20"/>
          <w:lang w:val="fr-BE"/>
        </w:rPr>
      </w:pPr>
      <w:r w:rsidRPr="00787186">
        <w:rPr>
          <w:rFonts w:cs="Arial"/>
          <w:i/>
          <w:iCs/>
          <w:color w:val="000000"/>
          <w:kern w:val="2"/>
          <w:sz w:val="20"/>
          <w:szCs w:val="20"/>
          <w:lang w:val="fr-BE"/>
        </w:rPr>
        <w:t xml:space="preserve">c) </w:t>
      </w:r>
      <w:r>
        <w:rPr>
          <w:rFonts w:cs="Arial"/>
          <w:i/>
          <w:iCs/>
          <w:color w:val="000000"/>
          <w:kern w:val="2"/>
          <w:sz w:val="20"/>
          <w:szCs w:val="20"/>
          <w:lang w:val="fr-BE"/>
        </w:rPr>
        <w:tab/>
      </w:r>
      <w:r w:rsidRPr="00787186">
        <w:rPr>
          <w:rFonts w:cs="Arial"/>
          <w:i/>
          <w:iCs/>
          <w:color w:val="000000"/>
          <w:kern w:val="2"/>
          <w:sz w:val="20"/>
          <w:szCs w:val="20"/>
          <w:lang w:val="fr-BE"/>
        </w:rPr>
        <w:t>faire rapport au Comité permanent à ses 52e et 53e réunions et à la COP14 sur les progrès réalisés en faveur de la mise en œuvre de cette Décision.</w:t>
      </w:r>
    </w:p>
    <w:p w14:paraId="54D8749E" w14:textId="77777777" w:rsidR="00787186" w:rsidRPr="00787186" w:rsidRDefault="00787186" w:rsidP="00787186">
      <w:pPr>
        <w:pStyle w:val="ListParagraph"/>
        <w:suppressAutoHyphens/>
        <w:spacing w:after="0" w:line="240" w:lineRule="auto"/>
        <w:ind w:left="1135" w:hanging="284"/>
        <w:contextualSpacing w:val="0"/>
        <w:jc w:val="both"/>
        <w:rPr>
          <w:rFonts w:cs="Arial"/>
          <w:color w:val="000000"/>
          <w:kern w:val="2"/>
          <w:lang w:val="fr-FR"/>
        </w:rPr>
      </w:pPr>
    </w:p>
    <w:p w14:paraId="2F6C119B" w14:textId="7344BCD8" w:rsidR="00B64B6D" w:rsidRPr="0001280D" w:rsidRDefault="00787186" w:rsidP="00B64B6D">
      <w:pPr>
        <w:suppressAutoHyphens/>
        <w:spacing w:after="0"/>
        <w:jc w:val="both"/>
        <w:rPr>
          <w:i/>
          <w:kern w:val="2"/>
          <w:u w:val="single"/>
          <w:lang w:val="fr-FR"/>
        </w:rPr>
      </w:pPr>
      <w:r>
        <w:rPr>
          <w:iCs/>
          <w:kern w:val="2"/>
          <w:u w:val="single"/>
          <w:lang w:val="fr-FR"/>
        </w:rPr>
        <w:t>M</w:t>
      </w:r>
      <w:r w:rsidR="37619E6A" w:rsidRPr="0001280D">
        <w:rPr>
          <w:rFonts w:eastAsia="Times New Roman" w:cs="Arial"/>
          <w:color w:val="000000"/>
          <w:kern w:val="2"/>
          <w:u w:val="single"/>
          <w:lang w:val="fr-FR"/>
        </w:rPr>
        <w:t xml:space="preserve">ise en œuvre de la Résolution 13.1 </w:t>
      </w:r>
      <w:r w:rsidR="37619E6A" w:rsidRPr="0001280D">
        <w:rPr>
          <w:i/>
          <w:kern w:val="2"/>
          <w:u w:val="single"/>
          <w:lang w:val="fr-FR"/>
        </w:rPr>
        <w:t>Déclaration de Gandhinagar</w:t>
      </w:r>
      <w:r w:rsidR="37619E6A" w:rsidRPr="0001280D">
        <w:rPr>
          <w:kern w:val="2"/>
          <w:u w:val="single"/>
          <w:lang w:val="fr-FR"/>
        </w:rPr>
        <w:t xml:space="preserve"> </w:t>
      </w:r>
      <w:r w:rsidR="37619E6A" w:rsidRPr="0001280D">
        <w:rPr>
          <w:i/>
          <w:kern w:val="2"/>
          <w:u w:val="single"/>
          <w:lang w:val="fr-FR"/>
        </w:rPr>
        <w:t xml:space="preserve">sur la </w:t>
      </w:r>
      <w:r w:rsidR="37619E6A" w:rsidRPr="0001280D">
        <w:rPr>
          <w:kern w:val="2"/>
          <w:u w:val="single"/>
          <w:lang w:val="fr-FR"/>
        </w:rPr>
        <w:t>CMS</w:t>
      </w:r>
      <w:r w:rsidR="37619E6A" w:rsidRPr="0001280D">
        <w:rPr>
          <w:i/>
          <w:kern w:val="2"/>
          <w:u w:val="single"/>
          <w:lang w:val="fr-FR"/>
        </w:rPr>
        <w:t xml:space="preserve"> et le Cadre mondial de la biodiversité pour l’après-2020</w:t>
      </w:r>
      <w:r w:rsidR="37619E6A" w:rsidRPr="0001280D">
        <w:rPr>
          <w:kern w:val="2"/>
          <w:u w:val="single"/>
          <w:lang w:val="fr-FR"/>
        </w:rPr>
        <w:t xml:space="preserve"> ainsi que la</w:t>
      </w:r>
      <w:r w:rsidR="37619E6A" w:rsidRPr="0001280D">
        <w:rPr>
          <w:i/>
          <w:kern w:val="2"/>
          <w:u w:val="single"/>
          <w:lang w:val="fr-FR"/>
        </w:rPr>
        <w:t xml:space="preserve"> </w:t>
      </w:r>
      <w:r w:rsidR="37619E6A" w:rsidRPr="0001280D">
        <w:rPr>
          <w:kern w:val="2"/>
          <w:u w:val="single"/>
          <w:lang w:val="fr-FR"/>
        </w:rPr>
        <w:t xml:space="preserve">Décision 13.8 </w:t>
      </w:r>
      <w:r w:rsidR="37619E6A" w:rsidRPr="0001280D">
        <w:rPr>
          <w:i/>
          <w:kern w:val="2"/>
          <w:u w:val="single"/>
          <w:lang w:val="fr-FR"/>
        </w:rPr>
        <w:t>Les espèces migratrices dans le Cadre mondial de la biodiversité pour l</w:t>
      </w:r>
      <w:r w:rsidR="00EA2241" w:rsidRPr="0001280D">
        <w:rPr>
          <w:i/>
          <w:kern w:val="2"/>
          <w:u w:val="single"/>
          <w:lang w:val="fr-FR"/>
        </w:rPr>
        <w:t>’</w:t>
      </w:r>
      <w:r w:rsidR="37619E6A" w:rsidRPr="0001280D">
        <w:rPr>
          <w:i/>
          <w:kern w:val="2"/>
          <w:u w:val="single"/>
          <w:lang w:val="fr-FR"/>
        </w:rPr>
        <w:t>après-2020</w:t>
      </w:r>
    </w:p>
    <w:p w14:paraId="5FEC44BE" w14:textId="77777777" w:rsidR="00B64B6D" w:rsidRPr="0001280D" w:rsidRDefault="00B64B6D" w:rsidP="00B64B6D">
      <w:pPr>
        <w:pStyle w:val="ListParagraph"/>
        <w:suppressAutoHyphens/>
        <w:spacing w:after="0"/>
        <w:jc w:val="both"/>
        <w:rPr>
          <w:rFonts w:cs="Arial"/>
          <w:color w:val="000000"/>
          <w:kern w:val="2"/>
          <w:lang w:val="fr-FR"/>
        </w:rPr>
      </w:pPr>
    </w:p>
    <w:p w14:paraId="502DD375" w14:textId="7CBD4ED4" w:rsidR="00B64B6D" w:rsidRPr="0001280D" w:rsidRDefault="001C7ABE" w:rsidP="00B64B6D">
      <w:pPr>
        <w:pStyle w:val="ListParagraph"/>
        <w:widowControl w:val="0"/>
        <w:numPr>
          <w:ilvl w:val="0"/>
          <w:numId w:val="15"/>
        </w:numPr>
        <w:suppressAutoHyphens/>
        <w:spacing w:after="0" w:line="240" w:lineRule="auto"/>
        <w:ind w:left="540" w:hanging="540"/>
        <w:jc w:val="both"/>
        <w:rPr>
          <w:rFonts w:cs="Arial"/>
          <w:color w:val="000000"/>
          <w:kern w:val="2"/>
          <w:lang w:val="fr-FR"/>
        </w:rPr>
      </w:pPr>
      <w:r w:rsidRPr="0001280D">
        <w:rPr>
          <w:rFonts w:cs="Arial"/>
          <w:color w:val="000000"/>
          <w:kern w:val="2"/>
          <w:lang w:val="fr-FR"/>
        </w:rPr>
        <w:t xml:space="preserve">Faisant suite à la COP13, et dans le sens de la Résolution 13.1 et de la Décision 13.8 a), le Secrétariat </w:t>
      </w:r>
      <w:r w:rsidRPr="0001280D">
        <w:rPr>
          <w:kern w:val="2"/>
          <w:lang w:val="fr-FR"/>
        </w:rPr>
        <w:t>s</w:t>
      </w:r>
      <w:r w:rsidR="00EA2241" w:rsidRPr="0001280D">
        <w:rPr>
          <w:kern w:val="2"/>
          <w:lang w:val="fr-FR"/>
        </w:rPr>
        <w:t>’</w:t>
      </w:r>
      <w:r w:rsidRPr="0001280D">
        <w:rPr>
          <w:kern w:val="2"/>
          <w:lang w:val="fr-FR"/>
        </w:rPr>
        <w:t xml:space="preserve">est impliqué dans le processus </w:t>
      </w:r>
      <w:r w:rsidRPr="0001280D">
        <w:rPr>
          <w:rFonts w:cs="Arial"/>
          <w:kern w:val="2"/>
          <w:lang w:val="fr-FR"/>
        </w:rPr>
        <w:t>pour développer</w:t>
      </w:r>
      <w:r w:rsidRPr="0001280D">
        <w:rPr>
          <w:kern w:val="2"/>
          <w:lang w:val="fr-FR"/>
        </w:rPr>
        <w:t xml:space="preserve"> </w:t>
      </w:r>
      <w:r w:rsidRPr="0001280D">
        <w:rPr>
          <w:rFonts w:cs="Arial"/>
          <w:color w:val="000000"/>
          <w:kern w:val="2"/>
          <w:lang w:val="fr-FR"/>
        </w:rPr>
        <w:t>le Cadre mondial de la biodiversité pour l</w:t>
      </w:r>
      <w:r w:rsidR="00EA2241" w:rsidRPr="0001280D">
        <w:rPr>
          <w:rFonts w:cs="Arial"/>
          <w:color w:val="000000"/>
          <w:kern w:val="2"/>
          <w:lang w:val="fr-FR"/>
        </w:rPr>
        <w:t>’</w:t>
      </w:r>
      <w:r w:rsidRPr="0001280D">
        <w:rPr>
          <w:rFonts w:cs="Arial"/>
          <w:color w:val="000000"/>
          <w:kern w:val="2"/>
          <w:lang w:val="fr-FR"/>
        </w:rPr>
        <w:t>après-2020, et a soutenu les Parties à la CMS et le groupe de travail sur les contributions de la Famille CMS au Cadre mondial de la biodiversité pour l</w:t>
      </w:r>
      <w:r w:rsidR="00EA2241" w:rsidRPr="0001280D">
        <w:rPr>
          <w:rFonts w:cs="Arial"/>
          <w:color w:val="000000"/>
          <w:kern w:val="2"/>
          <w:lang w:val="fr-FR"/>
        </w:rPr>
        <w:t>’</w:t>
      </w:r>
      <w:r w:rsidRPr="0001280D">
        <w:rPr>
          <w:rFonts w:cs="Arial"/>
          <w:color w:val="000000"/>
          <w:kern w:val="2"/>
          <w:lang w:val="fr-FR"/>
        </w:rPr>
        <w:t xml:space="preserve">après-2020. </w:t>
      </w:r>
      <w:r w:rsidRPr="0001280D">
        <w:rPr>
          <w:rFonts w:cs="Arial"/>
          <w:color w:val="000000"/>
          <w:lang w:val="fr-FR"/>
        </w:rPr>
        <w:t>Des rapports sur l</w:t>
      </w:r>
      <w:r w:rsidR="00EA2241" w:rsidRPr="0001280D">
        <w:rPr>
          <w:rFonts w:cs="Arial"/>
          <w:color w:val="000000"/>
          <w:lang w:val="fr-FR"/>
        </w:rPr>
        <w:t>’</w:t>
      </w:r>
      <w:r w:rsidRPr="0001280D">
        <w:rPr>
          <w:rFonts w:cs="Arial"/>
          <w:color w:val="000000"/>
          <w:lang w:val="fr-FR"/>
        </w:rPr>
        <w:t>état d</w:t>
      </w:r>
      <w:r w:rsidR="00EA2241" w:rsidRPr="0001280D">
        <w:rPr>
          <w:rFonts w:cs="Arial"/>
          <w:color w:val="000000"/>
          <w:lang w:val="fr-FR"/>
        </w:rPr>
        <w:t>’</w:t>
      </w:r>
      <w:r w:rsidRPr="0001280D">
        <w:rPr>
          <w:rFonts w:cs="Arial"/>
          <w:color w:val="000000"/>
          <w:lang w:val="fr-FR"/>
        </w:rPr>
        <w:t xml:space="preserve">avancement des activités </w:t>
      </w:r>
      <w:r w:rsidRPr="0001280D">
        <w:rPr>
          <w:rFonts w:cs="Arial"/>
          <w:lang w:val="fr-FR"/>
        </w:rPr>
        <w:t>du</w:t>
      </w:r>
      <w:r w:rsidRPr="0001280D">
        <w:rPr>
          <w:lang w:val="fr-FR"/>
        </w:rPr>
        <w:t xml:space="preserve"> </w:t>
      </w:r>
      <w:r w:rsidRPr="0001280D">
        <w:rPr>
          <w:rFonts w:cs="Arial"/>
          <w:color w:val="000000"/>
          <w:lang w:val="fr-FR"/>
        </w:rPr>
        <w:t xml:space="preserve">Secrétariat </w:t>
      </w:r>
      <w:r w:rsidRPr="0001280D">
        <w:rPr>
          <w:rFonts w:cs="Arial"/>
          <w:color w:val="000000"/>
          <w:kern w:val="2"/>
          <w:lang w:val="fr-FR"/>
        </w:rPr>
        <w:t xml:space="preserve">en 2020-2022 ont été présentés </w:t>
      </w:r>
      <w:r w:rsidRPr="0001280D">
        <w:rPr>
          <w:kern w:val="2"/>
          <w:lang w:val="fr-FR"/>
        </w:rPr>
        <w:t>aux</w:t>
      </w:r>
      <w:r w:rsidRPr="0001280D">
        <w:rPr>
          <w:rFonts w:cs="Arial"/>
          <w:kern w:val="2"/>
          <w:lang w:val="fr-FR"/>
        </w:rPr>
        <w:t xml:space="preserve"> réunions suivantes</w:t>
      </w:r>
      <w:r w:rsidR="00EA2241" w:rsidRPr="0001280D">
        <w:rPr>
          <w:rFonts w:cs="Arial"/>
          <w:color w:val="000000"/>
          <w:kern w:val="2"/>
          <w:lang w:val="fr-FR"/>
        </w:rPr>
        <w:t> </w:t>
      </w:r>
      <w:r w:rsidRPr="0001280D">
        <w:rPr>
          <w:rFonts w:cs="Arial"/>
          <w:color w:val="000000"/>
          <w:kern w:val="2"/>
          <w:lang w:val="fr-FR"/>
        </w:rPr>
        <w:t>:</w:t>
      </w:r>
    </w:p>
    <w:p w14:paraId="32E84E69" w14:textId="77777777" w:rsidR="00061CF2" w:rsidRPr="0001280D" w:rsidRDefault="00061CF2" w:rsidP="00061CF2">
      <w:pPr>
        <w:pStyle w:val="ListParagraph"/>
        <w:widowControl w:val="0"/>
        <w:suppressAutoHyphens/>
        <w:spacing w:after="0" w:line="240" w:lineRule="auto"/>
        <w:ind w:left="540"/>
        <w:jc w:val="both"/>
        <w:rPr>
          <w:rFonts w:cs="Arial"/>
          <w:color w:val="000000"/>
          <w:kern w:val="2"/>
          <w:lang w:val="fr-FR"/>
        </w:rPr>
      </w:pPr>
    </w:p>
    <w:p w14:paraId="0BF00B1B" w14:textId="05D1A581" w:rsidR="00F3123A" w:rsidRPr="0001280D" w:rsidRDefault="0080079A" w:rsidP="00787186">
      <w:pPr>
        <w:pStyle w:val="ListParagraph"/>
        <w:widowControl w:val="0"/>
        <w:numPr>
          <w:ilvl w:val="0"/>
          <w:numId w:val="20"/>
        </w:numPr>
        <w:suppressAutoHyphens/>
        <w:spacing w:after="120" w:line="240" w:lineRule="auto"/>
        <w:ind w:left="993" w:hanging="284"/>
        <w:contextualSpacing w:val="0"/>
        <w:rPr>
          <w:rFonts w:cs="Arial"/>
          <w:color w:val="000000"/>
          <w:kern w:val="2"/>
          <w:lang w:val="fr-FR"/>
        </w:rPr>
      </w:pPr>
      <w:r w:rsidRPr="0001280D">
        <w:rPr>
          <w:rFonts w:cs="Arial"/>
          <w:color w:val="000000"/>
          <w:kern w:val="2"/>
          <w:lang w:val="fr-FR"/>
        </w:rPr>
        <w:t xml:space="preserve">la </w:t>
      </w:r>
      <w:r w:rsidRPr="00787186">
        <w:rPr>
          <w:rFonts w:cs="Arial"/>
          <w:color w:val="000000"/>
          <w:kern w:val="2"/>
          <w:lang w:val="fr-FR"/>
        </w:rPr>
        <w:t>5</w:t>
      </w:r>
      <w:r w:rsidRPr="0001280D">
        <w:rPr>
          <w:rFonts w:cs="Arial"/>
          <w:color w:val="000000"/>
          <w:kern w:val="2"/>
          <w:vertAlign w:val="superscript"/>
          <w:lang w:val="fr-FR"/>
        </w:rPr>
        <w:t>e</w:t>
      </w:r>
      <w:r w:rsidRPr="0001280D">
        <w:rPr>
          <w:rFonts w:cs="Arial"/>
          <w:color w:val="000000"/>
          <w:kern w:val="2"/>
          <w:lang w:val="fr-FR"/>
        </w:rPr>
        <w:t xml:space="preserve"> réunion du Comité de session du Conseil scientifique, du 28</w:t>
      </w:r>
      <w:r w:rsidR="00EA2241" w:rsidRPr="0001280D">
        <w:rPr>
          <w:rFonts w:cs="Arial"/>
          <w:color w:val="000000"/>
          <w:kern w:val="2"/>
          <w:lang w:val="fr-FR"/>
        </w:rPr>
        <w:t> </w:t>
      </w:r>
      <w:r w:rsidRPr="0001280D">
        <w:rPr>
          <w:rFonts w:cs="Arial"/>
          <w:color w:val="000000"/>
          <w:kern w:val="2"/>
          <w:lang w:val="fr-FR"/>
        </w:rPr>
        <w:t>juin au 9</w:t>
      </w:r>
      <w:r w:rsidR="00EA2241" w:rsidRPr="0001280D">
        <w:rPr>
          <w:rFonts w:cs="Arial"/>
          <w:color w:val="000000"/>
          <w:kern w:val="2"/>
          <w:lang w:val="fr-FR"/>
        </w:rPr>
        <w:t> </w:t>
      </w:r>
      <w:r w:rsidRPr="0001280D">
        <w:rPr>
          <w:rFonts w:cs="Arial"/>
          <w:color w:val="000000"/>
          <w:kern w:val="2"/>
          <w:lang w:val="fr-FR"/>
        </w:rPr>
        <w:t xml:space="preserve">juillet 2021 </w:t>
      </w:r>
      <w:r w:rsidRPr="0001280D">
        <w:rPr>
          <w:rFonts w:cs="Arial"/>
          <w:kern w:val="2"/>
          <w:lang w:val="fr-FR"/>
        </w:rPr>
        <w:t>(</w:t>
      </w:r>
      <w:hyperlink r:id="rId15" w:history="1">
        <w:r w:rsidRPr="0001280D">
          <w:rPr>
            <w:rStyle w:val="Hyperlink"/>
            <w:rFonts w:cs="Arial"/>
            <w:kern w:val="2"/>
            <w:lang w:val="fr-FR"/>
          </w:rPr>
          <w:t xml:space="preserve">UNEP/CMS/ScC-SC5/Doc.4.2 </w:t>
        </w:r>
        <w:r w:rsidRPr="0001280D">
          <w:rPr>
            <w:rStyle w:val="Hyperlink"/>
            <w:rFonts w:cs="Arial"/>
            <w:i/>
            <w:iCs/>
            <w:kern w:val="2"/>
            <w:lang w:val="fr-FR"/>
          </w:rPr>
          <w:t>Contribution de la CMS au Cadre mondial de la biodiversité pour l</w:t>
        </w:r>
        <w:r w:rsidR="00EA2241" w:rsidRPr="0001280D">
          <w:rPr>
            <w:rStyle w:val="Hyperlink"/>
            <w:rFonts w:cs="Arial"/>
            <w:i/>
            <w:iCs/>
            <w:kern w:val="2"/>
            <w:lang w:val="fr-FR"/>
          </w:rPr>
          <w:t>’</w:t>
        </w:r>
        <w:r w:rsidRPr="0001280D">
          <w:rPr>
            <w:rStyle w:val="Hyperlink"/>
            <w:rFonts w:cs="Arial"/>
            <w:i/>
            <w:iCs/>
            <w:kern w:val="2"/>
            <w:lang w:val="fr-FR"/>
          </w:rPr>
          <w:t>après-2020</w:t>
        </w:r>
      </w:hyperlink>
      <w:r w:rsidRPr="0001280D">
        <w:rPr>
          <w:rStyle w:val="Hyperlink"/>
          <w:rFonts w:cs="Arial"/>
          <w:color w:val="auto"/>
          <w:kern w:val="2"/>
          <w:u w:val="none"/>
          <w:lang w:val="fr-FR"/>
        </w:rPr>
        <w:t>)</w:t>
      </w:r>
      <w:r w:rsidR="00EA2241" w:rsidRPr="0001280D">
        <w:rPr>
          <w:rFonts w:cs="Arial"/>
          <w:color w:val="000000"/>
          <w:kern w:val="2"/>
          <w:lang w:val="fr-FR"/>
        </w:rPr>
        <w:t> </w:t>
      </w:r>
      <w:r w:rsidRPr="0001280D">
        <w:rPr>
          <w:rFonts w:cs="Arial"/>
          <w:color w:val="000000"/>
          <w:kern w:val="2"/>
          <w:lang w:val="fr-FR"/>
        </w:rPr>
        <w:t>;</w:t>
      </w:r>
    </w:p>
    <w:p w14:paraId="3CFB8B20" w14:textId="02BEF127" w:rsidR="00325A25" w:rsidRPr="0001280D" w:rsidRDefault="005811DB" w:rsidP="00787186">
      <w:pPr>
        <w:pStyle w:val="ListParagraph"/>
        <w:widowControl w:val="0"/>
        <w:numPr>
          <w:ilvl w:val="0"/>
          <w:numId w:val="20"/>
        </w:numPr>
        <w:suppressAutoHyphens/>
        <w:spacing w:after="120" w:line="240" w:lineRule="auto"/>
        <w:ind w:left="993" w:hanging="284"/>
        <w:contextualSpacing w:val="0"/>
        <w:rPr>
          <w:rFonts w:cs="Arial"/>
          <w:color w:val="000000"/>
          <w:kern w:val="2"/>
          <w:lang w:val="fr-FR"/>
        </w:rPr>
      </w:pPr>
      <w:r w:rsidRPr="0001280D">
        <w:rPr>
          <w:rFonts w:cs="Arial"/>
          <w:color w:val="000000"/>
          <w:kern w:val="2"/>
          <w:lang w:val="fr-FR"/>
        </w:rPr>
        <w:t xml:space="preserve">la </w:t>
      </w:r>
      <w:r w:rsidRPr="00787186">
        <w:rPr>
          <w:rFonts w:cs="Arial"/>
          <w:color w:val="000000"/>
          <w:kern w:val="2"/>
          <w:lang w:val="fr-FR"/>
        </w:rPr>
        <w:t>52</w:t>
      </w:r>
      <w:r w:rsidRPr="0001280D">
        <w:rPr>
          <w:rFonts w:cs="Arial"/>
          <w:color w:val="000000"/>
          <w:kern w:val="2"/>
          <w:vertAlign w:val="superscript"/>
          <w:lang w:val="fr-FR"/>
        </w:rPr>
        <w:t>e</w:t>
      </w:r>
      <w:r w:rsidRPr="0001280D">
        <w:rPr>
          <w:rFonts w:cs="Arial"/>
          <w:color w:val="000000"/>
          <w:kern w:val="2"/>
          <w:lang w:val="fr-FR"/>
        </w:rPr>
        <w:t xml:space="preserve"> réunion du Comité permanent, du 21 au 29</w:t>
      </w:r>
      <w:r w:rsidR="00EA2241" w:rsidRPr="0001280D">
        <w:rPr>
          <w:rFonts w:cs="Arial"/>
          <w:color w:val="000000"/>
          <w:kern w:val="2"/>
          <w:lang w:val="fr-FR"/>
        </w:rPr>
        <w:t> </w:t>
      </w:r>
      <w:r w:rsidRPr="0001280D">
        <w:rPr>
          <w:rFonts w:cs="Arial"/>
          <w:color w:val="000000"/>
          <w:kern w:val="2"/>
          <w:lang w:val="fr-FR"/>
        </w:rPr>
        <w:t xml:space="preserve">septembre 2021 </w:t>
      </w:r>
      <w:r w:rsidRPr="0001280D">
        <w:rPr>
          <w:rFonts w:cs="Arial"/>
          <w:kern w:val="2"/>
          <w:lang w:val="fr-FR"/>
        </w:rPr>
        <w:t>(</w:t>
      </w:r>
      <w:hyperlink r:id="rId16" w:history="1">
        <w:r w:rsidRPr="0001280D">
          <w:rPr>
            <w:rStyle w:val="Hyperlink"/>
            <w:rFonts w:cs="Arial"/>
            <w:kern w:val="2"/>
            <w:lang w:val="fr-FR"/>
          </w:rPr>
          <w:t>UNEP/CMS/StC52/Doc.15</w:t>
        </w:r>
        <w:r w:rsidRPr="0001280D">
          <w:rPr>
            <w:rStyle w:val="Hyperlink"/>
            <w:rFonts w:cs="Arial"/>
            <w:i/>
            <w:iCs/>
            <w:kern w:val="2"/>
            <w:lang w:val="fr-FR"/>
          </w:rPr>
          <w:t xml:space="preserve"> Mise en œuvre du Programme de travail 2020-2023</w:t>
        </w:r>
      </w:hyperlink>
      <w:r w:rsidRPr="0001280D">
        <w:rPr>
          <w:rFonts w:cs="Arial"/>
          <w:color w:val="000000"/>
          <w:kern w:val="2"/>
          <w:lang w:val="fr-FR"/>
        </w:rPr>
        <w:t>)</w:t>
      </w:r>
      <w:r w:rsidR="00EA2241" w:rsidRPr="0001280D">
        <w:rPr>
          <w:rFonts w:cs="Arial"/>
          <w:color w:val="000000"/>
          <w:kern w:val="2"/>
          <w:lang w:val="fr-FR"/>
        </w:rPr>
        <w:t> </w:t>
      </w:r>
      <w:r w:rsidRPr="0001280D">
        <w:rPr>
          <w:rFonts w:cs="Arial"/>
          <w:color w:val="000000"/>
          <w:kern w:val="2"/>
          <w:lang w:val="fr-FR"/>
        </w:rPr>
        <w:t>; et</w:t>
      </w:r>
    </w:p>
    <w:p w14:paraId="61513B13" w14:textId="4DCFA2C7" w:rsidR="00B64B6D" w:rsidRPr="0001280D" w:rsidRDefault="00325A25" w:rsidP="00BA7514">
      <w:pPr>
        <w:pStyle w:val="ListParagraph"/>
        <w:widowControl w:val="0"/>
        <w:numPr>
          <w:ilvl w:val="0"/>
          <w:numId w:val="20"/>
        </w:numPr>
        <w:suppressAutoHyphens/>
        <w:spacing w:after="0" w:line="240" w:lineRule="auto"/>
        <w:ind w:left="993" w:hanging="284"/>
        <w:rPr>
          <w:rFonts w:cs="Arial"/>
          <w:color w:val="000000"/>
          <w:kern w:val="2"/>
          <w:lang w:val="fr-FR"/>
        </w:rPr>
      </w:pPr>
      <w:r w:rsidRPr="0001280D">
        <w:rPr>
          <w:rFonts w:cs="Arial"/>
          <w:color w:val="000000"/>
          <w:kern w:val="2"/>
          <w:lang w:val="fr-FR"/>
        </w:rPr>
        <w:t xml:space="preserve">la </w:t>
      </w:r>
      <w:r w:rsidRPr="00787186">
        <w:rPr>
          <w:rFonts w:cs="Arial"/>
          <w:color w:val="000000"/>
          <w:kern w:val="2"/>
          <w:lang w:val="fr-FR"/>
        </w:rPr>
        <w:t>53</w:t>
      </w:r>
      <w:r w:rsidRPr="0001280D">
        <w:rPr>
          <w:rFonts w:cs="Arial"/>
          <w:color w:val="000000"/>
          <w:kern w:val="2"/>
          <w:vertAlign w:val="superscript"/>
          <w:lang w:val="fr-FR"/>
        </w:rPr>
        <w:t>e</w:t>
      </w:r>
      <w:r w:rsidRPr="0001280D">
        <w:rPr>
          <w:rFonts w:cs="Arial"/>
          <w:color w:val="000000"/>
          <w:kern w:val="2"/>
          <w:lang w:val="fr-FR"/>
        </w:rPr>
        <w:t xml:space="preserve"> réunion du Comité permanent, les 19 et 20</w:t>
      </w:r>
      <w:r w:rsidR="00EA2241" w:rsidRPr="0001280D">
        <w:rPr>
          <w:rFonts w:cs="Arial"/>
          <w:color w:val="000000"/>
          <w:kern w:val="2"/>
          <w:lang w:val="fr-FR"/>
        </w:rPr>
        <w:t> </w:t>
      </w:r>
      <w:r w:rsidRPr="0001280D">
        <w:rPr>
          <w:rFonts w:cs="Arial"/>
          <w:color w:val="000000"/>
          <w:kern w:val="2"/>
          <w:lang w:val="fr-FR"/>
        </w:rPr>
        <w:t xml:space="preserve">octobre 2023 </w:t>
      </w:r>
      <w:r w:rsidRPr="0001280D">
        <w:rPr>
          <w:rFonts w:cs="Arial"/>
          <w:kern w:val="2"/>
          <w:lang w:val="fr-FR"/>
        </w:rPr>
        <w:t>(</w:t>
      </w:r>
      <w:hyperlink r:id="rId17" w:history="1">
        <w:r w:rsidRPr="0001280D">
          <w:rPr>
            <w:rStyle w:val="Hyperlink"/>
            <w:rFonts w:cs="Arial"/>
            <w:kern w:val="2"/>
            <w:lang w:val="fr-FR"/>
          </w:rPr>
          <w:t xml:space="preserve">UNEP/CMS/CStC53/Doc.17 </w:t>
        </w:r>
        <w:r w:rsidRPr="0001280D">
          <w:rPr>
            <w:rStyle w:val="Hyperlink"/>
            <w:rFonts w:cs="Arial"/>
            <w:i/>
            <w:iCs/>
            <w:kern w:val="2"/>
            <w:lang w:val="fr-FR"/>
          </w:rPr>
          <w:t xml:space="preserve">Les espèces migratrices dans le </w:t>
        </w:r>
        <w:r w:rsidRPr="0001280D">
          <w:rPr>
            <w:rStyle w:val="Hyperlink"/>
            <w:rFonts w:cs="Arial"/>
            <w:kern w:val="2"/>
            <w:lang w:val="fr-FR"/>
          </w:rPr>
          <w:t>Cadre mondial de la biodiversité pour l</w:t>
        </w:r>
        <w:r w:rsidR="00EA2241" w:rsidRPr="0001280D">
          <w:rPr>
            <w:rStyle w:val="Hyperlink"/>
            <w:rFonts w:cs="Arial"/>
            <w:kern w:val="2"/>
            <w:lang w:val="fr-FR"/>
          </w:rPr>
          <w:t>’</w:t>
        </w:r>
        <w:r w:rsidRPr="0001280D">
          <w:rPr>
            <w:rStyle w:val="Hyperlink"/>
            <w:rFonts w:cs="Arial"/>
            <w:kern w:val="2"/>
            <w:lang w:val="fr-FR"/>
          </w:rPr>
          <w:t>après-2020</w:t>
        </w:r>
      </w:hyperlink>
      <w:r w:rsidRPr="0001280D">
        <w:rPr>
          <w:rFonts w:cs="Arial"/>
          <w:color w:val="000000"/>
          <w:kern w:val="2"/>
          <w:lang w:val="fr-FR"/>
        </w:rPr>
        <w:t xml:space="preserve"> et son </w:t>
      </w:r>
      <w:hyperlink r:id="rId18" w:history="1">
        <w:r w:rsidRPr="0001280D">
          <w:rPr>
            <w:rStyle w:val="Hyperlink"/>
            <w:rFonts w:cs="Arial"/>
            <w:kern w:val="2"/>
            <w:lang w:val="fr-FR"/>
          </w:rPr>
          <w:t>annexe</w:t>
        </w:r>
      </w:hyperlink>
      <w:r w:rsidRPr="0001280D">
        <w:rPr>
          <w:rStyle w:val="Hyperlink"/>
          <w:rFonts w:cs="Arial"/>
          <w:color w:val="auto"/>
          <w:kern w:val="2"/>
          <w:lang w:val="fr-FR"/>
        </w:rPr>
        <w:t>)</w:t>
      </w:r>
      <w:r w:rsidRPr="0001280D">
        <w:rPr>
          <w:rFonts w:cs="Arial"/>
          <w:kern w:val="2"/>
          <w:lang w:val="fr-FR"/>
        </w:rPr>
        <w:t>.</w:t>
      </w:r>
    </w:p>
    <w:p w14:paraId="04542A70" w14:textId="77777777" w:rsidR="00B64B6D" w:rsidRPr="0001280D" w:rsidRDefault="00B64B6D" w:rsidP="00B64B6D">
      <w:pPr>
        <w:pStyle w:val="ListParagraph"/>
        <w:suppressAutoHyphens/>
        <w:spacing w:after="0"/>
        <w:ind w:left="540" w:hanging="540"/>
        <w:jc w:val="both"/>
        <w:rPr>
          <w:rFonts w:cs="Arial"/>
          <w:color w:val="000000"/>
          <w:kern w:val="2"/>
          <w:lang w:val="fr-FR"/>
        </w:rPr>
      </w:pPr>
    </w:p>
    <w:p w14:paraId="2BECB8B2" w14:textId="4981BAC8" w:rsidR="00B64B6D" w:rsidRPr="0001280D" w:rsidRDefault="00B64B6D" w:rsidP="00B64B6D">
      <w:pPr>
        <w:pStyle w:val="ListParagraph"/>
        <w:widowControl w:val="0"/>
        <w:numPr>
          <w:ilvl w:val="0"/>
          <w:numId w:val="15"/>
        </w:numPr>
        <w:suppressAutoHyphens/>
        <w:spacing w:after="0" w:line="240" w:lineRule="auto"/>
        <w:ind w:left="540" w:hanging="540"/>
        <w:jc w:val="both"/>
        <w:rPr>
          <w:rFonts w:cs="Arial"/>
          <w:color w:val="000000"/>
          <w:kern w:val="2"/>
          <w:lang w:val="fr-FR"/>
        </w:rPr>
      </w:pPr>
      <w:r w:rsidRPr="0001280D">
        <w:rPr>
          <w:rFonts w:cs="Arial"/>
          <w:color w:val="000000"/>
          <w:kern w:val="2"/>
          <w:lang w:val="fr-FR"/>
        </w:rPr>
        <w:t xml:space="preserve">Les détails de la mise en œuvre de la Décision 13.8 b) sont contenus dans le document </w:t>
      </w:r>
      <w:hyperlink r:id="rId19" w:history="1">
        <w:r w:rsidRPr="0001280D">
          <w:rPr>
            <w:rStyle w:val="Hyperlink"/>
            <w:rFonts w:cs="Arial"/>
            <w:kern w:val="2"/>
            <w:lang w:val="fr-FR"/>
          </w:rPr>
          <w:t xml:space="preserve">UNEP/CMS/StC53/Doc.12 </w:t>
        </w:r>
        <w:r w:rsidRPr="0001280D">
          <w:rPr>
            <w:rStyle w:val="Hyperlink"/>
            <w:rFonts w:cs="Arial"/>
            <w:i/>
            <w:iCs/>
            <w:kern w:val="2"/>
            <w:lang w:val="fr-FR"/>
          </w:rPr>
          <w:t>Options pour un suivi du plan stratégique pour les espèces migratrices 2015-2023</w:t>
        </w:r>
      </w:hyperlink>
      <w:r w:rsidRPr="0001280D">
        <w:rPr>
          <w:rFonts w:cs="Arial"/>
          <w:color w:val="000000"/>
          <w:kern w:val="2"/>
          <w:lang w:val="fr-FR"/>
        </w:rPr>
        <w:t>.</w:t>
      </w:r>
    </w:p>
    <w:p w14:paraId="02CF80F3" w14:textId="77777777" w:rsidR="000A54AF" w:rsidRPr="0001280D" w:rsidRDefault="000A54AF" w:rsidP="000A54AF">
      <w:pPr>
        <w:pStyle w:val="ListParagraph"/>
        <w:suppressAutoHyphens/>
        <w:spacing w:after="0"/>
        <w:ind w:left="630"/>
        <w:jc w:val="both"/>
        <w:rPr>
          <w:rFonts w:cs="Arial"/>
          <w:color w:val="000000"/>
          <w:kern w:val="2"/>
          <w:lang w:val="fr-FR"/>
        </w:rPr>
      </w:pPr>
    </w:p>
    <w:p w14:paraId="23810B0D" w14:textId="0EF720D2" w:rsidR="00B64B6D" w:rsidRPr="0001280D" w:rsidRDefault="00B64B6D" w:rsidP="00B64B6D">
      <w:pPr>
        <w:pStyle w:val="ListParagraph"/>
        <w:widowControl w:val="0"/>
        <w:numPr>
          <w:ilvl w:val="0"/>
          <w:numId w:val="15"/>
        </w:numPr>
        <w:suppressAutoHyphens/>
        <w:spacing w:after="0" w:line="240" w:lineRule="auto"/>
        <w:ind w:left="540" w:hanging="540"/>
        <w:jc w:val="both"/>
        <w:rPr>
          <w:rFonts w:cs="Arial"/>
          <w:color w:val="000000"/>
          <w:kern w:val="2"/>
          <w:lang w:val="fr-FR"/>
        </w:rPr>
      </w:pPr>
      <w:r w:rsidRPr="0001280D">
        <w:rPr>
          <w:rFonts w:cs="Arial"/>
          <w:color w:val="000000"/>
          <w:kern w:val="2"/>
          <w:lang w:val="fr-FR"/>
        </w:rPr>
        <w:t>Le Cadre mondial de la biodiversité pour l</w:t>
      </w:r>
      <w:r w:rsidR="00EA2241" w:rsidRPr="0001280D">
        <w:rPr>
          <w:rFonts w:cs="Arial"/>
          <w:color w:val="000000"/>
          <w:kern w:val="2"/>
          <w:lang w:val="fr-FR"/>
        </w:rPr>
        <w:t>’</w:t>
      </w:r>
      <w:r w:rsidRPr="0001280D">
        <w:rPr>
          <w:rFonts w:cs="Arial"/>
          <w:color w:val="000000"/>
          <w:kern w:val="2"/>
          <w:lang w:val="fr-FR"/>
        </w:rPr>
        <w:t>après-2020 a été adopté par la COP15 de la Convention sur la diversité biologique qui, en raison de la pandémie de COVID-19, a été reportée de décembre 2020 à la période entre le 7 et 19</w:t>
      </w:r>
      <w:r w:rsidR="00EA2241" w:rsidRPr="0001280D">
        <w:rPr>
          <w:rFonts w:cs="Arial"/>
          <w:color w:val="000000"/>
          <w:kern w:val="2"/>
          <w:lang w:val="fr-FR"/>
        </w:rPr>
        <w:t> </w:t>
      </w:r>
      <w:r w:rsidRPr="0001280D">
        <w:rPr>
          <w:rFonts w:cs="Arial"/>
          <w:color w:val="000000"/>
          <w:kern w:val="2"/>
          <w:lang w:val="fr-FR"/>
        </w:rPr>
        <w:t xml:space="preserve">décembre 2022. Plusieurs réunions préparatoires ont également été reprogrammées </w:t>
      </w:r>
      <w:r w:rsidRPr="0001280D">
        <w:rPr>
          <w:kern w:val="2"/>
          <w:lang w:val="fr-FR"/>
        </w:rPr>
        <w:t xml:space="preserve">et complétées </w:t>
      </w:r>
      <w:r w:rsidRPr="0001280D">
        <w:rPr>
          <w:rFonts w:cs="Arial"/>
          <w:color w:val="000000"/>
          <w:kern w:val="2"/>
          <w:lang w:val="fr-FR"/>
        </w:rPr>
        <w:t xml:space="preserve">par des consultations en ligne supplémentaires et des réunions en personne pour faire avancer les discussions et aider à parvenir à un accord sur le texte final. </w:t>
      </w:r>
    </w:p>
    <w:p w14:paraId="5AD04D03" w14:textId="3A500E6B" w:rsidR="00787186" w:rsidRDefault="00787186" w:rsidP="00787186">
      <w:pPr>
        <w:suppressAutoHyphens/>
        <w:spacing w:after="0" w:line="240" w:lineRule="auto"/>
        <w:jc w:val="both"/>
        <w:rPr>
          <w:rFonts w:cs="Arial"/>
          <w:i/>
          <w:iCs/>
          <w:color w:val="000000"/>
          <w:kern w:val="2"/>
          <w:lang w:val="fr-FR"/>
        </w:rPr>
      </w:pPr>
      <w:r>
        <w:rPr>
          <w:rFonts w:cs="Arial"/>
          <w:i/>
          <w:iCs/>
          <w:color w:val="000000"/>
          <w:kern w:val="2"/>
          <w:lang w:val="fr-FR"/>
        </w:rPr>
        <w:br w:type="page"/>
      </w:r>
    </w:p>
    <w:p w14:paraId="7B5AEF12" w14:textId="1CEF1C7B" w:rsidR="00B64B6D" w:rsidRPr="0001280D" w:rsidRDefault="00371396" w:rsidP="00787186">
      <w:pPr>
        <w:pStyle w:val="ListParagraph"/>
        <w:suppressAutoHyphens/>
        <w:spacing w:after="0" w:line="240" w:lineRule="auto"/>
        <w:ind w:left="540" w:hanging="540"/>
        <w:contextualSpacing w:val="0"/>
        <w:jc w:val="both"/>
        <w:rPr>
          <w:rFonts w:cs="Arial"/>
          <w:i/>
          <w:iCs/>
          <w:color w:val="000000"/>
          <w:kern w:val="2"/>
          <w:lang w:val="fr-FR"/>
        </w:rPr>
      </w:pPr>
      <w:r w:rsidRPr="0001280D">
        <w:rPr>
          <w:rFonts w:cs="Arial"/>
          <w:i/>
          <w:iCs/>
          <w:color w:val="000000"/>
          <w:kern w:val="2"/>
          <w:lang w:val="fr-FR"/>
        </w:rPr>
        <w:lastRenderedPageBreak/>
        <w:t>Réunions et consultations du Cadre mondial de la biodiversité pour l</w:t>
      </w:r>
      <w:r w:rsidR="00EA2241" w:rsidRPr="0001280D">
        <w:rPr>
          <w:rFonts w:cs="Arial"/>
          <w:i/>
          <w:iCs/>
          <w:color w:val="000000"/>
          <w:kern w:val="2"/>
          <w:lang w:val="fr-FR"/>
        </w:rPr>
        <w:t>’</w:t>
      </w:r>
      <w:r w:rsidRPr="0001280D">
        <w:rPr>
          <w:rFonts w:cs="Arial"/>
          <w:i/>
          <w:iCs/>
          <w:color w:val="000000"/>
          <w:kern w:val="2"/>
          <w:lang w:val="fr-FR"/>
        </w:rPr>
        <w:t>après-2020</w:t>
      </w:r>
    </w:p>
    <w:p w14:paraId="6A926D76" w14:textId="77777777" w:rsidR="00B64B6D" w:rsidRPr="0001280D" w:rsidRDefault="00B64B6D" w:rsidP="00787186">
      <w:pPr>
        <w:pStyle w:val="ListParagraph"/>
        <w:suppressAutoHyphens/>
        <w:spacing w:after="0" w:line="240" w:lineRule="auto"/>
        <w:ind w:left="540" w:hanging="540"/>
        <w:contextualSpacing w:val="0"/>
        <w:jc w:val="both"/>
        <w:rPr>
          <w:rFonts w:cs="Arial"/>
          <w:color w:val="000000"/>
          <w:kern w:val="2"/>
          <w:lang w:val="fr-FR"/>
        </w:rPr>
      </w:pPr>
    </w:p>
    <w:p w14:paraId="0E7E45AD" w14:textId="371F54D8" w:rsidR="00B64B6D" w:rsidRPr="0001280D" w:rsidRDefault="55E73470" w:rsidP="00787186">
      <w:pPr>
        <w:pStyle w:val="ListParagraph"/>
        <w:widowControl w:val="0"/>
        <w:numPr>
          <w:ilvl w:val="0"/>
          <w:numId w:val="15"/>
        </w:numPr>
        <w:suppressAutoHyphens/>
        <w:spacing w:after="0" w:line="240" w:lineRule="auto"/>
        <w:ind w:left="540" w:hanging="540"/>
        <w:contextualSpacing w:val="0"/>
        <w:jc w:val="both"/>
        <w:rPr>
          <w:rFonts w:cs="Arial"/>
          <w:color w:val="000000"/>
          <w:kern w:val="2"/>
          <w:lang w:val="fr-FR"/>
        </w:rPr>
      </w:pPr>
      <w:r w:rsidRPr="0001280D">
        <w:rPr>
          <w:rFonts w:cs="Arial"/>
          <w:color w:val="000000"/>
          <w:kern w:val="2"/>
          <w:lang w:val="fr-FR"/>
        </w:rPr>
        <w:t>Faisant suite à la COP13, le Secrétariat a participé à toutes les consultations et réunions de la Convention sur la diversité biologique liées au processus du Cadre mondial de la biodiversité pour l</w:t>
      </w:r>
      <w:r w:rsidR="00EA2241" w:rsidRPr="0001280D">
        <w:rPr>
          <w:rFonts w:cs="Arial"/>
          <w:color w:val="000000"/>
          <w:kern w:val="2"/>
          <w:lang w:val="fr-FR"/>
        </w:rPr>
        <w:t>’</w:t>
      </w:r>
      <w:r w:rsidRPr="0001280D">
        <w:rPr>
          <w:rFonts w:cs="Arial"/>
          <w:color w:val="000000"/>
          <w:kern w:val="2"/>
          <w:lang w:val="fr-FR"/>
        </w:rPr>
        <w:t xml:space="preserve">après-2020, </w:t>
      </w:r>
      <w:r w:rsidRPr="0001280D">
        <w:rPr>
          <w:rFonts w:cs="Arial"/>
          <w:color w:val="000000" w:themeColor="text1"/>
          <w:lang w:val="fr-FR"/>
        </w:rPr>
        <w:t>et a soutenu activement les priorités de la CMS soulignées dans la Déclaration de Gandhinagar</w:t>
      </w:r>
      <w:r w:rsidR="00EA2241" w:rsidRPr="0001280D">
        <w:rPr>
          <w:rFonts w:cs="Arial"/>
          <w:color w:val="000000"/>
          <w:kern w:val="2"/>
          <w:lang w:val="fr-FR"/>
        </w:rPr>
        <w:t> </w:t>
      </w:r>
      <w:r w:rsidRPr="0001280D">
        <w:rPr>
          <w:rFonts w:cs="Arial"/>
          <w:color w:val="000000"/>
          <w:kern w:val="2"/>
          <w:lang w:val="fr-FR"/>
        </w:rPr>
        <w:t xml:space="preserve">: </w:t>
      </w:r>
    </w:p>
    <w:p w14:paraId="5FFE5B97" w14:textId="44A9BD6D" w:rsidR="006013DD" w:rsidRPr="0001280D" w:rsidRDefault="37619E6A" w:rsidP="00445B02">
      <w:pPr>
        <w:pStyle w:val="ListParagraph"/>
        <w:widowControl w:val="0"/>
        <w:numPr>
          <w:ilvl w:val="0"/>
          <w:numId w:val="18"/>
        </w:numPr>
        <w:suppressAutoHyphens/>
        <w:spacing w:before="120" w:after="0" w:line="240" w:lineRule="auto"/>
        <w:ind w:left="1080"/>
        <w:contextualSpacing w:val="0"/>
        <w:jc w:val="both"/>
        <w:rPr>
          <w:rFonts w:cs="Arial"/>
          <w:color w:val="000000"/>
          <w:kern w:val="2"/>
          <w:lang w:val="fr-FR"/>
        </w:rPr>
      </w:pPr>
      <w:r w:rsidRPr="0001280D">
        <w:rPr>
          <w:rFonts w:cs="Arial"/>
          <w:color w:val="000000"/>
          <w:kern w:val="2"/>
          <w:lang w:val="fr-FR"/>
        </w:rPr>
        <w:t>les réunions du Groupe de travail à composition non limitée (GT2020) sur le Cadre mondial de la biodiversité pour l</w:t>
      </w:r>
      <w:r w:rsidR="00EA2241" w:rsidRPr="0001280D">
        <w:rPr>
          <w:rFonts w:cs="Arial"/>
          <w:color w:val="000000"/>
          <w:kern w:val="2"/>
          <w:lang w:val="fr-FR"/>
        </w:rPr>
        <w:t>’</w:t>
      </w:r>
      <w:r w:rsidRPr="0001280D">
        <w:rPr>
          <w:rFonts w:cs="Arial"/>
          <w:color w:val="000000"/>
          <w:kern w:val="2"/>
          <w:lang w:val="fr-FR"/>
        </w:rPr>
        <w:t xml:space="preserve">après-2020 (en plus du GT2020/1, qui a eu lieu </w:t>
      </w:r>
      <w:r w:rsidRPr="0001280D">
        <w:rPr>
          <w:rFonts w:cs="Arial"/>
          <w:kern w:val="2"/>
          <w:lang w:val="fr-FR"/>
        </w:rPr>
        <w:t>entre</w:t>
      </w:r>
      <w:r w:rsidRPr="0001280D">
        <w:rPr>
          <w:kern w:val="2"/>
          <w:lang w:val="fr-FR"/>
        </w:rPr>
        <w:t xml:space="preserve"> le 27</w:t>
      </w:r>
      <w:r w:rsidRPr="0001280D">
        <w:rPr>
          <w:rFonts w:cs="Arial"/>
          <w:kern w:val="2"/>
          <w:lang w:val="fr-FR"/>
        </w:rPr>
        <w:t xml:space="preserve"> et </w:t>
      </w:r>
      <w:r w:rsidRPr="0001280D">
        <w:rPr>
          <w:kern w:val="2"/>
          <w:lang w:val="fr-FR"/>
        </w:rPr>
        <w:t>le 30</w:t>
      </w:r>
      <w:r w:rsidR="00EA2241" w:rsidRPr="0001280D">
        <w:rPr>
          <w:kern w:val="2"/>
          <w:lang w:val="fr-FR"/>
        </w:rPr>
        <w:t> </w:t>
      </w:r>
      <w:r w:rsidRPr="0001280D">
        <w:rPr>
          <w:kern w:val="2"/>
          <w:lang w:val="fr-FR"/>
        </w:rPr>
        <w:t xml:space="preserve">août </w:t>
      </w:r>
      <w:r w:rsidRPr="0001280D">
        <w:rPr>
          <w:rFonts w:cs="Arial"/>
          <w:color w:val="000000"/>
          <w:kern w:val="2"/>
          <w:lang w:val="fr-FR"/>
        </w:rPr>
        <w:t>2019, avant la COP13)</w:t>
      </w:r>
      <w:r w:rsidR="00EA2241" w:rsidRPr="0001280D">
        <w:rPr>
          <w:rFonts w:cs="Arial"/>
          <w:color w:val="000000"/>
          <w:kern w:val="2"/>
          <w:lang w:val="fr-FR"/>
        </w:rPr>
        <w:t> </w:t>
      </w:r>
      <w:r w:rsidRPr="0001280D">
        <w:rPr>
          <w:rFonts w:cs="Arial"/>
          <w:color w:val="000000"/>
          <w:kern w:val="2"/>
          <w:lang w:val="fr-FR"/>
        </w:rPr>
        <w:t xml:space="preserve">: </w:t>
      </w:r>
    </w:p>
    <w:p w14:paraId="26A8FE38" w14:textId="79B50373" w:rsidR="006013DD" w:rsidRPr="0001280D" w:rsidRDefault="006013DD" w:rsidP="004B2716">
      <w:pPr>
        <w:pStyle w:val="ListParagraph"/>
        <w:widowControl w:val="0"/>
        <w:numPr>
          <w:ilvl w:val="0"/>
          <w:numId w:val="17"/>
        </w:numPr>
        <w:suppressAutoHyphens/>
        <w:spacing w:before="60" w:after="0" w:line="240" w:lineRule="auto"/>
        <w:ind w:left="1418" w:hanging="284"/>
        <w:contextualSpacing w:val="0"/>
        <w:jc w:val="both"/>
        <w:rPr>
          <w:rFonts w:cs="Arial"/>
          <w:color w:val="000000"/>
          <w:kern w:val="2"/>
          <w:lang w:val="fr-FR"/>
        </w:rPr>
      </w:pPr>
      <w:r w:rsidRPr="0001280D">
        <w:rPr>
          <w:rFonts w:cs="Arial"/>
          <w:color w:val="000000"/>
          <w:kern w:val="2"/>
          <w:lang w:val="fr-FR"/>
        </w:rPr>
        <w:t>le GT2020/2, du 24 au 29</w:t>
      </w:r>
      <w:r w:rsidR="00EA2241" w:rsidRPr="0001280D">
        <w:rPr>
          <w:rFonts w:cs="Arial"/>
          <w:color w:val="000000"/>
          <w:kern w:val="2"/>
          <w:lang w:val="fr-FR"/>
        </w:rPr>
        <w:t> </w:t>
      </w:r>
      <w:r w:rsidRPr="0001280D">
        <w:rPr>
          <w:rFonts w:cs="Arial"/>
          <w:color w:val="000000"/>
          <w:kern w:val="2"/>
          <w:lang w:val="fr-FR"/>
        </w:rPr>
        <w:t>février 2020</w:t>
      </w:r>
      <w:r w:rsidR="00EA2241" w:rsidRPr="0001280D">
        <w:rPr>
          <w:rFonts w:cs="Arial"/>
          <w:color w:val="000000"/>
          <w:kern w:val="2"/>
          <w:lang w:val="fr-FR"/>
        </w:rPr>
        <w:t> </w:t>
      </w:r>
      <w:r w:rsidRPr="0001280D">
        <w:rPr>
          <w:rFonts w:cs="Arial"/>
          <w:color w:val="000000"/>
          <w:kern w:val="2"/>
          <w:lang w:val="fr-FR"/>
        </w:rPr>
        <w:t>;</w:t>
      </w:r>
    </w:p>
    <w:p w14:paraId="48D13081" w14:textId="5E329C5D" w:rsidR="00B64B6D" w:rsidRPr="0001280D" w:rsidRDefault="00B64B6D" w:rsidP="004B2716">
      <w:pPr>
        <w:pStyle w:val="ListParagraph"/>
        <w:widowControl w:val="0"/>
        <w:numPr>
          <w:ilvl w:val="0"/>
          <w:numId w:val="17"/>
        </w:numPr>
        <w:suppressAutoHyphens/>
        <w:spacing w:before="60" w:after="0" w:line="240" w:lineRule="auto"/>
        <w:ind w:left="1418" w:hanging="284"/>
        <w:contextualSpacing w:val="0"/>
        <w:jc w:val="both"/>
        <w:rPr>
          <w:rFonts w:cs="Arial"/>
          <w:color w:val="000000"/>
          <w:kern w:val="2"/>
          <w:lang w:val="fr-FR"/>
        </w:rPr>
      </w:pPr>
      <w:r w:rsidRPr="0001280D">
        <w:rPr>
          <w:rFonts w:cs="Arial"/>
          <w:color w:val="000000"/>
          <w:kern w:val="2"/>
          <w:lang w:val="fr-FR"/>
        </w:rPr>
        <w:t>le GT2020/3 Session de reprise, du 14 au 29</w:t>
      </w:r>
      <w:r w:rsidR="00EA2241" w:rsidRPr="0001280D">
        <w:rPr>
          <w:rFonts w:cs="Arial"/>
          <w:color w:val="000000"/>
          <w:kern w:val="2"/>
          <w:lang w:val="fr-FR"/>
        </w:rPr>
        <w:t> </w:t>
      </w:r>
      <w:r w:rsidRPr="0001280D">
        <w:rPr>
          <w:rFonts w:cs="Arial"/>
          <w:color w:val="000000"/>
          <w:kern w:val="2"/>
          <w:lang w:val="fr-FR"/>
        </w:rPr>
        <w:t>mars 2022</w:t>
      </w:r>
      <w:r w:rsidR="00EA2241" w:rsidRPr="0001280D">
        <w:rPr>
          <w:rFonts w:cs="Arial"/>
          <w:color w:val="000000"/>
          <w:kern w:val="2"/>
          <w:lang w:val="fr-FR"/>
        </w:rPr>
        <w:t> </w:t>
      </w:r>
      <w:r w:rsidRPr="0001280D">
        <w:rPr>
          <w:rFonts w:cs="Arial"/>
          <w:color w:val="000000"/>
          <w:kern w:val="2"/>
          <w:lang w:val="fr-FR"/>
        </w:rPr>
        <w:t>;</w:t>
      </w:r>
    </w:p>
    <w:p w14:paraId="1C3EAD77" w14:textId="281684D6" w:rsidR="00B64B6D" w:rsidRPr="0001280D" w:rsidRDefault="00B64B6D" w:rsidP="004B2716">
      <w:pPr>
        <w:pStyle w:val="ListParagraph"/>
        <w:widowControl w:val="0"/>
        <w:numPr>
          <w:ilvl w:val="0"/>
          <w:numId w:val="17"/>
        </w:numPr>
        <w:suppressAutoHyphens/>
        <w:spacing w:before="60" w:after="0" w:line="240" w:lineRule="auto"/>
        <w:ind w:left="1418" w:hanging="284"/>
        <w:contextualSpacing w:val="0"/>
        <w:jc w:val="both"/>
        <w:rPr>
          <w:rFonts w:cs="Arial"/>
          <w:color w:val="000000"/>
          <w:kern w:val="2"/>
          <w:lang w:val="fr-FR"/>
        </w:rPr>
      </w:pPr>
      <w:r w:rsidRPr="0001280D">
        <w:rPr>
          <w:rFonts w:cs="Arial"/>
          <w:color w:val="000000"/>
          <w:kern w:val="2"/>
          <w:lang w:val="fr-FR"/>
        </w:rPr>
        <w:t>le GT2020/4, du 21 au 26</w:t>
      </w:r>
      <w:r w:rsidR="00EA2241" w:rsidRPr="0001280D">
        <w:rPr>
          <w:rFonts w:cs="Arial"/>
          <w:color w:val="000000"/>
          <w:kern w:val="2"/>
          <w:lang w:val="fr-FR"/>
        </w:rPr>
        <w:t> </w:t>
      </w:r>
      <w:r w:rsidRPr="0001280D">
        <w:rPr>
          <w:rFonts w:cs="Arial"/>
          <w:color w:val="000000"/>
          <w:kern w:val="2"/>
          <w:lang w:val="fr-FR"/>
        </w:rPr>
        <w:t>juin 2022</w:t>
      </w:r>
      <w:r w:rsidR="00EA2241" w:rsidRPr="0001280D">
        <w:rPr>
          <w:rFonts w:cs="Arial"/>
          <w:color w:val="000000"/>
          <w:kern w:val="2"/>
          <w:lang w:val="fr-FR"/>
        </w:rPr>
        <w:t> </w:t>
      </w:r>
      <w:r w:rsidRPr="0001280D">
        <w:rPr>
          <w:rFonts w:cs="Arial"/>
          <w:color w:val="000000"/>
          <w:kern w:val="2"/>
          <w:lang w:val="fr-FR"/>
        </w:rPr>
        <w:t>;</w:t>
      </w:r>
    </w:p>
    <w:p w14:paraId="270F6B45" w14:textId="394A5661" w:rsidR="008416A9" w:rsidRPr="0001280D" w:rsidRDefault="00200D1E" w:rsidP="004B2716">
      <w:pPr>
        <w:pStyle w:val="ListParagraph"/>
        <w:widowControl w:val="0"/>
        <w:numPr>
          <w:ilvl w:val="0"/>
          <w:numId w:val="17"/>
        </w:numPr>
        <w:suppressAutoHyphens/>
        <w:spacing w:before="60" w:after="0" w:line="240" w:lineRule="auto"/>
        <w:ind w:left="1418" w:hanging="284"/>
        <w:contextualSpacing w:val="0"/>
        <w:jc w:val="both"/>
        <w:rPr>
          <w:rFonts w:cs="Arial"/>
          <w:color w:val="000000"/>
          <w:kern w:val="2"/>
          <w:lang w:val="fr-FR"/>
        </w:rPr>
      </w:pPr>
      <w:r w:rsidRPr="0001280D">
        <w:rPr>
          <w:rFonts w:cs="Arial"/>
          <w:color w:val="000000"/>
          <w:kern w:val="2"/>
          <w:lang w:val="fr-FR"/>
        </w:rPr>
        <w:t>le GT2020/5, du 3 au 5</w:t>
      </w:r>
      <w:r w:rsidR="00EA2241" w:rsidRPr="0001280D">
        <w:rPr>
          <w:rFonts w:cs="Arial"/>
          <w:color w:val="000000"/>
          <w:kern w:val="2"/>
          <w:lang w:val="fr-FR"/>
        </w:rPr>
        <w:t> </w:t>
      </w:r>
      <w:r w:rsidRPr="0001280D">
        <w:rPr>
          <w:rFonts w:cs="Arial"/>
          <w:color w:val="000000"/>
          <w:kern w:val="2"/>
          <w:lang w:val="fr-FR"/>
        </w:rPr>
        <w:t>décembre 2023</w:t>
      </w:r>
      <w:r w:rsidR="00EA2241" w:rsidRPr="0001280D">
        <w:rPr>
          <w:rFonts w:cs="Arial"/>
          <w:color w:val="000000"/>
          <w:kern w:val="2"/>
          <w:lang w:val="fr-FR"/>
        </w:rPr>
        <w:t> </w:t>
      </w:r>
      <w:r w:rsidRPr="0001280D">
        <w:rPr>
          <w:rFonts w:cs="Arial"/>
          <w:color w:val="000000"/>
          <w:kern w:val="2"/>
          <w:lang w:val="fr-FR"/>
        </w:rPr>
        <w:t>;</w:t>
      </w:r>
    </w:p>
    <w:p w14:paraId="66839FE6" w14:textId="03ABB2F4" w:rsidR="00A73546" w:rsidRPr="0001280D" w:rsidRDefault="0080079A" w:rsidP="00B64B6D">
      <w:pPr>
        <w:pStyle w:val="ListParagraph"/>
        <w:widowControl w:val="0"/>
        <w:numPr>
          <w:ilvl w:val="0"/>
          <w:numId w:val="18"/>
        </w:numPr>
        <w:suppressAutoHyphens/>
        <w:spacing w:before="120" w:after="0" w:line="240" w:lineRule="auto"/>
        <w:ind w:left="1080"/>
        <w:contextualSpacing w:val="0"/>
        <w:jc w:val="both"/>
        <w:rPr>
          <w:rFonts w:cs="Arial"/>
          <w:color w:val="000000"/>
          <w:kern w:val="2"/>
          <w:lang w:val="fr-FR"/>
        </w:rPr>
      </w:pPr>
      <w:r w:rsidRPr="0001280D">
        <w:rPr>
          <w:rFonts w:cs="Arial"/>
          <w:color w:val="000000"/>
          <w:kern w:val="2"/>
          <w:lang w:val="fr-FR"/>
        </w:rPr>
        <w:t xml:space="preserve">les </w:t>
      </w:r>
      <w:r w:rsidRPr="0001280D">
        <w:rPr>
          <w:rFonts w:cs="Arial"/>
          <w:kern w:val="2"/>
          <w:lang w:val="fr-FR"/>
        </w:rPr>
        <w:t>ateliers de consultation</w:t>
      </w:r>
      <w:r w:rsidRPr="0001280D">
        <w:rPr>
          <w:kern w:val="2"/>
          <w:lang w:val="fr-FR"/>
        </w:rPr>
        <w:t xml:space="preserve"> </w:t>
      </w:r>
      <w:r w:rsidRPr="0001280D">
        <w:rPr>
          <w:rFonts w:cs="Arial"/>
          <w:color w:val="000000"/>
          <w:kern w:val="2"/>
          <w:lang w:val="fr-FR"/>
        </w:rPr>
        <w:t>des conventions relatives à la biodiversité sur le Cadre mondial de la biodiversité pour l</w:t>
      </w:r>
      <w:r w:rsidR="00EA2241" w:rsidRPr="0001280D">
        <w:rPr>
          <w:rFonts w:cs="Arial"/>
          <w:color w:val="000000"/>
          <w:kern w:val="2"/>
          <w:lang w:val="fr-FR"/>
        </w:rPr>
        <w:t>’</w:t>
      </w:r>
      <w:r w:rsidRPr="0001280D">
        <w:rPr>
          <w:rFonts w:cs="Arial"/>
          <w:color w:val="000000"/>
          <w:kern w:val="2"/>
          <w:lang w:val="fr-FR"/>
        </w:rPr>
        <w:t>après-2020</w:t>
      </w:r>
      <w:r w:rsidR="00EA2241" w:rsidRPr="0001280D">
        <w:rPr>
          <w:rFonts w:cs="Arial"/>
          <w:color w:val="000000"/>
          <w:kern w:val="2"/>
          <w:lang w:val="fr-FR"/>
        </w:rPr>
        <w:t> </w:t>
      </w:r>
      <w:r w:rsidRPr="0001280D">
        <w:rPr>
          <w:rFonts w:cs="Arial"/>
          <w:color w:val="000000"/>
          <w:kern w:val="2"/>
          <w:lang w:val="fr-FR"/>
        </w:rPr>
        <w:t>: Berne II, du 18</w:t>
      </w:r>
      <w:r w:rsidR="00EA2241" w:rsidRPr="0001280D">
        <w:rPr>
          <w:rFonts w:cs="Arial"/>
          <w:color w:val="000000"/>
          <w:kern w:val="2"/>
          <w:lang w:val="fr-FR"/>
        </w:rPr>
        <w:t> </w:t>
      </w:r>
      <w:r w:rsidRPr="0001280D">
        <w:rPr>
          <w:rFonts w:cs="Arial"/>
          <w:color w:val="000000"/>
          <w:kern w:val="2"/>
          <w:lang w:val="fr-FR"/>
        </w:rPr>
        <w:t>janvier au 2</w:t>
      </w:r>
      <w:r w:rsidR="00EA2241" w:rsidRPr="0001280D">
        <w:rPr>
          <w:rFonts w:cs="Arial"/>
          <w:color w:val="000000"/>
          <w:kern w:val="2"/>
          <w:lang w:val="fr-FR"/>
        </w:rPr>
        <w:t> </w:t>
      </w:r>
      <w:r w:rsidRPr="0001280D">
        <w:rPr>
          <w:rFonts w:cs="Arial"/>
          <w:color w:val="000000"/>
          <w:kern w:val="2"/>
          <w:lang w:val="fr-FR"/>
        </w:rPr>
        <w:t xml:space="preserve">février 2021 (en plus de Berne I, qui a eu lieu entre le </w:t>
      </w:r>
      <w:r w:rsidRPr="0001280D">
        <w:rPr>
          <w:lang w:val="fr-FR"/>
        </w:rPr>
        <w:t>10 et le 12</w:t>
      </w:r>
      <w:r w:rsidR="00EA2241" w:rsidRPr="0001280D">
        <w:rPr>
          <w:lang w:val="fr-FR"/>
        </w:rPr>
        <w:t> </w:t>
      </w:r>
      <w:r w:rsidRPr="0001280D">
        <w:rPr>
          <w:lang w:val="fr-FR"/>
        </w:rPr>
        <w:t>juin 2019</w:t>
      </w:r>
      <w:r w:rsidRPr="0001280D">
        <w:rPr>
          <w:rFonts w:cs="Arial"/>
          <w:color w:val="000000"/>
          <w:kern w:val="2"/>
          <w:lang w:val="fr-FR"/>
        </w:rPr>
        <w:t>, avant la COP13)</w:t>
      </w:r>
      <w:r w:rsidR="00EA2241" w:rsidRPr="0001280D">
        <w:rPr>
          <w:rFonts w:cs="Arial"/>
          <w:color w:val="000000"/>
          <w:kern w:val="2"/>
          <w:lang w:val="fr-FR"/>
        </w:rPr>
        <w:t> </w:t>
      </w:r>
      <w:r w:rsidRPr="0001280D">
        <w:rPr>
          <w:rFonts w:cs="Arial"/>
          <w:color w:val="000000"/>
          <w:kern w:val="2"/>
          <w:lang w:val="fr-FR"/>
        </w:rPr>
        <w:t xml:space="preserve">; </w:t>
      </w:r>
    </w:p>
    <w:p w14:paraId="2B917796" w14:textId="3E9E02B1" w:rsidR="00B64B6D" w:rsidRPr="0001280D" w:rsidRDefault="00DA3509" w:rsidP="00B64B6D">
      <w:pPr>
        <w:pStyle w:val="ListParagraph"/>
        <w:widowControl w:val="0"/>
        <w:numPr>
          <w:ilvl w:val="0"/>
          <w:numId w:val="18"/>
        </w:numPr>
        <w:suppressAutoHyphens/>
        <w:spacing w:before="120" w:after="0" w:line="240" w:lineRule="auto"/>
        <w:ind w:left="1080"/>
        <w:contextualSpacing w:val="0"/>
        <w:jc w:val="both"/>
        <w:rPr>
          <w:rFonts w:cs="Arial"/>
          <w:color w:val="000000"/>
          <w:kern w:val="2"/>
          <w:lang w:val="fr-FR"/>
        </w:rPr>
      </w:pPr>
      <w:r w:rsidRPr="0001280D">
        <w:rPr>
          <w:rFonts w:cs="Arial"/>
          <w:color w:val="000000"/>
          <w:kern w:val="2"/>
          <w:lang w:val="fr-FR"/>
        </w:rPr>
        <w:t>les divers webinaires, réunions informelles et séances d</w:t>
      </w:r>
      <w:r w:rsidR="00EA2241" w:rsidRPr="0001280D">
        <w:rPr>
          <w:rFonts w:cs="Arial"/>
          <w:color w:val="000000"/>
          <w:kern w:val="2"/>
          <w:lang w:val="fr-FR"/>
        </w:rPr>
        <w:t>’</w:t>
      </w:r>
      <w:r w:rsidRPr="0001280D">
        <w:rPr>
          <w:rFonts w:cs="Arial"/>
          <w:color w:val="000000"/>
          <w:kern w:val="2"/>
          <w:lang w:val="fr-FR"/>
        </w:rPr>
        <w:t>information en 2021 et 2022</w:t>
      </w:r>
      <w:r w:rsidR="00EA2241" w:rsidRPr="0001280D">
        <w:rPr>
          <w:rFonts w:cs="Arial"/>
          <w:color w:val="000000"/>
          <w:kern w:val="2"/>
          <w:lang w:val="fr-FR"/>
        </w:rPr>
        <w:t> </w:t>
      </w:r>
      <w:r w:rsidRPr="0001280D">
        <w:rPr>
          <w:rFonts w:cs="Arial"/>
          <w:color w:val="000000"/>
          <w:kern w:val="2"/>
          <w:lang w:val="fr-FR"/>
        </w:rPr>
        <w:t>;</w:t>
      </w:r>
    </w:p>
    <w:p w14:paraId="06A588AB" w14:textId="74C245F8" w:rsidR="00B64B6D" w:rsidRPr="0001280D" w:rsidRDefault="00DA3509" w:rsidP="21BC07A6">
      <w:pPr>
        <w:pStyle w:val="ListParagraph"/>
        <w:widowControl w:val="0"/>
        <w:numPr>
          <w:ilvl w:val="0"/>
          <w:numId w:val="18"/>
        </w:numPr>
        <w:suppressAutoHyphens/>
        <w:spacing w:before="120" w:after="0" w:line="240" w:lineRule="auto"/>
        <w:ind w:left="1080"/>
        <w:contextualSpacing w:val="0"/>
        <w:jc w:val="both"/>
        <w:rPr>
          <w:rFonts w:cs="Arial"/>
          <w:color w:val="000000"/>
          <w:kern w:val="2"/>
          <w:lang w:val="fr-FR"/>
        </w:rPr>
      </w:pPr>
      <w:r w:rsidRPr="0001280D">
        <w:rPr>
          <w:rFonts w:cs="Arial"/>
          <w:color w:val="000000"/>
          <w:kern w:val="2"/>
          <w:lang w:val="fr-FR"/>
        </w:rPr>
        <w:t>les sessions de la 24</w:t>
      </w:r>
      <w:r w:rsidRPr="0001280D">
        <w:rPr>
          <w:rFonts w:cs="Arial"/>
          <w:color w:val="000000"/>
          <w:kern w:val="2"/>
          <w:vertAlign w:val="superscript"/>
          <w:lang w:val="fr-FR"/>
        </w:rPr>
        <w:t>e</w:t>
      </w:r>
      <w:r w:rsidRPr="0001280D">
        <w:rPr>
          <w:rFonts w:cs="Arial"/>
          <w:color w:val="000000"/>
          <w:kern w:val="2"/>
          <w:lang w:val="fr-FR"/>
        </w:rPr>
        <w:t xml:space="preserve"> réunion de l</w:t>
      </w:r>
      <w:r w:rsidR="00EA2241" w:rsidRPr="0001280D">
        <w:rPr>
          <w:rFonts w:cs="Arial"/>
          <w:color w:val="000000"/>
          <w:kern w:val="2"/>
          <w:lang w:val="fr-FR"/>
        </w:rPr>
        <w:t>’</w:t>
      </w:r>
      <w:r w:rsidRPr="0001280D">
        <w:rPr>
          <w:rFonts w:cs="Arial"/>
          <w:color w:val="000000"/>
          <w:kern w:val="2"/>
          <w:lang w:val="fr-FR"/>
        </w:rPr>
        <w:t xml:space="preserve">Organe subsidiaire chargé de fournir des avis scientifiques, techniques et technologiques (OSASTT-24) et de la </w:t>
      </w:r>
      <w:r w:rsidRPr="0001280D">
        <w:rPr>
          <w:rFonts w:cs="Arial"/>
          <w:color w:val="000000"/>
          <w:kern w:val="2"/>
          <w:vertAlign w:val="superscript"/>
          <w:lang w:val="fr-FR"/>
        </w:rPr>
        <w:t>3e</w:t>
      </w:r>
      <w:r w:rsidRPr="0001280D">
        <w:rPr>
          <w:rFonts w:cs="Arial"/>
          <w:color w:val="000000"/>
          <w:kern w:val="2"/>
          <w:lang w:val="fr-FR"/>
        </w:rPr>
        <w:t xml:space="preserve"> réunion de l</w:t>
      </w:r>
      <w:r w:rsidR="00EA2241" w:rsidRPr="0001280D">
        <w:rPr>
          <w:rFonts w:cs="Arial"/>
          <w:color w:val="000000"/>
          <w:kern w:val="2"/>
          <w:lang w:val="fr-FR"/>
        </w:rPr>
        <w:t>’</w:t>
      </w:r>
      <w:r w:rsidRPr="0001280D">
        <w:rPr>
          <w:rFonts w:cs="Arial"/>
          <w:color w:val="000000"/>
          <w:kern w:val="2"/>
          <w:lang w:val="fr-FR"/>
        </w:rPr>
        <w:t>Organe subsidiaire de mise en œuvre (SBI-3), du 17 au 29</w:t>
      </w:r>
      <w:r w:rsidR="00EA2241" w:rsidRPr="0001280D">
        <w:rPr>
          <w:rFonts w:cs="Arial"/>
          <w:color w:val="000000"/>
          <w:kern w:val="2"/>
          <w:lang w:val="fr-FR"/>
        </w:rPr>
        <w:t> </w:t>
      </w:r>
      <w:r w:rsidRPr="0001280D">
        <w:rPr>
          <w:rFonts w:cs="Arial"/>
          <w:color w:val="000000"/>
          <w:kern w:val="2"/>
          <w:lang w:val="fr-FR"/>
        </w:rPr>
        <w:t>août 2020, ainsi que les reprises de sessions, du 14 au 29</w:t>
      </w:r>
      <w:r w:rsidR="00EA2241" w:rsidRPr="0001280D">
        <w:rPr>
          <w:rFonts w:cs="Arial"/>
          <w:color w:val="000000"/>
          <w:kern w:val="2"/>
          <w:lang w:val="fr-FR"/>
        </w:rPr>
        <w:t> </w:t>
      </w:r>
      <w:r w:rsidRPr="0001280D">
        <w:rPr>
          <w:rFonts w:cs="Arial"/>
          <w:color w:val="000000"/>
          <w:kern w:val="2"/>
          <w:lang w:val="fr-FR"/>
        </w:rPr>
        <w:t>mars 2022</w:t>
      </w:r>
      <w:r w:rsidR="00EA2241" w:rsidRPr="0001280D">
        <w:rPr>
          <w:rFonts w:cs="Arial"/>
          <w:color w:val="000000"/>
          <w:kern w:val="2"/>
          <w:lang w:val="fr-FR"/>
        </w:rPr>
        <w:t> </w:t>
      </w:r>
      <w:r w:rsidRPr="0001280D">
        <w:rPr>
          <w:rFonts w:cs="Arial"/>
          <w:color w:val="000000"/>
          <w:kern w:val="2"/>
          <w:lang w:val="fr-FR"/>
        </w:rPr>
        <w:t>;</w:t>
      </w:r>
    </w:p>
    <w:p w14:paraId="519960C3" w14:textId="2600B2B9" w:rsidR="00B64B6D" w:rsidRPr="0001280D" w:rsidRDefault="005B7E91" w:rsidP="7E9FAC6F">
      <w:pPr>
        <w:pStyle w:val="ListParagraph"/>
        <w:widowControl w:val="0"/>
        <w:numPr>
          <w:ilvl w:val="0"/>
          <w:numId w:val="18"/>
        </w:numPr>
        <w:suppressAutoHyphens/>
        <w:spacing w:before="120" w:after="0" w:line="240" w:lineRule="auto"/>
        <w:ind w:left="1080"/>
        <w:contextualSpacing w:val="0"/>
        <w:jc w:val="both"/>
        <w:rPr>
          <w:rFonts w:cs="Arial"/>
          <w:color w:val="000000"/>
          <w:kern w:val="2"/>
          <w:lang w:val="fr-FR"/>
        </w:rPr>
      </w:pPr>
      <w:r w:rsidRPr="0001280D">
        <w:rPr>
          <w:rFonts w:cs="Arial"/>
          <w:color w:val="000000"/>
          <w:kern w:val="2"/>
          <w:lang w:val="fr-FR"/>
        </w:rPr>
        <w:t>l</w:t>
      </w:r>
      <w:r w:rsidR="00EA2241" w:rsidRPr="0001280D">
        <w:rPr>
          <w:rFonts w:cs="Arial"/>
          <w:color w:val="000000"/>
          <w:kern w:val="2"/>
          <w:lang w:val="fr-FR"/>
        </w:rPr>
        <w:t>’</w:t>
      </w:r>
      <w:r w:rsidRPr="0001280D">
        <w:rPr>
          <w:rFonts w:cs="Arial"/>
          <w:color w:val="000000"/>
          <w:kern w:val="2"/>
          <w:lang w:val="fr-FR"/>
        </w:rPr>
        <w:t>atelier d</w:t>
      </w:r>
      <w:r w:rsidR="00EA2241" w:rsidRPr="0001280D">
        <w:rPr>
          <w:rFonts w:cs="Arial"/>
          <w:color w:val="000000"/>
          <w:kern w:val="2"/>
          <w:lang w:val="fr-FR"/>
        </w:rPr>
        <w:t>’</w:t>
      </w:r>
      <w:r w:rsidRPr="0001280D">
        <w:rPr>
          <w:rFonts w:cs="Arial"/>
          <w:color w:val="000000"/>
          <w:kern w:val="2"/>
          <w:lang w:val="fr-FR"/>
        </w:rPr>
        <w:t>experts sur le cadre de suivi du Cadre mondial de la biodiversité pour l</w:t>
      </w:r>
      <w:r w:rsidR="00EA2241" w:rsidRPr="0001280D">
        <w:rPr>
          <w:rFonts w:cs="Arial"/>
          <w:color w:val="000000"/>
          <w:kern w:val="2"/>
          <w:lang w:val="fr-FR"/>
        </w:rPr>
        <w:t>’</w:t>
      </w:r>
      <w:r w:rsidRPr="0001280D">
        <w:rPr>
          <w:rFonts w:cs="Arial"/>
          <w:color w:val="000000"/>
          <w:kern w:val="2"/>
          <w:lang w:val="fr-FR"/>
        </w:rPr>
        <w:t>après-2020, du 29</w:t>
      </w:r>
      <w:r w:rsidR="00EA2241" w:rsidRPr="0001280D">
        <w:rPr>
          <w:rFonts w:cs="Arial"/>
          <w:color w:val="000000"/>
          <w:kern w:val="2"/>
          <w:lang w:val="fr-FR"/>
        </w:rPr>
        <w:t> </w:t>
      </w:r>
      <w:r w:rsidRPr="0001280D">
        <w:rPr>
          <w:rFonts w:cs="Arial"/>
          <w:color w:val="000000"/>
          <w:kern w:val="2"/>
          <w:lang w:val="fr-FR"/>
        </w:rPr>
        <w:t>juin au 1er</w:t>
      </w:r>
      <w:r w:rsidR="00EA2241" w:rsidRPr="0001280D">
        <w:rPr>
          <w:rFonts w:cs="Arial"/>
          <w:color w:val="000000"/>
          <w:kern w:val="2"/>
          <w:lang w:val="fr-FR"/>
        </w:rPr>
        <w:t> </w:t>
      </w:r>
      <w:r w:rsidRPr="0001280D">
        <w:rPr>
          <w:rFonts w:cs="Arial"/>
          <w:color w:val="000000"/>
          <w:kern w:val="2"/>
          <w:lang w:val="fr-FR"/>
        </w:rPr>
        <w:t>juillet 2022</w:t>
      </w:r>
      <w:r w:rsidR="00EA2241" w:rsidRPr="0001280D">
        <w:rPr>
          <w:rFonts w:cs="Arial"/>
          <w:color w:val="000000"/>
          <w:kern w:val="2"/>
          <w:lang w:val="fr-FR"/>
        </w:rPr>
        <w:t> </w:t>
      </w:r>
      <w:r w:rsidRPr="0001280D">
        <w:rPr>
          <w:rFonts w:cs="Arial"/>
          <w:color w:val="000000"/>
          <w:kern w:val="2"/>
          <w:lang w:val="fr-FR"/>
        </w:rPr>
        <w:t>;</w:t>
      </w:r>
    </w:p>
    <w:p w14:paraId="1778AD10" w14:textId="2761FF3B" w:rsidR="00B64B6D" w:rsidRPr="0001280D" w:rsidRDefault="4ABB141C" w:rsidP="298E81EB">
      <w:pPr>
        <w:pStyle w:val="ListParagraph"/>
        <w:widowControl w:val="0"/>
        <w:numPr>
          <w:ilvl w:val="0"/>
          <w:numId w:val="18"/>
        </w:numPr>
        <w:suppressAutoHyphens/>
        <w:spacing w:before="120" w:after="0" w:line="240" w:lineRule="auto"/>
        <w:ind w:left="1080"/>
        <w:contextualSpacing w:val="0"/>
        <w:jc w:val="both"/>
        <w:rPr>
          <w:rFonts w:cs="Arial"/>
          <w:color w:val="000000"/>
          <w:kern w:val="2"/>
          <w:lang w:val="fr-FR"/>
        </w:rPr>
      </w:pPr>
      <w:r w:rsidRPr="0001280D">
        <w:rPr>
          <w:rFonts w:cs="Arial"/>
          <w:color w:val="000000"/>
          <w:kern w:val="2"/>
          <w:lang w:val="fr-FR"/>
        </w:rPr>
        <w:t>la COP15 de la Convention sur la diversité biologique, tenue du 5 au 17</w:t>
      </w:r>
      <w:r w:rsidR="00EA2241" w:rsidRPr="0001280D">
        <w:rPr>
          <w:rFonts w:cs="Arial"/>
          <w:color w:val="000000"/>
          <w:kern w:val="2"/>
          <w:lang w:val="fr-FR"/>
        </w:rPr>
        <w:t> </w:t>
      </w:r>
      <w:r w:rsidRPr="0001280D">
        <w:rPr>
          <w:rFonts w:cs="Arial"/>
          <w:color w:val="000000"/>
          <w:kern w:val="2"/>
          <w:lang w:val="fr-FR"/>
        </w:rPr>
        <w:t>décembre 2022.</w:t>
      </w:r>
    </w:p>
    <w:p w14:paraId="06AA68D5" w14:textId="75EB0327" w:rsidR="775C6445" w:rsidRPr="0001280D" w:rsidRDefault="775C6445" w:rsidP="00787186">
      <w:pPr>
        <w:pStyle w:val="ListParagraph"/>
        <w:widowControl w:val="0"/>
        <w:suppressAutoHyphens/>
        <w:spacing w:after="0" w:line="240" w:lineRule="auto"/>
        <w:ind w:left="0"/>
        <w:contextualSpacing w:val="0"/>
        <w:jc w:val="both"/>
        <w:rPr>
          <w:rFonts w:cs="Arial"/>
          <w:color w:val="000000"/>
          <w:kern w:val="2"/>
          <w:lang w:val="fr-FR"/>
        </w:rPr>
      </w:pPr>
    </w:p>
    <w:p w14:paraId="48EA8E37" w14:textId="0596645B" w:rsidR="00B64B6D" w:rsidRPr="0001280D" w:rsidRDefault="00B64B6D" w:rsidP="00787186">
      <w:pPr>
        <w:suppressAutoHyphens/>
        <w:spacing w:after="0"/>
        <w:jc w:val="both"/>
        <w:rPr>
          <w:rFonts w:cs="Arial"/>
          <w:i/>
          <w:iCs/>
          <w:color w:val="000000"/>
          <w:kern w:val="2"/>
          <w:lang w:val="fr-FR"/>
        </w:rPr>
      </w:pPr>
      <w:r w:rsidRPr="0001280D">
        <w:rPr>
          <w:i/>
          <w:color w:val="000000" w:themeColor="text1"/>
          <w:kern w:val="2"/>
          <w:lang w:val="fr-FR"/>
        </w:rPr>
        <w:t>Documents et recommandations</w:t>
      </w:r>
    </w:p>
    <w:p w14:paraId="695EA640" w14:textId="77777777" w:rsidR="00B64B6D" w:rsidRPr="0001280D" w:rsidRDefault="00B64B6D" w:rsidP="00787186">
      <w:pPr>
        <w:suppressAutoHyphens/>
        <w:spacing w:after="0"/>
        <w:jc w:val="both"/>
        <w:rPr>
          <w:rFonts w:cs="Arial"/>
          <w:color w:val="000000"/>
          <w:kern w:val="2"/>
          <w:lang w:val="fr-FR"/>
        </w:rPr>
      </w:pPr>
    </w:p>
    <w:p w14:paraId="2BCD0C39" w14:textId="24954376" w:rsidR="00B64B6D" w:rsidRPr="0001280D" w:rsidDel="00765C33" w:rsidRDefault="37619E6A" w:rsidP="00765C33">
      <w:pPr>
        <w:pStyle w:val="ListParagraph"/>
        <w:widowControl w:val="0"/>
        <w:numPr>
          <w:ilvl w:val="0"/>
          <w:numId w:val="15"/>
        </w:numPr>
        <w:suppressAutoHyphens/>
        <w:spacing w:after="0" w:line="240" w:lineRule="auto"/>
        <w:ind w:left="540" w:hanging="540"/>
        <w:jc w:val="both"/>
        <w:rPr>
          <w:rFonts w:cs="Arial"/>
          <w:color w:val="000000"/>
          <w:kern w:val="2"/>
          <w:lang w:val="fr-FR"/>
        </w:rPr>
      </w:pPr>
      <w:r w:rsidRPr="0001280D">
        <w:rPr>
          <w:rFonts w:cs="Arial"/>
          <w:color w:val="000000" w:themeColor="text1"/>
          <w:lang w:val="fr-FR"/>
        </w:rPr>
        <w:t>Avant les diverses réunions de la Convention sur la diversité biologique</w:t>
      </w:r>
      <w:r w:rsidRPr="0001280D">
        <w:rPr>
          <w:rFonts w:cs="Arial"/>
          <w:color w:val="000000"/>
          <w:kern w:val="2"/>
          <w:lang w:val="fr-FR"/>
        </w:rPr>
        <w:t>, le Secrétariat a examiné et analysé la documentation pertinente, notamment les projets révisés du Cadre mondial de la biodiversité pour l</w:t>
      </w:r>
      <w:r w:rsidR="00EA2241" w:rsidRPr="0001280D">
        <w:rPr>
          <w:rFonts w:cs="Arial"/>
          <w:color w:val="000000"/>
          <w:kern w:val="2"/>
          <w:lang w:val="fr-FR"/>
        </w:rPr>
        <w:t>’</w:t>
      </w:r>
      <w:r w:rsidRPr="0001280D">
        <w:rPr>
          <w:rFonts w:cs="Arial"/>
          <w:color w:val="000000"/>
          <w:kern w:val="2"/>
          <w:lang w:val="fr-FR"/>
        </w:rPr>
        <w:t xml:space="preserve">après-2020 et son cadre de suivi, et a tenu </w:t>
      </w:r>
      <w:r w:rsidRPr="0001280D">
        <w:rPr>
          <w:rFonts w:cs="Arial"/>
          <w:color w:val="000000" w:themeColor="text1"/>
          <w:lang w:val="fr-FR"/>
        </w:rPr>
        <w:t xml:space="preserve">de vastes consultations </w:t>
      </w:r>
      <w:r w:rsidRPr="0001280D">
        <w:rPr>
          <w:rFonts w:cs="Arial"/>
          <w:color w:val="000000"/>
          <w:kern w:val="2"/>
          <w:lang w:val="fr-FR"/>
        </w:rPr>
        <w:t>avec le groupe de travail sur les contributions de la Famille CMS au cadre mondial de la biodiversité pour l</w:t>
      </w:r>
      <w:r w:rsidR="00EA2241" w:rsidRPr="0001280D">
        <w:rPr>
          <w:rFonts w:cs="Arial"/>
          <w:color w:val="000000"/>
          <w:kern w:val="2"/>
          <w:lang w:val="fr-FR"/>
        </w:rPr>
        <w:t>’</w:t>
      </w:r>
      <w:r w:rsidRPr="0001280D">
        <w:rPr>
          <w:rFonts w:cs="Arial"/>
          <w:color w:val="000000"/>
          <w:kern w:val="2"/>
          <w:lang w:val="fr-FR"/>
        </w:rPr>
        <w:t>après-2020.</w:t>
      </w:r>
      <w:r w:rsidRPr="0001280D">
        <w:rPr>
          <w:color w:val="000000"/>
          <w:kern w:val="2"/>
          <w:lang w:val="fr-FR"/>
        </w:rPr>
        <w:t xml:space="preserve"> </w:t>
      </w:r>
      <w:r w:rsidRPr="0001280D">
        <w:rPr>
          <w:rFonts w:cs="Arial"/>
          <w:color w:val="000000" w:themeColor="text1"/>
          <w:lang w:val="fr-FR"/>
        </w:rPr>
        <w:t>Le</w:t>
      </w:r>
      <w:r w:rsidRPr="0001280D">
        <w:rPr>
          <w:rFonts w:cs="Arial"/>
          <w:color w:val="000000"/>
          <w:kern w:val="2"/>
          <w:lang w:val="fr-FR"/>
        </w:rPr>
        <w:t xml:space="preserve"> Secrétariat a publié </w:t>
      </w:r>
      <w:r w:rsidRPr="0001280D">
        <w:rPr>
          <w:rFonts w:cs="Arial"/>
          <w:color w:val="000000" w:themeColor="text1"/>
          <w:lang w:val="fr-FR"/>
        </w:rPr>
        <w:t xml:space="preserve">des informations et </w:t>
      </w:r>
      <w:r w:rsidRPr="0001280D">
        <w:rPr>
          <w:rFonts w:cs="Arial"/>
          <w:color w:val="000000"/>
          <w:kern w:val="2"/>
          <w:lang w:val="fr-FR"/>
        </w:rPr>
        <w:t xml:space="preserve">des recommandations </w:t>
      </w:r>
      <w:r w:rsidRPr="0001280D">
        <w:rPr>
          <w:rFonts w:cs="Arial"/>
          <w:color w:val="000000" w:themeColor="text1"/>
          <w:lang w:val="fr-FR"/>
        </w:rPr>
        <w:t>sur la prise en considération des priorités de la CMS dans le Cadre mondial de la biodiversité pour l</w:t>
      </w:r>
      <w:r w:rsidR="00EA2241" w:rsidRPr="0001280D">
        <w:rPr>
          <w:rFonts w:cs="Arial"/>
          <w:color w:val="000000" w:themeColor="text1"/>
          <w:lang w:val="fr-FR"/>
        </w:rPr>
        <w:t>’</w:t>
      </w:r>
      <w:r w:rsidRPr="0001280D">
        <w:rPr>
          <w:rFonts w:cs="Arial"/>
          <w:color w:val="000000" w:themeColor="text1"/>
          <w:lang w:val="fr-FR"/>
        </w:rPr>
        <w:t>après-2020, son cadre de suivi et d</w:t>
      </w:r>
      <w:r w:rsidR="00EA2241" w:rsidRPr="0001280D">
        <w:rPr>
          <w:rFonts w:cs="Arial"/>
          <w:color w:val="000000" w:themeColor="text1"/>
          <w:lang w:val="fr-FR"/>
        </w:rPr>
        <w:t>’</w:t>
      </w:r>
      <w:r w:rsidRPr="0001280D">
        <w:rPr>
          <w:rFonts w:cs="Arial"/>
          <w:color w:val="000000" w:themeColor="text1"/>
          <w:lang w:val="fr-FR"/>
        </w:rPr>
        <w:t>autres documents connexes, par la voie des notifications suivantes</w:t>
      </w:r>
      <w:r w:rsidR="00EA2241" w:rsidRPr="0001280D">
        <w:rPr>
          <w:rFonts w:cs="Arial"/>
          <w:color w:val="000000" w:themeColor="text1"/>
          <w:lang w:val="fr-FR"/>
        </w:rPr>
        <w:t> </w:t>
      </w:r>
      <w:r w:rsidRPr="0001280D">
        <w:rPr>
          <w:rFonts w:cs="Arial"/>
          <w:color w:val="000000" w:themeColor="text1"/>
          <w:lang w:val="fr-FR"/>
        </w:rPr>
        <w:t xml:space="preserve">: </w:t>
      </w:r>
    </w:p>
    <w:p w14:paraId="6EB03D76" w14:textId="6AAD9B50" w:rsidR="00A104F7" w:rsidRPr="0001280D" w:rsidRDefault="008C5E3A" w:rsidP="004B2716">
      <w:pPr>
        <w:pStyle w:val="ListParagraph"/>
        <w:widowControl w:val="0"/>
        <w:numPr>
          <w:ilvl w:val="0"/>
          <w:numId w:val="21"/>
        </w:numPr>
        <w:suppressAutoHyphens/>
        <w:spacing w:before="80" w:after="0" w:line="240" w:lineRule="auto"/>
        <w:ind w:left="993" w:hanging="426"/>
        <w:contextualSpacing w:val="0"/>
        <w:jc w:val="both"/>
        <w:rPr>
          <w:rFonts w:cs="Arial"/>
          <w:color w:val="000000"/>
          <w:kern w:val="2"/>
          <w:lang w:val="fr-FR"/>
        </w:rPr>
      </w:pPr>
      <w:hyperlink r:id="rId20" w:history="1">
        <w:r w:rsidR="00991F09" w:rsidRPr="0001280D">
          <w:rPr>
            <w:rStyle w:val="Hyperlink"/>
            <w:rFonts w:cs="Arial"/>
            <w:kern w:val="2"/>
            <w:lang w:val="fr-FR"/>
          </w:rPr>
          <w:t>Notification 2021/011</w:t>
        </w:r>
      </w:hyperlink>
      <w:r w:rsidR="00991F09" w:rsidRPr="0001280D">
        <w:rPr>
          <w:rFonts w:cs="Arial"/>
          <w:color w:val="000000"/>
          <w:kern w:val="2"/>
          <w:lang w:val="fr-FR"/>
        </w:rPr>
        <w:t xml:space="preserve"> en août 2021</w:t>
      </w:r>
    </w:p>
    <w:p w14:paraId="745ABCDF" w14:textId="3F0A7C30" w:rsidR="00B64B6D" w:rsidRPr="0001280D" w:rsidRDefault="008C5E3A" w:rsidP="004B2716">
      <w:pPr>
        <w:pStyle w:val="ListParagraph"/>
        <w:widowControl w:val="0"/>
        <w:numPr>
          <w:ilvl w:val="0"/>
          <w:numId w:val="21"/>
        </w:numPr>
        <w:suppressAutoHyphens/>
        <w:spacing w:before="80" w:after="0" w:line="240" w:lineRule="auto"/>
        <w:ind w:left="993" w:hanging="426"/>
        <w:contextualSpacing w:val="0"/>
        <w:jc w:val="both"/>
        <w:rPr>
          <w:rFonts w:cs="Arial"/>
          <w:color w:val="000000"/>
          <w:kern w:val="2"/>
          <w:lang w:val="fr-FR"/>
        </w:rPr>
      </w:pPr>
      <w:hyperlink r:id="rId21" w:history="1">
        <w:r w:rsidR="00991F09" w:rsidRPr="0001280D">
          <w:rPr>
            <w:rStyle w:val="Hyperlink"/>
            <w:rFonts w:cs="Arial"/>
            <w:kern w:val="2"/>
            <w:lang w:val="fr-FR"/>
          </w:rPr>
          <w:t>Notification 2022/02</w:t>
        </w:r>
      </w:hyperlink>
      <w:r w:rsidR="00991F09" w:rsidRPr="0001280D">
        <w:rPr>
          <w:rFonts w:cs="Arial"/>
          <w:color w:val="000000"/>
          <w:kern w:val="2"/>
          <w:lang w:val="fr-FR"/>
        </w:rPr>
        <w:t xml:space="preserve"> en février 2022</w:t>
      </w:r>
    </w:p>
    <w:p w14:paraId="580CB2DE" w14:textId="104B2358" w:rsidR="00B64B6D" w:rsidRPr="0001280D" w:rsidRDefault="008C5E3A" w:rsidP="004B2716">
      <w:pPr>
        <w:pStyle w:val="ListParagraph"/>
        <w:widowControl w:val="0"/>
        <w:numPr>
          <w:ilvl w:val="0"/>
          <w:numId w:val="21"/>
        </w:numPr>
        <w:suppressAutoHyphens/>
        <w:spacing w:before="80" w:after="0" w:line="240" w:lineRule="auto"/>
        <w:ind w:left="993" w:hanging="426"/>
        <w:contextualSpacing w:val="0"/>
        <w:jc w:val="both"/>
        <w:rPr>
          <w:rFonts w:cs="Arial"/>
          <w:color w:val="000000"/>
          <w:kern w:val="2"/>
          <w:lang w:val="fr-FR"/>
        </w:rPr>
      </w:pPr>
      <w:hyperlink r:id="rId22" w:history="1">
        <w:r w:rsidR="00991F09" w:rsidRPr="0001280D">
          <w:rPr>
            <w:rStyle w:val="Hyperlink"/>
            <w:rFonts w:cs="Arial"/>
            <w:kern w:val="2"/>
            <w:lang w:val="fr-FR"/>
          </w:rPr>
          <w:t>Notification 2022/008</w:t>
        </w:r>
      </w:hyperlink>
      <w:r w:rsidR="00991F09" w:rsidRPr="0001280D">
        <w:rPr>
          <w:rFonts w:cs="Arial"/>
          <w:color w:val="000000"/>
          <w:kern w:val="2"/>
          <w:lang w:val="fr-FR"/>
        </w:rPr>
        <w:t xml:space="preserve"> en juin 2022</w:t>
      </w:r>
    </w:p>
    <w:p w14:paraId="339D05B0" w14:textId="17CF9743" w:rsidR="0072057B" w:rsidRPr="0001280D" w:rsidRDefault="008C5E3A" w:rsidP="004B2716">
      <w:pPr>
        <w:pStyle w:val="ListParagraph"/>
        <w:widowControl w:val="0"/>
        <w:numPr>
          <w:ilvl w:val="0"/>
          <w:numId w:val="21"/>
        </w:numPr>
        <w:suppressAutoHyphens/>
        <w:spacing w:before="80" w:after="0" w:line="240" w:lineRule="auto"/>
        <w:ind w:left="993" w:hanging="426"/>
        <w:contextualSpacing w:val="0"/>
        <w:jc w:val="both"/>
        <w:rPr>
          <w:rFonts w:cs="Arial"/>
          <w:color w:val="000000"/>
          <w:kern w:val="2"/>
          <w:lang w:val="fr-FR"/>
        </w:rPr>
      </w:pPr>
      <w:hyperlink r:id="rId23" w:history="1">
        <w:r w:rsidR="00991F09" w:rsidRPr="0001280D">
          <w:rPr>
            <w:rStyle w:val="Hyperlink"/>
            <w:rFonts w:cs="Arial"/>
            <w:kern w:val="2"/>
            <w:lang w:val="fr-FR"/>
          </w:rPr>
          <w:t>Notification 2022/012</w:t>
        </w:r>
      </w:hyperlink>
      <w:r w:rsidR="00991F09" w:rsidRPr="0001280D">
        <w:rPr>
          <w:rFonts w:cs="Arial"/>
          <w:color w:val="000000"/>
          <w:kern w:val="2"/>
          <w:lang w:val="fr-FR"/>
        </w:rPr>
        <w:t xml:space="preserve"> en septembre 2022 </w:t>
      </w:r>
    </w:p>
    <w:p w14:paraId="7A36D23A" w14:textId="1241D13A" w:rsidR="00B64B6D" w:rsidRPr="0001280D" w:rsidRDefault="008C5E3A" w:rsidP="004B2716">
      <w:pPr>
        <w:pStyle w:val="ListParagraph"/>
        <w:numPr>
          <w:ilvl w:val="0"/>
          <w:numId w:val="21"/>
        </w:numPr>
        <w:suppressAutoHyphens/>
        <w:spacing w:before="80" w:after="0"/>
        <w:ind w:left="993" w:hanging="426"/>
        <w:contextualSpacing w:val="0"/>
        <w:jc w:val="both"/>
        <w:rPr>
          <w:rFonts w:cs="Arial"/>
          <w:color w:val="000000"/>
          <w:kern w:val="2"/>
          <w:lang w:val="fr-FR"/>
        </w:rPr>
      </w:pPr>
      <w:hyperlink r:id="rId24" w:history="1">
        <w:r w:rsidR="00991F09" w:rsidRPr="0001280D">
          <w:rPr>
            <w:rStyle w:val="Hyperlink"/>
            <w:rFonts w:cs="Arial"/>
            <w:kern w:val="2"/>
            <w:lang w:val="fr-FR"/>
          </w:rPr>
          <w:t>Notification 2022/022</w:t>
        </w:r>
      </w:hyperlink>
      <w:r w:rsidR="00991F09" w:rsidRPr="0001280D">
        <w:rPr>
          <w:rFonts w:cs="Arial"/>
          <w:color w:val="000000"/>
          <w:kern w:val="2"/>
          <w:lang w:val="fr-FR"/>
        </w:rPr>
        <w:t xml:space="preserve"> en novembre 2022</w:t>
      </w:r>
    </w:p>
    <w:p w14:paraId="61286113" w14:textId="77777777" w:rsidR="00C139F8" w:rsidRPr="0001280D" w:rsidRDefault="00C139F8" w:rsidP="00B64B6D">
      <w:pPr>
        <w:pStyle w:val="ListParagraph"/>
        <w:suppressAutoHyphens/>
        <w:spacing w:after="0"/>
        <w:ind w:left="630"/>
        <w:jc w:val="both"/>
        <w:rPr>
          <w:highlight w:val="yellow"/>
          <w:lang w:val="fr-FR"/>
        </w:rPr>
      </w:pPr>
    </w:p>
    <w:p w14:paraId="031224AE" w14:textId="422853EC" w:rsidR="00705272" w:rsidRPr="0001280D" w:rsidRDefault="008C02C8" w:rsidP="005E5F3C">
      <w:pPr>
        <w:pStyle w:val="ListParagraph"/>
        <w:widowControl w:val="0"/>
        <w:numPr>
          <w:ilvl w:val="0"/>
          <w:numId w:val="15"/>
        </w:numPr>
        <w:suppressAutoHyphens/>
        <w:spacing w:after="0" w:line="240" w:lineRule="auto"/>
        <w:ind w:left="567" w:hanging="567"/>
        <w:jc w:val="both"/>
        <w:rPr>
          <w:rFonts w:cs="Arial"/>
          <w:color w:val="000000"/>
          <w:kern w:val="2"/>
          <w:lang w:val="fr-FR"/>
        </w:rPr>
      </w:pPr>
      <w:r w:rsidRPr="0001280D">
        <w:rPr>
          <w:rFonts w:cs="Arial"/>
          <w:color w:val="000000"/>
          <w:kern w:val="2"/>
          <w:lang w:val="fr-FR"/>
        </w:rPr>
        <w:t>Une série de recommandations pour un texte possible dans le Cadre mondial de la biodiversité pour l</w:t>
      </w:r>
      <w:r w:rsidR="00EA2241" w:rsidRPr="0001280D">
        <w:rPr>
          <w:rFonts w:cs="Arial"/>
          <w:color w:val="000000"/>
          <w:kern w:val="2"/>
          <w:lang w:val="fr-FR"/>
        </w:rPr>
        <w:t>’</w:t>
      </w:r>
      <w:r w:rsidRPr="0001280D">
        <w:rPr>
          <w:rFonts w:cs="Arial"/>
          <w:color w:val="000000"/>
          <w:kern w:val="2"/>
          <w:lang w:val="fr-FR"/>
        </w:rPr>
        <w:t>après-2020, basé sur les résultats du GT2020/4 et en préparation pour le GT2020/5 et</w:t>
      </w:r>
      <w:r w:rsidRPr="0001280D">
        <w:rPr>
          <w:color w:val="000000" w:themeColor="text1"/>
          <w:kern w:val="2"/>
          <w:lang w:val="fr-FR"/>
        </w:rPr>
        <w:t xml:space="preserve"> la Convention sur la diversité biologique </w:t>
      </w:r>
      <w:r w:rsidRPr="0001280D">
        <w:rPr>
          <w:rFonts w:cs="Arial"/>
          <w:color w:val="000000" w:themeColor="text1"/>
          <w:kern w:val="2"/>
          <w:lang w:val="fr-FR"/>
        </w:rPr>
        <w:t>COP15</w:t>
      </w:r>
      <w:r w:rsidRPr="0001280D">
        <w:rPr>
          <w:color w:val="000000" w:themeColor="text1"/>
          <w:kern w:val="2"/>
          <w:lang w:val="fr-FR"/>
        </w:rPr>
        <w:t xml:space="preserve"> </w:t>
      </w:r>
      <w:r w:rsidRPr="0001280D">
        <w:rPr>
          <w:rFonts w:cs="Arial"/>
          <w:color w:val="000000"/>
          <w:kern w:val="2"/>
          <w:lang w:val="fr-FR"/>
        </w:rPr>
        <w:t xml:space="preserve">en </w:t>
      </w:r>
      <w:r w:rsidRPr="0001280D">
        <w:rPr>
          <w:color w:val="000000" w:themeColor="text1"/>
          <w:kern w:val="2"/>
          <w:lang w:val="fr-FR"/>
        </w:rPr>
        <w:t>décembre</w:t>
      </w:r>
      <w:r w:rsidRPr="0001280D">
        <w:rPr>
          <w:rFonts w:cs="Arial"/>
          <w:color w:val="000000"/>
          <w:kern w:val="2"/>
          <w:lang w:val="fr-FR"/>
        </w:rPr>
        <w:t xml:space="preserve"> 2022 a également été présentée à la </w:t>
      </w:r>
      <w:r w:rsidRPr="0001280D">
        <w:rPr>
          <w:rFonts w:cs="Arial"/>
          <w:color w:val="000000"/>
          <w:kern w:val="2"/>
          <w:vertAlign w:val="superscript"/>
          <w:lang w:val="fr-FR"/>
        </w:rPr>
        <w:t>53e</w:t>
      </w:r>
      <w:r w:rsidRPr="0001280D">
        <w:rPr>
          <w:rFonts w:cs="Arial"/>
          <w:color w:val="000000"/>
          <w:kern w:val="2"/>
          <w:lang w:val="fr-FR"/>
        </w:rPr>
        <w:t xml:space="preserve"> </w:t>
      </w:r>
      <w:r w:rsidRPr="0001280D">
        <w:rPr>
          <w:rFonts w:cs="Arial"/>
          <w:color w:val="000000" w:themeColor="text1"/>
          <w:kern w:val="2"/>
          <w:lang w:val="fr-FR"/>
        </w:rPr>
        <w:t>réunion</w:t>
      </w:r>
      <w:r w:rsidRPr="0001280D">
        <w:rPr>
          <w:rFonts w:cs="Arial"/>
          <w:color w:val="000000"/>
          <w:kern w:val="2"/>
          <w:lang w:val="fr-FR"/>
        </w:rPr>
        <w:t xml:space="preserve"> du Comité permanent, en octobre 2022 </w:t>
      </w:r>
      <w:r w:rsidRPr="0001280D">
        <w:rPr>
          <w:rFonts w:cs="Arial"/>
          <w:color w:val="000000"/>
          <w:kern w:val="2"/>
          <w:lang w:val="fr-FR"/>
        </w:rPr>
        <w:lastRenderedPageBreak/>
        <w:t>(</w:t>
      </w:r>
      <w:hyperlink r:id="rId25" w:history="1">
        <w:r w:rsidRPr="0001280D">
          <w:rPr>
            <w:rStyle w:val="Hyperlink"/>
            <w:rFonts w:cs="Arial"/>
            <w:kern w:val="2"/>
            <w:lang w:val="fr-FR"/>
          </w:rPr>
          <w:t xml:space="preserve">UNEP/CMS/CStC53/Doc.17 </w:t>
        </w:r>
        <w:r w:rsidRPr="0001280D">
          <w:rPr>
            <w:rStyle w:val="Hyperlink"/>
            <w:rFonts w:cs="Arial"/>
            <w:i/>
            <w:iCs/>
            <w:kern w:val="2"/>
            <w:lang w:val="fr-FR"/>
          </w:rPr>
          <w:t>Les espèces migratrices dans le</w:t>
        </w:r>
      </w:hyperlink>
      <w:r w:rsidRPr="0001280D">
        <w:rPr>
          <w:rStyle w:val="Hyperlink"/>
          <w:rFonts w:cs="Arial"/>
          <w:i/>
          <w:iCs/>
          <w:kern w:val="2"/>
          <w:lang w:val="fr-FR"/>
        </w:rPr>
        <w:t xml:space="preserve"> Cadre mondial de la biodiversité pour l</w:t>
      </w:r>
      <w:r w:rsidR="00EA2241" w:rsidRPr="0001280D">
        <w:rPr>
          <w:rStyle w:val="Hyperlink"/>
          <w:rFonts w:cs="Arial"/>
          <w:i/>
          <w:iCs/>
          <w:kern w:val="2"/>
          <w:lang w:val="fr-FR"/>
        </w:rPr>
        <w:t>’</w:t>
      </w:r>
      <w:r w:rsidRPr="0001280D">
        <w:rPr>
          <w:rStyle w:val="Hyperlink"/>
          <w:rFonts w:cs="Arial"/>
          <w:i/>
          <w:iCs/>
          <w:kern w:val="2"/>
          <w:lang w:val="fr-FR"/>
        </w:rPr>
        <w:t>après-2020</w:t>
      </w:r>
      <w:r w:rsidRPr="0001280D">
        <w:rPr>
          <w:rFonts w:cs="Arial"/>
          <w:color w:val="000000"/>
          <w:kern w:val="2"/>
          <w:lang w:val="fr-FR"/>
        </w:rPr>
        <w:t xml:space="preserve"> et son </w:t>
      </w:r>
      <w:hyperlink r:id="rId26" w:history="1">
        <w:r w:rsidRPr="0001280D">
          <w:rPr>
            <w:rStyle w:val="Hyperlink"/>
            <w:rFonts w:cs="Arial"/>
            <w:kern w:val="2"/>
            <w:lang w:val="fr-FR"/>
          </w:rPr>
          <w:t>annexe</w:t>
        </w:r>
      </w:hyperlink>
      <w:r w:rsidRPr="0001280D">
        <w:rPr>
          <w:rStyle w:val="Hyperlink"/>
          <w:rFonts w:cs="Arial"/>
          <w:color w:val="000000" w:themeColor="text1"/>
          <w:kern w:val="2"/>
          <w:u w:val="none"/>
          <w:lang w:val="fr-FR"/>
        </w:rPr>
        <w:t>)</w:t>
      </w:r>
      <w:r w:rsidRPr="0001280D">
        <w:rPr>
          <w:rFonts w:cs="Arial"/>
          <w:color w:val="000000"/>
          <w:kern w:val="2"/>
          <w:lang w:val="fr-FR"/>
        </w:rPr>
        <w:t>.</w:t>
      </w:r>
    </w:p>
    <w:p w14:paraId="242BE446" w14:textId="0B082974" w:rsidR="00B64B6D" w:rsidRPr="0001280D" w:rsidRDefault="00B64B6D" w:rsidP="00B64B6D">
      <w:pPr>
        <w:spacing w:after="0"/>
        <w:rPr>
          <w:rFonts w:eastAsia="Times New Roman" w:cs="Arial"/>
          <w:color w:val="000000"/>
          <w:kern w:val="2"/>
          <w:u w:val="single"/>
          <w:lang w:val="fr-FR"/>
        </w:rPr>
      </w:pPr>
    </w:p>
    <w:p w14:paraId="42E105CE" w14:textId="498A0A83" w:rsidR="00B64B6D" w:rsidRPr="0001280D" w:rsidRDefault="00B64B6D" w:rsidP="00B64B6D">
      <w:pPr>
        <w:suppressAutoHyphens/>
        <w:spacing w:after="0"/>
        <w:jc w:val="both"/>
        <w:rPr>
          <w:rFonts w:eastAsia="Times New Roman" w:cs="Arial"/>
          <w:color w:val="000000"/>
          <w:kern w:val="2"/>
          <w:u w:val="single"/>
          <w:lang w:val="fr-FR"/>
        </w:rPr>
      </w:pPr>
      <w:r w:rsidRPr="0001280D">
        <w:rPr>
          <w:rFonts w:eastAsia="Times New Roman" w:cs="Arial"/>
          <w:color w:val="000000"/>
          <w:kern w:val="2"/>
          <w:u w:val="single"/>
          <w:lang w:val="fr-FR"/>
        </w:rPr>
        <w:t>Priorités de la CMS dans le développement du Cadre mondial de la biodiversité pour l</w:t>
      </w:r>
      <w:r w:rsidR="00EA2241" w:rsidRPr="0001280D">
        <w:rPr>
          <w:rFonts w:eastAsia="Times New Roman" w:cs="Arial"/>
          <w:color w:val="000000"/>
          <w:kern w:val="2"/>
          <w:u w:val="single"/>
          <w:lang w:val="fr-FR"/>
        </w:rPr>
        <w:t>’</w:t>
      </w:r>
      <w:r w:rsidRPr="0001280D">
        <w:rPr>
          <w:rFonts w:eastAsia="Times New Roman" w:cs="Arial"/>
          <w:color w:val="000000"/>
          <w:kern w:val="2"/>
          <w:u w:val="single"/>
          <w:lang w:val="fr-FR"/>
        </w:rPr>
        <w:t>après-2020</w:t>
      </w:r>
    </w:p>
    <w:p w14:paraId="4DA88867" w14:textId="77777777" w:rsidR="00B64B6D" w:rsidRPr="0001280D" w:rsidRDefault="00B64B6D" w:rsidP="00B64B6D">
      <w:pPr>
        <w:pStyle w:val="ListParagraph"/>
        <w:suppressAutoHyphens/>
        <w:spacing w:after="0"/>
        <w:ind w:left="709"/>
        <w:jc w:val="both"/>
        <w:rPr>
          <w:rFonts w:cs="Arial"/>
          <w:i/>
          <w:iCs/>
          <w:color w:val="000000"/>
          <w:kern w:val="2"/>
          <w:lang w:val="fr-FR"/>
        </w:rPr>
      </w:pPr>
    </w:p>
    <w:p w14:paraId="5585A5B8" w14:textId="6468BCB6" w:rsidR="00B64B6D" w:rsidRPr="0001280D" w:rsidRDefault="00B64B6D" w:rsidP="00B64B6D">
      <w:pPr>
        <w:suppressAutoHyphens/>
        <w:spacing w:after="0"/>
        <w:jc w:val="both"/>
        <w:rPr>
          <w:i/>
          <w:kern w:val="2"/>
          <w:lang w:val="fr-FR"/>
        </w:rPr>
      </w:pPr>
      <w:r w:rsidRPr="0001280D">
        <w:rPr>
          <w:i/>
          <w:kern w:val="2"/>
          <w:lang w:val="fr-FR"/>
        </w:rPr>
        <w:t>Objectifs et cibles du Cadre mondial de la biodiversité pour l</w:t>
      </w:r>
      <w:r w:rsidR="00EA2241" w:rsidRPr="0001280D">
        <w:rPr>
          <w:i/>
          <w:kern w:val="2"/>
          <w:lang w:val="fr-FR"/>
        </w:rPr>
        <w:t>’</w:t>
      </w:r>
      <w:r w:rsidRPr="0001280D">
        <w:rPr>
          <w:i/>
          <w:kern w:val="2"/>
          <w:lang w:val="fr-FR"/>
        </w:rPr>
        <w:t xml:space="preserve">après-2020 </w:t>
      </w:r>
    </w:p>
    <w:p w14:paraId="03335692" w14:textId="77777777" w:rsidR="00B64B6D" w:rsidRPr="0001280D" w:rsidRDefault="00B64B6D" w:rsidP="00B64B6D">
      <w:pPr>
        <w:pStyle w:val="ListParagraph"/>
        <w:suppressAutoHyphens/>
        <w:spacing w:after="0"/>
        <w:ind w:left="630"/>
        <w:jc w:val="both"/>
        <w:rPr>
          <w:rFonts w:cs="Arial"/>
          <w:color w:val="000000"/>
          <w:kern w:val="2"/>
          <w:lang w:val="fr-FR"/>
        </w:rPr>
      </w:pPr>
    </w:p>
    <w:p w14:paraId="638CC088" w14:textId="5A9D0538" w:rsidR="00B64B6D" w:rsidRPr="0001280D" w:rsidRDefault="00B64B6D" w:rsidP="00B64B6D">
      <w:pPr>
        <w:pStyle w:val="ListParagraph"/>
        <w:widowControl w:val="0"/>
        <w:numPr>
          <w:ilvl w:val="0"/>
          <w:numId w:val="15"/>
        </w:numPr>
        <w:suppressAutoHyphens/>
        <w:spacing w:after="0" w:line="240" w:lineRule="auto"/>
        <w:ind w:left="547" w:hanging="547"/>
        <w:contextualSpacing w:val="0"/>
        <w:jc w:val="both"/>
        <w:rPr>
          <w:rFonts w:cs="Arial"/>
          <w:color w:val="000000"/>
          <w:kern w:val="2"/>
          <w:lang w:val="fr-FR"/>
        </w:rPr>
      </w:pPr>
      <w:r w:rsidRPr="0001280D">
        <w:rPr>
          <w:rFonts w:cs="Arial"/>
          <w:color w:val="000000"/>
          <w:kern w:val="2"/>
          <w:lang w:val="fr-FR"/>
        </w:rPr>
        <w:t>Le Secrétariat a recommandé les améliorations suivantes aux éléments du texte du Cadre mondial de la biodiversité pour l</w:t>
      </w:r>
      <w:r w:rsidR="00EA2241" w:rsidRPr="0001280D">
        <w:rPr>
          <w:rFonts w:cs="Arial"/>
          <w:color w:val="000000"/>
          <w:kern w:val="2"/>
          <w:lang w:val="fr-FR"/>
        </w:rPr>
        <w:t>’</w:t>
      </w:r>
      <w:r w:rsidRPr="0001280D">
        <w:rPr>
          <w:rFonts w:cs="Arial"/>
          <w:color w:val="000000"/>
          <w:kern w:val="2"/>
          <w:lang w:val="fr-FR"/>
        </w:rPr>
        <w:t xml:space="preserve">après-2020 pour </w:t>
      </w:r>
      <w:r w:rsidRPr="0001280D">
        <w:rPr>
          <w:rFonts w:cs="Arial"/>
          <w:kern w:val="2"/>
          <w:lang w:val="fr-FR"/>
        </w:rPr>
        <w:t>promouvoir les priorités de la CMS</w:t>
      </w:r>
      <w:r w:rsidR="00EA2241" w:rsidRPr="0001280D">
        <w:rPr>
          <w:kern w:val="2"/>
          <w:lang w:val="fr-FR"/>
        </w:rPr>
        <w:t> </w:t>
      </w:r>
      <w:r w:rsidRPr="0001280D">
        <w:rPr>
          <w:kern w:val="2"/>
          <w:lang w:val="fr-FR"/>
        </w:rPr>
        <w:t>:</w:t>
      </w:r>
    </w:p>
    <w:p w14:paraId="29C302AB" w14:textId="65ABB33C" w:rsidR="00B64B6D" w:rsidRPr="0001280D" w:rsidRDefault="00B64B6D" w:rsidP="00727D5C">
      <w:pPr>
        <w:pStyle w:val="ListParagraph"/>
        <w:widowControl w:val="0"/>
        <w:numPr>
          <w:ilvl w:val="0"/>
          <w:numId w:val="17"/>
        </w:numPr>
        <w:suppressAutoHyphens/>
        <w:spacing w:before="60" w:after="0" w:line="240" w:lineRule="auto"/>
        <w:ind w:left="901" w:hanging="357"/>
        <w:contextualSpacing w:val="0"/>
        <w:jc w:val="both"/>
        <w:rPr>
          <w:rFonts w:cs="Arial"/>
          <w:color w:val="000000"/>
          <w:kern w:val="2"/>
          <w:lang w:val="fr-FR"/>
        </w:rPr>
      </w:pPr>
      <w:r w:rsidRPr="0001280D">
        <w:rPr>
          <w:rFonts w:cs="Arial"/>
          <w:i/>
          <w:iCs/>
          <w:color w:val="000000"/>
          <w:kern w:val="2"/>
          <w:lang w:val="fr-FR"/>
        </w:rPr>
        <w:t>Objectif A</w:t>
      </w:r>
      <w:r w:rsidR="00EA2241" w:rsidRPr="0001280D">
        <w:rPr>
          <w:rFonts w:cs="Arial"/>
          <w:color w:val="000000"/>
          <w:kern w:val="2"/>
          <w:lang w:val="fr-FR"/>
        </w:rPr>
        <w:t> </w:t>
      </w:r>
      <w:r w:rsidRPr="0001280D">
        <w:rPr>
          <w:rFonts w:cs="Arial"/>
          <w:color w:val="000000"/>
          <w:kern w:val="2"/>
          <w:lang w:val="fr-FR"/>
        </w:rPr>
        <w:t>: la connectivité écologique est clairement définie comme un élément distinct et indépendant, par opposition à un élément relevant du concept général d</w:t>
      </w:r>
      <w:r w:rsidR="00EA2241" w:rsidRPr="0001280D">
        <w:rPr>
          <w:rFonts w:cs="Arial"/>
          <w:color w:val="000000"/>
          <w:kern w:val="2"/>
          <w:lang w:val="fr-FR"/>
        </w:rPr>
        <w:t>’</w:t>
      </w:r>
      <w:r w:rsidRPr="0001280D">
        <w:rPr>
          <w:rFonts w:cs="Arial"/>
          <w:color w:val="000000"/>
          <w:kern w:val="2"/>
          <w:lang w:val="fr-FR"/>
        </w:rPr>
        <w:t>intégrité</w:t>
      </w:r>
      <w:r w:rsidR="00EA2241" w:rsidRPr="0001280D">
        <w:rPr>
          <w:rFonts w:cs="Arial"/>
          <w:color w:val="000000"/>
          <w:kern w:val="2"/>
          <w:lang w:val="fr-FR"/>
        </w:rPr>
        <w:t> </w:t>
      </w:r>
      <w:r w:rsidRPr="0001280D">
        <w:rPr>
          <w:rFonts w:cs="Arial"/>
          <w:color w:val="000000"/>
          <w:kern w:val="2"/>
          <w:lang w:val="fr-FR"/>
        </w:rPr>
        <w:t>;</w:t>
      </w:r>
    </w:p>
    <w:p w14:paraId="394A1BC2" w14:textId="203F790B" w:rsidR="00B64B6D" w:rsidRPr="0001280D" w:rsidRDefault="00B64B6D" w:rsidP="00727D5C">
      <w:pPr>
        <w:pStyle w:val="ListParagraph"/>
        <w:widowControl w:val="0"/>
        <w:numPr>
          <w:ilvl w:val="0"/>
          <w:numId w:val="17"/>
        </w:numPr>
        <w:suppressAutoHyphens/>
        <w:spacing w:before="60" w:after="0" w:line="240" w:lineRule="auto"/>
        <w:ind w:left="901" w:hanging="357"/>
        <w:contextualSpacing w:val="0"/>
        <w:jc w:val="both"/>
        <w:rPr>
          <w:rFonts w:cs="Arial"/>
          <w:color w:val="000000"/>
          <w:kern w:val="2"/>
          <w:lang w:val="fr-FR"/>
        </w:rPr>
      </w:pPr>
      <w:r w:rsidRPr="0001280D">
        <w:rPr>
          <w:rFonts w:cs="Arial"/>
          <w:i/>
          <w:iCs/>
          <w:color w:val="000000"/>
          <w:kern w:val="2"/>
          <w:lang w:val="fr-FR"/>
        </w:rPr>
        <w:t>Cible 1</w:t>
      </w:r>
      <w:r w:rsidR="00EA2241" w:rsidRPr="0001280D">
        <w:rPr>
          <w:rFonts w:cs="Arial"/>
          <w:color w:val="000000"/>
          <w:kern w:val="2"/>
          <w:lang w:val="fr-FR"/>
        </w:rPr>
        <w:t> </w:t>
      </w:r>
      <w:r w:rsidRPr="0001280D">
        <w:rPr>
          <w:rFonts w:cs="Arial"/>
          <w:color w:val="000000"/>
          <w:kern w:val="2"/>
          <w:lang w:val="fr-FR"/>
        </w:rPr>
        <w:t>: le maintien et l</w:t>
      </w:r>
      <w:r w:rsidR="00EA2241" w:rsidRPr="0001280D">
        <w:rPr>
          <w:rFonts w:cs="Arial"/>
          <w:color w:val="000000"/>
          <w:kern w:val="2"/>
          <w:lang w:val="fr-FR"/>
        </w:rPr>
        <w:t>’</w:t>
      </w:r>
      <w:r w:rsidRPr="0001280D">
        <w:rPr>
          <w:rFonts w:cs="Arial"/>
          <w:color w:val="000000"/>
          <w:kern w:val="2"/>
          <w:lang w:val="fr-FR"/>
        </w:rPr>
        <w:t>amélioration de la connectivité écologique est une fonction essentielle et intégrale de l</w:t>
      </w:r>
      <w:r w:rsidR="00EA2241" w:rsidRPr="0001280D">
        <w:rPr>
          <w:rFonts w:cs="Arial"/>
          <w:color w:val="000000"/>
          <w:kern w:val="2"/>
          <w:lang w:val="fr-FR"/>
        </w:rPr>
        <w:t>’</w:t>
      </w:r>
      <w:r w:rsidRPr="0001280D">
        <w:rPr>
          <w:rFonts w:cs="Arial"/>
          <w:color w:val="000000"/>
          <w:kern w:val="2"/>
          <w:lang w:val="fr-FR"/>
        </w:rPr>
        <w:t>aménagement du territoire</w:t>
      </w:r>
      <w:r w:rsidR="00EA2241" w:rsidRPr="0001280D">
        <w:rPr>
          <w:rFonts w:cs="Arial"/>
          <w:color w:val="000000"/>
          <w:kern w:val="2"/>
          <w:lang w:val="fr-FR"/>
        </w:rPr>
        <w:t> </w:t>
      </w:r>
      <w:r w:rsidRPr="0001280D">
        <w:rPr>
          <w:rFonts w:cs="Arial"/>
          <w:color w:val="000000"/>
          <w:kern w:val="2"/>
          <w:lang w:val="fr-FR"/>
        </w:rPr>
        <w:t>;</w:t>
      </w:r>
    </w:p>
    <w:p w14:paraId="6B17BFCF" w14:textId="232FA0A0" w:rsidR="00B64B6D" w:rsidRPr="0001280D" w:rsidRDefault="00B64B6D" w:rsidP="00727D5C">
      <w:pPr>
        <w:pStyle w:val="ListParagraph"/>
        <w:widowControl w:val="0"/>
        <w:numPr>
          <w:ilvl w:val="0"/>
          <w:numId w:val="17"/>
        </w:numPr>
        <w:suppressAutoHyphens/>
        <w:spacing w:before="60" w:after="0" w:line="240" w:lineRule="auto"/>
        <w:ind w:left="901" w:hanging="357"/>
        <w:contextualSpacing w:val="0"/>
        <w:jc w:val="both"/>
        <w:rPr>
          <w:rFonts w:cs="Arial"/>
          <w:i/>
          <w:iCs/>
          <w:color w:val="000000"/>
          <w:kern w:val="2"/>
          <w:lang w:val="fr-FR"/>
        </w:rPr>
      </w:pPr>
      <w:r w:rsidRPr="0001280D">
        <w:rPr>
          <w:rFonts w:cs="Arial"/>
          <w:i/>
          <w:iCs/>
          <w:color w:val="000000"/>
          <w:kern w:val="2"/>
          <w:lang w:val="fr-FR"/>
        </w:rPr>
        <w:t>Cible 2</w:t>
      </w:r>
      <w:r w:rsidR="00EA2241" w:rsidRPr="0001280D">
        <w:rPr>
          <w:rFonts w:cs="Arial"/>
          <w:i/>
          <w:iCs/>
          <w:color w:val="000000"/>
          <w:kern w:val="2"/>
          <w:lang w:val="fr-FR"/>
        </w:rPr>
        <w:t> </w:t>
      </w:r>
      <w:r w:rsidRPr="0001280D">
        <w:rPr>
          <w:rFonts w:cs="Arial"/>
          <w:i/>
          <w:iCs/>
          <w:color w:val="000000"/>
          <w:kern w:val="2"/>
          <w:lang w:val="fr-FR"/>
        </w:rPr>
        <w:t xml:space="preserve">: </w:t>
      </w:r>
      <w:r w:rsidRPr="0001280D">
        <w:rPr>
          <w:rFonts w:cs="Arial"/>
          <w:color w:val="000000"/>
          <w:kern w:val="2"/>
          <w:lang w:val="fr-FR"/>
        </w:rPr>
        <w:t>la restauration de la connectivité écologique elle-même est aussi importante que la garantie de la connectivité entre les écosystèmes restaurés</w:t>
      </w:r>
      <w:r w:rsidR="00EA2241" w:rsidRPr="0001280D">
        <w:rPr>
          <w:rFonts w:cs="Arial"/>
          <w:color w:val="000000"/>
          <w:kern w:val="2"/>
          <w:lang w:val="fr-FR"/>
        </w:rPr>
        <w:t> </w:t>
      </w:r>
      <w:r w:rsidRPr="0001280D">
        <w:rPr>
          <w:rFonts w:cs="Arial"/>
          <w:color w:val="000000"/>
          <w:kern w:val="2"/>
          <w:lang w:val="fr-FR"/>
        </w:rPr>
        <w:t>;</w:t>
      </w:r>
    </w:p>
    <w:p w14:paraId="09265C57" w14:textId="33729DEF" w:rsidR="00B64B6D" w:rsidRPr="0001280D" w:rsidRDefault="00B64B6D" w:rsidP="00727D5C">
      <w:pPr>
        <w:pStyle w:val="ListParagraph"/>
        <w:widowControl w:val="0"/>
        <w:numPr>
          <w:ilvl w:val="0"/>
          <w:numId w:val="17"/>
        </w:numPr>
        <w:suppressAutoHyphens/>
        <w:spacing w:before="60" w:after="0" w:line="240" w:lineRule="auto"/>
        <w:ind w:left="901" w:hanging="357"/>
        <w:contextualSpacing w:val="0"/>
        <w:jc w:val="both"/>
        <w:rPr>
          <w:rFonts w:cs="Arial"/>
          <w:i/>
          <w:iCs/>
          <w:color w:val="000000"/>
          <w:kern w:val="2"/>
          <w:lang w:val="fr-FR"/>
        </w:rPr>
      </w:pPr>
      <w:r w:rsidRPr="0001280D">
        <w:rPr>
          <w:rFonts w:cs="Arial"/>
          <w:i/>
          <w:iCs/>
          <w:color w:val="000000"/>
          <w:kern w:val="2"/>
          <w:lang w:val="fr-FR"/>
        </w:rPr>
        <w:t>Cible 3</w:t>
      </w:r>
      <w:r w:rsidR="00EA2241" w:rsidRPr="0001280D">
        <w:rPr>
          <w:rFonts w:cs="Arial"/>
          <w:i/>
          <w:iCs/>
          <w:color w:val="000000"/>
          <w:kern w:val="2"/>
          <w:lang w:val="fr-FR"/>
        </w:rPr>
        <w:t> </w:t>
      </w:r>
      <w:r w:rsidRPr="0001280D">
        <w:rPr>
          <w:rFonts w:cs="Arial"/>
          <w:i/>
          <w:iCs/>
          <w:color w:val="000000"/>
          <w:kern w:val="2"/>
          <w:lang w:val="fr-FR"/>
        </w:rPr>
        <w:t xml:space="preserve">: </w:t>
      </w:r>
      <w:r w:rsidRPr="0001280D">
        <w:rPr>
          <w:rFonts w:cs="Arial"/>
          <w:color w:val="000000"/>
          <w:kern w:val="2"/>
          <w:lang w:val="fr-FR"/>
        </w:rPr>
        <w:t>les systèmes d</w:t>
      </w:r>
      <w:r w:rsidR="00EA2241" w:rsidRPr="0001280D">
        <w:rPr>
          <w:rFonts w:cs="Arial"/>
          <w:color w:val="000000"/>
          <w:kern w:val="2"/>
          <w:lang w:val="fr-FR"/>
        </w:rPr>
        <w:t>’</w:t>
      </w:r>
      <w:r w:rsidRPr="0001280D">
        <w:rPr>
          <w:rFonts w:cs="Arial"/>
          <w:color w:val="000000"/>
          <w:kern w:val="2"/>
          <w:lang w:val="fr-FR"/>
        </w:rPr>
        <w:t>aires protégées et autres mesures efficaces de conservation par zone sont «</w:t>
      </w:r>
      <w:r w:rsidR="00EA2241" w:rsidRPr="0001280D">
        <w:rPr>
          <w:rFonts w:cs="Arial"/>
          <w:color w:val="000000"/>
          <w:kern w:val="2"/>
          <w:lang w:val="fr-FR"/>
        </w:rPr>
        <w:t> </w:t>
      </w:r>
      <w:r w:rsidRPr="0001280D">
        <w:rPr>
          <w:rFonts w:cs="Arial"/>
          <w:color w:val="000000"/>
          <w:kern w:val="2"/>
          <w:lang w:val="fr-FR"/>
        </w:rPr>
        <w:t>bien connectés</w:t>
      </w:r>
      <w:r w:rsidR="00EA2241" w:rsidRPr="0001280D">
        <w:rPr>
          <w:rFonts w:cs="Arial"/>
          <w:color w:val="000000"/>
          <w:kern w:val="2"/>
          <w:lang w:val="fr-FR"/>
        </w:rPr>
        <w:t> </w:t>
      </w:r>
      <w:r w:rsidRPr="0001280D">
        <w:rPr>
          <w:rFonts w:cs="Arial"/>
          <w:color w:val="000000"/>
          <w:kern w:val="2"/>
          <w:lang w:val="fr-FR"/>
        </w:rPr>
        <w:t>» de manière à garantir la connectivité entre les zones non contiguës qui sont importantes pour les espèces migratrices (c</w:t>
      </w:r>
      <w:r w:rsidR="00EA2241" w:rsidRPr="0001280D">
        <w:rPr>
          <w:rFonts w:cs="Arial"/>
          <w:color w:val="000000"/>
          <w:kern w:val="2"/>
          <w:lang w:val="fr-FR"/>
        </w:rPr>
        <w:t>’</w:t>
      </w:r>
      <w:r w:rsidRPr="0001280D">
        <w:rPr>
          <w:rFonts w:cs="Arial"/>
          <w:color w:val="000000"/>
          <w:kern w:val="2"/>
          <w:lang w:val="fr-FR"/>
        </w:rPr>
        <w:t>est-à-dire qu</w:t>
      </w:r>
      <w:r w:rsidR="00EA2241" w:rsidRPr="0001280D">
        <w:rPr>
          <w:rFonts w:cs="Arial"/>
          <w:color w:val="000000"/>
          <w:kern w:val="2"/>
          <w:lang w:val="fr-FR"/>
        </w:rPr>
        <w:t>’</w:t>
      </w:r>
      <w:r w:rsidRPr="0001280D">
        <w:rPr>
          <w:rFonts w:cs="Arial"/>
          <w:color w:val="000000"/>
          <w:kern w:val="2"/>
          <w:lang w:val="fr-FR"/>
        </w:rPr>
        <w:t>elles prennent en considération l</w:t>
      </w:r>
      <w:r w:rsidR="00EA2241" w:rsidRPr="0001280D">
        <w:rPr>
          <w:rFonts w:cs="Arial"/>
          <w:color w:val="000000"/>
          <w:kern w:val="2"/>
          <w:lang w:val="fr-FR"/>
        </w:rPr>
        <w:t>’</w:t>
      </w:r>
      <w:r w:rsidRPr="0001280D">
        <w:rPr>
          <w:rFonts w:cs="Arial"/>
          <w:color w:val="000000"/>
          <w:kern w:val="2"/>
          <w:lang w:val="fr-FR"/>
        </w:rPr>
        <w:t>aire de répartition de ces espèces)</w:t>
      </w:r>
      <w:r w:rsidR="00EA2241" w:rsidRPr="0001280D">
        <w:rPr>
          <w:rFonts w:cs="Arial"/>
          <w:color w:val="000000"/>
          <w:kern w:val="2"/>
          <w:lang w:val="fr-FR"/>
        </w:rPr>
        <w:t> </w:t>
      </w:r>
      <w:r w:rsidRPr="0001280D">
        <w:rPr>
          <w:rFonts w:cs="Arial"/>
          <w:color w:val="000000"/>
          <w:kern w:val="2"/>
          <w:lang w:val="fr-FR"/>
        </w:rPr>
        <w:t>;</w:t>
      </w:r>
    </w:p>
    <w:p w14:paraId="1FB13E10" w14:textId="56E5C13F" w:rsidR="00B64B6D" w:rsidRPr="0001280D" w:rsidRDefault="00B64B6D" w:rsidP="00727D5C">
      <w:pPr>
        <w:pStyle w:val="ListParagraph"/>
        <w:widowControl w:val="0"/>
        <w:numPr>
          <w:ilvl w:val="0"/>
          <w:numId w:val="17"/>
        </w:numPr>
        <w:suppressAutoHyphens/>
        <w:spacing w:before="60" w:after="0" w:line="240" w:lineRule="auto"/>
        <w:ind w:left="901" w:hanging="357"/>
        <w:contextualSpacing w:val="0"/>
        <w:jc w:val="both"/>
        <w:rPr>
          <w:rFonts w:cs="Arial"/>
          <w:i/>
          <w:iCs/>
          <w:color w:val="000000"/>
          <w:kern w:val="2"/>
          <w:lang w:val="fr-FR"/>
        </w:rPr>
      </w:pPr>
      <w:r w:rsidRPr="0001280D">
        <w:rPr>
          <w:rFonts w:cs="Arial"/>
          <w:i/>
          <w:iCs/>
          <w:color w:val="000000"/>
          <w:kern w:val="2"/>
          <w:lang w:val="fr-FR"/>
        </w:rPr>
        <w:t>Cible 4</w:t>
      </w:r>
      <w:r w:rsidR="00EA2241" w:rsidRPr="0001280D">
        <w:rPr>
          <w:rFonts w:cs="Arial"/>
          <w:i/>
          <w:iCs/>
          <w:color w:val="000000"/>
          <w:kern w:val="2"/>
          <w:lang w:val="fr-FR"/>
        </w:rPr>
        <w:t> </w:t>
      </w:r>
      <w:r w:rsidRPr="0001280D">
        <w:rPr>
          <w:rFonts w:cs="Arial"/>
          <w:i/>
          <w:iCs/>
          <w:color w:val="000000"/>
          <w:kern w:val="2"/>
          <w:lang w:val="fr-FR"/>
        </w:rPr>
        <w:t xml:space="preserve">: </w:t>
      </w:r>
      <w:r w:rsidRPr="0001280D">
        <w:rPr>
          <w:rFonts w:cs="Arial"/>
          <w:color w:val="000000"/>
          <w:kern w:val="2"/>
          <w:lang w:val="fr-FR"/>
        </w:rPr>
        <w:t>le</w:t>
      </w:r>
      <w:r w:rsidRPr="0001280D">
        <w:rPr>
          <w:rFonts w:cs="Arial"/>
          <w:i/>
          <w:iCs/>
          <w:color w:val="000000"/>
          <w:kern w:val="2"/>
          <w:lang w:val="fr-FR"/>
        </w:rPr>
        <w:t xml:space="preserve"> </w:t>
      </w:r>
      <w:r w:rsidRPr="0001280D">
        <w:rPr>
          <w:rFonts w:cs="Arial"/>
          <w:color w:val="000000"/>
          <w:kern w:val="2"/>
          <w:lang w:val="fr-FR"/>
        </w:rPr>
        <w:t>rétablissement et la conservation des espèces sont assurés par une gestion active des espèces ainsi que par d</w:t>
      </w:r>
      <w:r w:rsidR="00EA2241" w:rsidRPr="0001280D">
        <w:rPr>
          <w:rFonts w:cs="Arial"/>
          <w:color w:val="000000"/>
          <w:kern w:val="2"/>
          <w:lang w:val="fr-FR"/>
        </w:rPr>
        <w:t>’</w:t>
      </w:r>
      <w:r w:rsidRPr="0001280D">
        <w:rPr>
          <w:rFonts w:cs="Arial"/>
          <w:color w:val="000000"/>
          <w:kern w:val="2"/>
          <w:lang w:val="fr-FR"/>
        </w:rPr>
        <w:t>autres actions qui visent les facteurs de leur déclin</w:t>
      </w:r>
      <w:r w:rsidR="00EA2241" w:rsidRPr="0001280D">
        <w:rPr>
          <w:rFonts w:cs="Arial"/>
          <w:color w:val="000000"/>
          <w:kern w:val="2"/>
          <w:lang w:val="fr-FR"/>
        </w:rPr>
        <w:t> </w:t>
      </w:r>
      <w:r w:rsidRPr="0001280D">
        <w:rPr>
          <w:rFonts w:cs="Arial"/>
          <w:color w:val="000000"/>
          <w:kern w:val="2"/>
          <w:lang w:val="fr-FR"/>
        </w:rPr>
        <w:t>;</w:t>
      </w:r>
    </w:p>
    <w:p w14:paraId="6DA6B816" w14:textId="19672486" w:rsidR="00B64B6D" w:rsidRPr="0001280D" w:rsidRDefault="00B64B6D" w:rsidP="00727D5C">
      <w:pPr>
        <w:pStyle w:val="ListParagraph"/>
        <w:widowControl w:val="0"/>
        <w:numPr>
          <w:ilvl w:val="0"/>
          <w:numId w:val="17"/>
        </w:numPr>
        <w:suppressAutoHyphens/>
        <w:spacing w:before="60" w:after="0" w:line="240" w:lineRule="auto"/>
        <w:ind w:left="901" w:hanging="357"/>
        <w:contextualSpacing w:val="0"/>
        <w:jc w:val="both"/>
        <w:rPr>
          <w:rFonts w:cs="Arial"/>
          <w:i/>
          <w:iCs/>
          <w:color w:val="000000"/>
          <w:kern w:val="2"/>
          <w:lang w:val="fr-FR"/>
        </w:rPr>
      </w:pPr>
      <w:r w:rsidRPr="0001280D">
        <w:rPr>
          <w:rFonts w:cs="Arial"/>
          <w:i/>
          <w:iCs/>
          <w:color w:val="000000"/>
          <w:kern w:val="2"/>
          <w:lang w:val="fr-FR"/>
        </w:rPr>
        <w:t>Cible 5</w:t>
      </w:r>
      <w:r w:rsidR="00EA2241" w:rsidRPr="0001280D">
        <w:rPr>
          <w:rFonts w:cs="Arial"/>
          <w:i/>
          <w:iCs/>
          <w:color w:val="000000"/>
          <w:kern w:val="2"/>
          <w:lang w:val="fr-FR"/>
        </w:rPr>
        <w:t> </w:t>
      </w:r>
      <w:r w:rsidRPr="0001280D">
        <w:rPr>
          <w:rFonts w:cs="Arial"/>
          <w:i/>
          <w:iCs/>
          <w:color w:val="000000"/>
          <w:kern w:val="2"/>
          <w:lang w:val="fr-FR"/>
        </w:rPr>
        <w:t xml:space="preserve">: </w:t>
      </w:r>
      <w:r w:rsidRPr="0001280D">
        <w:rPr>
          <w:rFonts w:cs="Arial"/>
          <w:color w:val="000000"/>
          <w:kern w:val="2"/>
          <w:lang w:val="fr-FR"/>
        </w:rPr>
        <w:t>les prélèvements, le commerce et l</w:t>
      </w:r>
      <w:r w:rsidR="00EA2241" w:rsidRPr="0001280D">
        <w:rPr>
          <w:rFonts w:cs="Arial"/>
          <w:color w:val="000000"/>
          <w:kern w:val="2"/>
          <w:lang w:val="fr-FR"/>
        </w:rPr>
        <w:t>’</w:t>
      </w:r>
      <w:r w:rsidRPr="0001280D">
        <w:rPr>
          <w:rFonts w:cs="Arial"/>
          <w:color w:val="000000"/>
          <w:kern w:val="2"/>
          <w:lang w:val="fr-FR"/>
        </w:rPr>
        <w:t>utilisation non durables, illégaux et dangereux sont éliminés pour les espèces cibles et non cibles afin de garantir la santé des espèces sauvages et la santé humaine</w:t>
      </w:r>
      <w:r w:rsidR="00EA2241" w:rsidRPr="0001280D">
        <w:rPr>
          <w:rFonts w:cs="Arial"/>
          <w:color w:val="000000"/>
          <w:kern w:val="2"/>
          <w:lang w:val="fr-FR"/>
        </w:rPr>
        <w:t> </w:t>
      </w:r>
      <w:r w:rsidRPr="0001280D">
        <w:rPr>
          <w:rFonts w:cs="Arial"/>
          <w:color w:val="000000"/>
          <w:kern w:val="2"/>
          <w:lang w:val="fr-FR"/>
        </w:rPr>
        <w:t>;</w:t>
      </w:r>
    </w:p>
    <w:p w14:paraId="2FF120C0" w14:textId="5E4CC0F2" w:rsidR="00B64B6D" w:rsidRPr="0001280D" w:rsidRDefault="00B64B6D" w:rsidP="00727D5C">
      <w:pPr>
        <w:pStyle w:val="ListParagraph"/>
        <w:widowControl w:val="0"/>
        <w:numPr>
          <w:ilvl w:val="0"/>
          <w:numId w:val="17"/>
        </w:numPr>
        <w:suppressAutoHyphens/>
        <w:spacing w:before="60" w:after="0" w:line="240" w:lineRule="auto"/>
        <w:ind w:left="901" w:hanging="357"/>
        <w:contextualSpacing w:val="0"/>
        <w:jc w:val="both"/>
        <w:rPr>
          <w:rFonts w:cs="Arial"/>
          <w:color w:val="000000"/>
          <w:kern w:val="2"/>
          <w:lang w:val="fr-FR"/>
        </w:rPr>
      </w:pPr>
      <w:r w:rsidRPr="0001280D">
        <w:rPr>
          <w:rFonts w:cs="Arial"/>
          <w:i/>
          <w:iCs/>
          <w:color w:val="000000"/>
          <w:kern w:val="2"/>
          <w:lang w:val="fr-FR"/>
        </w:rPr>
        <w:t>Cible 7</w:t>
      </w:r>
      <w:r w:rsidR="00EA2241" w:rsidRPr="0001280D">
        <w:rPr>
          <w:rFonts w:cs="Arial"/>
          <w:i/>
          <w:iCs/>
          <w:color w:val="000000"/>
          <w:kern w:val="2"/>
          <w:lang w:val="fr-FR"/>
        </w:rPr>
        <w:t> </w:t>
      </w:r>
      <w:r w:rsidRPr="0001280D">
        <w:rPr>
          <w:rFonts w:cs="Arial"/>
          <w:i/>
          <w:iCs/>
          <w:color w:val="000000"/>
          <w:kern w:val="2"/>
          <w:lang w:val="fr-FR"/>
        </w:rPr>
        <w:t xml:space="preserve">: </w:t>
      </w:r>
      <w:r w:rsidRPr="0001280D">
        <w:rPr>
          <w:rFonts w:cs="Arial"/>
          <w:color w:val="000000"/>
          <w:kern w:val="2"/>
          <w:lang w:val="fr-FR"/>
        </w:rPr>
        <w:t>toutes les sources de pollution ayant un impact significatif sur les espèces sauvages sont prises en considération, y compris</w:t>
      </w:r>
      <w:r w:rsidRPr="0001280D">
        <w:rPr>
          <w:rFonts w:cs="Arial"/>
          <w:i/>
          <w:iCs/>
          <w:color w:val="000000"/>
          <w:kern w:val="2"/>
          <w:lang w:val="fr-FR"/>
        </w:rPr>
        <w:t xml:space="preserve"> </w:t>
      </w:r>
      <w:r w:rsidRPr="0001280D">
        <w:rPr>
          <w:rFonts w:cs="Arial"/>
          <w:color w:val="000000"/>
          <w:kern w:val="2"/>
          <w:lang w:val="fr-FR"/>
        </w:rPr>
        <w:t>la pollution par le bruit, la lumière et le plomb (munitions, plombs de pêche et sources industrielles)</w:t>
      </w:r>
      <w:r w:rsidR="00EA2241" w:rsidRPr="0001280D">
        <w:rPr>
          <w:rFonts w:cs="Arial"/>
          <w:color w:val="000000"/>
          <w:kern w:val="2"/>
          <w:lang w:val="fr-FR"/>
        </w:rPr>
        <w:t> </w:t>
      </w:r>
      <w:r w:rsidRPr="0001280D">
        <w:rPr>
          <w:rFonts w:cs="Arial"/>
          <w:color w:val="000000"/>
          <w:kern w:val="2"/>
          <w:lang w:val="fr-FR"/>
        </w:rPr>
        <w:t>;</w:t>
      </w:r>
    </w:p>
    <w:p w14:paraId="508229DC" w14:textId="46718541" w:rsidR="00B64B6D" w:rsidRPr="0001280D" w:rsidRDefault="00B64B6D" w:rsidP="00727D5C">
      <w:pPr>
        <w:pStyle w:val="ListParagraph"/>
        <w:widowControl w:val="0"/>
        <w:numPr>
          <w:ilvl w:val="0"/>
          <w:numId w:val="17"/>
        </w:numPr>
        <w:suppressAutoHyphens/>
        <w:spacing w:before="60" w:after="0" w:line="240" w:lineRule="auto"/>
        <w:ind w:left="901" w:hanging="357"/>
        <w:contextualSpacing w:val="0"/>
        <w:jc w:val="both"/>
        <w:rPr>
          <w:rFonts w:cs="Arial"/>
          <w:i/>
          <w:iCs/>
          <w:color w:val="000000"/>
          <w:kern w:val="2"/>
          <w:lang w:val="fr-FR"/>
        </w:rPr>
      </w:pPr>
      <w:r w:rsidRPr="0001280D">
        <w:rPr>
          <w:rFonts w:cs="Arial"/>
          <w:i/>
          <w:iCs/>
          <w:color w:val="000000"/>
          <w:kern w:val="2"/>
          <w:lang w:val="fr-FR"/>
        </w:rPr>
        <w:t>Cible 9</w:t>
      </w:r>
      <w:r w:rsidR="00EA2241" w:rsidRPr="0001280D">
        <w:rPr>
          <w:rFonts w:cs="Arial"/>
          <w:i/>
          <w:iCs/>
          <w:color w:val="000000"/>
          <w:kern w:val="2"/>
          <w:lang w:val="fr-FR"/>
        </w:rPr>
        <w:t> </w:t>
      </w:r>
      <w:r w:rsidRPr="0001280D">
        <w:rPr>
          <w:rFonts w:cs="Arial"/>
          <w:i/>
          <w:iCs/>
          <w:color w:val="000000"/>
          <w:kern w:val="2"/>
          <w:lang w:val="fr-FR"/>
        </w:rPr>
        <w:t>:</w:t>
      </w:r>
      <w:r w:rsidRPr="0001280D">
        <w:rPr>
          <w:rFonts w:cs="Arial"/>
          <w:color w:val="000000"/>
          <w:kern w:val="2"/>
          <w:lang w:val="fr-FR"/>
        </w:rPr>
        <w:t xml:space="preserve"> des niveaux durables de prélèvement d</w:t>
      </w:r>
      <w:r w:rsidR="00EA2241" w:rsidRPr="0001280D">
        <w:rPr>
          <w:rFonts w:cs="Arial"/>
          <w:color w:val="000000"/>
          <w:kern w:val="2"/>
          <w:lang w:val="fr-FR"/>
        </w:rPr>
        <w:t>’</w:t>
      </w:r>
      <w:r w:rsidRPr="0001280D">
        <w:rPr>
          <w:rFonts w:cs="Arial"/>
          <w:color w:val="000000"/>
          <w:kern w:val="2"/>
          <w:lang w:val="fr-FR"/>
        </w:rPr>
        <w:t>espèces sont garantis en respectant les réglementations et engagements internationaux pertinents.</w:t>
      </w:r>
    </w:p>
    <w:p w14:paraId="2C8CBB09" w14:textId="77777777" w:rsidR="00B64B6D" w:rsidRPr="0001280D" w:rsidRDefault="00B64B6D" w:rsidP="00B64B6D">
      <w:pPr>
        <w:pStyle w:val="ListParagraph"/>
        <w:suppressAutoHyphens/>
        <w:spacing w:after="0"/>
        <w:ind w:left="907"/>
        <w:contextualSpacing w:val="0"/>
        <w:jc w:val="both"/>
        <w:rPr>
          <w:rFonts w:cs="Arial"/>
          <w:i/>
          <w:iCs/>
          <w:color w:val="000000"/>
          <w:kern w:val="2"/>
          <w:lang w:val="fr-FR"/>
        </w:rPr>
      </w:pPr>
    </w:p>
    <w:p w14:paraId="174F23E6" w14:textId="28FADA31" w:rsidR="00B64B6D" w:rsidRPr="0001280D" w:rsidRDefault="00B64B6D" w:rsidP="00B64B6D">
      <w:pPr>
        <w:suppressAutoHyphens/>
        <w:spacing w:after="0"/>
        <w:jc w:val="both"/>
        <w:rPr>
          <w:i/>
          <w:color w:val="000000"/>
          <w:kern w:val="2"/>
          <w:lang w:val="fr-FR"/>
        </w:rPr>
      </w:pPr>
      <w:r w:rsidRPr="0001280D">
        <w:rPr>
          <w:i/>
          <w:color w:val="000000" w:themeColor="text1"/>
          <w:kern w:val="2"/>
          <w:lang w:val="fr-FR"/>
        </w:rPr>
        <w:t>Planification, mise en œuvre</w:t>
      </w:r>
      <w:r w:rsidRPr="0001280D">
        <w:rPr>
          <w:rFonts w:cs="Arial"/>
          <w:i/>
          <w:iCs/>
          <w:color w:val="000000" w:themeColor="text1"/>
          <w:kern w:val="2"/>
          <w:lang w:val="fr-FR"/>
        </w:rPr>
        <w:t>,</w:t>
      </w:r>
      <w:r w:rsidRPr="0001280D">
        <w:rPr>
          <w:i/>
          <w:color w:val="000000" w:themeColor="text1"/>
          <w:kern w:val="2"/>
          <w:lang w:val="fr-FR"/>
        </w:rPr>
        <w:t xml:space="preserve"> établissement de rapports et examen du Cadre mondial de la biodiversité pour l</w:t>
      </w:r>
      <w:r w:rsidR="00EA2241" w:rsidRPr="0001280D">
        <w:rPr>
          <w:i/>
          <w:color w:val="000000" w:themeColor="text1"/>
          <w:kern w:val="2"/>
          <w:lang w:val="fr-FR"/>
        </w:rPr>
        <w:t>’</w:t>
      </w:r>
      <w:r w:rsidRPr="0001280D">
        <w:rPr>
          <w:i/>
          <w:color w:val="000000" w:themeColor="text1"/>
          <w:kern w:val="2"/>
          <w:lang w:val="fr-FR"/>
        </w:rPr>
        <w:t>après-2020</w:t>
      </w:r>
    </w:p>
    <w:p w14:paraId="5220EB52" w14:textId="77777777" w:rsidR="00B64B6D" w:rsidRPr="0001280D" w:rsidRDefault="00B64B6D" w:rsidP="00B64B6D">
      <w:pPr>
        <w:pStyle w:val="ListParagraph"/>
        <w:suppressAutoHyphens/>
        <w:spacing w:after="0"/>
        <w:ind w:left="630"/>
        <w:jc w:val="both"/>
        <w:rPr>
          <w:rFonts w:cs="Arial"/>
          <w:color w:val="000000"/>
          <w:kern w:val="2"/>
          <w:lang w:val="fr-FR"/>
        </w:rPr>
      </w:pPr>
    </w:p>
    <w:p w14:paraId="53F08E8A" w14:textId="37BA7398" w:rsidR="00B64B6D" w:rsidRPr="0001280D" w:rsidRDefault="00B64B6D" w:rsidP="00B64B6D">
      <w:pPr>
        <w:pStyle w:val="ListParagraph"/>
        <w:widowControl w:val="0"/>
        <w:numPr>
          <w:ilvl w:val="0"/>
          <w:numId w:val="15"/>
        </w:numPr>
        <w:suppressAutoHyphens/>
        <w:spacing w:after="0" w:line="240" w:lineRule="auto"/>
        <w:ind w:left="540" w:hanging="540"/>
        <w:jc w:val="both"/>
        <w:rPr>
          <w:rFonts w:cs="Arial"/>
          <w:color w:val="000000"/>
          <w:kern w:val="2"/>
          <w:lang w:val="fr-FR"/>
        </w:rPr>
      </w:pPr>
      <w:bookmarkStart w:id="1" w:name="_Hlk146878453"/>
      <w:r w:rsidRPr="0001280D">
        <w:rPr>
          <w:rFonts w:cs="Arial"/>
          <w:color w:val="000000"/>
          <w:kern w:val="2"/>
          <w:lang w:val="fr-FR"/>
        </w:rPr>
        <w:t xml:space="preserve">Le Secrétariat a également déployé des efforts considérables, en liaison avec les Parties et en collaboration </w:t>
      </w:r>
      <w:r w:rsidRPr="0001280D">
        <w:rPr>
          <w:color w:val="000000" w:themeColor="text1"/>
          <w:kern w:val="2"/>
          <w:lang w:val="fr-FR"/>
        </w:rPr>
        <w:t xml:space="preserve">avec les Secrétariats des autres </w:t>
      </w:r>
      <w:r w:rsidRPr="0001280D">
        <w:rPr>
          <w:rFonts w:cs="Arial"/>
          <w:color w:val="000000" w:themeColor="text1"/>
          <w:kern w:val="2"/>
          <w:lang w:val="fr-FR"/>
        </w:rPr>
        <w:t>conventions</w:t>
      </w:r>
      <w:r w:rsidRPr="0001280D">
        <w:rPr>
          <w:color w:val="000000" w:themeColor="text1"/>
          <w:kern w:val="2"/>
          <w:lang w:val="fr-FR"/>
        </w:rPr>
        <w:t xml:space="preserve"> relatives</w:t>
      </w:r>
      <w:r w:rsidRPr="0001280D">
        <w:rPr>
          <w:rFonts w:cs="Arial"/>
          <w:color w:val="000000" w:themeColor="text1"/>
          <w:kern w:val="2"/>
          <w:lang w:val="fr-FR"/>
        </w:rPr>
        <w:t xml:space="preserve"> à la biodiversité</w:t>
      </w:r>
      <w:r w:rsidRPr="0001280D">
        <w:rPr>
          <w:color w:val="000000" w:themeColor="text1"/>
          <w:kern w:val="2"/>
          <w:lang w:val="fr-FR"/>
        </w:rPr>
        <w:t>, afin de garantir la reconnaissance</w:t>
      </w:r>
      <w:r w:rsidRPr="0001280D">
        <w:rPr>
          <w:rFonts w:cs="Arial"/>
          <w:color w:val="000000" w:themeColor="text1"/>
          <w:kern w:val="2"/>
          <w:lang w:val="fr-FR"/>
        </w:rPr>
        <w:t xml:space="preserve"> i)</w:t>
      </w:r>
      <w:r w:rsidRPr="0001280D">
        <w:rPr>
          <w:color w:val="000000" w:themeColor="text1"/>
          <w:kern w:val="2"/>
          <w:lang w:val="fr-FR"/>
        </w:rPr>
        <w:t xml:space="preserve"> des contributions importantes que ces conventions apportent à la mise en œuvre efficace et cohérente d</w:t>
      </w:r>
      <w:r w:rsidR="00EA2241" w:rsidRPr="0001280D">
        <w:rPr>
          <w:color w:val="000000" w:themeColor="text1"/>
          <w:kern w:val="2"/>
          <w:lang w:val="fr-FR"/>
        </w:rPr>
        <w:t>’</w:t>
      </w:r>
      <w:r w:rsidRPr="0001280D">
        <w:rPr>
          <w:color w:val="000000" w:themeColor="text1"/>
          <w:kern w:val="2"/>
          <w:lang w:val="fr-FR"/>
        </w:rPr>
        <w:t>éléments spécifiques du Cadre mondial de la biodiversité pour l</w:t>
      </w:r>
      <w:r w:rsidR="00EA2241" w:rsidRPr="0001280D">
        <w:rPr>
          <w:color w:val="000000" w:themeColor="text1"/>
          <w:kern w:val="2"/>
          <w:lang w:val="fr-FR"/>
        </w:rPr>
        <w:t>’</w:t>
      </w:r>
      <w:r w:rsidRPr="0001280D">
        <w:rPr>
          <w:color w:val="000000" w:themeColor="text1"/>
          <w:kern w:val="2"/>
          <w:lang w:val="fr-FR"/>
        </w:rPr>
        <w:t>après-2020</w:t>
      </w:r>
      <w:r w:rsidRPr="0001280D">
        <w:rPr>
          <w:rFonts w:cs="Arial"/>
          <w:color w:val="000000" w:themeColor="text1"/>
          <w:kern w:val="2"/>
          <w:lang w:val="fr-FR"/>
        </w:rPr>
        <w:t>,</w:t>
      </w:r>
      <w:r w:rsidRPr="0001280D">
        <w:rPr>
          <w:color w:val="000000" w:themeColor="text1"/>
          <w:kern w:val="2"/>
          <w:lang w:val="fr-FR"/>
        </w:rPr>
        <w:t xml:space="preserve"> et à sa planification, à l</w:t>
      </w:r>
      <w:r w:rsidR="00EA2241" w:rsidRPr="0001280D">
        <w:rPr>
          <w:color w:val="000000" w:themeColor="text1"/>
          <w:kern w:val="2"/>
          <w:lang w:val="fr-FR"/>
        </w:rPr>
        <w:t>’</w:t>
      </w:r>
      <w:r w:rsidRPr="0001280D">
        <w:rPr>
          <w:color w:val="000000" w:themeColor="text1"/>
          <w:kern w:val="2"/>
          <w:lang w:val="fr-FR"/>
        </w:rPr>
        <w:t>établissement de rapports et à son examen</w:t>
      </w:r>
      <w:r w:rsidR="00EA2241" w:rsidRPr="0001280D">
        <w:rPr>
          <w:color w:val="000000" w:themeColor="text1"/>
          <w:kern w:val="2"/>
          <w:lang w:val="fr-FR"/>
        </w:rPr>
        <w:t> </w:t>
      </w:r>
      <w:r w:rsidRPr="0001280D">
        <w:rPr>
          <w:color w:val="000000" w:themeColor="text1"/>
          <w:kern w:val="2"/>
          <w:lang w:val="fr-FR"/>
        </w:rPr>
        <w:t>; ii) la nécessité d</w:t>
      </w:r>
      <w:r w:rsidR="00EA2241" w:rsidRPr="0001280D">
        <w:rPr>
          <w:color w:val="000000" w:themeColor="text1"/>
          <w:kern w:val="2"/>
          <w:lang w:val="fr-FR"/>
        </w:rPr>
        <w:t>’</w:t>
      </w:r>
      <w:r w:rsidRPr="0001280D">
        <w:rPr>
          <w:color w:val="000000" w:themeColor="text1"/>
          <w:kern w:val="2"/>
          <w:lang w:val="fr-FR"/>
        </w:rPr>
        <w:t>inclure les engagements pris dans le cadre de ces accords multilatéraux sur l</w:t>
      </w:r>
      <w:r w:rsidR="00EA2241" w:rsidRPr="0001280D">
        <w:rPr>
          <w:color w:val="000000" w:themeColor="text1"/>
          <w:kern w:val="2"/>
          <w:lang w:val="fr-FR"/>
        </w:rPr>
        <w:t>’</w:t>
      </w:r>
      <w:r w:rsidRPr="0001280D">
        <w:rPr>
          <w:color w:val="000000" w:themeColor="text1"/>
          <w:kern w:val="2"/>
          <w:lang w:val="fr-FR"/>
        </w:rPr>
        <w:t xml:space="preserve">environnement dans les </w:t>
      </w:r>
      <w:r w:rsidRPr="0001280D">
        <w:rPr>
          <w:rFonts w:cs="Arial"/>
          <w:kern w:val="2"/>
          <w:lang w:val="fr-FR"/>
        </w:rPr>
        <w:t>stratégies et plans d</w:t>
      </w:r>
      <w:r w:rsidR="00EA2241" w:rsidRPr="0001280D">
        <w:rPr>
          <w:rFonts w:cs="Arial"/>
          <w:kern w:val="2"/>
          <w:lang w:val="fr-FR"/>
        </w:rPr>
        <w:t>’</w:t>
      </w:r>
      <w:r w:rsidRPr="0001280D">
        <w:rPr>
          <w:rFonts w:cs="Arial"/>
          <w:kern w:val="2"/>
          <w:lang w:val="fr-FR"/>
        </w:rPr>
        <w:t>action nationaux pour la diversité biologique</w:t>
      </w:r>
      <w:r w:rsidRPr="0001280D">
        <w:rPr>
          <w:color w:val="00B050"/>
          <w:kern w:val="2"/>
          <w:lang w:val="fr-FR"/>
        </w:rPr>
        <w:t xml:space="preserve"> </w:t>
      </w:r>
      <w:r w:rsidRPr="0001280D">
        <w:rPr>
          <w:color w:val="000000" w:themeColor="text1"/>
          <w:kern w:val="2"/>
          <w:lang w:val="fr-FR"/>
        </w:rPr>
        <w:t>et les rapports nationaux</w:t>
      </w:r>
      <w:r w:rsidR="00EA2241" w:rsidRPr="0001280D">
        <w:rPr>
          <w:rFonts w:cs="Arial"/>
          <w:color w:val="000000" w:themeColor="text1"/>
          <w:kern w:val="2"/>
          <w:lang w:val="fr-FR"/>
        </w:rPr>
        <w:t> </w:t>
      </w:r>
      <w:r w:rsidRPr="0001280D">
        <w:rPr>
          <w:rFonts w:cs="Arial"/>
          <w:color w:val="000000" w:themeColor="text1"/>
          <w:kern w:val="2"/>
          <w:lang w:val="fr-FR"/>
        </w:rPr>
        <w:t>;</w:t>
      </w:r>
      <w:r w:rsidRPr="0001280D">
        <w:rPr>
          <w:color w:val="000000" w:themeColor="text1"/>
          <w:kern w:val="2"/>
          <w:lang w:val="fr-FR"/>
        </w:rPr>
        <w:t xml:space="preserve"> et </w:t>
      </w:r>
      <w:r w:rsidRPr="0001280D">
        <w:rPr>
          <w:kern w:val="2"/>
          <w:lang w:val="fr-FR"/>
        </w:rPr>
        <w:t>iii) l</w:t>
      </w:r>
      <w:r w:rsidR="00EA2241" w:rsidRPr="0001280D">
        <w:rPr>
          <w:kern w:val="2"/>
          <w:lang w:val="fr-FR"/>
        </w:rPr>
        <w:t>’</w:t>
      </w:r>
      <w:r w:rsidRPr="0001280D">
        <w:rPr>
          <w:kern w:val="2"/>
          <w:lang w:val="fr-FR"/>
        </w:rPr>
        <w:t xml:space="preserve">importance </w:t>
      </w:r>
      <w:r w:rsidRPr="0001280D">
        <w:rPr>
          <w:rFonts w:cs="Arial"/>
          <w:kern w:val="2"/>
          <w:lang w:val="fr-FR"/>
        </w:rPr>
        <w:t>de la coopération entre</w:t>
      </w:r>
      <w:r w:rsidRPr="0001280D">
        <w:rPr>
          <w:kern w:val="2"/>
          <w:lang w:val="fr-FR"/>
        </w:rPr>
        <w:t xml:space="preserve"> Parties </w:t>
      </w:r>
      <w:bookmarkEnd w:id="1"/>
      <w:r w:rsidRPr="0001280D">
        <w:rPr>
          <w:rFonts w:cs="Arial"/>
          <w:color w:val="000000"/>
          <w:kern w:val="2"/>
          <w:lang w:val="fr-FR"/>
        </w:rPr>
        <w:t>au niveau régional et international dans la mise en œuvre du Cadre mondial de la biodiversité pour l</w:t>
      </w:r>
      <w:r w:rsidR="00EA2241" w:rsidRPr="0001280D">
        <w:rPr>
          <w:rFonts w:cs="Arial"/>
          <w:color w:val="000000"/>
          <w:kern w:val="2"/>
          <w:lang w:val="fr-FR"/>
        </w:rPr>
        <w:t>’</w:t>
      </w:r>
      <w:r w:rsidRPr="0001280D">
        <w:rPr>
          <w:rFonts w:cs="Arial"/>
          <w:color w:val="000000"/>
          <w:kern w:val="2"/>
          <w:lang w:val="fr-FR"/>
        </w:rPr>
        <w:t>après-2020.</w:t>
      </w:r>
    </w:p>
    <w:p w14:paraId="4E993799" w14:textId="77777777" w:rsidR="00B64B6D" w:rsidRPr="0001280D" w:rsidRDefault="00B64B6D" w:rsidP="00B64B6D">
      <w:pPr>
        <w:pStyle w:val="ListParagraph"/>
        <w:suppressAutoHyphens/>
        <w:spacing w:after="0"/>
        <w:ind w:left="540" w:hanging="540"/>
        <w:jc w:val="both"/>
        <w:rPr>
          <w:rFonts w:cs="Arial"/>
          <w:color w:val="000000"/>
          <w:kern w:val="2"/>
          <w:lang w:val="fr-FR"/>
        </w:rPr>
      </w:pPr>
    </w:p>
    <w:p w14:paraId="66F6BEE6" w14:textId="2223C39E" w:rsidR="00B64B6D" w:rsidRPr="0001280D" w:rsidRDefault="00B64B6D" w:rsidP="00B64B6D">
      <w:pPr>
        <w:pStyle w:val="ListParagraph"/>
        <w:widowControl w:val="0"/>
        <w:numPr>
          <w:ilvl w:val="0"/>
          <w:numId w:val="15"/>
        </w:numPr>
        <w:suppressAutoHyphens/>
        <w:spacing w:after="0" w:line="240" w:lineRule="auto"/>
        <w:ind w:left="540" w:hanging="540"/>
        <w:jc w:val="both"/>
        <w:rPr>
          <w:rFonts w:cs="Arial"/>
          <w:color w:val="000000"/>
          <w:kern w:val="2"/>
          <w:lang w:val="fr-FR"/>
        </w:rPr>
      </w:pPr>
      <w:r w:rsidRPr="0001280D">
        <w:rPr>
          <w:rFonts w:cs="Arial"/>
          <w:color w:val="000000"/>
          <w:kern w:val="2"/>
          <w:lang w:val="fr-FR"/>
        </w:rPr>
        <w:t>À cette fin, plusieurs interventions conjointes ont été faites lors du GT2020, des réunions de l</w:t>
      </w:r>
      <w:r w:rsidR="00EA2241" w:rsidRPr="0001280D">
        <w:rPr>
          <w:rFonts w:cs="Arial"/>
          <w:color w:val="000000"/>
          <w:kern w:val="2"/>
          <w:lang w:val="fr-FR"/>
        </w:rPr>
        <w:t>’</w:t>
      </w:r>
      <w:r w:rsidRPr="0001280D">
        <w:rPr>
          <w:rFonts w:cs="Arial"/>
          <w:color w:val="000000"/>
          <w:kern w:val="2"/>
          <w:lang w:val="fr-FR"/>
        </w:rPr>
        <w:t xml:space="preserve">Organe subsidiaire de mise en œuvre et de la COP15 en vue </w:t>
      </w:r>
      <w:r w:rsidRPr="0001280D">
        <w:rPr>
          <w:kern w:val="2"/>
          <w:lang w:val="fr-FR"/>
        </w:rPr>
        <w:t>d</w:t>
      </w:r>
      <w:r w:rsidR="00EA2241" w:rsidRPr="0001280D">
        <w:rPr>
          <w:kern w:val="2"/>
          <w:lang w:val="fr-FR"/>
        </w:rPr>
        <w:t>’</w:t>
      </w:r>
      <w:r w:rsidRPr="0001280D">
        <w:rPr>
          <w:kern w:val="2"/>
          <w:lang w:val="fr-FR"/>
        </w:rPr>
        <w:t xml:space="preserve">améliorer i) le texte pertinent du projet de décision rendant opérationnel le Cadre mondial de la biodiversité </w:t>
      </w:r>
      <w:r w:rsidRPr="0001280D">
        <w:rPr>
          <w:kern w:val="2"/>
          <w:lang w:val="fr-FR"/>
        </w:rPr>
        <w:lastRenderedPageBreak/>
        <w:t>pour l</w:t>
      </w:r>
      <w:r w:rsidR="00EA2241" w:rsidRPr="0001280D">
        <w:rPr>
          <w:kern w:val="2"/>
          <w:lang w:val="fr-FR"/>
        </w:rPr>
        <w:t>’</w:t>
      </w:r>
      <w:r w:rsidRPr="0001280D">
        <w:rPr>
          <w:kern w:val="2"/>
          <w:lang w:val="fr-FR"/>
        </w:rPr>
        <w:t xml:space="preserve">après-2020, </w:t>
      </w:r>
      <w:r w:rsidRPr="0001280D">
        <w:rPr>
          <w:rFonts w:cs="Arial"/>
          <w:kern w:val="2"/>
          <w:lang w:val="fr-FR"/>
        </w:rPr>
        <w:t xml:space="preserve">ii) des sections particulières </w:t>
      </w:r>
      <w:r w:rsidRPr="0001280D">
        <w:rPr>
          <w:kern w:val="2"/>
          <w:lang w:val="fr-FR"/>
        </w:rPr>
        <w:t>du Cadre mondial de la biodiversité pour l</w:t>
      </w:r>
      <w:r w:rsidR="00EA2241" w:rsidRPr="0001280D">
        <w:rPr>
          <w:kern w:val="2"/>
          <w:lang w:val="fr-FR"/>
        </w:rPr>
        <w:t>’</w:t>
      </w:r>
      <w:r w:rsidRPr="0001280D">
        <w:rPr>
          <w:kern w:val="2"/>
          <w:lang w:val="fr-FR"/>
        </w:rPr>
        <w:t>après-2020</w:t>
      </w:r>
      <w:r w:rsidRPr="0001280D">
        <w:rPr>
          <w:rFonts w:cs="Arial"/>
          <w:kern w:val="2"/>
          <w:lang w:val="fr-FR"/>
        </w:rPr>
        <w:t>, et iii)</w:t>
      </w:r>
      <w:r w:rsidRPr="0001280D">
        <w:rPr>
          <w:kern w:val="2"/>
          <w:lang w:val="fr-FR"/>
        </w:rPr>
        <w:t xml:space="preserve"> les recommandations de l</w:t>
      </w:r>
      <w:r w:rsidR="00EA2241" w:rsidRPr="0001280D">
        <w:rPr>
          <w:kern w:val="2"/>
          <w:lang w:val="fr-FR"/>
        </w:rPr>
        <w:t>’</w:t>
      </w:r>
      <w:r w:rsidRPr="0001280D">
        <w:rPr>
          <w:kern w:val="2"/>
          <w:lang w:val="fr-FR"/>
        </w:rPr>
        <w:t>Organe subsidiaire de mise en œuvre sur la coopération</w:t>
      </w:r>
      <w:r w:rsidRPr="0001280D">
        <w:rPr>
          <w:rFonts w:cs="Arial"/>
          <w:kern w:val="2"/>
          <w:lang w:val="fr-FR"/>
        </w:rPr>
        <w:t>,</w:t>
      </w:r>
      <w:r w:rsidRPr="0001280D">
        <w:rPr>
          <w:kern w:val="2"/>
          <w:lang w:val="fr-FR"/>
        </w:rPr>
        <w:t xml:space="preserve"> ainsi que sur la planification, l</w:t>
      </w:r>
      <w:r w:rsidR="00EA2241" w:rsidRPr="0001280D">
        <w:rPr>
          <w:kern w:val="2"/>
          <w:lang w:val="fr-FR"/>
        </w:rPr>
        <w:t>’</w:t>
      </w:r>
      <w:r w:rsidRPr="0001280D">
        <w:rPr>
          <w:kern w:val="2"/>
          <w:lang w:val="fr-FR"/>
        </w:rPr>
        <w:t>établissement de rapports et l</w:t>
      </w:r>
      <w:r w:rsidR="00EA2241" w:rsidRPr="0001280D">
        <w:rPr>
          <w:kern w:val="2"/>
          <w:lang w:val="fr-FR"/>
        </w:rPr>
        <w:t>’</w:t>
      </w:r>
      <w:r w:rsidRPr="0001280D">
        <w:rPr>
          <w:kern w:val="2"/>
          <w:lang w:val="fr-FR"/>
        </w:rPr>
        <w:t xml:space="preserve">examen. </w:t>
      </w:r>
      <w:r w:rsidRPr="0001280D">
        <w:rPr>
          <w:rFonts w:ascii="ArialMT" w:hAnsi="ArialMT" w:cs="ArialMT"/>
          <w:lang w:val="fr-FR"/>
        </w:rPr>
        <w:t>Les secrétariats des huit conventions relatives à la biodiversité</w:t>
      </w:r>
      <w:r w:rsidRPr="0001280D">
        <w:rPr>
          <w:rStyle w:val="FootnoteReference"/>
          <w:rFonts w:ascii="ArialMT" w:hAnsi="ArialMT" w:cs="ArialMT"/>
          <w:lang w:val="fr-FR"/>
        </w:rPr>
        <w:footnoteReference w:id="2"/>
      </w:r>
      <w:r w:rsidRPr="0001280D">
        <w:rPr>
          <w:rFonts w:ascii="ArialMT" w:hAnsi="ArialMT" w:cs="ArialMT"/>
          <w:lang w:val="fr-FR"/>
        </w:rPr>
        <w:t xml:space="preserve"> ont organisé des événements parallèles communs en marge des réunions de la Convention sur la diversité biologique qui se sont tenues à Genève en mars 2022 et lors de la COP15, afin de souligner les contributions de ces conventions à la mise en œuvre du Cadre mondial de la biodiversité pour l</w:t>
      </w:r>
      <w:r w:rsidR="00EA2241" w:rsidRPr="0001280D">
        <w:rPr>
          <w:rFonts w:ascii="ArialMT" w:hAnsi="ArialMT" w:cs="ArialMT"/>
          <w:lang w:val="fr-FR"/>
        </w:rPr>
        <w:t>’</w:t>
      </w:r>
      <w:r w:rsidRPr="0001280D">
        <w:rPr>
          <w:rFonts w:ascii="ArialMT" w:hAnsi="ArialMT" w:cs="ArialMT"/>
          <w:lang w:val="fr-FR"/>
        </w:rPr>
        <w:t>après-2020.</w:t>
      </w:r>
    </w:p>
    <w:p w14:paraId="54E4AE2E" w14:textId="77777777" w:rsidR="00B64B6D" w:rsidRPr="0001280D" w:rsidRDefault="00B64B6D" w:rsidP="00B64B6D">
      <w:pPr>
        <w:pStyle w:val="ListParagraph"/>
        <w:suppressAutoHyphens/>
        <w:spacing w:after="0"/>
        <w:jc w:val="both"/>
        <w:rPr>
          <w:rFonts w:cs="Arial"/>
          <w:color w:val="000000"/>
          <w:kern w:val="2"/>
          <w:lang w:val="fr-FR"/>
        </w:rPr>
      </w:pPr>
    </w:p>
    <w:p w14:paraId="63FAF286" w14:textId="150000E1" w:rsidR="00B64B6D" w:rsidRPr="0001280D" w:rsidRDefault="00B64B6D" w:rsidP="00B64B6D">
      <w:pPr>
        <w:suppressAutoHyphens/>
        <w:spacing w:after="0"/>
        <w:jc w:val="both"/>
        <w:rPr>
          <w:i/>
          <w:color w:val="000000"/>
          <w:kern w:val="2"/>
          <w:lang w:val="fr-FR"/>
        </w:rPr>
      </w:pPr>
      <w:r w:rsidRPr="0001280D">
        <w:rPr>
          <w:rFonts w:cs="Arial"/>
          <w:i/>
          <w:iCs/>
          <w:color w:val="000000"/>
          <w:kern w:val="2"/>
          <w:lang w:val="fr-FR"/>
        </w:rPr>
        <w:t>Cadre de suivi et indicateurs du Cadre mondial de la biodiversité pour l</w:t>
      </w:r>
      <w:r w:rsidR="00EA2241" w:rsidRPr="0001280D">
        <w:rPr>
          <w:rFonts w:cs="Arial"/>
          <w:i/>
          <w:iCs/>
          <w:color w:val="000000"/>
          <w:kern w:val="2"/>
          <w:lang w:val="fr-FR"/>
        </w:rPr>
        <w:t>’</w:t>
      </w:r>
      <w:r w:rsidRPr="0001280D">
        <w:rPr>
          <w:rFonts w:cs="Arial"/>
          <w:i/>
          <w:iCs/>
          <w:color w:val="000000"/>
          <w:kern w:val="2"/>
          <w:lang w:val="fr-FR"/>
        </w:rPr>
        <w:t>après-2020</w:t>
      </w:r>
    </w:p>
    <w:p w14:paraId="2D36FA63" w14:textId="77777777" w:rsidR="00B64B6D" w:rsidRPr="0001280D" w:rsidRDefault="00B64B6D" w:rsidP="00B64B6D">
      <w:pPr>
        <w:pStyle w:val="ListParagraph"/>
        <w:suppressAutoHyphens/>
        <w:spacing w:after="0"/>
        <w:jc w:val="both"/>
        <w:rPr>
          <w:rFonts w:cs="Arial"/>
          <w:color w:val="000000"/>
          <w:kern w:val="2"/>
          <w:lang w:val="fr-FR"/>
        </w:rPr>
      </w:pPr>
    </w:p>
    <w:p w14:paraId="347D2152" w14:textId="3DCD6369" w:rsidR="002E00C5" w:rsidRPr="0001280D" w:rsidRDefault="002E00C5" w:rsidP="002E00C5">
      <w:pPr>
        <w:pStyle w:val="ListParagraph"/>
        <w:widowControl w:val="0"/>
        <w:numPr>
          <w:ilvl w:val="0"/>
          <w:numId w:val="15"/>
        </w:numPr>
        <w:suppressAutoHyphens/>
        <w:spacing w:after="0" w:line="240" w:lineRule="auto"/>
        <w:ind w:left="540" w:hanging="540"/>
        <w:jc w:val="both"/>
        <w:rPr>
          <w:rFonts w:cs="Arial"/>
          <w:color w:val="000000"/>
          <w:kern w:val="2"/>
          <w:lang w:val="fr-FR"/>
        </w:rPr>
      </w:pPr>
      <w:r w:rsidRPr="0001280D">
        <w:rPr>
          <w:rFonts w:cs="Arial"/>
          <w:color w:val="000000"/>
          <w:kern w:val="2"/>
          <w:lang w:val="fr-FR"/>
        </w:rPr>
        <w:t>En ce qui concerne le cadre de suivi, le Secrétariat</w:t>
      </w:r>
      <w:r w:rsidRPr="0001280D">
        <w:rPr>
          <w:color w:val="FF0000"/>
          <w:kern w:val="2"/>
          <w:lang w:val="fr-FR"/>
        </w:rPr>
        <w:t xml:space="preserve"> </w:t>
      </w:r>
      <w:r w:rsidRPr="0001280D">
        <w:rPr>
          <w:rFonts w:cs="Arial"/>
          <w:kern w:val="2"/>
          <w:lang w:val="fr-FR"/>
        </w:rPr>
        <w:t>a travaillé</w:t>
      </w:r>
      <w:r w:rsidRPr="0001280D">
        <w:rPr>
          <w:kern w:val="2"/>
          <w:lang w:val="fr-FR"/>
        </w:rPr>
        <w:t xml:space="preserve"> </w:t>
      </w:r>
      <w:r w:rsidRPr="0001280D">
        <w:rPr>
          <w:rFonts w:cs="Arial"/>
          <w:color w:val="000000"/>
          <w:kern w:val="2"/>
          <w:lang w:val="fr-FR"/>
        </w:rPr>
        <w:t xml:space="preserve">à répondre au manque </w:t>
      </w:r>
      <w:r w:rsidRPr="0001280D">
        <w:rPr>
          <w:color w:val="000000" w:themeColor="text1"/>
          <w:kern w:val="2"/>
          <w:lang w:val="fr-FR"/>
        </w:rPr>
        <w:t>d</w:t>
      </w:r>
      <w:r w:rsidR="00EA2241" w:rsidRPr="0001280D">
        <w:rPr>
          <w:color w:val="000000" w:themeColor="text1"/>
          <w:kern w:val="2"/>
          <w:lang w:val="fr-FR"/>
        </w:rPr>
        <w:t>’</w:t>
      </w:r>
      <w:r w:rsidRPr="0001280D">
        <w:rPr>
          <w:color w:val="000000" w:themeColor="text1"/>
          <w:kern w:val="2"/>
          <w:lang w:val="fr-FR"/>
        </w:rPr>
        <w:t>indicateurs adéquats</w:t>
      </w:r>
      <w:r w:rsidR="00EA2241" w:rsidRPr="0001280D">
        <w:rPr>
          <w:color w:val="000000" w:themeColor="text1"/>
          <w:kern w:val="2"/>
          <w:lang w:val="fr-FR"/>
        </w:rPr>
        <w:t xml:space="preserve"> </w:t>
      </w:r>
      <w:r w:rsidRPr="0001280D">
        <w:rPr>
          <w:rFonts w:cs="Arial"/>
          <w:color w:val="000000"/>
          <w:kern w:val="2"/>
          <w:lang w:val="fr-FR"/>
        </w:rPr>
        <w:t>pour mesurer la connectivité écologique</w:t>
      </w:r>
      <w:r w:rsidRPr="0001280D">
        <w:rPr>
          <w:rFonts w:cs="Arial"/>
          <w:kern w:val="2"/>
          <w:lang w:val="fr-FR"/>
        </w:rPr>
        <w:t>. À cette fin, il a organisé</w:t>
      </w:r>
      <w:r w:rsidRPr="0001280D">
        <w:rPr>
          <w:kern w:val="2"/>
          <w:lang w:val="fr-FR"/>
        </w:rPr>
        <w:t xml:space="preserve"> </w:t>
      </w:r>
      <w:r w:rsidRPr="0001280D">
        <w:rPr>
          <w:rFonts w:cs="Arial"/>
          <w:color w:val="000000"/>
          <w:kern w:val="2"/>
          <w:lang w:val="fr-FR"/>
        </w:rPr>
        <w:t>un atelier sur les indicateurs de connectivité le 23</w:t>
      </w:r>
      <w:r w:rsidR="00EA2241" w:rsidRPr="0001280D">
        <w:rPr>
          <w:rFonts w:cs="Arial"/>
          <w:color w:val="000000"/>
          <w:kern w:val="2"/>
          <w:lang w:val="fr-FR"/>
        </w:rPr>
        <w:t> </w:t>
      </w:r>
      <w:r w:rsidRPr="0001280D">
        <w:rPr>
          <w:rFonts w:cs="Arial"/>
          <w:color w:val="000000"/>
          <w:kern w:val="2"/>
          <w:lang w:val="fr-FR"/>
        </w:rPr>
        <w:t>mars 2021, ainsi que des échanges informels d</w:t>
      </w:r>
      <w:r w:rsidR="00EA2241" w:rsidRPr="0001280D">
        <w:rPr>
          <w:rFonts w:cs="Arial"/>
          <w:color w:val="000000"/>
          <w:kern w:val="2"/>
          <w:lang w:val="fr-FR"/>
        </w:rPr>
        <w:t>’</w:t>
      </w:r>
      <w:r w:rsidRPr="0001280D">
        <w:rPr>
          <w:rFonts w:cs="Arial"/>
          <w:color w:val="000000"/>
          <w:kern w:val="2"/>
          <w:lang w:val="fr-FR"/>
        </w:rPr>
        <w:t>idées entre les Parties, les partenaires et les experts, y compris les membres du Conseil scientifique. Le 20</w:t>
      </w:r>
      <w:r w:rsidR="00EA2241" w:rsidRPr="0001280D">
        <w:rPr>
          <w:rFonts w:cs="Arial"/>
          <w:color w:val="000000"/>
          <w:kern w:val="2"/>
          <w:lang w:val="fr-FR"/>
        </w:rPr>
        <w:t> </w:t>
      </w:r>
      <w:r w:rsidRPr="0001280D">
        <w:rPr>
          <w:rFonts w:cs="Arial"/>
          <w:color w:val="000000"/>
          <w:kern w:val="2"/>
          <w:lang w:val="fr-FR"/>
        </w:rPr>
        <w:t xml:space="preserve">avril 2021, le Secrétariat a également convoqué la </w:t>
      </w:r>
      <w:r w:rsidRPr="0001280D">
        <w:rPr>
          <w:rFonts w:cs="Arial"/>
          <w:color w:val="000000"/>
          <w:kern w:val="2"/>
          <w:vertAlign w:val="superscript"/>
          <w:lang w:val="fr-FR"/>
        </w:rPr>
        <w:t>3e</w:t>
      </w:r>
      <w:r w:rsidRPr="0001280D">
        <w:rPr>
          <w:rFonts w:cs="Arial"/>
          <w:color w:val="000000"/>
          <w:kern w:val="2"/>
          <w:lang w:val="fr-FR"/>
        </w:rPr>
        <w:t xml:space="preserve"> </w:t>
      </w:r>
      <w:r w:rsidRPr="0001280D">
        <w:rPr>
          <w:rFonts w:cs="Arial"/>
          <w:kern w:val="2"/>
          <w:lang w:val="fr-FR"/>
        </w:rPr>
        <w:t>réunion</w:t>
      </w:r>
      <w:r w:rsidRPr="0001280D">
        <w:rPr>
          <w:rFonts w:cs="Arial"/>
          <w:color w:val="000000"/>
          <w:kern w:val="2"/>
          <w:lang w:val="fr-FR"/>
        </w:rPr>
        <w:t xml:space="preserve"> du groupe de travail sur les contributions de la CMS au Cadre mondial de la biodiversité pour l</w:t>
      </w:r>
      <w:r w:rsidR="00EA2241" w:rsidRPr="0001280D">
        <w:rPr>
          <w:rFonts w:cs="Arial"/>
          <w:color w:val="000000"/>
          <w:kern w:val="2"/>
          <w:lang w:val="fr-FR"/>
        </w:rPr>
        <w:t>’</w:t>
      </w:r>
      <w:r w:rsidRPr="0001280D">
        <w:rPr>
          <w:rFonts w:cs="Arial"/>
          <w:color w:val="000000"/>
          <w:kern w:val="2"/>
          <w:lang w:val="fr-FR"/>
        </w:rPr>
        <w:t>après-2020.</w:t>
      </w:r>
    </w:p>
    <w:p w14:paraId="1F8793EB" w14:textId="77777777" w:rsidR="0084159E" w:rsidRPr="0001280D" w:rsidRDefault="0084159E" w:rsidP="0084159E">
      <w:pPr>
        <w:pStyle w:val="ListParagraph"/>
        <w:widowControl w:val="0"/>
        <w:suppressAutoHyphens/>
        <w:spacing w:after="0" w:line="240" w:lineRule="auto"/>
        <w:ind w:left="540"/>
        <w:jc w:val="both"/>
        <w:rPr>
          <w:rFonts w:cs="Arial"/>
          <w:color w:val="000000"/>
          <w:kern w:val="2"/>
          <w:lang w:val="fr-FR"/>
        </w:rPr>
      </w:pPr>
    </w:p>
    <w:p w14:paraId="6F077CEB" w14:textId="267C5600" w:rsidR="00FB6A6E" w:rsidRPr="0001280D" w:rsidRDefault="00FB6A6E" w:rsidP="00FB6A6E">
      <w:pPr>
        <w:pStyle w:val="ListParagraph"/>
        <w:widowControl w:val="0"/>
        <w:numPr>
          <w:ilvl w:val="0"/>
          <w:numId w:val="15"/>
        </w:numPr>
        <w:suppressAutoHyphens/>
        <w:spacing w:after="0" w:line="240" w:lineRule="auto"/>
        <w:ind w:left="540" w:hanging="540"/>
        <w:jc w:val="both"/>
        <w:rPr>
          <w:kern w:val="2"/>
          <w:lang w:val="fr-FR"/>
        </w:rPr>
      </w:pPr>
      <w:r w:rsidRPr="0001280D">
        <w:rPr>
          <w:rFonts w:cs="Arial"/>
          <w:color w:val="000000"/>
          <w:kern w:val="2"/>
          <w:lang w:val="fr-FR"/>
        </w:rPr>
        <w:t>Les suggestions formulées par la CMS en ce qui concerne les indicateurs pour soutenir les objectifs et les cibles du Cadre mondial de la biodiversité pour l’après-2020 ont été discutées lors de la 5</w:t>
      </w:r>
      <w:r w:rsidRPr="0001280D">
        <w:rPr>
          <w:rFonts w:cs="Arial"/>
          <w:color w:val="000000"/>
          <w:kern w:val="2"/>
          <w:vertAlign w:val="superscript"/>
          <w:lang w:val="fr-FR"/>
        </w:rPr>
        <w:t>e</w:t>
      </w:r>
      <w:r w:rsidRPr="0001280D">
        <w:rPr>
          <w:rFonts w:cs="Arial"/>
          <w:color w:val="000000"/>
          <w:kern w:val="2"/>
          <w:lang w:val="fr-FR"/>
        </w:rPr>
        <w:t xml:space="preserve"> réunion du Comité de session du Conseil scientifique (ScC-SC5) du 28</w:t>
      </w:r>
      <w:r w:rsidR="00EA2241" w:rsidRPr="0001280D">
        <w:rPr>
          <w:rFonts w:cs="Arial"/>
          <w:color w:val="000000"/>
          <w:kern w:val="2"/>
          <w:lang w:val="fr-FR"/>
        </w:rPr>
        <w:t> </w:t>
      </w:r>
      <w:r w:rsidRPr="0001280D">
        <w:rPr>
          <w:rFonts w:cs="Arial"/>
          <w:color w:val="000000"/>
          <w:kern w:val="2"/>
          <w:lang w:val="fr-FR"/>
        </w:rPr>
        <w:t>juin au 9</w:t>
      </w:r>
      <w:r w:rsidR="00EA2241" w:rsidRPr="0001280D">
        <w:rPr>
          <w:rFonts w:cs="Arial"/>
          <w:color w:val="000000"/>
          <w:kern w:val="2"/>
          <w:lang w:val="fr-FR"/>
        </w:rPr>
        <w:t> </w:t>
      </w:r>
      <w:r w:rsidRPr="0001280D">
        <w:rPr>
          <w:rFonts w:cs="Arial"/>
          <w:color w:val="000000"/>
          <w:kern w:val="2"/>
          <w:lang w:val="fr-FR"/>
        </w:rPr>
        <w:t>juillet 2021. Les participants à la réunion ont exprimé leur soutien à l</w:t>
      </w:r>
      <w:r w:rsidR="00EA2241" w:rsidRPr="0001280D">
        <w:rPr>
          <w:rFonts w:cs="Arial"/>
          <w:color w:val="000000"/>
          <w:kern w:val="2"/>
          <w:lang w:val="fr-FR"/>
        </w:rPr>
        <w:t>’</w:t>
      </w:r>
      <w:r w:rsidRPr="0001280D">
        <w:rPr>
          <w:rFonts w:cs="Arial"/>
          <w:color w:val="000000"/>
          <w:kern w:val="2"/>
          <w:lang w:val="fr-FR"/>
        </w:rPr>
        <w:t>approche de la CMS</w:t>
      </w:r>
      <w:r w:rsidRPr="0001280D">
        <w:rPr>
          <w:color w:val="FF0000"/>
          <w:kern w:val="2"/>
          <w:lang w:val="fr-FR"/>
        </w:rPr>
        <w:t xml:space="preserve"> </w:t>
      </w:r>
      <w:r w:rsidRPr="0001280D">
        <w:rPr>
          <w:rFonts w:cs="Arial"/>
          <w:color w:val="000000"/>
          <w:kern w:val="2"/>
          <w:lang w:val="fr-FR"/>
        </w:rPr>
        <w:t xml:space="preserve">et ont suggéré quelques indicateurs supplémentaires </w:t>
      </w:r>
      <w:r w:rsidRPr="0001280D">
        <w:rPr>
          <w:kern w:val="2"/>
          <w:lang w:val="fr-FR"/>
        </w:rPr>
        <w:t>qui méritent d</w:t>
      </w:r>
      <w:r w:rsidR="00EA2241" w:rsidRPr="0001280D">
        <w:rPr>
          <w:kern w:val="2"/>
          <w:lang w:val="fr-FR"/>
        </w:rPr>
        <w:t>’</w:t>
      </w:r>
      <w:r w:rsidRPr="0001280D">
        <w:rPr>
          <w:kern w:val="2"/>
          <w:lang w:val="fr-FR"/>
        </w:rPr>
        <w:t>être pris en considération.</w:t>
      </w:r>
    </w:p>
    <w:p w14:paraId="49EDEE42" w14:textId="519436CC" w:rsidR="00D42137" w:rsidRPr="0001280D" w:rsidRDefault="00D42137" w:rsidP="00D42137">
      <w:pPr>
        <w:widowControl w:val="0"/>
        <w:suppressAutoHyphens/>
        <w:spacing w:after="0" w:line="240" w:lineRule="auto"/>
        <w:jc w:val="both"/>
        <w:rPr>
          <w:rFonts w:cs="Arial"/>
          <w:kern w:val="2"/>
          <w:lang w:val="fr-FR"/>
        </w:rPr>
      </w:pPr>
    </w:p>
    <w:p w14:paraId="636E052B" w14:textId="3A6F4B1F" w:rsidR="002E00C5" w:rsidRPr="0001280D" w:rsidRDefault="002E00C5" w:rsidP="002E00C5">
      <w:pPr>
        <w:pStyle w:val="ListParagraph"/>
        <w:widowControl w:val="0"/>
        <w:numPr>
          <w:ilvl w:val="0"/>
          <w:numId w:val="15"/>
        </w:numPr>
        <w:suppressAutoHyphens/>
        <w:spacing w:after="0" w:line="240" w:lineRule="auto"/>
        <w:ind w:left="540" w:hanging="540"/>
        <w:jc w:val="both"/>
        <w:rPr>
          <w:rFonts w:cs="Arial"/>
          <w:color w:val="000000"/>
          <w:kern w:val="2"/>
          <w:lang w:val="fr-FR"/>
        </w:rPr>
      </w:pPr>
      <w:r w:rsidRPr="0001280D">
        <w:rPr>
          <w:rFonts w:cs="Arial"/>
          <w:color w:val="000000"/>
          <w:kern w:val="2"/>
          <w:lang w:val="fr-FR"/>
        </w:rPr>
        <w:t xml:space="preserve">Les résultats et les recommandations de ces réunions et consultations </w:t>
      </w:r>
      <w:r w:rsidRPr="0001280D">
        <w:rPr>
          <w:kern w:val="2"/>
          <w:lang w:val="fr-FR"/>
        </w:rPr>
        <w:t xml:space="preserve">ont été pris en considération </w:t>
      </w:r>
      <w:r w:rsidRPr="0001280D">
        <w:rPr>
          <w:rFonts w:cs="Arial"/>
          <w:color w:val="000000"/>
          <w:kern w:val="2"/>
          <w:lang w:val="fr-FR"/>
        </w:rPr>
        <w:t>dans les soumissions à l</w:t>
      </w:r>
      <w:r w:rsidR="00EA2241" w:rsidRPr="0001280D">
        <w:rPr>
          <w:rFonts w:cs="Arial"/>
          <w:color w:val="000000"/>
          <w:kern w:val="2"/>
          <w:lang w:val="fr-FR"/>
        </w:rPr>
        <w:t>’</w:t>
      </w:r>
      <w:r w:rsidRPr="0001280D">
        <w:rPr>
          <w:rFonts w:cs="Arial"/>
          <w:color w:val="000000"/>
          <w:kern w:val="2"/>
          <w:lang w:val="fr-FR"/>
        </w:rPr>
        <w:t>OSASTT-24, de même que dans les documents qui ont été diffusés auprès des points focaux de la CMS</w:t>
      </w:r>
      <w:r w:rsidRPr="0001280D">
        <w:rPr>
          <w:color w:val="FF0000"/>
          <w:kern w:val="2"/>
          <w:lang w:val="fr-FR"/>
        </w:rPr>
        <w:t xml:space="preserve"> </w:t>
      </w:r>
      <w:r w:rsidRPr="0001280D">
        <w:rPr>
          <w:rFonts w:cs="Arial"/>
          <w:color w:val="000000"/>
          <w:kern w:val="2"/>
          <w:lang w:val="fr-FR"/>
        </w:rPr>
        <w:t>pour les aider dans les consultations avec leurs homologues de la Convention sur la diversité biologique et dans les délibérations à l</w:t>
      </w:r>
      <w:r w:rsidR="00EA2241" w:rsidRPr="0001280D">
        <w:rPr>
          <w:rFonts w:cs="Arial"/>
          <w:color w:val="000000"/>
          <w:kern w:val="2"/>
          <w:lang w:val="fr-FR"/>
        </w:rPr>
        <w:t>’</w:t>
      </w:r>
      <w:r w:rsidRPr="0001280D">
        <w:rPr>
          <w:rFonts w:cs="Arial"/>
          <w:color w:val="000000"/>
          <w:kern w:val="2"/>
          <w:lang w:val="fr-FR"/>
        </w:rPr>
        <w:t xml:space="preserve">OSASTT-24 et à la SBI-3. Le document </w:t>
      </w:r>
      <w:hyperlink r:id="rId27" w:history="1">
        <w:r w:rsidR="00EA2241" w:rsidRPr="0001280D">
          <w:rPr>
            <w:rStyle w:val="Hyperlink"/>
            <w:rFonts w:cs="Arial"/>
            <w:i/>
            <w:iCs/>
            <w:kern w:val="2"/>
            <w:lang w:val="fr-FR"/>
          </w:rPr>
          <w:t>indicateur</w:t>
        </w:r>
        <w:r w:rsidRPr="0001280D">
          <w:rPr>
            <w:rStyle w:val="Hyperlink"/>
            <w:rFonts w:cs="Arial"/>
            <w:i/>
            <w:iCs/>
            <w:kern w:val="2"/>
            <w:lang w:val="fr-FR"/>
          </w:rPr>
          <w:t xml:space="preserve"> de connectivité écologique pour le Cadre mondial de la biodiversité pour l</w:t>
        </w:r>
        <w:r w:rsidR="00EA2241" w:rsidRPr="0001280D">
          <w:rPr>
            <w:rStyle w:val="Hyperlink"/>
            <w:rFonts w:cs="Arial"/>
            <w:i/>
            <w:iCs/>
            <w:kern w:val="2"/>
            <w:lang w:val="fr-FR"/>
          </w:rPr>
          <w:t>’</w:t>
        </w:r>
        <w:r w:rsidRPr="0001280D">
          <w:rPr>
            <w:rStyle w:val="Hyperlink"/>
            <w:rFonts w:cs="Arial"/>
            <w:i/>
            <w:iCs/>
            <w:kern w:val="2"/>
            <w:lang w:val="fr-FR"/>
          </w:rPr>
          <w:t>après-2020</w:t>
        </w:r>
        <w:r w:rsidRPr="0001280D">
          <w:rPr>
            <w:rStyle w:val="Hyperlink"/>
            <w:rFonts w:cs="Arial"/>
            <w:color w:val="auto"/>
            <w:kern w:val="2"/>
            <w:u w:val="none"/>
            <w:lang w:val="fr-FR"/>
          </w:rPr>
          <w:t xml:space="preserve"> </w:t>
        </w:r>
      </w:hyperlink>
      <w:r w:rsidRPr="0001280D">
        <w:rPr>
          <w:rFonts w:cs="Arial"/>
          <w:color w:val="000000"/>
          <w:kern w:val="2"/>
          <w:lang w:val="fr-FR"/>
        </w:rPr>
        <w:t>a été distribué aux Parties à la CMS et soumis à l</w:t>
      </w:r>
      <w:r w:rsidR="00EA2241" w:rsidRPr="0001280D">
        <w:rPr>
          <w:rFonts w:cs="Arial"/>
          <w:color w:val="000000"/>
          <w:kern w:val="2"/>
          <w:lang w:val="fr-FR"/>
        </w:rPr>
        <w:t>’</w:t>
      </w:r>
      <w:r w:rsidRPr="0001280D">
        <w:rPr>
          <w:rFonts w:cs="Arial"/>
          <w:color w:val="000000"/>
          <w:kern w:val="2"/>
          <w:lang w:val="fr-FR"/>
        </w:rPr>
        <w:t>Organe subsidiaire chargé de fournir des avis scientifiques, techniques et technologiques le 3</w:t>
      </w:r>
      <w:r w:rsidR="00EA2241" w:rsidRPr="0001280D">
        <w:rPr>
          <w:rFonts w:cs="Arial"/>
          <w:color w:val="000000"/>
          <w:kern w:val="2"/>
          <w:lang w:val="fr-FR"/>
        </w:rPr>
        <w:t> </w:t>
      </w:r>
      <w:r w:rsidRPr="0001280D">
        <w:rPr>
          <w:rFonts w:cs="Arial"/>
          <w:color w:val="000000"/>
          <w:kern w:val="2"/>
          <w:lang w:val="fr-FR"/>
        </w:rPr>
        <w:t>mai 2021.</w:t>
      </w:r>
    </w:p>
    <w:p w14:paraId="484D2D45" w14:textId="77777777" w:rsidR="002E716A" w:rsidRPr="0001280D" w:rsidRDefault="002E716A" w:rsidP="002E716A">
      <w:pPr>
        <w:widowControl w:val="0"/>
        <w:suppressAutoHyphens/>
        <w:spacing w:after="0" w:line="240" w:lineRule="auto"/>
        <w:jc w:val="both"/>
        <w:rPr>
          <w:rFonts w:cs="Arial"/>
          <w:color w:val="000000"/>
          <w:kern w:val="2"/>
          <w:lang w:val="fr-FR"/>
        </w:rPr>
      </w:pPr>
    </w:p>
    <w:p w14:paraId="31307D89" w14:textId="33CB2891" w:rsidR="00B64B6D" w:rsidRPr="0001280D" w:rsidRDefault="00827EDD" w:rsidP="00B64B6D">
      <w:pPr>
        <w:pStyle w:val="ListParagraph"/>
        <w:widowControl w:val="0"/>
        <w:numPr>
          <w:ilvl w:val="0"/>
          <w:numId w:val="15"/>
        </w:numPr>
        <w:suppressAutoHyphens/>
        <w:spacing w:after="0" w:line="240" w:lineRule="auto"/>
        <w:ind w:left="540" w:hanging="540"/>
        <w:jc w:val="both"/>
        <w:rPr>
          <w:rFonts w:cs="Arial"/>
          <w:color w:val="000000"/>
          <w:kern w:val="2"/>
          <w:lang w:val="fr-FR"/>
        </w:rPr>
      </w:pPr>
      <w:r w:rsidRPr="0001280D">
        <w:rPr>
          <w:kern w:val="2"/>
          <w:lang w:val="fr-FR"/>
        </w:rPr>
        <w:t>D</w:t>
      </w:r>
      <w:r w:rsidR="00EA2241" w:rsidRPr="0001280D">
        <w:rPr>
          <w:kern w:val="2"/>
          <w:lang w:val="fr-FR"/>
        </w:rPr>
        <w:t>’</w:t>
      </w:r>
      <w:r w:rsidRPr="0001280D">
        <w:rPr>
          <w:kern w:val="2"/>
          <w:lang w:val="fr-FR"/>
        </w:rPr>
        <w:t xml:space="preserve">autres travaux ont été </w:t>
      </w:r>
      <w:r w:rsidRPr="0001280D">
        <w:rPr>
          <w:rFonts w:cs="Arial"/>
          <w:kern w:val="2"/>
          <w:lang w:val="fr-FR"/>
        </w:rPr>
        <w:t xml:space="preserve">entrepris </w:t>
      </w:r>
      <w:r w:rsidRPr="0001280D">
        <w:rPr>
          <w:rFonts w:cs="Arial"/>
          <w:color w:val="000000"/>
          <w:kern w:val="2"/>
          <w:lang w:val="fr-FR"/>
        </w:rPr>
        <w:t>afin de proposer des indicateurs viables pour les éléments clés du Cadre mondial de la biodiversité pour l</w:t>
      </w:r>
      <w:r w:rsidR="00EA2241" w:rsidRPr="0001280D">
        <w:rPr>
          <w:rFonts w:cs="Arial"/>
          <w:color w:val="000000"/>
          <w:kern w:val="2"/>
          <w:lang w:val="fr-FR"/>
        </w:rPr>
        <w:t>’</w:t>
      </w:r>
      <w:r w:rsidRPr="0001280D">
        <w:rPr>
          <w:rFonts w:cs="Arial"/>
          <w:color w:val="000000"/>
          <w:kern w:val="2"/>
          <w:lang w:val="fr-FR"/>
        </w:rPr>
        <w:t xml:space="preserve">après-2020, comme indiqué dans la </w:t>
      </w:r>
      <w:hyperlink r:id="rId28" w:history="1">
        <w:r w:rsidRPr="0001280D">
          <w:rPr>
            <w:rStyle w:val="Hyperlink"/>
            <w:rFonts w:cs="Arial"/>
            <w:kern w:val="2"/>
            <w:lang w:val="fr-FR"/>
          </w:rPr>
          <w:t>Notification 2022/02</w:t>
        </w:r>
      </w:hyperlink>
      <w:r w:rsidRPr="0001280D">
        <w:rPr>
          <w:rStyle w:val="Hyperlink"/>
          <w:color w:val="auto"/>
          <w:kern w:val="2"/>
          <w:u w:val="none"/>
          <w:lang w:val="fr-FR"/>
        </w:rPr>
        <w:t xml:space="preserve">, </w:t>
      </w:r>
      <w:r w:rsidRPr="0001280D">
        <w:rPr>
          <w:rFonts w:cs="Arial"/>
          <w:kern w:val="2"/>
          <w:lang w:val="fr-FR"/>
        </w:rPr>
        <w:t>particulièrement</w:t>
      </w:r>
      <w:r w:rsidRPr="0001280D">
        <w:rPr>
          <w:kern w:val="2"/>
          <w:lang w:val="fr-FR"/>
        </w:rPr>
        <w:t xml:space="preserve"> </w:t>
      </w:r>
      <w:r w:rsidRPr="0001280D">
        <w:rPr>
          <w:rFonts w:cs="Arial"/>
          <w:color w:val="000000"/>
          <w:kern w:val="2"/>
          <w:lang w:val="fr-FR"/>
        </w:rPr>
        <w:t>pour répondre au manque d</w:t>
      </w:r>
      <w:r w:rsidR="00EA2241" w:rsidRPr="0001280D">
        <w:rPr>
          <w:rFonts w:cs="Arial"/>
          <w:color w:val="000000"/>
          <w:kern w:val="2"/>
          <w:lang w:val="fr-FR"/>
        </w:rPr>
        <w:t>’</w:t>
      </w:r>
      <w:r w:rsidRPr="0001280D">
        <w:rPr>
          <w:rFonts w:cs="Arial"/>
          <w:color w:val="000000"/>
          <w:kern w:val="2"/>
          <w:lang w:val="fr-FR"/>
        </w:rPr>
        <w:t>indicateurs adéquats pour la connectivité écologique au titre de l</w:t>
      </w:r>
      <w:r w:rsidR="00EA2241" w:rsidRPr="0001280D">
        <w:rPr>
          <w:rFonts w:cs="Arial"/>
          <w:color w:val="000000"/>
          <w:kern w:val="2"/>
          <w:lang w:val="fr-FR"/>
        </w:rPr>
        <w:t>’</w:t>
      </w:r>
      <w:r w:rsidRPr="0001280D">
        <w:rPr>
          <w:rFonts w:cs="Arial"/>
          <w:color w:val="000000"/>
          <w:kern w:val="2"/>
          <w:lang w:val="fr-FR"/>
        </w:rPr>
        <w:t xml:space="preserve">objectif A et des cibles 1 à 3. </w:t>
      </w:r>
    </w:p>
    <w:p w14:paraId="32C190A5" w14:textId="77777777" w:rsidR="002E716A" w:rsidRPr="0001280D" w:rsidRDefault="002E716A" w:rsidP="002E716A">
      <w:pPr>
        <w:widowControl w:val="0"/>
        <w:suppressAutoHyphens/>
        <w:spacing w:after="0" w:line="240" w:lineRule="auto"/>
        <w:jc w:val="both"/>
        <w:rPr>
          <w:rFonts w:cs="Arial"/>
          <w:color w:val="000000"/>
          <w:kern w:val="2"/>
          <w:lang w:val="fr-FR"/>
        </w:rPr>
      </w:pPr>
    </w:p>
    <w:p w14:paraId="15C3F9DA" w14:textId="4FAC4A4B" w:rsidR="00B64B6D" w:rsidRPr="0001280D" w:rsidRDefault="00B64B6D" w:rsidP="00232CFC">
      <w:pPr>
        <w:pStyle w:val="ListParagraph"/>
        <w:widowControl w:val="0"/>
        <w:numPr>
          <w:ilvl w:val="0"/>
          <w:numId w:val="15"/>
        </w:numPr>
        <w:suppressAutoHyphens/>
        <w:spacing w:after="0" w:line="240" w:lineRule="auto"/>
        <w:ind w:left="567" w:hanging="567"/>
        <w:jc w:val="both"/>
        <w:rPr>
          <w:rFonts w:cs="Arial"/>
          <w:color w:val="000000"/>
          <w:kern w:val="2"/>
          <w:lang w:val="fr-FR"/>
        </w:rPr>
      </w:pPr>
      <w:r w:rsidRPr="0001280D">
        <w:rPr>
          <w:rFonts w:cs="Arial"/>
          <w:color w:val="000000"/>
          <w:kern w:val="2"/>
          <w:lang w:val="fr-FR"/>
        </w:rPr>
        <w:t xml:space="preserve">En avril 2022, le Secrétariat a </w:t>
      </w:r>
      <w:proofErr w:type="spellStart"/>
      <w:r w:rsidRPr="0001280D">
        <w:rPr>
          <w:rFonts w:cs="Arial"/>
          <w:color w:val="000000"/>
          <w:kern w:val="2"/>
          <w:lang w:val="fr-FR"/>
        </w:rPr>
        <w:t>co-organisé</w:t>
      </w:r>
      <w:proofErr w:type="spellEnd"/>
      <w:r w:rsidRPr="0001280D">
        <w:rPr>
          <w:rFonts w:cs="Arial"/>
          <w:color w:val="000000"/>
          <w:kern w:val="2"/>
          <w:lang w:val="fr-FR"/>
        </w:rPr>
        <w:t xml:space="preserve"> un deuxième atelier axé sur les indicateurs de connectivité pour le Cadre mondial de la biodiversité pour l</w:t>
      </w:r>
      <w:r w:rsidR="00EA2241" w:rsidRPr="0001280D">
        <w:rPr>
          <w:rFonts w:cs="Arial"/>
          <w:color w:val="000000"/>
          <w:kern w:val="2"/>
          <w:lang w:val="fr-FR"/>
        </w:rPr>
        <w:t>’</w:t>
      </w:r>
      <w:r w:rsidRPr="0001280D">
        <w:rPr>
          <w:rFonts w:cs="Arial"/>
          <w:color w:val="000000"/>
          <w:kern w:val="2"/>
          <w:lang w:val="fr-FR"/>
        </w:rPr>
        <w:t xml:space="preserve">après-2020, en collaboration avec le Center for Large </w:t>
      </w:r>
      <w:proofErr w:type="spellStart"/>
      <w:r w:rsidRPr="0001280D">
        <w:rPr>
          <w:rFonts w:cs="Arial"/>
          <w:color w:val="000000"/>
          <w:kern w:val="2"/>
          <w:lang w:val="fr-FR"/>
        </w:rPr>
        <w:t>Landscape</w:t>
      </w:r>
      <w:proofErr w:type="spellEnd"/>
      <w:r w:rsidRPr="0001280D">
        <w:rPr>
          <w:rFonts w:cs="Arial"/>
          <w:color w:val="000000"/>
          <w:kern w:val="2"/>
          <w:lang w:val="fr-FR"/>
        </w:rPr>
        <w:t xml:space="preserve"> Conservation, le World Conservation Monitoring Centre du Programme des Nations Unies pour l</w:t>
      </w:r>
      <w:r w:rsidR="00EA2241" w:rsidRPr="0001280D">
        <w:rPr>
          <w:rFonts w:cs="Arial"/>
          <w:color w:val="000000"/>
          <w:kern w:val="2"/>
          <w:lang w:val="fr-FR"/>
        </w:rPr>
        <w:t>’</w:t>
      </w:r>
      <w:r w:rsidRPr="0001280D">
        <w:rPr>
          <w:rFonts w:cs="Arial"/>
          <w:color w:val="000000"/>
          <w:kern w:val="2"/>
          <w:lang w:val="fr-FR"/>
        </w:rPr>
        <w:t xml:space="preserve">environnement et le </w:t>
      </w:r>
      <w:r w:rsidRPr="0001280D">
        <w:rPr>
          <w:rFonts w:cs="Arial"/>
          <w:kern w:val="2"/>
          <w:lang w:val="fr-FR"/>
        </w:rPr>
        <w:t>Groupe de spécialistes de la conservation de la connectivité</w:t>
      </w:r>
      <w:r w:rsidRPr="0001280D">
        <w:rPr>
          <w:kern w:val="2"/>
          <w:lang w:val="fr-FR"/>
        </w:rPr>
        <w:t xml:space="preserve"> </w:t>
      </w:r>
      <w:r w:rsidRPr="0001280D">
        <w:rPr>
          <w:rFonts w:cs="Arial"/>
          <w:color w:val="000000"/>
          <w:kern w:val="2"/>
          <w:lang w:val="fr-FR"/>
        </w:rPr>
        <w:t>de la Commission mondiale des aires protégées de l</w:t>
      </w:r>
      <w:r w:rsidR="00EA2241" w:rsidRPr="0001280D">
        <w:rPr>
          <w:rFonts w:cs="Arial"/>
          <w:color w:val="000000"/>
          <w:kern w:val="2"/>
          <w:lang w:val="fr-FR"/>
        </w:rPr>
        <w:t>’</w:t>
      </w:r>
      <w:r w:rsidRPr="0001280D">
        <w:rPr>
          <w:rFonts w:cs="Arial"/>
          <w:color w:val="000000"/>
          <w:kern w:val="2"/>
          <w:lang w:val="fr-FR"/>
        </w:rPr>
        <w:t>Union internationale pour la conservation de la nature. L</w:t>
      </w:r>
      <w:r w:rsidR="00EA2241" w:rsidRPr="0001280D">
        <w:rPr>
          <w:rFonts w:cs="Arial"/>
          <w:color w:val="000000"/>
          <w:kern w:val="2"/>
          <w:lang w:val="fr-FR"/>
        </w:rPr>
        <w:t>’</w:t>
      </w:r>
      <w:r w:rsidRPr="0001280D">
        <w:rPr>
          <w:rFonts w:cs="Arial"/>
          <w:color w:val="000000"/>
          <w:kern w:val="2"/>
          <w:lang w:val="fr-FR"/>
        </w:rPr>
        <w:t>atelier, qui s</w:t>
      </w:r>
      <w:r w:rsidR="00EA2241" w:rsidRPr="0001280D">
        <w:rPr>
          <w:rFonts w:cs="Arial"/>
          <w:color w:val="000000"/>
          <w:kern w:val="2"/>
          <w:lang w:val="fr-FR"/>
        </w:rPr>
        <w:t>’</w:t>
      </w:r>
      <w:r w:rsidRPr="0001280D">
        <w:rPr>
          <w:rFonts w:cs="Arial"/>
          <w:color w:val="000000"/>
          <w:kern w:val="2"/>
          <w:lang w:val="fr-FR"/>
        </w:rPr>
        <w:t>est déroulé virtuellement pendant deux jours (20 et 21</w:t>
      </w:r>
      <w:r w:rsidR="00EA2241" w:rsidRPr="0001280D">
        <w:rPr>
          <w:rFonts w:cs="Arial"/>
          <w:color w:val="000000"/>
          <w:kern w:val="2"/>
          <w:lang w:val="fr-FR"/>
        </w:rPr>
        <w:t> </w:t>
      </w:r>
      <w:r w:rsidRPr="0001280D">
        <w:rPr>
          <w:rFonts w:cs="Arial"/>
          <w:color w:val="000000"/>
          <w:kern w:val="2"/>
          <w:lang w:val="fr-FR"/>
        </w:rPr>
        <w:t>avril),</w:t>
      </w:r>
      <w:r w:rsidRPr="0001280D">
        <w:rPr>
          <w:rFonts w:cs="Arial"/>
          <w:kern w:val="2"/>
          <w:lang w:val="fr-FR"/>
        </w:rPr>
        <w:t xml:space="preserve"> a servi de cadre</w:t>
      </w:r>
      <w:r w:rsidRPr="0001280D">
        <w:rPr>
          <w:kern w:val="2"/>
          <w:lang w:val="fr-FR"/>
        </w:rPr>
        <w:t xml:space="preserve"> </w:t>
      </w:r>
      <w:r w:rsidRPr="0001280D">
        <w:rPr>
          <w:rFonts w:cs="Arial"/>
          <w:color w:val="000000"/>
          <w:kern w:val="2"/>
          <w:lang w:val="fr-FR"/>
        </w:rPr>
        <w:t>de discussions entre de nombreux</w:t>
      </w:r>
      <w:r w:rsidRPr="0001280D">
        <w:rPr>
          <w:color w:val="FF0000"/>
          <w:kern w:val="2"/>
          <w:lang w:val="fr-FR"/>
        </w:rPr>
        <w:t xml:space="preserve"> </w:t>
      </w:r>
      <w:r w:rsidRPr="0001280D">
        <w:rPr>
          <w:rFonts w:cs="Arial"/>
          <w:color w:val="000000"/>
          <w:kern w:val="2"/>
          <w:lang w:val="fr-FR"/>
        </w:rPr>
        <w:t>scientifiques, experts, notamment le conseiller pour la connectivité nommé par la COP de la CMS, M.</w:t>
      </w:r>
      <w:r w:rsidR="00EA2241" w:rsidRPr="0001280D">
        <w:rPr>
          <w:rFonts w:cs="Arial"/>
          <w:color w:val="000000"/>
          <w:kern w:val="2"/>
          <w:lang w:val="fr-FR"/>
        </w:rPr>
        <w:t> </w:t>
      </w:r>
      <w:r w:rsidRPr="0001280D">
        <w:rPr>
          <w:rFonts w:cs="Arial"/>
          <w:color w:val="000000"/>
          <w:kern w:val="2"/>
          <w:lang w:val="fr-FR"/>
        </w:rPr>
        <w:t xml:space="preserve">Fernando </w:t>
      </w:r>
      <w:r w:rsidRPr="0001280D">
        <w:rPr>
          <w:kern w:val="2"/>
          <w:lang w:val="fr-FR"/>
        </w:rPr>
        <w:t>Spina, et des partenaires</w:t>
      </w:r>
      <w:r w:rsidRPr="0001280D">
        <w:rPr>
          <w:rFonts w:cs="Arial"/>
          <w:color w:val="000000"/>
          <w:kern w:val="2"/>
          <w:lang w:val="fr-FR"/>
        </w:rPr>
        <w:t>. Cet atelier a débouché sur l</w:t>
      </w:r>
      <w:r w:rsidR="00EA2241" w:rsidRPr="0001280D">
        <w:rPr>
          <w:rFonts w:cs="Arial"/>
          <w:color w:val="000000"/>
          <w:kern w:val="2"/>
          <w:lang w:val="fr-FR"/>
        </w:rPr>
        <w:t>’</w:t>
      </w:r>
      <w:r w:rsidRPr="0001280D">
        <w:rPr>
          <w:rFonts w:cs="Arial"/>
          <w:color w:val="000000"/>
          <w:kern w:val="2"/>
          <w:lang w:val="fr-FR"/>
        </w:rPr>
        <w:t>élaboration et la présentation d</w:t>
      </w:r>
      <w:r w:rsidR="00EA2241" w:rsidRPr="0001280D">
        <w:rPr>
          <w:rFonts w:cs="Arial"/>
          <w:color w:val="000000"/>
          <w:kern w:val="2"/>
          <w:lang w:val="fr-FR"/>
        </w:rPr>
        <w:t>’</w:t>
      </w:r>
      <w:r w:rsidRPr="0001280D">
        <w:rPr>
          <w:rFonts w:cs="Arial"/>
          <w:color w:val="000000"/>
          <w:kern w:val="2"/>
          <w:lang w:val="fr-FR"/>
        </w:rPr>
        <w:t xml:space="preserve">un </w:t>
      </w:r>
      <w:r w:rsidRPr="0001280D">
        <w:rPr>
          <w:rFonts w:cs="Arial"/>
          <w:kern w:val="2"/>
          <w:lang w:val="fr-FR"/>
        </w:rPr>
        <w:t>rapport</w:t>
      </w:r>
      <w:r w:rsidRPr="0001280D">
        <w:rPr>
          <w:rFonts w:cs="Arial"/>
          <w:color w:val="000000"/>
          <w:kern w:val="2"/>
          <w:lang w:val="fr-FR"/>
        </w:rPr>
        <w:t xml:space="preserve"> sur les </w:t>
      </w:r>
      <w:hyperlink r:id="rId29" w:history="1">
        <w:r w:rsidRPr="0001280D">
          <w:rPr>
            <w:rStyle w:val="Hyperlink"/>
            <w:rFonts w:cs="Arial"/>
            <w:i/>
            <w:iCs/>
            <w:kern w:val="2"/>
            <w:lang w:val="fr-FR"/>
          </w:rPr>
          <w:t>Indicateurs de connectivité écologique pour mesurer les progrès vers le Cadre mondial de la biodiversité pour l</w:t>
        </w:r>
        <w:r w:rsidR="00EA2241" w:rsidRPr="0001280D">
          <w:rPr>
            <w:rStyle w:val="Hyperlink"/>
            <w:rFonts w:cs="Arial"/>
            <w:i/>
            <w:iCs/>
            <w:kern w:val="2"/>
            <w:lang w:val="fr-FR"/>
          </w:rPr>
          <w:t>’</w:t>
        </w:r>
        <w:r w:rsidRPr="0001280D">
          <w:rPr>
            <w:rStyle w:val="Hyperlink"/>
            <w:rFonts w:cs="Arial"/>
            <w:i/>
            <w:iCs/>
            <w:kern w:val="2"/>
            <w:lang w:val="fr-FR"/>
          </w:rPr>
          <w:t>après-2022</w:t>
        </w:r>
      </w:hyperlink>
      <w:r w:rsidRPr="0001280D">
        <w:rPr>
          <w:rFonts w:cs="Arial"/>
          <w:color w:val="000000"/>
          <w:kern w:val="2"/>
          <w:lang w:val="fr-FR"/>
        </w:rPr>
        <w:t xml:space="preserve"> et de l</w:t>
      </w:r>
      <w:r w:rsidR="00EA2241" w:rsidRPr="0001280D">
        <w:rPr>
          <w:rFonts w:cs="Arial"/>
          <w:color w:val="000000"/>
          <w:kern w:val="2"/>
          <w:lang w:val="fr-FR"/>
        </w:rPr>
        <w:t>’</w:t>
      </w:r>
      <w:r w:rsidRPr="0001280D">
        <w:rPr>
          <w:rFonts w:cs="Arial"/>
          <w:color w:val="000000"/>
          <w:kern w:val="2"/>
          <w:lang w:val="fr-FR"/>
        </w:rPr>
        <w:t>organisation d</w:t>
      </w:r>
      <w:r w:rsidR="00EA2241" w:rsidRPr="0001280D">
        <w:rPr>
          <w:rFonts w:cs="Arial"/>
          <w:color w:val="000000"/>
          <w:kern w:val="2"/>
          <w:lang w:val="fr-FR"/>
        </w:rPr>
        <w:t>’</w:t>
      </w:r>
      <w:r w:rsidRPr="0001280D">
        <w:rPr>
          <w:rFonts w:cs="Arial"/>
          <w:color w:val="000000"/>
          <w:kern w:val="2"/>
          <w:lang w:val="fr-FR"/>
        </w:rPr>
        <w:t>un webinaire, qui s</w:t>
      </w:r>
      <w:r w:rsidR="00EA2241" w:rsidRPr="0001280D">
        <w:rPr>
          <w:rFonts w:cs="Arial"/>
          <w:color w:val="000000"/>
          <w:kern w:val="2"/>
          <w:lang w:val="fr-FR"/>
        </w:rPr>
        <w:t>’</w:t>
      </w:r>
      <w:r w:rsidRPr="0001280D">
        <w:rPr>
          <w:rFonts w:cs="Arial"/>
          <w:color w:val="000000"/>
          <w:kern w:val="2"/>
          <w:lang w:val="fr-FR"/>
        </w:rPr>
        <w:t>est tenu le 31</w:t>
      </w:r>
      <w:r w:rsidR="00EA2241" w:rsidRPr="0001280D">
        <w:rPr>
          <w:rFonts w:cs="Arial"/>
          <w:color w:val="000000"/>
          <w:kern w:val="2"/>
          <w:lang w:val="fr-FR"/>
        </w:rPr>
        <w:t> </w:t>
      </w:r>
      <w:r w:rsidRPr="0001280D">
        <w:rPr>
          <w:rFonts w:cs="Arial"/>
          <w:color w:val="000000"/>
          <w:kern w:val="2"/>
          <w:lang w:val="fr-FR"/>
        </w:rPr>
        <w:t>octobre 2022.</w:t>
      </w:r>
    </w:p>
    <w:p w14:paraId="441835D8" w14:textId="212918D2" w:rsidR="00B64B6D" w:rsidRPr="0001280D" w:rsidRDefault="00B64B6D" w:rsidP="00B64B6D">
      <w:pPr>
        <w:pStyle w:val="ListParagraph"/>
        <w:widowControl w:val="0"/>
        <w:numPr>
          <w:ilvl w:val="0"/>
          <w:numId w:val="15"/>
        </w:numPr>
        <w:suppressAutoHyphens/>
        <w:spacing w:after="0" w:line="240" w:lineRule="auto"/>
        <w:ind w:left="540" w:hanging="540"/>
        <w:jc w:val="both"/>
        <w:rPr>
          <w:rFonts w:cs="Arial"/>
          <w:color w:val="000000"/>
          <w:kern w:val="2"/>
          <w:lang w:val="fr-FR"/>
        </w:rPr>
      </w:pPr>
      <w:r w:rsidRPr="0001280D">
        <w:rPr>
          <w:rFonts w:cs="Arial"/>
          <w:color w:val="000000"/>
          <w:kern w:val="2"/>
          <w:lang w:val="fr-FR"/>
        </w:rPr>
        <w:lastRenderedPageBreak/>
        <w:t>Le Secrétariat a également été représenté à l</w:t>
      </w:r>
      <w:r w:rsidR="00EA2241" w:rsidRPr="0001280D">
        <w:rPr>
          <w:rFonts w:cs="Arial"/>
          <w:color w:val="000000"/>
          <w:kern w:val="2"/>
          <w:lang w:val="fr-FR"/>
        </w:rPr>
        <w:t>’</w:t>
      </w:r>
      <w:r w:rsidRPr="0001280D">
        <w:rPr>
          <w:rFonts w:cs="Arial"/>
          <w:color w:val="000000"/>
          <w:kern w:val="2"/>
          <w:lang w:val="fr-FR"/>
        </w:rPr>
        <w:t>atelier d</w:t>
      </w:r>
      <w:r w:rsidR="00EA2241" w:rsidRPr="0001280D">
        <w:rPr>
          <w:rFonts w:cs="Arial"/>
          <w:color w:val="000000"/>
          <w:kern w:val="2"/>
          <w:lang w:val="fr-FR"/>
        </w:rPr>
        <w:t>’</w:t>
      </w:r>
      <w:r w:rsidRPr="0001280D">
        <w:rPr>
          <w:rFonts w:cs="Arial"/>
          <w:color w:val="000000"/>
          <w:kern w:val="2"/>
          <w:lang w:val="fr-FR"/>
        </w:rPr>
        <w:t>experts de la Convention sur la diversité biologique sur le cadre de suivi du Cadre mondial de la biodiversité pour l</w:t>
      </w:r>
      <w:r w:rsidR="00EA2241" w:rsidRPr="0001280D">
        <w:rPr>
          <w:rFonts w:cs="Arial"/>
          <w:color w:val="000000"/>
          <w:kern w:val="2"/>
          <w:lang w:val="fr-FR"/>
        </w:rPr>
        <w:t>’</w:t>
      </w:r>
      <w:r w:rsidRPr="0001280D">
        <w:rPr>
          <w:rFonts w:cs="Arial"/>
          <w:color w:val="000000"/>
          <w:kern w:val="2"/>
          <w:lang w:val="fr-FR"/>
        </w:rPr>
        <w:t>après-2020, qui s</w:t>
      </w:r>
      <w:r w:rsidR="00EA2241" w:rsidRPr="0001280D">
        <w:rPr>
          <w:rFonts w:cs="Arial"/>
          <w:color w:val="000000"/>
          <w:kern w:val="2"/>
          <w:lang w:val="fr-FR"/>
        </w:rPr>
        <w:t>’</w:t>
      </w:r>
      <w:r w:rsidRPr="0001280D">
        <w:rPr>
          <w:rFonts w:cs="Arial"/>
          <w:color w:val="000000"/>
          <w:kern w:val="2"/>
          <w:lang w:val="fr-FR"/>
        </w:rPr>
        <w:t>est déroulé du 29</w:t>
      </w:r>
      <w:r w:rsidR="00EA2241" w:rsidRPr="0001280D">
        <w:rPr>
          <w:rFonts w:cs="Arial"/>
          <w:color w:val="000000"/>
          <w:kern w:val="2"/>
          <w:lang w:val="fr-FR"/>
        </w:rPr>
        <w:t> </w:t>
      </w:r>
      <w:r w:rsidRPr="0001280D">
        <w:rPr>
          <w:rFonts w:cs="Arial"/>
          <w:color w:val="000000"/>
          <w:kern w:val="2"/>
          <w:lang w:val="fr-FR"/>
        </w:rPr>
        <w:t>juin</w:t>
      </w:r>
      <w:r w:rsidRPr="0001280D">
        <w:rPr>
          <w:color w:val="000000" w:themeColor="text1"/>
          <w:lang w:val="fr-FR"/>
        </w:rPr>
        <w:t xml:space="preserve"> </w:t>
      </w:r>
      <w:r w:rsidRPr="0001280D">
        <w:rPr>
          <w:rFonts w:cs="Arial"/>
          <w:color w:val="000000" w:themeColor="text1"/>
          <w:lang w:val="fr-FR"/>
        </w:rPr>
        <w:t>au</w:t>
      </w:r>
      <w:r w:rsidRPr="0001280D">
        <w:rPr>
          <w:color w:val="000000" w:themeColor="text1"/>
          <w:lang w:val="fr-FR"/>
        </w:rPr>
        <w:t xml:space="preserve"> </w:t>
      </w:r>
      <w:r w:rsidRPr="0001280D">
        <w:rPr>
          <w:rFonts w:cs="Arial"/>
          <w:color w:val="000000"/>
          <w:kern w:val="2"/>
          <w:lang w:val="fr-FR"/>
        </w:rPr>
        <w:t>1er</w:t>
      </w:r>
      <w:r w:rsidR="00EA2241" w:rsidRPr="0001280D">
        <w:rPr>
          <w:rFonts w:cs="Arial"/>
          <w:color w:val="000000"/>
          <w:kern w:val="2"/>
          <w:lang w:val="fr-FR"/>
        </w:rPr>
        <w:t> </w:t>
      </w:r>
      <w:r w:rsidRPr="0001280D">
        <w:rPr>
          <w:rFonts w:cs="Arial"/>
          <w:color w:val="000000"/>
          <w:kern w:val="2"/>
          <w:lang w:val="fr-FR"/>
        </w:rPr>
        <w:t>juillet 2022. L</w:t>
      </w:r>
      <w:r w:rsidR="00EA2241" w:rsidRPr="0001280D">
        <w:rPr>
          <w:rFonts w:cs="Arial"/>
          <w:color w:val="000000"/>
          <w:kern w:val="2"/>
          <w:lang w:val="fr-FR"/>
        </w:rPr>
        <w:t>’</w:t>
      </w:r>
      <w:r w:rsidRPr="0001280D">
        <w:rPr>
          <w:rFonts w:cs="Arial"/>
          <w:color w:val="000000"/>
          <w:kern w:val="2"/>
          <w:lang w:val="fr-FR"/>
        </w:rPr>
        <w:t>atelier a examiné tous les indicateurs principaux proposés pour chaque objectif et cible du Cadre mondial de la biodiversité pour l</w:t>
      </w:r>
      <w:r w:rsidR="00EA2241" w:rsidRPr="0001280D">
        <w:rPr>
          <w:rFonts w:cs="Arial"/>
          <w:color w:val="000000"/>
          <w:kern w:val="2"/>
          <w:lang w:val="fr-FR"/>
        </w:rPr>
        <w:t>’</w:t>
      </w:r>
      <w:r w:rsidRPr="0001280D">
        <w:rPr>
          <w:rFonts w:cs="Arial"/>
          <w:color w:val="000000"/>
          <w:kern w:val="2"/>
          <w:lang w:val="fr-FR"/>
        </w:rPr>
        <w:t xml:space="preserve">après-2020 </w:t>
      </w:r>
      <w:r w:rsidRPr="0001280D">
        <w:rPr>
          <w:kern w:val="2"/>
          <w:lang w:val="fr-FR"/>
        </w:rPr>
        <w:t xml:space="preserve">afin de recommander à la COP15 ceux </w:t>
      </w:r>
      <w:r w:rsidRPr="0001280D">
        <w:rPr>
          <w:rFonts w:cs="Arial"/>
          <w:kern w:val="2"/>
          <w:lang w:val="fr-FR"/>
        </w:rPr>
        <w:t xml:space="preserve">qui sont </w:t>
      </w:r>
      <w:r w:rsidRPr="0001280D">
        <w:rPr>
          <w:kern w:val="2"/>
          <w:lang w:val="fr-FR"/>
        </w:rPr>
        <w:t xml:space="preserve">utilisables immédiatement </w:t>
      </w:r>
      <w:r w:rsidRPr="0001280D">
        <w:rPr>
          <w:rFonts w:cs="Arial"/>
          <w:kern w:val="2"/>
          <w:lang w:val="fr-FR"/>
        </w:rPr>
        <w:t>et</w:t>
      </w:r>
      <w:r w:rsidRPr="0001280D">
        <w:rPr>
          <w:kern w:val="2"/>
          <w:lang w:val="fr-FR"/>
        </w:rPr>
        <w:t xml:space="preserve"> ceux qui nécessitent un travail supplémentaire de la part d</w:t>
      </w:r>
      <w:r w:rsidR="00EA2241" w:rsidRPr="0001280D">
        <w:rPr>
          <w:kern w:val="2"/>
          <w:lang w:val="fr-FR"/>
        </w:rPr>
        <w:t>’</w:t>
      </w:r>
      <w:r w:rsidRPr="0001280D">
        <w:rPr>
          <w:kern w:val="2"/>
          <w:lang w:val="fr-FR"/>
        </w:rPr>
        <w:t>un groupe d</w:t>
      </w:r>
      <w:r w:rsidR="00EA2241" w:rsidRPr="0001280D">
        <w:rPr>
          <w:kern w:val="2"/>
          <w:lang w:val="fr-FR"/>
        </w:rPr>
        <w:t>’</w:t>
      </w:r>
      <w:r w:rsidRPr="0001280D">
        <w:rPr>
          <w:kern w:val="2"/>
          <w:lang w:val="fr-FR"/>
        </w:rPr>
        <w:t xml:space="preserve">experts techniques ad hoc sur les indicateurs du </w:t>
      </w:r>
      <w:r w:rsidRPr="0001280D">
        <w:rPr>
          <w:rFonts w:cs="Arial"/>
          <w:color w:val="000000"/>
          <w:kern w:val="2"/>
          <w:lang w:val="fr-FR"/>
        </w:rPr>
        <w:t>Cadre mondial de la biodiversité pour l</w:t>
      </w:r>
      <w:r w:rsidR="00EA2241" w:rsidRPr="0001280D">
        <w:rPr>
          <w:rFonts w:cs="Arial"/>
          <w:color w:val="000000"/>
          <w:kern w:val="2"/>
          <w:lang w:val="fr-FR"/>
        </w:rPr>
        <w:t>’</w:t>
      </w:r>
      <w:r w:rsidRPr="0001280D">
        <w:rPr>
          <w:rFonts w:cs="Arial"/>
          <w:color w:val="000000"/>
          <w:kern w:val="2"/>
          <w:lang w:val="fr-FR"/>
        </w:rPr>
        <w:t xml:space="preserve">après-2020 après la COP15. </w:t>
      </w:r>
    </w:p>
    <w:p w14:paraId="79FF9F31" w14:textId="77777777" w:rsidR="00284D14" w:rsidRPr="0001280D" w:rsidRDefault="00284D14" w:rsidP="00F950DE">
      <w:pPr>
        <w:pStyle w:val="ListParagraph"/>
        <w:rPr>
          <w:rFonts w:cs="Arial"/>
          <w:color w:val="000000"/>
          <w:kern w:val="2"/>
          <w:lang w:val="fr-FR"/>
        </w:rPr>
      </w:pPr>
    </w:p>
    <w:p w14:paraId="71010C80" w14:textId="403F242B" w:rsidR="00B64B6D" w:rsidRPr="0001280D" w:rsidRDefault="00B64B6D" w:rsidP="00D3761F">
      <w:pPr>
        <w:pStyle w:val="ListParagraph"/>
        <w:widowControl w:val="0"/>
        <w:numPr>
          <w:ilvl w:val="0"/>
          <w:numId w:val="15"/>
        </w:numPr>
        <w:suppressAutoHyphens/>
        <w:spacing w:after="0" w:line="240" w:lineRule="auto"/>
        <w:ind w:left="540" w:hanging="540"/>
        <w:jc w:val="both"/>
        <w:rPr>
          <w:rFonts w:cs="Arial"/>
          <w:color w:val="000000"/>
          <w:kern w:val="2"/>
          <w:lang w:val="fr-FR"/>
        </w:rPr>
      </w:pPr>
      <w:r w:rsidRPr="0001280D">
        <w:rPr>
          <w:rFonts w:cs="Arial"/>
          <w:kern w:val="2"/>
          <w:lang w:val="fr-FR"/>
        </w:rPr>
        <w:t>Avec les autres indicateurs principaux candidats</w:t>
      </w:r>
      <w:r w:rsidRPr="0001280D">
        <w:rPr>
          <w:color w:val="000000" w:themeColor="text1"/>
          <w:kern w:val="2"/>
          <w:lang w:val="fr-FR"/>
        </w:rPr>
        <w:t>, les participants à l</w:t>
      </w:r>
      <w:r w:rsidR="00EA2241" w:rsidRPr="0001280D">
        <w:rPr>
          <w:color w:val="000000" w:themeColor="text1"/>
          <w:kern w:val="2"/>
          <w:lang w:val="fr-FR"/>
        </w:rPr>
        <w:t>’</w:t>
      </w:r>
      <w:r w:rsidRPr="0001280D">
        <w:rPr>
          <w:color w:val="000000" w:themeColor="text1"/>
          <w:kern w:val="2"/>
          <w:lang w:val="fr-FR"/>
        </w:rPr>
        <w:t>atelier ont examiné l</w:t>
      </w:r>
      <w:r w:rsidR="00EA2241" w:rsidRPr="0001280D">
        <w:rPr>
          <w:color w:val="000000" w:themeColor="text1"/>
          <w:kern w:val="2"/>
          <w:lang w:val="fr-FR"/>
        </w:rPr>
        <w:t>’</w:t>
      </w:r>
      <w:r w:rsidRPr="0001280D">
        <w:rPr>
          <w:color w:val="000000" w:themeColor="text1"/>
          <w:kern w:val="2"/>
          <w:lang w:val="fr-FR"/>
        </w:rPr>
        <w:t>indicateur</w:t>
      </w:r>
      <w:r w:rsidRPr="0001280D">
        <w:rPr>
          <w:rFonts w:cs="Arial"/>
          <w:color w:val="000000" w:themeColor="text1"/>
          <w:kern w:val="2"/>
          <w:lang w:val="fr-FR"/>
        </w:rPr>
        <w:t xml:space="preserve"> </w:t>
      </w:r>
      <w:r w:rsidRPr="0001280D">
        <w:rPr>
          <w:color w:val="000000" w:themeColor="text1"/>
          <w:kern w:val="2"/>
          <w:lang w:val="fr-FR"/>
        </w:rPr>
        <w:t xml:space="preserve">proposé par la CMS pour </w:t>
      </w:r>
      <w:r w:rsidRPr="0001280D">
        <w:rPr>
          <w:rFonts w:cs="Arial"/>
          <w:color w:val="000000" w:themeColor="text1"/>
          <w:kern w:val="2"/>
          <w:lang w:val="fr-FR"/>
        </w:rPr>
        <w:t>mesurer la composante «</w:t>
      </w:r>
      <w:r w:rsidR="00EA2241" w:rsidRPr="0001280D">
        <w:rPr>
          <w:rFonts w:cs="Arial"/>
          <w:color w:val="000000" w:themeColor="text1"/>
          <w:kern w:val="2"/>
          <w:lang w:val="fr-FR"/>
        </w:rPr>
        <w:t> </w:t>
      </w:r>
      <w:r w:rsidRPr="0001280D">
        <w:rPr>
          <w:rFonts w:cs="Arial"/>
          <w:color w:val="000000" w:themeColor="text1"/>
          <w:kern w:val="2"/>
          <w:lang w:val="fr-FR"/>
        </w:rPr>
        <w:t>connectivité</w:t>
      </w:r>
      <w:r w:rsidR="00EA2241" w:rsidRPr="0001280D">
        <w:rPr>
          <w:rFonts w:cs="Arial"/>
          <w:color w:val="000000" w:themeColor="text1"/>
          <w:kern w:val="2"/>
          <w:lang w:val="fr-FR"/>
        </w:rPr>
        <w:t> </w:t>
      </w:r>
      <w:r w:rsidRPr="0001280D">
        <w:rPr>
          <w:rFonts w:cs="Arial"/>
          <w:color w:val="000000" w:themeColor="text1"/>
          <w:kern w:val="2"/>
          <w:lang w:val="fr-FR"/>
        </w:rPr>
        <w:t>» de l</w:t>
      </w:r>
      <w:r w:rsidR="00EA2241" w:rsidRPr="0001280D">
        <w:rPr>
          <w:rFonts w:cs="Arial"/>
          <w:color w:val="000000" w:themeColor="text1"/>
          <w:kern w:val="2"/>
          <w:lang w:val="fr-FR"/>
        </w:rPr>
        <w:t>’</w:t>
      </w:r>
      <w:r w:rsidRPr="0001280D">
        <w:rPr>
          <w:rFonts w:cs="Arial"/>
          <w:color w:val="000000" w:themeColor="text1"/>
          <w:kern w:val="2"/>
          <w:lang w:val="fr-FR"/>
        </w:rPr>
        <w:t>objectif A</w:t>
      </w:r>
      <w:r w:rsidR="00EA2241" w:rsidRPr="0001280D">
        <w:rPr>
          <w:color w:val="000000" w:themeColor="text1"/>
          <w:kern w:val="2"/>
          <w:lang w:val="fr-FR"/>
        </w:rPr>
        <w:t> </w:t>
      </w:r>
      <w:r w:rsidRPr="0001280D">
        <w:rPr>
          <w:color w:val="000000" w:themeColor="text1"/>
          <w:kern w:val="2"/>
          <w:lang w:val="fr-FR"/>
        </w:rPr>
        <w:t>: «</w:t>
      </w:r>
      <w:r w:rsidR="00EA2241" w:rsidRPr="0001280D">
        <w:rPr>
          <w:color w:val="000000" w:themeColor="text1"/>
          <w:kern w:val="2"/>
          <w:lang w:val="fr-FR"/>
        </w:rPr>
        <w:t> </w:t>
      </w:r>
      <w:r w:rsidRPr="0001280D">
        <w:rPr>
          <w:i/>
          <w:color w:val="000000" w:themeColor="text1"/>
          <w:kern w:val="2"/>
          <w:lang w:val="fr-FR"/>
        </w:rPr>
        <w:t xml:space="preserve">État de conservation </w:t>
      </w:r>
      <w:r w:rsidRPr="0001280D">
        <w:rPr>
          <w:rFonts w:cs="Arial"/>
          <w:i/>
          <w:iCs/>
          <w:color w:val="000000"/>
          <w:kern w:val="2"/>
          <w:lang w:val="fr-FR"/>
        </w:rPr>
        <w:t>des espèces migratrices (ventilées à partir des indices existants), en tant qu</w:t>
      </w:r>
      <w:r w:rsidR="00EA2241" w:rsidRPr="0001280D">
        <w:rPr>
          <w:rFonts w:cs="Arial"/>
          <w:i/>
          <w:iCs/>
          <w:color w:val="000000"/>
          <w:kern w:val="2"/>
          <w:lang w:val="fr-FR"/>
        </w:rPr>
        <w:t>’</w:t>
      </w:r>
      <w:r w:rsidRPr="0001280D">
        <w:rPr>
          <w:rFonts w:cs="Arial"/>
          <w:i/>
          <w:iCs/>
          <w:color w:val="000000"/>
          <w:kern w:val="2"/>
          <w:lang w:val="fr-FR"/>
        </w:rPr>
        <w:t>indicateur de substitution de la connectivité</w:t>
      </w:r>
      <w:r w:rsidR="00EA2241" w:rsidRPr="0001280D">
        <w:rPr>
          <w:rFonts w:cs="Arial"/>
          <w:i/>
          <w:iCs/>
          <w:color w:val="000000"/>
          <w:kern w:val="2"/>
          <w:lang w:val="fr-FR"/>
        </w:rPr>
        <w:t> </w:t>
      </w:r>
      <w:r w:rsidRPr="0001280D">
        <w:rPr>
          <w:rFonts w:cs="Arial"/>
          <w:i/>
          <w:iCs/>
          <w:color w:val="000000"/>
          <w:kern w:val="2"/>
          <w:lang w:val="fr-FR"/>
        </w:rPr>
        <w:t>»</w:t>
      </w:r>
      <w:r w:rsidRPr="0001280D">
        <w:rPr>
          <w:rFonts w:cs="Arial"/>
          <w:color w:val="000000"/>
          <w:kern w:val="2"/>
          <w:lang w:val="fr-FR"/>
        </w:rPr>
        <w:t>. Ils ont également examiné les indicateurs «</w:t>
      </w:r>
      <w:r w:rsidR="00EA2241" w:rsidRPr="0001280D">
        <w:rPr>
          <w:rFonts w:cs="Arial"/>
          <w:color w:val="000000"/>
          <w:kern w:val="2"/>
          <w:lang w:val="fr-FR"/>
        </w:rPr>
        <w:t> </w:t>
      </w:r>
      <w:r w:rsidRPr="0001280D">
        <w:rPr>
          <w:i/>
          <w:kern w:val="2"/>
          <w:lang w:val="fr-FR"/>
        </w:rPr>
        <w:t>PARC</w:t>
      </w:r>
      <w:r w:rsidR="00EA2241" w:rsidRPr="0001280D">
        <w:rPr>
          <w:kern w:val="2"/>
          <w:lang w:val="fr-FR"/>
        </w:rPr>
        <w:t> </w:t>
      </w:r>
      <w:r w:rsidRPr="0001280D">
        <w:rPr>
          <w:kern w:val="2"/>
          <w:lang w:val="fr-FR"/>
        </w:rPr>
        <w:t>»</w:t>
      </w:r>
      <w:r w:rsidRPr="0001280D">
        <w:rPr>
          <w:rStyle w:val="FootnoteReference"/>
          <w:kern w:val="2"/>
          <w:lang w:val="fr-FR"/>
        </w:rPr>
        <w:footnoteReference w:id="3"/>
      </w:r>
      <w:r w:rsidRPr="0001280D">
        <w:rPr>
          <w:kern w:val="2"/>
          <w:lang w:val="fr-FR"/>
        </w:rPr>
        <w:t xml:space="preserve"> et «</w:t>
      </w:r>
      <w:r w:rsidR="00EA2241" w:rsidRPr="0001280D">
        <w:rPr>
          <w:kern w:val="2"/>
          <w:lang w:val="fr-FR"/>
        </w:rPr>
        <w:t> </w:t>
      </w:r>
      <w:proofErr w:type="spellStart"/>
      <w:r w:rsidRPr="0001280D">
        <w:rPr>
          <w:i/>
          <w:kern w:val="2"/>
          <w:lang w:val="fr-FR"/>
        </w:rPr>
        <w:t>ProtConn</w:t>
      </w:r>
      <w:proofErr w:type="spellEnd"/>
      <w:r w:rsidRPr="0001280D">
        <w:rPr>
          <w:rStyle w:val="FootnoteReference"/>
          <w:rFonts w:cs="Arial"/>
          <w:color w:val="000000"/>
          <w:kern w:val="2"/>
          <w:lang w:val="fr-FR"/>
        </w:rPr>
        <w:footnoteReference w:id="4"/>
      </w:r>
      <w:r w:rsidR="00EA2241" w:rsidRPr="0001280D">
        <w:rPr>
          <w:rFonts w:cs="Arial"/>
          <w:kern w:val="2"/>
          <w:lang w:val="fr-FR"/>
        </w:rPr>
        <w:t> </w:t>
      </w:r>
      <w:r w:rsidRPr="0001280D">
        <w:rPr>
          <w:rFonts w:cs="Arial"/>
          <w:kern w:val="2"/>
          <w:lang w:val="fr-FR"/>
        </w:rPr>
        <w:t xml:space="preserve">» </w:t>
      </w:r>
      <w:r w:rsidRPr="0001280D">
        <w:rPr>
          <w:color w:val="000000" w:themeColor="text1"/>
          <w:kern w:val="2"/>
          <w:lang w:val="fr-FR"/>
        </w:rPr>
        <w:t xml:space="preserve">proposés pour le suivi de la composante </w:t>
      </w:r>
      <w:r w:rsidRPr="0001280D">
        <w:rPr>
          <w:rFonts w:cs="Arial"/>
          <w:color w:val="000000" w:themeColor="text1"/>
          <w:kern w:val="2"/>
          <w:lang w:val="fr-FR"/>
        </w:rPr>
        <w:t>«</w:t>
      </w:r>
      <w:r w:rsidR="00EA2241" w:rsidRPr="0001280D">
        <w:rPr>
          <w:color w:val="000000" w:themeColor="text1"/>
          <w:kern w:val="2"/>
          <w:lang w:val="fr-FR"/>
        </w:rPr>
        <w:t> </w:t>
      </w:r>
      <w:r w:rsidRPr="0001280D">
        <w:rPr>
          <w:color w:val="000000" w:themeColor="text1"/>
          <w:kern w:val="2"/>
          <w:lang w:val="fr-FR"/>
        </w:rPr>
        <w:t>bien</w:t>
      </w:r>
      <w:r w:rsidRPr="0001280D">
        <w:rPr>
          <w:rFonts w:cs="Arial"/>
          <w:color w:val="000000" w:themeColor="text1"/>
          <w:kern w:val="2"/>
          <w:lang w:val="fr-FR"/>
        </w:rPr>
        <w:t xml:space="preserve"> connecté</w:t>
      </w:r>
      <w:r w:rsidR="00EA2241" w:rsidRPr="0001280D">
        <w:rPr>
          <w:rFonts w:cs="Arial"/>
          <w:color w:val="000000" w:themeColor="text1"/>
          <w:kern w:val="2"/>
          <w:lang w:val="fr-FR"/>
        </w:rPr>
        <w:t> </w:t>
      </w:r>
      <w:r w:rsidRPr="0001280D">
        <w:rPr>
          <w:rFonts w:cs="Arial"/>
          <w:color w:val="000000" w:themeColor="text1"/>
          <w:kern w:val="2"/>
          <w:lang w:val="fr-FR"/>
        </w:rPr>
        <w:t>»</w:t>
      </w:r>
      <w:r w:rsidRPr="0001280D">
        <w:rPr>
          <w:color w:val="000000" w:themeColor="text1"/>
          <w:kern w:val="2"/>
          <w:lang w:val="fr-FR"/>
        </w:rPr>
        <w:t xml:space="preserve"> de la cible 3.</w:t>
      </w:r>
      <w:r w:rsidRPr="0001280D">
        <w:rPr>
          <w:rFonts w:cs="Arial"/>
          <w:color w:val="000000"/>
          <w:kern w:val="2"/>
          <w:lang w:val="fr-FR"/>
        </w:rPr>
        <w:t xml:space="preserve"> Aucun des indicateurs </w:t>
      </w:r>
      <w:r w:rsidRPr="0001280D">
        <w:rPr>
          <w:kern w:val="2"/>
          <w:lang w:val="fr-FR"/>
        </w:rPr>
        <w:t>n</w:t>
      </w:r>
      <w:r w:rsidR="00EA2241" w:rsidRPr="0001280D">
        <w:rPr>
          <w:kern w:val="2"/>
          <w:lang w:val="fr-FR"/>
        </w:rPr>
        <w:t>’</w:t>
      </w:r>
      <w:r w:rsidRPr="0001280D">
        <w:rPr>
          <w:kern w:val="2"/>
          <w:lang w:val="fr-FR"/>
        </w:rPr>
        <w:t xml:space="preserve">a été évalué comme </w:t>
      </w:r>
      <w:r w:rsidRPr="0001280D">
        <w:rPr>
          <w:rFonts w:cs="Arial"/>
          <w:kern w:val="2"/>
          <w:lang w:val="fr-FR"/>
        </w:rPr>
        <w:t xml:space="preserve">un </w:t>
      </w:r>
      <w:r w:rsidRPr="0001280D">
        <w:rPr>
          <w:kern w:val="2"/>
          <w:lang w:val="fr-FR"/>
        </w:rPr>
        <w:t>indicateur principal viable</w:t>
      </w:r>
      <w:r w:rsidRPr="0001280D">
        <w:rPr>
          <w:rFonts w:cs="Arial"/>
          <w:color w:val="000000"/>
          <w:kern w:val="2"/>
          <w:lang w:val="fr-FR"/>
        </w:rPr>
        <w:t xml:space="preserve">, </w:t>
      </w:r>
      <w:r w:rsidRPr="0001280D">
        <w:rPr>
          <w:kern w:val="2"/>
          <w:lang w:val="fr-FR"/>
        </w:rPr>
        <w:t>mais plutôt tous considérés comme des indicateurs complémentaires</w:t>
      </w:r>
      <w:r w:rsidRPr="0001280D">
        <w:rPr>
          <w:rFonts w:cs="Arial"/>
          <w:color w:val="000000"/>
          <w:kern w:val="2"/>
          <w:lang w:val="fr-FR"/>
        </w:rPr>
        <w:t xml:space="preserve">. </w:t>
      </w:r>
    </w:p>
    <w:p w14:paraId="50497F2A" w14:textId="77777777" w:rsidR="00B64B6D" w:rsidRPr="0001280D" w:rsidRDefault="00B64B6D" w:rsidP="00B64B6D">
      <w:pPr>
        <w:pStyle w:val="ListParagraph"/>
        <w:suppressAutoHyphens/>
        <w:spacing w:after="0"/>
        <w:ind w:left="540" w:hanging="540"/>
        <w:jc w:val="both"/>
        <w:rPr>
          <w:rFonts w:cs="Arial"/>
          <w:color w:val="000000"/>
          <w:kern w:val="2"/>
          <w:lang w:val="fr-FR"/>
        </w:rPr>
      </w:pPr>
    </w:p>
    <w:p w14:paraId="2E514164" w14:textId="38D44101" w:rsidR="00C64CC2" w:rsidRPr="0001280D" w:rsidRDefault="00B64B6D" w:rsidP="00D3761F">
      <w:pPr>
        <w:pStyle w:val="ListParagraph"/>
        <w:widowControl w:val="0"/>
        <w:numPr>
          <w:ilvl w:val="0"/>
          <w:numId w:val="15"/>
        </w:numPr>
        <w:suppressAutoHyphens/>
        <w:spacing w:after="0" w:line="240" w:lineRule="auto"/>
        <w:ind w:left="540" w:hanging="540"/>
        <w:contextualSpacing w:val="0"/>
        <w:jc w:val="both"/>
        <w:rPr>
          <w:rFonts w:cs="Arial"/>
          <w:color w:val="000000"/>
          <w:kern w:val="2"/>
          <w:lang w:val="fr-FR"/>
        </w:rPr>
      </w:pPr>
      <w:r w:rsidRPr="0001280D">
        <w:rPr>
          <w:rFonts w:cs="Arial"/>
          <w:color w:val="000000"/>
          <w:kern w:val="2"/>
          <w:lang w:val="fr-FR"/>
        </w:rPr>
        <w:t>L</w:t>
      </w:r>
      <w:r w:rsidR="00EA2241" w:rsidRPr="0001280D">
        <w:rPr>
          <w:rFonts w:cs="Arial"/>
          <w:color w:val="000000"/>
          <w:kern w:val="2"/>
          <w:lang w:val="fr-FR"/>
        </w:rPr>
        <w:t>’</w:t>
      </w:r>
      <w:r w:rsidRPr="0001280D">
        <w:rPr>
          <w:rFonts w:cs="Arial"/>
          <w:color w:val="000000"/>
          <w:kern w:val="2"/>
          <w:lang w:val="fr-FR"/>
        </w:rPr>
        <w:t>atelier a également reconnu la nécessité de poursuivre les travaux afin d</w:t>
      </w:r>
      <w:r w:rsidR="00EA2241" w:rsidRPr="0001280D">
        <w:rPr>
          <w:rFonts w:cs="Arial"/>
          <w:color w:val="000000"/>
          <w:kern w:val="2"/>
          <w:lang w:val="fr-FR"/>
        </w:rPr>
        <w:t>’</w:t>
      </w:r>
      <w:r w:rsidRPr="0001280D">
        <w:rPr>
          <w:rFonts w:cs="Arial"/>
          <w:color w:val="000000"/>
          <w:kern w:val="2"/>
          <w:lang w:val="fr-FR"/>
        </w:rPr>
        <w:t>intégrer les aspects de connectivité dans l</w:t>
      </w:r>
      <w:r w:rsidR="00EA2241" w:rsidRPr="0001280D">
        <w:rPr>
          <w:rFonts w:cs="Arial"/>
          <w:color w:val="000000"/>
          <w:kern w:val="2"/>
          <w:lang w:val="fr-FR"/>
        </w:rPr>
        <w:t>’</w:t>
      </w:r>
      <w:r w:rsidRPr="0001280D">
        <w:rPr>
          <w:rFonts w:cs="Arial"/>
          <w:color w:val="000000"/>
          <w:kern w:val="2"/>
          <w:lang w:val="fr-FR"/>
        </w:rPr>
        <w:t>indicateur principal proposé</w:t>
      </w:r>
      <w:r w:rsidRPr="0001280D">
        <w:rPr>
          <w:color w:val="000000" w:themeColor="text1"/>
          <w:kern w:val="2"/>
          <w:lang w:val="fr-FR"/>
        </w:rPr>
        <w:t xml:space="preserve"> pour </w:t>
      </w:r>
      <w:r w:rsidRPr="0001280D">
        <w:rPr>
          <w:rFonts w:cs="Arial"/>
          <w:color w:val="000000"/>
          <w:kern w:val="2"/>
          <w:lang w:val="fr-FR"/>
        </w:rPr>
        <w:t>la cible 1</w:t>
      </w:r>
      <w:r w:rsidR="00EA2241" w:rsidRPr="0001280D">
        <w:rPr>
          <w:rFonts w:cs="Arial"/>
          <w:color w:val="000000"/>
          <w:kern w:val="2"/>
          <w:lang w:val="fr-FR"/>
        </w:rPr>
        <w:t> </w:t>
      </w:r>
      <w:r w:rsidRPr="0001280D">
        <w:rPr>
          <w:rFonts w:cs="Arial"/>
          <w:color w:val="000000"/>
          <w:kern w:val="2"/>
          <w:lang w:val="fr-FR"/>
        </w:rPr>
        <w:t>: «</w:t>
      </w:r>
      <w:r w:rsidR="00EA2241" w:rsidRPr="0001280D">
        <w:rPr>
          <w:rFonts w:cs="Arial"/>
          <w:color w:val="000000"/>
          <w:kern w:val="2"/>
          <w:lang w:val="fr-FR"/>
        </w:rPr>
        <w:t> </w:t>
      </w:r>
      <w:r w:rsidRPr="0001280D">
        <w:rPr>
          <w:rFonts w:cs="Arial"/>
          <w:i/>
          <w:iCs/>
          <w:color w:val="000000"/>
          <w:kern w:val="2"/>
          <w:lang w:val="fr-FR"/>
        </w:rPr>
        <w:t>Pourcentage de terres et de mers couvertes par des plans d</w:t>
      </w:r>
      <w:r w:rsidR="00EA2241" w:rsidRPr="0001280D">
        <w:rPr>
          <w:rFonts w:cs="Arial"/>
          <w:i/>
          <w:iCs/>
          <w:color w:val="000000"/>
          <w:kern w:val="2"/>
          <w:lang w:val="fr-FR"/>
        </w:rPr>
        <w:t>’</w:t>
      </w:r>
      <w:r w:rsidRPr="0001280D">
        <w:rPr>
          <w:rFonts w:cs="Arial"/>
          <w:i/>
          <w:iCs/>
          <w:color w:val="000000"/>
          <w:kern w:val="2"/>
          <w:lang w:val="fr-FR"/>
        </w:rPr>
        <w:t>aménagement du territoire incluant la biodiversité</w:t>
      </w:r>
      <w:r w:rsidR="00EA2241" w:rsidRPr="0001280D">
        <w:rPr>
          <w:rFonts w:cs="Arial"/>
          <w:color w:val="000000"/>
          <w:kern w:val="2"/>
          <w:lang w:val="fr-FR"/>
        </w:rPr>
        <w:t> </w:t>
      </w:r>
      <w:r w:rsidRPr="0001280D">
        <w:rPr>
          <w:rFonts w:cs="Arial"/>
          <w:color w:val="000000"/>
          <w:kern w:val="2"/>
          <w:lang w:val="fr-FR"/>
        </w:rPr>
        <w:t>».</w:t>
      </w:r>
    </w:p>
    <w:p w14:paraId="15B533DC" w14:textId="77777777" w:rsidR="00284D14" w:rsidRPr="0001280D" w:rsidRDefault="00284D14" w:rsidP="00F950DE">
      <w:pPr>
        <w:pStyle w:val="ListParagraph"/>
        <w:rPr>
          <w:rFonts w:cs="Arial"/>
          <w:color w:val="000000"/>
          <w:kern w:val="2"/>
          <w:lang w:val="fr-FR"/>
        </w:rPr>
      </w:pPr>
    </w:p>
    <w:p w14:paraId="183E78D3" w14:textId="5ECE4FB1" w:rsidR="002730CB" w:rsidRPr="0001280D" w:rsidRDefault="00275F4D" w:rsidP="001E54DE">
      <w:pPr>
        <w:spacing w:after="0" w:line="240" w:lineRule="auto"/>
        <w:rPr>
          <w:rFonts w:cs="Arial"/>
          <w:u w:val="single"/>
          <w:lang w:val="fr-FR"/>
        </w:rPr>
      </w:pPr>
      <w:r w:rsidRPr="0001280D">
        <w:rPr>
          <w:rFonts w:cs="Arial"/>
          <w:u w:val="single"/>
          <w:lang w:val="fr-FR"/>
        </w:rPr>
        <w:t>Priorités de la CMS dans le Cadre mondial de la biodiversité pour l’après-2020 adopté, son cadre de suivi et les Décisions connexes</w:t>
      </w:r>
    </w:p>
    <w:p w14:paraId="5308FF08" w14:textId="77777777" w:rsidR="002730CB" w:rsidRPr="0001280D" w:rsidRDefault="002730CB" w:rsidP="002730CB">
      <w:pPr>
        <w:pStyle w:val="ListParagraph"/>
        <w:suppressAutoHyphens/>
        <w:spacing w:after="0"/>
        <w:ind w:left="540" w:hanging="540"/>
        <w:jc w:val="both"/>
        <w:rPr>
          <w:rFonts w:cs="Arial"/>
          <w:color w:val="000000"/>
          <w:kern w:val="2"/>
          <w:lang w:val="fr-FR"/>
        </w:rPr>
      </w:pPr>
    </w:p>
    <w:p w14:paraId="14CD048E" w14:textId="7AF05D5B" w:rsidR="00725B1C" w:rsidRPr="0001280D" w:rsidRDefault="00616027" w:rsidP="00D3761F">
      <w:pPr>
        <w:pStyle w:val="ListParagraph"/>
        <w:widowControl w:val="0"/>
        <w:numPr>
          <w:ilvl w:val="0"/>
          <w:numId w:val="15"/>
        </w:numPr>
        <w:suppressAutoHyphens/>
        <w:spacing w:after="0" w:line="240" w:lineRule="auto"/>
        <w:ind w:left="540" w:hanging="540"/>
        <w:contextualSpacing w:val="0"/>
        <w:jc w:val="both"/>
        <w:rPr>
          <w:rFonts w:cs="Arial"/>
          <w:color w:val="000000"/>
          <w:kern w:val="2"/>
          <w:lang w:val="fr-FR"/>
        </w:rPr>
      </w:pPr>
      <w:r w:rsidRPr="0001280D">
        <w:rPr>
          <w:rFonts w:cs="Arial"/>
          <w:color w:val="000000"/>
          <w:kern w:val="2"/>
          <w:lang w:val="fr-FR"/>
        </w:rPr>
        <w:t>La COP15 de la Convention sur la diversité biologique a adopté le Cadre mondial de la biodiversité pour l’après-2020, ainsi que d</w:t>
      </w:r>
      <w:r w:rsidR="00EA2241" w:rsidRPr="0001280D">
        <w:rPr>
          <w:rFonts w:cs="Arial"/>
          <w:color w:val="000000"/>
          <w:kern w:val="2"/>
          <w:lang w:val="fr-FR"/>
        </w:rPr>
        <w:t>’</w:t>
      </w:r>
      <w:r w:rsidRPr="0001280D">
        <w:rPr>
          <w:rFonts w:cs="Arial"/>
          <w:color w:val="000000"/>
          <w:kern w:val="2"/>
          <w:lang w:val="fr-FR"/>
        </w:rPr>
        <w:t>importantes décisions qui sous-tendent sa mise en œuvre. Cet accord mondial historique fixe de nombreux objectifs généraux pour la conservation et l</w:t>
      </w:r>
      <w:r w:rsidR="00EA2241" w:rsidRPr="0001280D">
        <w:rPr>
          <w:rFonts w:cs="Arial"/>
          <w:color w:val="000000"/>
          <w:kern w:val="2"/>
          <w:lang w:val="fr-FR"/>
        </w:rPr>
        <w:t>’</w:t>
      </w:r>
      <w:r w:rsidRPr="0001280D">
        <w:rPr>
          <w:rFonts w:cs="Arial"/>
          <w:color w:val="000000"/>
          <w:kern w:val="2"/>
          <w:lang w:val="fr-FR"/>
        </w:rPr>
        <w:t xml:space="preserve">utilisation durable de la biodiversité pour la période 2022-2030. </w:t>
      </w:r>
    </w:p>
    <w:p w14:paraId="5B29735F" w14:textId="77777777" w:rsidR="00BA3BBC" w:rsidRPr="0001280D" w:rsidRDefault="00BA3BBC" w:rsidP="00BA3BBC">
      <w:pPr>
        <w:pStyle w:val="ListParagraph"/>
        <w:widowControl w:val="0"/>
        <w:suppressAutoHyphens/>
        <w:spacing w:after="0" w:line="240" w:lineRule="auto"/>
        <w:ind w:left="540"/>
        <w:contextualSpacing w:val="0"/>
        <w:jc w:val="both"/>
        <w:rPr>
          <w:rFonts w:cs="Arial"/>
          <w:color w:val="000000"/>
          <w:kern w:val="2"/>
          <w:lang w:val="fr-FR"/>
        </w:rPr>
      </w:pPr>
    </w:p>
    <w:p w14:paraId="2F19C489" w14:textId="161CA4BD" w:rsidR="00725B1C" w:rsidRPr="0001280D" w:rsidRDefault="00725B1C" w:rsidP="00D3761F">
      <w:pPr>
        <w:pStyle w:val="ListParagraph"/>
        <w:widowControl w:val="0"/>
        <w:numPr>
          <w:ilvl w:val="0"/>
          <w:numId w:val="15"/>
        </w:numPr>
        <w:suppressAutoHyphens/>
        <w:spacing w:after="0" w:line="240" w:lineRule="auto"/>
        <w:ind w:left="540" w:hanging="540"/>
        <w:contextualSpacing w:val="0"/>
        <w:jc w:val="both"/>
        <w:rPr>
          <w:rFonts w:cs="Arial"/>
          <w:color w:val="000000"/>
          <w:kern w:val="2"/>
          <w:lang w:val="fr-FR"/>
        </w:rPr>
      </w:pPr>
      <w:r w:rsidRPr="0001280D">
        <w:rPr>
          <w:rFonts w:cs="Arial"/>
          <w:color w:val="000000"/>
          <w:kern w:val="2"/>
          <w:lang w:val="fr-FR"/>
        </w:rPr>
        <w:t>Le Cadre mondial de la biodiversité pour l</w:t>
      </w:r>
      <w:r w:rsidR="00EA2241" w:rsidRPr="0001280D">
        <w:rPr>
          <w:rFonts w:cs="Arial"/>
          <w:color w:val="000000"/>
          <w:kern w:val="2"/>
          <w:lang w:val="fr-FR"/>
        </w:rPr>
        <w:t>’</w:t>
      </w:r>
      <w:r w:rsidRPr="0001280D">
        <w:rPr>
          <w:rFonts w:cs="Arial"/>
          <w:color w:val="000000"/>
          <w:kern w:val="2"/>
          <w:lang w:val="fr-FR"/>
        </w:rPr>
        <w:t>après-2020 et les décisions connexes de la Convention sur la diversité biologique reprennent un grand nombre des priorités clés de la CMS énoncées dans la Déclaration de Gandhinagar adoptée lors de la COP13 (2020), et contribueront à répondre aux besoins essentiels en matière de conservation et aux menaces qui pèsent sur les espèces migratrices. De même, la mise en œuvre des engagements de la Convention sur la conservation des espèces migratrices appartenant à la faune sauvage contribuera directement à la mise en œuvre de nombreux aspects du Cadre mondial de la biodiversité pour l</w:t>
      </w:r>
      <w:r w:rsidR="00EA2241" w:rsidRPr="0001280D">
        <w:rPr>
          <w:rFonts w:cs="Arial"/>
          <w:color w:val="000000"/>
          <w:kern w:val="2"/>
          <w:lang w:val="fr-FR"/>
        </w:rPr>
        <w:t>’</w:t>
      </w:r>
      <w:r w:rsidRPr="0001280D">
        <w:rPr>
          <w:rFonts w:cs="Arial"/>
          <w:color w:val="000000"/>
          <w:kern w:val="2"/>
          <w:lang w:val="fr-FR"/>
        </w:rPr>
        <w:t>après-2020.</w:t>
      </w:r>
    </w:p>
    <w:p w14:paraId="63933F5C" w14:textId="77777777" w:rsidR="00284D14" w:rsidRPr="0001280D" w:rsidRDefault="00284D14" w:rsidP="00F950DE">
      <w:pPr>
        <w:pStyle w:val="ListParagraph"/>
        <w:rPr>
          <w:rFonts w:cs="Arial"/>
          <w:color w:val="000000"/>
          <w:kern w:val="2"/>
          <w:lang w:val="fr-FR"/>
        </w:rPr>
      </w:pPr>
    </w:p>
    <w:p w14:paraId="22F28E5B" w14:textId="10EA9B0F" w:rsidR="00284D14" w:rsidRPr="00787186" w:rsidRDefault="00B843AC" w:rsidP="00787186">
      <w:pPr>
        <w:pStyle w:val="ListParagraph"/>
        <w:numPr>
          <w:ilvl w:val="0"/>
          <w:numId w:val="15"/>
        </w:numPr>
        <w:suppressAutoHyphens/>
        <w:spacing w:after="60" w:line="240" w:lineRule="auto"/>
        <w:ind w:left="567" w:hanging="567"/>
        <w:contextualSpacing w:val="0"/>
        <w:jc w:val="both"/>
        <w:rPr>
          <w:rFonts w:cs="Arial"/>
          <w:color w:val="000000"/>
          <w:kern w:val="2"/>
          <w:lang w:val="fr-FR"/>
        </w:rPr>
      </w:pPr>
      <w:r w:rsidRPr="0001280D">
        <w:rPr>
          <w:lang w:val="fr-FR"/>
        </w:rPr>
        <w:t xml:space="preserve">En mars 2023, le Secrétariat a publié </w:t>
      </w:r>
      <w:r w:rsidRPr="0001280D">
        <w:rPr>
          <w:rFonts w:cs="Arial"/>
          <w:lang w:val="fr-FR"/>
        </w:rPr>
        <w:t>un résumé des aspects les plus pertinents du Cadre mondial de la biodiversité pour l</w:t>
      </w:r>
      <w:r w:rsidR="00EA2241" w:rsidRPr="0001280D">
        <w:rPr>
          <w:rFonts w:cs="Arial"/>
          <w:lang w:val="fr-FR"/>
        </w:rPr>
        <w:t>’</w:t>
      </w:r>
      <w:r w:rsidRPr="0001280D">
        <w:rPr>
          <w:rFonts w:cs="Arial"/>
          <w:lang w:val="fr-FR"/>
        </w:rPr>
        <w:t xml:space="preserve">après-2020 et des décisions connexes </w:t>
      </w:r>
      <w:r w:rsidRPr="0001280D">
        <w:rPr>
          <w:lang w:val="fr-FR"/>
        </w:rPr>
        <w:t xml:space="preserve">dans la </w:t>
      </w:r>
      <w:hyperlink r:id="rId30" w:history="1">
        <w:r w:rsidRPr="0001280D">
          <w:rPr>
            <w:rStyle w:val="Hyperlink"/>
            <w:rFonts w:cs="Arial"/>
            <w:kern w:val="2"/>
            <w:lang w:val="fr-FR"/>
          </w:rPr>
          <w:t>Notification 2023/008</w:t>
        </w:r>
      </w:hyperlink>
      <w:r w:rsidRPr="0001280D">
        <w:rPr>
          <w:rStyle w:val="Hyperlink"/>
          <w:rFonts w:cs="Arial"/>
          <w:color w:val="auto"/>
          <w:kern w:val="2"/>
          <w:u w:val="none"/>
          <w:lang w:val="fr-FR"/>
        </w:rPr>
        <w:t>. Les points clés sont les suivants</w:t>
      </w:r>
      <w:r w:rsidR="00EA2241" w:rsidRPr="0001280D">
        <w:rPr>
          <w:rStyle w:val="Hyperlink"/>
          <w:rFonts w:cs="Arial"/>
          <w:color w:val="auto"/>
          <w:kern w:val="2"/>
          <w:u w:val="none"/>
          <w:lang w:val="fr-FR"/>
        </w:rPr>
        <w:t> </w:t>
      </w:r>
      <w:r w:rsidRPr="0001280D">
        <w:rPr>
          <w:rFonts w:cs="Arial"/>
          <w:color w:val="000000"/>
          <w:kern w:val="2"/>
          <w:lang w:val="fr-FR"/>
        </w:rPr>
        <w:t>:</w:t>
      </w:r>
    </w:p>
    <w:p w14:paraId="297733CA" w14:textId="61D5117E" w:rsidR="00B21C21" w:rsidRPr="0001280D" w:rsidRDefault="00DB3E02" w:rsidP="00D3761F">
      <w:pPr>
        <w:pStyle w:val="ListParagraph"/>
        <w:widowControl w:val="0"/>
        <w:numPr>
          <w:ilvl w:val="0"/>
          <w:numId w:val="17"/>
        </w:numPr>
        <w:suppressAutoHyphens/>
        <w:spacing w:before="60" w:after="0" w:line="240" w:lineRule="auto"/>
        <w:ind w:left="851" w:hanging="284"/>
        <w:contextualSpacing w:val="0"/>
        <w:jc w:val="both"/>
        <w:rPr>
          <w:rFonts w:cs="Arial"/>
          <w:color w:val="000000"/>
          <w:kern w:val="2"/>
          <w:lang w:val="fr-FR"/>
        </w:rPr>
      </w:pPr>
      <w:r w:rsidRPr="0001280D">
        <w:rPr>
          <w:rFonts w:cs="Arial"/>
          <w:color w:val="000000"/>
          <w:kern w:val="2"/>
          <w:lang w:val="fr-FR"/>
        </w:rPr>
        <w:t>La connectivité écologique est reflétée dans plusieurs éléments du Cadre mondial de la biodiversité pour l</w:t>
      </w:r>
      <w:r w:rsidR="00EA2241" w:rsidRPr="0001280D">
        <w:rPr>
          <w:rFonts w:cs="Arial"/>
          <w:color w:val="000000"/>
          <w:kern w:val="2"/>
          <w:lang w:val="fr-FR"/>
        </w:rPr>
        <w:t>’</w:t>
      </w:r>
      <w:r w:rsidRPr="0001280D">
        <w:rPr>
          <w:rFonts w:cs="Arial"/>
          <w:color w:val="000000"/>
          <w:kern w:val="2"/>
          <w:lang w:val="fr-FR"/>
        </w:rPr>
        <w:t>après-2020 – objectif A, cibles 2, 3 et 12</w:t>
      </w:r>
      <w:r w:rsidRPr="0001280D">
        <w:rPr>
          <w:rFonts w:cs="Arial"/>
          <w:color w:val="000000" w:themeColor="text1"/>
          <w:kern w:val="2"/>
          <w:lang w:val="fr-FR"/>
        </w:rPr>
        <w:t xml:space="preserve"> –</w:t>
      </w:r>
      <w:r w:rsidRPr="0001280D">
        <w:rPr>
          <w:color w:val="000000" w:themeColor="text1"/>
          <w:kern w:val="2"/>
          <w:lang w:val="fr-FR"/>
        </w:rPr>
        <w:t xml:space="preserve"> et est également pertinente pour la cible 1</w:t>
      </w:r>
      <w:r w:rsidR="00EA2241" w:rsidRPr="0001280D">
        <w:rPr>
          <w:color w:val="000000" w:themeColor="text1"/>
          <w:kern w:val="2"/>
          <w:lang w:val="fr-FR"/>
        </w:rPr>
        <w:t> </w:t>
      </w:r>
      <w:r w:rsidRPr="0001280D">
        <w:rPr>
          <w:color w:val="000000" w:themeColor="text1"/>
          <w:kern w:val="2"/>
          <w:lang w:val="fr-FR"/>
        </w:rPr>
        <w:t>;</w:t>
      </w:r>
    </w:p>
    <w:p w14:paraId="5B4C7476" w14:textId="7BE9B0CC" w:rsidR="00A65790" w:rsidRPr="0001280D" w:rsidRDefault="00A65790" w:rsidP="00A65790">
      <w:pPr>
        <w:pStyle w:val="ListParagraph"/>
        <w:widowControl w:val="0"/>
        <w:numPr>
          <w:ilvl w:val="0"/>
          <w:numId w:val="17"/>
        </w:numPr>
        <w:suppressAutoHyphens/>
        <w:spacing w:before="60" w:after="0" w:line="240" w:lineRule="auto"/>
        <w:ind w:left="851" w:hanging="284"/>
        <w:contextualSpacing w:val="0"/>
        <w:jc w:val="both"/>
        <w:rPr>
          <w:color w:val="000000" w:themeColor="text1"/>
          <w:kern w:val="2"/>
          <w:lang w:val="fr-FR"/>
        </w:rPr>
      </w:pPr>
      <w:r w:rsidRPr="0001280D">
        <w:rPr>
          <w:rFonts w:cs="Arial"/>
          <w:color w:val="000000"/>
          <w:kern w:val="2"/>
          <w:lang w:val="fr-FR"/>
        </w:rPr>
        <w:t>L</w:t>
      </w:r>
      <w:r w:rsidR="00EA2241" w:rsidRPr="0001280D">
        <w:rPr>
          <w:rFonts w:cs="Arial"/>
          <w:color w:val="000000"/>
          <w:kern w:val="2"/>
          <w:lang w:val="fr-FR"/>
        </w:rPr>
        <w:t>’</w:t>
      </w:r>
      <w:r w:rsidRPr="0001280D">
        <w:rPr>
          <w:rFonts w:cs="Arial"/>
          <w:color w:val="000000"/>
          <w:kern w:val="2"/>
          <w:lang w:val="fr-FR"/>
        </w:rPr>
        <w:t xml:space="preserve">objectif A et la cible 4 appellent </w:t>
      </w:r>
      <w:r w:rsidRPr="0001280D">
        <w:rPr>
          <w:color w:val="000000" w:themeColor="text1"/>
          <w:kern w:val="2"/>
          <w:lang w:val="fr-FR"/>
        </w:rPr>
        <w:t xml:space="preserve">à </w:t>
      </w:r>
      <w:r w:rsidRPr="0001280D">
        <w:rPr>
          <w:rFonts w:cs="Arial"/>
          <w:color w:val="000000" w:themeColor="text1"/>
          <w:kern w:val="2"/>
          <w:lang w:val="fr-FR"/>
        </w:rPr>
        <w:t>un arrêt de</w:t>
      </w:r>
      <w:r w:rsidRPr="0001280D">
        <w:rPr>
          <w:color w:val="000000" w:themeColor="text1"/>
          <w:kern w:val="2"/>
          <w:lang w:val="fr-FR"/>
        </w:rPr>
        <w:t xml:space="preserve"> </w:t>
      </w:r>
      <w:r w:rsidRPr="0001280D">
        <w:rPr>
          <w:rFonts w:cs="Arial"/>
          <w:color w:val="000000"/>
          <w:kern w:val="2"/>
          <w:lang w:val="fr-FR"/>
        </w:rPr>
        <w:t>l</w:t>
      </w:r>
      <w:r w:rsidR="00EA2241" w:rsidRPr="0001280D">
        <w:rPr>
          <w:rFonts w:cs="Arial"/>
          <w:color w:val="000000"/>
          <w:kern w:val="2"/>
          <w:lang w:val="fr-FR"/>
        </w:rPr>
        <w:t>’</w:t>
      </w:r>
      <w:r w:rsidRPr="0001280D">
        <w:rPr>
          <w:rFonts w:cs="Arial"/>
          <w:color w:val="000000"/>
          <w:kern w:val="2"/>
          <w:lang w:val="fr-FR"/>
        </w:rPr>
        <w:t>extinction des espèces connues</w:t>
      </w:r>
      <w:r w:rsidRPr="0001280D">
        <w:rPr>
          <w:color w:val="000000" w:themeColor="text1"/>
          <w:kern w:val="2"/>
          <w:lang w:val="fr-FR"/>
        </w:rPr>
        <w:t>, et</w:t>
      </w:r>
      <w:r w:rsidRPr="0001280D">
        <w:rPr>
          <w:rFonts w:cs="Arial"/>
          <w:color w:val="000000" w:themeColor="text1"/>
          <w:kern w:val="2"/>
          <w:lang w:val="fr-FR"/>
        </w:rPr>
        <w:t>,</w:t>
      </w:r>
      <w:r w:rsidRPr="0001280D">
        <w:rPr>
          <w:color w:val="000000" w:themeColor="text1"/>
          <w:kern w:val="2"/>
          <w:lang w:val="fr-FR"/>
        </w:rPr>
        <w:t xml:space="preserve"> à l</w:t>
      </w:r>
      <w:r w:rsidR="00EA2241" w:rsidRPr="0001280D">
        <w:rPr>
          <w:color w:val="000000" w:themeColor="text1"/>
          <w:kern w:val="2"/>
          <w:lang w:val="fr-FR"/>
        </w:rPr>
        <w:t>’</w:t>
      </w:r>
      <w:r w:rsidRPr="0001280D">
        <w:rPr>
          <w:color w:val="000000" w:themeColor="text1"/>
          <w:kern w:val="2"/>
          <w:lang w:val="fr-FR"/>
        </w:rPr>
        <w:t>horizon 2050</w:t>
      </w:r>
      <w:r w:rsidRPr="0001280D">
        <w:rPr>
          <w:rFonts w:cs="Arial"/>
          <w:color w:val="000000" w:themeColor="text1"/>
          <w:kern w:val="2"/>
          <w:lang w:val="fr-FR"/>
        </w:rPr>
        <w:t>,</w:t>
      </w:r>
      <w:r w:rsidRPr="0001280D">
        <w:rPr>
          <w:color w:val="000000" w:themeColor="text1"/>
          <w:kern w:val="2"/>
          <w:lang w:val="fr-FR"/>
        </w:rPr>
        <w:t xml:space="preserve"> une réduction de dix fois</w:t>
      </w:r>
      <w:r w:rsidRPr="0001280D">
        <w:rPr>
          <w:rFonts w:cs="Arial"/>
          <w:color w:val="000000" w:themeColor="text1"/>
          <w:kern w:val="2"/>
          <w:lang w:val="fr-FR"/>
        </w:rPr>
        <w:t xml:space="preserve"> </w:t>
      </w:r>
      <w:r w:rsidRPr="0001280D">
        <w:rPr>
          <w:color w:val="000000" w:themeColor="text1"/>
          <w:kern w:val="2"/>
          <w:lang w:val="fr-FR"/>
        </w:rPr>
        <w:t>le risque et le taux d</w:t>
      </w:r>
      <w:r w:rsidR="00EA2241" w:rsidRPr="0001280D">
        <w:rPr>
          <w:color w:val="000000" w:themeColor="text1"/>
          <w:kern w:val="2"/>
          <w:lang w:val="fr-FR"/>
        </w:rPr>
        <w:t>’</w:t>
      </w:r>
      <w:r w:rsidRPr="0001280D">
        <w:rPr>
          <w:color w:val="000000" w:themeColor="text1"/>
          <w:kern w:val="2"/>
          <w:lang w:val="fr-FR"/>
        </w:rPr>
        <w:t xml:space="preserve">extinction </w:t>
      </w:r>
      <w:r w:rsidRPr="0001280D">
        <w:rPr>
          <w:rFonts w:cs="Arial"/>
          <w:color w:val="000000" w:themeColor="text1"/>
          <w:kern w:val="2"/>
          <w:lang w:val="fr-FR"/>
        </w:rPr>
        <w:t>pour</w:t>
      </w:r>
      <w:r w:rsidRPr="0001280D">
        <w:rPr>
          <w:color w:val="000000" w:themeColor="text1"/>
          <w:kern w:val="2"/>
          <w:lang w:val="fr-FR"/>
        </w:rPr>
        <w:t xml:space="preserve"> toutes les espèces</w:t>
      </w:r>
      <w:r w:rsidRPr="0001280D">
        <w:rPr>
          <w:rFonts w:cs="Arial"/>
          <w:color w:val="000000" w:themeColor="text1"/>
          <w:kern w:val="2"/>
          <w:lang w:val="fr-FR"/>
        </w:rPr>
        <w:t>,</w:t>
      </w:r>
      <w:r w:rsidRPr="0001280D">
        <w:rPr>
          <w:color w:val="000000" w:themeColor="text1"/>
          <w:kern w:val="2"/>
          <w:lang w:val="fr-FR"/>
        </w:rPr>
        <w:t xml:space="preserve"> ainsi qu</w:t>
      </w:r>
      <w:r w:rsidR="00EA2241" w:rsidRPr="0001280D">
        <w:rPr>
          <w:color w:val="000000" w:themeColor="text1"/>
          <w:kern w:val="2"/>
          <w:lang w:val="fr-FR"/>
        </w:rPr>
        <w:t>’</w:t>
      </w:r>
      <w:r w:rsidRPr="0001280D">
        <w:rPr>
          <w:rFonts w:cs="Arial"/>
          <w:color w:val="000000" w:themeColor="text1"/>
          <w:kern w:val="2"/>
          <w:lang w:val="fr-FR"/>
        </w:rPr>
        <w:t>une augmentation de</w:t>
      </w:r>
      <w:r w:rsidRPr="0001280D">
        <w:rPr>
          <w:color w:val="000000" w:themeColor="text1"/>
          <w:kern w:val="2"/>
          <w:lang w:val="fr-FR"/>
        </w:rPr>
        <w:t xml:space="preserve"> l</w:t>
      </w:r>
      <w:r w:rsidR="00EA2241" w:rsidRPr="0001280D">
        <w:rPr>
          <w:color w:val="000000" w:themeColor="text1"/>
          <w:kern w:val="2"/>
          <w:lang w:val="fr-FR"/>
        </w:rPr>
        <w:t>’</w:t>
      </w:r>
      <w:r w:rsidRPr="0001280D">
        <w:rPr>
          <w:color w:val="000000" w:themeColor="text1"/>
          <w:kern w:val="2"/>
          <w:lang w:val="fr-FR"/>
        </w:rPr>
        <w:t>abondance à des niveaux sains et résilients</w:t>
      </w:r>
      <w:r w:rsidRPr="0001280D">
        <w:rPr>
          <w:rFonts w:cs="Arial"/>
          <w:color w:val="000000" w:themeColor="text1"/>
          <w:kern w:val="2"/>
          <w:lang w:val="fr-FR"/>
        </w:rPr>
        <w:t xml:space="preserve"> –</w:t>
      </w:r>
      <w:r w:rsidRPr="0001280D">
        <w:rPr>
          <w:color w:val="000000" w:themeColor="text1"/>
          <w:kern w:val="2"/>
          <w:lang w:val="fr-FR"/>
        </w:rPr>
        <w:t xml:space="preserve"> dans le sens des mandats de la CMS et la mise en œuvre de ses nombreuses mesures de conservation</w:t>
      </w:r>
      <w:r w:rsidR="00EA2241" w:rsidRPr="0001280D">
        <w:rPr>
          <w:color w:val="000000" w:themeColor="text1"/>
          <w:kern w:val="2"/>
          <w:lang w:val="fr-FR"/>
        </w:rPr>
        <w:t> </w:t>
      </w:r>
      <w:r w:rsidRPr="0001280D">
        <w:rPr>
          <w:color w:val="000000" w:themeColor="text1"/>
          <w:kern w:val="2"/>
          <w:lang w:val="fr-FR"/>
        </w:rPr>
        <w:t>;</w:t>
      </w:r>
    </w:p>
    <w:p w14:paraId="5AFDCAE5" w14:textId="7AD98441" w:rsidR="00DB3E02" w:rsidRPr="0001280D" w:rsidRDefault="00B21C21" w:rsidP="00D3761F">
      <w:pPr>
        <w:pStyle w:val="ListParagraph"/>
        <w:widowControl w:val="0"/>
        <w:numPr>
          <w:ilvl w:val="0"/>
          <w:numId w:val="17"/>
        </w:numPr>
        <w:suppressAutoHyphens/>
        <w:spacing w:before="60" w:after="0" w:line="240" w:lineRule="auto"/>
        <w:ind w:left="851" w:hanging="284"/>
        <w:contextualSpacing w:val="0"/>
        <w:jc w:val="both"/>
        <w:rPr>
          <w:color w:val="000000" w:themeColor="text1"/>
          <w:kern w:val="2"/>
          <w:lang w:val="fr-FR"/>
        </w:rPr>
      </w:pPr>
      <w:r w:rsidRPr="0001280D">
        <w:rPr>
          <w:rFonts w:cs="Arial"/>
          <w:color w:val="000000"/>
          <w:kern w:val="2"/>
          <w:lang w:val="fr-FR"/>
        </w:rPr>
        <w:lastRenderedPageBreak/>
        <w:t>La cible 5 vise à garantir que tout prélèvement, commerce ou autre utilisation d</w:t>
      </w:r>
      <w:r w:rsidR="00EA2241" w:rsidRPr="0001280D">
        <w:rPr>
          <w:rFonts w:cs="Arial"/>
          <w:color w:val="000000"/>
          <w:kern w:val="2"/>
          <w:lang w:val="fr-FR"/>
        </w:rPr>
        <w:t>’</w:t>
      </w:r>
      <w:r w:rsidRPr="0001280D">
        <w:rPr>
          <w:rFonts w:cs="Arial"/>
          <w:color w:val="000000"/>
          <w:kern w:val="2"/>
          <w:lang w:val="fr-FR"/>
        </w:rPr>
        <w:t>espèces sauvages s</w:t>
      </w:r>
      <w:r w:rsidR="00EA2241" w:rsidRPr="0001280D">
        <w:rPr>
          <w:rFonts w:cs="Arial"/>
          <w:color w:val="000000"/>
          <w:kern w:val="2"/>
          <w:lang w:val="fr-FR"/>
        </w:rPr>
        <w:t>’</w:t>
      </w:r>
      <w:r w:rsidRPr="0001280D">
        <w:rPr>
          <w:rFonts w:cs="Arial"/>
          <w:color w:val="000000"/>
          <w:kern w:val="2"/>
          <w:lang w:val="fr-FR"/>
        </w:rPr>
        <w:t xml:space="preserve">effectue en toute légalité, de manière durable et sûre, et que la surexploitation soit évitée </w:t>
      </w:r>
      <w:r w:rsidRPr="0001280D">
        <w:rPr>
          <w:rFonts w:cs="Arial"/>
          <w:color w:val="000000" w:themeColor="text1"/>
          <w:kern w:val="2"/>
          <w:lang w:val="fr-FR"/>
        </w:rPr>
        <w:t>–</w:t>
      </w:r>
      <w:r w:rsidRPr="0001280D">
        <w:rPr>
          <w:color w:val="000000" w:themeColor="text1"/>
          <w:kern w:val="2"/>
          <w:lang w:val="fr-FR"/>
        </w:rPr>
        <w:t xml:space="preserve"> ces conditions s</w:t>
      </w:r>
      <w:r w:rsidR="00EA2241" w:rsidRPr="0001280D">
        <w:rPr>
          <w:color w:val="000000" w:themeColor="text1"/>
          <w:kern w:val="2"/>
          <w:lang w:val="fr-FR"/>
        </w:rPr>
        <w:t>’</w:t>
      </w:r>
      <w:r w:rsidRPr="0001280D">
        <w:rPr>
          <w:color w:val="000000" w:themeColor="text1"/>
          <w:kern w:val="2"/>
          <w:lang w:val="fr-FR"/>
        </w:rPr>
        <w:t xml:space="preserve">appliquent </w:t>
      </w:r>
      <w:r w:rsidRPr="0001280D">
        <w:rPr>
          <w:rFonts w:cs="Arial"/>
          <w:color w:val="000000" w:themeColor="text1"/>
          <w:kern w:val="2"/>
          <w:lang w:val="fr-FR"/>
        </w:rPr>
        <w:t>particulièrement</w:t>
      </w:r>
      <w:r w:rsidRPr="0001280D">
        <w:rPr>
          <w:color w:val="000000" w:themeColor="text1"/>
          <w:kern w:val="2"/>
          <w:lang w:val="fr-FR"/>
        </w:rPr>
        <w:t xml:space="preserve"> </w:t>
      </w:r>
      <w:r w:rsidRPr="0001280D">
        <w:rPr>
          <w:rFonts w:cs="Arial"/>
          <w:color w:val="000000" w:themeColor="text1"/>
          <w:kern w:val="2"/>
          <w:lang w:val="fr-FR"/>
        </w:rPr>
        <w:t>pour</w:t>
      </w:r>
      <w:r w:rsidRPr="0001280D">
        <w:rPr>
          <w:color w:val="000000" w:themeColor="text1"/>
          <w:kern w:val="2"/>
          <w:lang w:val="fr-FR"/>
        </w:rPr>
        <w:t xml:space="preserve"> les espèces inscrites aux Annexes de la CMS et </w:t>
      </w:r>
      <w:r w:rsidRPr="0001280D">
        <w:rPr>
          <w:rFonts w:cs="Arial"/>
          <w:color w:val="000000" w:themeColor="text1"/>
          <w:kern w:val="2"/>
          <w:lang w:val="fr-FR"/>
        </w:rPr>
        <w:t>pour</w:t>
      </w:r>
      <w:r w:rsidRPr="0001280D">
        <w:rPr>
          <w:color w:val="000000" w:themeColor="text1"/>
          <w:kern w:val="2"/>
          <w:lang w:val="fr-FR"/>
        </w:rPr>
        <w:t xml:space="preserve"> ses travaux sur les maladies zoonotiques</w:t>
      </w:r>
      <w:r w:rsidR="00EA2241" w:rsidRPr="0001280D">
        <w:rPr>
          <w:color w:val="000000" w:themeColor="text1"/>
          <w:kern w:val="2"/>
          <w:lang w:val="fr-FR"/>
        </w:rPr>
        <w:t> </w:t>
      </w:r>
      <w:r w:rsidRPr="0001280D">
        <w:rPr>
          <w:color w:val="000000" w:themeColor="text1"/>
          <w:kern w:val="2"/>
          <w:lang w:val="fr-FR"/>
        </w:rPr>
        <w:t>;</w:t>
      </w:r>
    </w:p>
    <w:p w14:paraId="5F3467B8" w14:textId="60848C15" w:rsidR="00B447AB" w:rsidRPr="0001280D" w:rsidRDefault="00051608" w:rsidP="00817A6B">
      <w:pPr>
        <w:pStyle w:val="ListParagraph"/>
        <w:widowControl w:val="0"/>
        <w:numPr>
          <w:ilvl w:val="0"/>
          <w:numId w:val="17"/>
        </w:numPr>
        <w:suppressAutoHyphens/>
        <w:spacing w:before="60" w:after="0" w:line="240" w:lineRule="auto"/>
        <w:ind w:left="851" w:hanging="284"/>
        <w:contextualSpacing w:val="0"/>
        <w:jc w:val="both"/>
        <w:rPr>
          <w:rFonts w:cs="Arial"/>
          <w:color w:val="000000"/>
          <w:kern w:val="2"/>
          <w:lang w:val="fr-FR"/>
        </w:rPr>
      </w:pPr>
      <w:r w:rsidRPr="0001280D">
        <w:rPr>
          <w:rFonts w:cs="Arial"/>
          <w:color w:val="000000"/>
          <w:kern w:val="2"/>
          <w:lang w:val="fr-FR"/>
        </w:rPr>
        <w:t>Le Cadre mondial de la biodiversité pour l</w:t>
      </w:r>
      <w:r w:rsidR="00EA2241" w:rsidRPr="0001280D">
        <w:rPr>
          <w:rFonts w:cs="Arial"/>
          <w:color w:val="000000"/>
          <w:kern w:val="2"/>
          <w:lang w:val="fr-FR"/>
        </w:rPr>
        <w:t>’</w:t>
      </w:r>
      <w:r w:rsidRPr="0001280D">
        <w:rPr>
          <w:rFonts w:cs="Arial"/>
          <w:color w:val="000000"/>
          <w:kern w:val="2"/>
          <w:lang w:val="fr-FR"/>
        </w:rPr>
        <w:t>après-2020 et les décisions qui l</w:t>
      </w:r>
      <w:r w:rsidR="00EA2241" w:rsidRPr="0001280D">
        <w:rPr>
          <w:rFonts w:cs="Arial"/>
          <w:color w:val="000000"/>
          <w:kern w:val="2"/>
          <w:lang w:val="fr-FR"/>
        </w:rPr>
        <w:t>’</w:t>
      </w:r>
      <w:r w:rsidRPr="0001280D">
        <w:rPr>
          <w:rFonts w:cs="Arial"/>
          <w:color w:val="000000"/>
          <w:kern w:val="2"/>
          <w:lang w:val="fr-FR"/>
        </w:rPr>
        <w:t>accompagnent reconnaissent l</w:t>
      </w:r>
      <w:r w:rsidR="00EA2241" w:rsidRPr="0001280D">
        <w:rPr>
          <w:rFonts w:cs="Arial"/>
          <w:color w:val="000000"/>
          <w:kern w:val="2"/>
          <w:lang w:val="fr-FR"/>
        </w:rPr>
        <w:t>’</w:t>
      </w:r>
      <w:r w:rsidRPr="0001280D">
        <w:rPr>
          <w:rFonts w:cs="Arial"/>
          <w:color w:val="000000"/>
          <w:kern w:val="2"/>
          <w:lang w:val="fr-FR"/>
        </w:rPr>
        <w:t>importance de la coopération aux niveaux transfrontalier, régional et international entre les Parties et d</w:t>
      </w:r>
      <w:r w:rsidR="00EA2241" w:rsidRPr="0001280D">
        <w:rPr>
          <w:rFonts w:cs="Arial"/>
          <w:color w:val="000000"/>
          <w:kern w:val="2"/>
          <w:lang w:val="fr-FR"/>
        </w:rPr>
        <w:t>’</w:t>
      </w:r>
      <w:r w:rsidRPr="0001280D">
        <w:rPr>
          <w:rFonts w:cs="Arial"/>
          <w:color w:val="000000"/>
          <w:kern w:val="2"/>
          <w:lang w:val="fr-FR"/>
        </w:rPr>
        <w:t xml:space="preserve">autres États non Parties (Décisions 15/4, 15/6, 15/13). La </w:t>
      </w:r>
      <w:r w:rsidRPr="0001280D">
        <w:rPr>
          <w:rFonts w:cs="Arial"/>
          <w:kern w:val="2"/>
          <w:lang w:val="fr-FR"/>
        </w:rPr>
        <w:t>CMS</w:t>
      </w:r>
      <w:r w:rsidRPr="0001280D">
        <w:rPr>
          <w:rFonts w:cs="Arial"/>
          <w:color w:val="000000"/>
          <w:kern w:val="2"/>
          <w:lang w:val="fr-FR"/>
        </w:rPr>
        <w:t xml:space="preserve"> place la promotion de la coopération internationale sur les espèces migratrices au cœur de ses travaux</w:t>
      </w:r>
      <w:r w:rsidR="00EA2241" w:rsidRPr="0001280D">
        <w:rPr>
          <w:rFonts w:cs="Arial"/>
          <w:color w:val="000000"/>
          <w:kern w:val="2"/>
          <w:lang w:val="fr-FR"/>
        </w:rPr>
        <w:t> </w:t>
      </w:r>
      <w:r w:rsidRPr="0001280D">
        <w:rPr>
          <w:rFonts w:cs="Arial"/>
          <w:color w:val="000000"/>
          <w:kern w:val="2"/>
          <w:lang w:val="fr-FR"/>
        </w:rPr>
        <w:t>;</w:t>
      </w:r>
    </w:p>
    <w:p w14:paraId="1F8E9426" w14:textId="4F209EE1" w:rsidR="00065082" w:rsidRPr="0001280D" w:rsidRDefault="00B447AB" w:rsidP="00817A6B">
      <w:pPr>
        <w:pStyle w:val="ListParagraph"/>
        <w:widowControl w:val="0"/>
        <w:numPr>
          <w:ilvl w:val="0"/>
          <w:numId w:val="17"/>
        </w:numPr>
        <w:suppressAutoHyphens/>
        <w:spacing w:before="60" w:after="0" w:line="240" w:lineRule="auto"/>
        <w:ind w:left="851" w:hanging="284"/>
        <w:contextualSpacing w:val="0"/>
        <w:jc w:val="both"/>
        <w:rPr>
          <w:rFonts w:cs="Arial"/>
          <w:color w:val="000000"/>
          <w:kern w:val="2"/>
          <w:lang w:val="fr-FR"/>
        </w:rPr>
      </w:pPr>
      <w:r w:rsidRPr="0001280D">
        <w:rPr>
          <w:rFonts w:cs="Arial"/>
          <w:color w:val="000000"/>
          <w:kern w:val="2"/>
          <w:lang w:val="fr-FR"/>
        </w:rPr>
        <w:t xml:space="preserve">la Décision 15/6 (et son annexe) encourage les Parties à inclure des actions visant à mettre en œuvre les engagements et recommandations pertinents </w:t>
      </w:r>
      <w:r w:rsidRPr="0001280D">
        <w:rPr>
          <w:kern w:val="2"/>
          <w:lang w:val="fr-FR"/>
        </w:rPr>
        <w:t>dans le cadre des différents Accords multilatéraux sur l</w:t>
      </w:r>
      <w:r w:rsidR="00EA2241" w:rsidRPr="0001280D">
        <w:rPr>
          <w:kern w:val="2"/>
          <w:lang w:val="fr-FR"/>
        </w:rPr>
        <w:t>’</w:t>
      </w:r>
      <w:r w:rsidRPr="0001280D">
        <w:rPr>
          <w:kern w:val="2"/>
          <w:lang w:val="fr-FR"/>
        </w:rPr>
        <w:t>environnement</w:t>
      </w:r>
      <w:r w:rsidRPr="0001280D">
        <w:rPr>
          <w:rFonts w:cs="Arial"/>
          <w:color w:val="000000"/>
          <w:kern w:val="2"/>
          <w:lang w:val="fr-FR"/>
        </w:rPr>
        <w:t xml:space="preserve"> dans leurs </w:t>
      </w:r>
      <w:r w:rsidRPr="0001280D">
        <w:rPr>
          <w:kern w:val="2"/>
          <w:lang w:val="fr-FR"/>
        </w:rPr>
        <w:t>stratégies et plans d</w:t>
      </w:r>
      <w:r w:rsidR="00EA2241" w:rsidRPr="0001280D">
        <w:rPr>
          <w:kern w:val="2"/>
          <w:lang w:val="fr-FR"/>
        </w:rPr>
        <w:t>’</w:t>
      </w:r>
      <w:r w:rsidRPr="0001280D">
        <w:rPr>
          <w:kern w:val="2"/>
          <w:lang w:val="fr-FR"/>
        </w:rPr>
        <w:t>action nationaux pour la diversité biologique</w:t>
      </w:r>
      <w:r w:rsidRPr="0001280D">
        <w:rPr>
          <w:rFonts w:cs="Arial"/>
          <w:kern w:val="2"/>
          <w:lang w:val="fr-FR"/>
        </w:rPr>
        <w:t>,</w:t>
      </w:r>
      <w:r w:rsidRPr="0001280D">
        <w:rPr>
          <w:kern w:val="2"/>
          <w:lang w:val="fr-FR"/>
        </w:rPr>
        <w:t xml:space="preserve"> </w:t>
      </w:r>
      <w:r w:rsidRPr="0001280D">
        <w:rPr>
          <w:rFonts w:cs="Arial"/>
          <w:color w:val="000000"/>
          <w:kern w:val="2"/>
          <w:lang w:val="fr-FR"/>
        </w:rPr>
        <w:t>et à faciliter la participation et la coordination entre les points focaux</w:t>
      </w:r>
      <w:r w:rsidR="00EA2241" w:rsidRPr="0001280D">
        <w:rPr>
          <w:rFonts w:cs="Arial"/>
          <w:color w:val="000000"/>
          <w:kern w:val="2"/>
          <w:lang w:val="fr-FR"/>
        </w:rPr>
        <w:t> </w:t>
      </w:r>
      <w:r w:rsidRPr="0001280D">
        <w:rPr>
          <w:rFonts w:cs="Arial"/>
          <w:color w:val="000000"/>
          <w:kern w:val="2"/>
          <w:lang w:val="fr-FR"/>
        </w:rPr>
        <w:t>;</w:t>
      </w:r>
    </w:p>
    <w:p w14:paraId="24B6FF20" w14:textId="71A5B558" w:rsidR="00AB33DD" w:rsidRPr="0001280D" w:rsidRDefault="00402CFD" w:rsidP="00817A6B">
      <w:pPr>
        <w:pStyle w:val="ListParagraph"/>
        <w:widowControl w:val="0"/>
        <w:numPr>
          <w:ilvl w:val="0"/>
          <w:numId w:val="17"/>
        </w:numPr>
        <w:suppressAutoHyphens/>
        <w:spacing w:before="60" w:after="0" w:line="240" w:lineRule="auto"/>
        <w:ind w:left="851" w:hanging="284"/>
        <w:contextualSpacing w:val="0"/>
        <w:jc w:val="both"/>
        <w:rPr>
          <w:rFonts w:cs="Arial"/>
          <w:color w:val="000000"/>
          <w:kern w:val="2"/>
          <w:lang w:val="fr-FR"/>
        </w:rPr>
      </w:pPr>
      <w:r w:rsidRPr="0001280D">
        <w:rPr>
          <w:rFonts w:cs="Arial"/>
          <w:color w:val="000000"/>
          <w:kern w:val="2"/>
          <w:lang w:val="fr-FR"/>
        </w:rPr>
        <w:t>la Décision 15/6 reconnaît également que d</w:t>
      </w:r>
      <w:r w:rsidR="00EA2241" w:rsidRPr="0001280D">
        <w:rPr>
          <w:rFonts w:cs="Arial"/>
          <w:color w:val="000000"/>
          <w:kern w:val="2"/>
          <w:lang w:val="fr-FR"/>
        </w:rPr>
        <w:t>’</w:t>
      </w:r>
      <w:r w:rsidRPr="0001280D">
        <w:rPr>
          <w:rFonts w:cs="Arial"/>
          <w:color w:val="000000"/>
          <w:kern w:val="2"/>
          <w:lang w:val="fr-FR"/>
        </w:rPr>
        <w:t>autres Accords multilatéraux sur l</w:t>
      </w:r>
      <w:r w:rsidR="00EA2241" w:rsidRPr="0001280D">
        <w:rPr>
          <w:rFonts w:cs="Arial"/>
          <w:color w:val="000000"/>
          <w:kern w:val="2"/>
          <w:lang w:val="fr-FR"/>
        </w:rPr>
        <w:t>’</w:t>
      </w:r>
      <w:r w:rsidRPr="0001280D">
        <w:rPr>
          <w:rFonts w:cs="Arial"/>
          <w:color w:val="000000"/>
          <w:kern w:val="2"/>
          <w:lang w:val="fr-FR"/>
        </w:rPr>
        <w:t>environnement liés à la biodiversité apporteront des contributions essentielles à la mise en œuvre des éléments pertinents du Cadre mondial de la biodiversité pour l</w:t>
      </w:r>
      <w:r w:rsidR="00EA2241" w:rsidRPr="0001280D">
        <w:rPr>
          <w:rFonts w:cs="Arial"/>
          <w:color w:val="000000"/>
          <w:kern w:val="2"/>
          <w:lang w:val="fr-FR"/>
        </w:rPr>
        <w:t>’</w:t>
      </w:r>
      <w:r w:rsidRPr="0001280D">
        <w:rPr>
          <w:rFonts w:cs="Arial"/>
          <w:color w:val="000000"/>
          <w:kern w:val="2"/>
          <w:lang w:val="fr-FR"/>
        </w:rPr>
        <w:t xml:space="preserve">après-2020, </w:t>
      </w:r>
      <w:r w:rsidRPr="0001280D">
        <w:rPr>
          <w:rFonts w:cs="Arial"/>
          <w:kern w:val="2"/>
          <w:lang w:val="fr-FR"/>
        </w:rPr>
        <w:t>en droite ligne</w:t>
      </w:r>
      <w:r w:rsidRPr="0001280D">
        <w:rPr>
          <w:kern w:val="2"/>
          <w:lang w:val="fr-FR"/>
        </w:rPr>
        <w:t xml:space="preserve"> des mandats et priorités</w:t>
      </w:r>
      <w:r w:rsidR="00EA2241" w:rsidRPr="0001280D">
        <w:rPr>
          <w:kern w:val="2"/>
          <w:lang w:val="fr-FR"/>
        </w:rPr>
        <w:t> </w:t>
      </w:r>
      <w:r w:rsidRPr="0001280D">
        <w:rPr>
          <w:rFonts w:cs="Arial"/>
          <w:color w:val="000000"/>
          <w:kern w:val="2"/>
          <w:lang w:val="fr-FR"/>
        </w:rPr>
        <w:t>;</w:t>
      </w:r>
    </w:p>
    <w:p w14:paraId="5A0B46B5" w14:textId="1980B622" w:rsidR="00AB33DD" w:rsidRPr="0001280D" w:rsidRDefault="00AB33DD" w:rsidP="00817A6B">
      <w:pPr>
        <w:pStyle w:val="ListParagraph"/>
        <w:widowControl w:val="0"/>
        <w:numPr>
          <w:ilvl w:val="0"/>
          <w:numId w:val="17"/>
        </w:numPr>
        <w:suppressAutoHyphens/>
        <w:spacing w:before="60" w:after="0" w:line="240" w:lineRule="auto"/>
        <w:ind w:left="851" w:hanging="284"/>
        <w:contextualSpacing w:val="0"/>
        <w:jc w:val="both"/>
        <w:rPr>
          <w:kern w:val="2"/>
          <w:lang w:val="fr-FR"/>
        </w:rPr>
      </w:pPr>
      <w:r w:rsidRPr="0001280D">
        <w:rPr>
          <w:kern w:val="2"/>
          <w:lang w:val="fr-FR"/>
        </w:rPr>
        <w:t xml:space="preserve">la </w:t>
      </w:r>
      <w:bookmarkStart w:id="2" w:name="_Hlk147155500"/>
      <w:r w:rsidRPr="0001280D">
        <w:rPr>
          <w:rFonts w:cs="Arial"/>
          <w:color w:val="000000"/>
          <w:kern w:val="2"/>
          <w:lang w:val="fr-FR"/>
        </w:rPr>
        <w:t xml:space="preserve">Décision 15/15, </w:t>
      </w:r>
      <w:r w:rsidRPr="0001280D">
        <w:rPr>
          <w:kern w:val="2"/>
          <w:lang w:val="fr-FR"/>
        </w:rPr>
        <w:t>Annexe I, contient le cadre quadriennal des priorités du programme axé sur les résultats (Décision 15/15, Annexe I), qui fournit une orientation au Fonds pour l</w:t>
      </w:r>
      <w:r w:rsidR="00EA2241" w:rsidRPr="0001280D">
        <w:rPr>
          <w:kern w:val="2"/>
          <w:lang w:val="fr-FR"/>
        </w:rPr>
        <w:t>’</w:t>
      </w:r>
      <w:r w:rsidRPr="0001280D">
        <w:rPr>
          <w:kern w:val="2"/>
          <w:lang w:val="fr-FR"/>
        </w:rPr>
        <w:t>environnement mondial pour la huitième période de reconstitution (FEM-8</w:t>
      </w:r>
      <w:r w:rsidR="00EA2241" w:rsidRPr="0001280D">
        <w:rPr>
          <w:kern w:val="2"/>
          <w:lang w:val="fr-FR"/>
        </w:rPr>
        <w:t> </w:t>
      </w:r>
      <w:r w:rsidRPr="0001280D">
        <w:rPr>
          <w:kern w:val="2"/>
          <w:lang w:val="fr-FR"/>
        </w:rPr>
        <w:t>; 2022-2026), souligne la contribution des conventions liées à la biodiversité et des Accords multilatéraux sur l</w:t>
      </w:r>
      <w:r w:rsidR="00EA2241" w:rsidRPr="0001280D">
        <w:rPr>
          <w:kern w:val="2"/>
          <w:lang w:val="fr-FR"/>
        </w:rPr>
        <w:t>’</w:t>
      </w:r>
      <w:r w:rsidRPr="0001280D">
        <w:rPr>
          <w:kern w:val="2"/>
          <w:lang w:val="fr-FR"/>
        </w:rPr>
        <w:t>environnement (par la mise en œuvre des Stratégies et plans d</w:t>
      </w:r>
      <w:r w:rsidR="00EA2241" w:rsidRPr="0001280D">
        <w:rPr>
          <w:kern w:val="2"/>
          <w:lang w:val="fr-FR"/>
        </w:rPr>
        <w:t>’</w:t>
      </w:r>
      <w:r w:rsidRPr="0001280D">
        <w:rPr>
          <w:kern w:val="2"/>
          <w:lang w:val="fr-FR"/>
        </w:rPr>
        <w:t>action nationaux pour la diversité biologique) au Cadre mondial de la biodiversité pour l</w:t>
      </w:r>
      <w:r w:rsidR="00EA2241" w:rsidRPr="0001280D">
        <w:rPr>
          <w:kern w:val="2"/>
          <w:lang w:val="fr-FR"/>
        </w:rPr>
        <w:t>’</w:t>
      </w:r>
      <w:r w:rsidRPr="0001280D">
        <w:rPr>
          <w:kern w:val="2"/>
          <w:lang w:val="fr-FR"/>
        </w:rPr>
        <w:t>après-2020.</w:t>
      </w:r>
    </w:p>
    <w:bookmarkEnd w:id="2"/>
    <w:p w14:paraId="476BC5DE" w14:textId="77777777" w:rsidR="00045133" w:rsidRPr="0001280D" w:rsidRDefault="00045133" w:rsidP="00045133">
      <w:pPr>
        <w:pStyle w:val="ListParagraph"/>
        <w:suppressAutoHyphens/>
        <w:spacing w:after="0"/>
        <w:ind w:left="567"/>
        <w:jc w:val="both"/>
        <w:rPr>
          <w:rFonts w:cs="Arial"/>
          <w:color w:val="000000"/>
          <w:kern w:val="2"/>
          <w:lang w:val="fr-FR"/>
        </w:rPr>
      </w:pPr>
    </w:p>
    <w:p w14:paraId="36B83A10" w14:textId="1B48D44F" w:rsidR="005F3DDA" w:rsidRPr="0001280D" w:rsidRDefault="006629CC" w:rsidP="006629CC">
      <w:pPr>
        <w:pStyle w:val="ListParagraph"/>
        <w:numPr>
          <w:ilvl w:val="0"/>
          <w:numId w:val="15"/>
        </w:numPr>
        <w:suppressAutoHyphens/>
        <w:spacing w:after="0"/>
        <w:ind w:left="567" w:hanging="567"/>
        <w:jc w:val="both"/>
        <w:rPr>
          <w:rFonts w:cs="Arial"/>
          <w:color w:val="000000"/>
          <w:kern w:val="2"/>
          <w:lang w:val="fr-FR"/>
        </w:rPr>
      </w:pPr>
      <w:r w:rsidRPr="0001280D">
        <w:rPr>
          <w:kern w:val="2"/>
          <w:lang w:val="fr-FR"/>
        </w:rPr>
        <w:t xml:space="preserve">Lors de la COP15 de la Convention sur la diversité biologique, </w:t>
      </w:r>
      <w:r w:rsidRPr="0001280D">
        <w:rPr>
          <w:rFonts w:cs="Arial"/>
          <w:color w:val="000000"/>
          <w:kern w:val="2"/>
          <w:lang w:val="fr-FR"/>
        </w:rPr>
        <w:t>il a été décidé d</w:t>
      </w:r>
      <w:r w:rsidR="00EA2241" w:rsidRPr="0001280D">
        <w:rPr>
          <w:rFonts w:cs="Arial"/>
          <w:color w:val="000000"/>
          <w:kern w:val="2"/>
          <w:lang w:val="fr-FR"/>
        </w:rPr>
        <w:t>’</w:t>
      </w:r>
      <w:r w:rsidRPr="0001280D">
        <w:rPr>
          <w:rFonts w:cs="Arial"/>
          <w:color w:val="000000"/>
          <w:kern w:val="2"/>
          <w:lang w:val="fr-FR"/>
        </w:rPr>
        <w:t>établir un groupe d</w:t>
      </w:r>
      <w:r w:rsidR="00EA2241" w:rsidRPr="0001280D">
        <w:rPr>
          <w:rFonts w:cs="Arial"/>
          <w:color w:val="000000"/>
          <w:kern w:val="2"/>
          <w:lang w:val="fr-FR"/>
        </w:rPr>
        <w:t>’</w:t>
      </w:r>
      <w:r w:rsidRPr="0001280D">
        <w:rPr>
          <w:rFonts w:cs="Arial"/>
          <w:color w:val="000000"/>
          <w:kern w:val="2"/>
          <w:lang w:val="fr-FR"/>
        </w:rPr>
        <w:t xml:space="preserve">experts techniques ad hoc, avec un mandat limité dans le temps </w:t>
      </w:r>
      <w:r w:rsidRPr="0001280D">
        <w:rPr>
          <w:color w:val="000000" w:themeColor="text1"/>
          <w:kern w:val="2"/>
          <w:lang w:val="fr-FR"/>
        </w:rPr>
        <w:t>jusqu</w:t>
      </w:r>
      <w:r w:rsidR="00EA2241" w:rsidRPr="0001280D">
        <w:rPr>
          <w:color w:val="000000" w:themeColor="text1"/>
          <w:kern w:val="2"/>
          <w:lang w:val="fr-FR"/>
        </w:rPr>
        <w:t>’</w:t>
      </w:r>
      <w:r w:rsidRPr="0001280D">
        <w:rPr>
          <w:color w:val="000000" w:themeColor="text1"/>
          <w:kern w:val="2"/>
          <w:lang w:val="fr-FR"/>
        </w:rPr>
        <w:t xml:space="preserve">à la </w:t>
      </w:r>
      <w:r w:rsidRPr="0001280D">
        <w:rPr>
          <w:rFonts w:cs="Arial"/>
          <w:color w:val="000000" w:themeColor="text1"/>
          <w:kern w:val="2"/>
          <w:lang w:val="fr-FR"/>
        </w:rPr>
        <w:t>COP16</w:t>
      </w:r>
      <w:r w:rsidRPr="0001280D">
        <w:rPr>
          <w:color w:val="000000" w:themeColor="text1"/>
          <w:kern w:val="2"/>
          <w:lang w:val="fr-FR"/>
        </w:rPr>
        <w:t>, chargé fournir des conseils sur la poursuite de l</w:t>
      </w:r>
      <w:r w:rsidR="00EA2241" w:rsidRPr="0001280D">
        <w:rPr>
          <w:color w:val="000000" w:themeColor="text1"/>
          <w:kern w:val="2"/>
          <w:lang w:val="fr-FR"/>
        </w:rPr>
        <w:t>’</w:t>
      </w:r>
      <w:r w:rsidRPr="0001280D">
        <w:rPr>
          <w:color w:val="000000" w:themeColor="text1"/>
          <w:kern w:val="2"/>
          <w:lang w:val="fr-FR"/>
        </w:rPr>
        <w:t>opérationnalisation du cadre de suivi du Cadre mondial de la biodiversité pour l</w:t>
      </w:r>
      <w:r w:rsidR="00EA2241" w:rsidRPr="0001280D">
        <w:rPr>
          <w:color w:val="000000" w:themeColor="text1"/>
          <w:kern w:val="2"/>
          <w:lang w:val="fr-FR"/>
        </w:rPr>
        <w:t>’</w:t>
      </w:r>
      <w:r w:rsidRPr="0001280D">
        <w:rPr>
          <w:color w:val="000000" w:themeColor="text1"/>
          <w:kern w:val="2"/>
          <w:lang w:val="fr-FR"/>
        </w:rPr>
        <w:t xml:space="preserve">après-2020. </w:t>
      </w:r>
      <w:r w:rsidRPr="0001280D">
        <w:rPr>
          <w:rFonts w:cs="Arial"/>
          <w:color w:val="000000"/>
          <w:kern w:val="2"/>
          <w:lang w:val="fr-FR"/>
        </w:rPr>
        <w:t>La CMS n</w:t>
      </w:r>
      <w:r w:rsidR="00EA2241" w:rsidRPr="0001280D">
        <w:rPr>
          <w:rFonts w:cs="Arial"/>
          <w:color w:val="000000"/>
          <w:kern w:val="2"/>
          <w:lang w:val="fr-FR"/>
        </w:rPr>
        <w:t>’</w:t>
      </w:r>
      <w:r w:rsidRPr="0001280D">
        <w:rPr>
          <w:rFonts w:cs="Arial"/>
          <w:color w:val="000000"/>
          <w:kern w:val="2"/>
          <w:lang w:val="fr-FR"/>
        </w:rPr>
        <w:t>est pas directement représentée dans la liste des experts sélectionnés dans le groupe d</w:t>
      </w:r>
      <w:r w:rsidR="00EA2241" w:rsidRPr="0001280D">
        <w:rPr>
          <w:rFonts w:cs="Arial"/>
          <w:color w:val="000000"/>
          <w:kern w:val="2"/>
          <w:lang w:val="fr-FR"/>
        </w:rPr>
        <w:t>’</w:t>
      </w:r>
      <w:r w:rsidRPr="0001280D">
        <w:rPr>
          <w:rFonts w:cs="Arial"/>
          <w:color w:val="000000"/>
          <w:kern w:val="2"/>
          <w:lang w:val="fr-FR"/>
        </w:rPr>
        <w:t>experts techniques ad hoc, mais les membres comprennent des individus qui ont des relations de travail étroites avec la Convention, y compris le Conseil scientifique</w:t>
      </w:r>
      <w:r w:rsidRPr="0001280D">
        <w:rPr>
          <w:rFonts w:cs="Arial"/>
          <w:kern w:val="2"/>
          <w:lang w:val="fr-FR"/>
        </w:rPr>
        <w:t>. Ainsi,</w:t>
      </w:r>
      <w:r w:rsidRPr="0001280D">
        <w:rPr>
          <w:kern w:val="2"/>
          <w:lang w:val="fr-FR"/>
        </w:rPr>
        <w:t xml:space="preserve"> </w:t>
      </w:r>
      <w:r w:rsidRPr="0001280D">
        <w:rPr>
          <w:rFonts w:cs="Arial"/>
          <w:color w:val="000000"/>
          <w:kern w:val="2"/>
          <w:lang w:val="fr-FR"/>
        </w:rPr>
        <w:t>il y aura des possibilités de collaboration sur certains aspects au fil de la progression des travaux. Le secrétariat de la Convention sur la diversité biologique a également créé un forum de discussion en ligne sur les questions liées au cadre de suivi, offrant ainsi une autre possibilité de contribution. De plus amples détails sont contenus dans le document</w:t>
      </w:r>
      <w:r w:rsidRPr="0001280D">
        <w:rPr>
          <w:rFonts w:cs="Arial"/>
          <w:i/>
          <w:iCs/>
          <w:color w:val="000000"/>
          <w:kern w:val="2"/>
          <w:lang w:val="fr-FR"/>
        </w:rPr>
        <w:t xml:space="preserve"> </w:t>
      </w:r>
      <w:hyperlink r:id="rId31" w:history="1">
        <w:r w:rsidRPr="0001280D">
          <w:rPr>
            <w:rStyle w:val="Hyperlink"/>
            <w:rFonts w:cs="Arial"/>
            <w:kern w:val="2"/>
            <w:lang w:val="fr-FR"/>
          </w:rPr>
          <w:t>UNEP/CMS/COP14/Doc.30.2.1.2</w:t>
        </w:r>
        <w:r w:rsidRPr="0001280D">
          <w:rPr>
            <w:rStyle w:val="Hyperlink"/>
            <w:rFonts w:cs="Arial"/>
            <w:i/>
            <w:iCs/>
            <w:kern w:val="2"/>
            <w:lang w:val="fr-FR"/>
          </w:rPr>
          <w:t xml:space="preserve"> Connectivité écologique - aspects techniques</w:t>
        </w:r>
      </w:hyperlink>
      <w:r w:rsidRPr="0001280D">
        <w:rPr>
          <w:rStyle w:val="Hyperlink"/>
          <w:rFonts w:cs="Arial"/>
          <w:i/>
          <w:iCs/>
          <w:kern w:val="2"/>
          <w:lang w:val="fr-FR"/>
        </w:rPr>
        <w:t>.</w:t>
      </w:r>
    </w:p>
    <w:p w14:paraId="30FF5422" w14:textId="77777777" w:rsidR="00833CBF" w:rsidRPr="0001280D" w:rsidRDefault="00833CBF" w:rsidP="00833CBF">
      <w:pPr>
        <w:spacing w:after="0" w:line="240" w:lineRule="auto"/>
        <w:rPr>
          <w:rFonts w:cs="Arial"/>
          <w:u w:val="single"/>
          <w:lang w:val="fr-FR"/>
        </w:rPr>
      </w:pPr>
    </w:p>
    <w:p w14:paraId="31D4190E" w14:textId="7FCFEC7F" w:rsidR="00833CBF" w:rsidRPr="0001280D" w:rsidRDefault="00833CBF" w:rsidP="00833CBF">
      <w:pPr>
        <w:spacing w:after="0" w:line="240" w:lineRule="auto"/>
        <w:rPr>
          <w:i/>
          <w:lang w:val="fr-FR"/>
        </w:rPr>
      </w:pPr>
      <w:r w:rsidRPr="0001280D">
        <w:rPr>
          <w:i/>
          <w:lang w:val="fr-FR"/>
        </w:rPr>
        <w:t>Processus de Berne</w:t>
      </w:r>
    </w:p>
    <w:p w14:paraId="04C87962" w14:textId="77777777" w:rsidR="00202951" w:rsidRPr="0001280D" w:rsidRDefault="00202951" w:rsidP="00284DD4">
      <w:pPr>
        <w:autoSpaceDE w:val="0"/>
        <w:autoSpaceDN w:val="0"/>
        <w:adjustRightInd w:val="0"/>
        <w:spacing w:after="0" w:line="240" w:lineRule="auto"/>
        <w:jc w:val="both"/>
        <w:rPr>
          <w:rFonts w:cs="Arial"/>
          <w:color w:val="000000"/>
          <w:lang w:val="fr-FR"/>
        </w:rPr>
      </w:pPr>
    </w:p>
    <w:p w14:paraId="62E8053E" w14:textId="5F07A81E" w:rsidR="00FF0D76" w:rsidRPr="0001280D" w:rsidRDefault="00411762" w:rsidP="00725B1C">
      <w:pPr>
        <w:pStyle w:val="ListParagraph"/>
        <w:numPr>
          <w:ilvl w:val="0"/>
          <w:numId w:val="15"/>
        </w:numPr>
        <w:suppressAutoHyphens/>
        <w:spacing w:after="0"/>
        <w:ind w:left="567" w:hanging="567"/>
        <w:jc w:val="both"/>
        <w:rPr>
          <w:rFonts w:cs="Arial"/>
          <w:lang w:val="fr-FR"/>
        </w:rPr>
      </w:pPr>
      <w:r w:rsidRPr="0001280D">
        <w:rPr>
          <w:rFonts w:cs="Arial"/>
          <w:lang w:val="fr-FR"/>
        </w:rPr>
        <w:t>La Décision 15/13 sur la coopération avec d</w:t>
      </w:r>
      <w:r w:rsidR="00EA2241" w:rsidRPr="0001280D">
        <w:rPr>
          <w:rFonts w:cs="Arial"/>
          <w:lang w:val="fr-FR"/>
        </w:rPr>
        <w:t>’</w:t>
      </w:r>
      <w:r w:rsidRPr="0001280D">
        <w:rPr>
          <w:rFonts w:cs="Arial"/>
          <w:lang w:val="fr-FR"/>
        </w:rPr>
        <w:t>autres conventions et organisations internationales adoptée lors de la Conférence des Parties à la Convention sur la diversité biologique fait partie de l</w:t>
      </w:r>
      <w:r w:rsidR="00EA2241" w:rsidRPr="0001280D">
        <w:rPr>
          <w:rFonts w:cs="Arial"/>
          <w:lang w:val="fr-FR"/>
        </w:rPr>
        <w:t>’</w:t>
      </w:r>
      <w:r w:rsidRPr="0001280D">
        <w:rPr>
          <w:rFonts w:cs="Arial"/>
          <w:lang w:val="fr-FR"/>
        </w:rPr>
        <w:t>ensemble des décisions associées au Cadre mondial de la biodiversité pour l</w:t>
      </w:r>
      <w:r w:rsidR="00EA2241" w:rsidRPr="0001280D">
        <w:rPr>
          <w:rFonts w:cs="Arial"/>
          <w:lang w:val="fr-FR"/>
        </w:rPr>
        <w:t>’</w:t>
      </w:r>
      <w:r w:rsidRPr="0001280D">
        <w:rPr>
          <w:rFonts w:cs="Arial"/>
          <w:lang w:val="fr-FR"/>
        </w:rPr>
        <w:t>après-2020. Entre autres, cette Décision</w:t>
      </w:r>
      <w:r w:rsidR="00EA2241" w:rsidRPr="0001280D">
        <w:rPr>
          <w:rFonts w:cs="Arial"/>
          <w:lang w:val="fr-FR"/>
        </w:rPr>
        <w:t> </w:t>
      </w:r>
      <w:r w:rsidRPr="0001280D">
        <w:rPr>
          <w:rFonts w:cs="Arial"/>
          <w:lang w:val="fr-FR"/>
        </w:rPr>
        <w:t>:</w:t>
      </w:r>
    </w:p>
    <w:p w14:paraId="317387E0" w14:textId="77777777" w:rsidR="00D74E2F" w:rsidRPr="0001280D" w:rsidRDefault="00D74E2F" w:rsidP="00284DD4">
      <w:pPr>
        <w:autoSpaceDE w:val="0"/>
        <w:autoSpaceDN w:val="0"/>
        <w:adjustRightInd w:val="0"/>
        <w:spacing w:after="0" w:line="240" w:lineRule="auto"/>
        <w:jc w:val="both"/>
        <w:rPr>
          <w:rFonts w:cs="Arial"/>
          <w:color w:val="000000"/>
          <w:lang w:val="fr-FR"/>
        </w:rPr>
      </w:pPr>
    </w:p>
    <w:p w14:paraId="10503654" w14:textId="43B247A8" w:rsidR="00411762" w:rsidRPr="00C158C1" w:rsidRDefault="00C158C1" w:rsidP="004B2716">
      <w:pPr>
        <w:autoSpaceDE w:val="0"/>
        <w:autoSpaceDN w:val="0"/>
        <w:adjustRightInd w:val="0"/>
        <w:spacing w:after="0" w:line="240" w:lineRule="auto"/>
        <w:ind w:left="851"/>
        <w:jc w:val="both"/>
        <w:rPr>
          <w:rFonts w:cs="Arial"/>
          <w:color w:val="000000"/>
          <w:sz w:val="20"/>
          <w:szCs w:val="20"/>
          <w:lang w:val="fr-FR"/>
        </w:rPr>
      </w:pPr>
      <w:r>
        <w:rPr>
          <w:rFonts w:cs="Arial"/>
          <w:color w:val="000000"/>
          <w:sz w:val="20"/>
          <w:szCs w:val="20"/>
          <w:lang w:val="fr-FR"/>
        </w:rPr>
        <w:t>« </w:t>
      </w:r>
      <w:r w:rsidR="00787186" w:rsidRPr="00C158C1">
        <w:rPr>
          <w:rFonts w:cs="Arial"/>
          <w:i/>
          <w:iCs/>
          <w:color w:val="000000"/>
          <w:sz w:val="20"/>
          <w:szCs w:val="20"/>
          <w:lang w:val="fr-FR"/>
        </w:rPr>
        <w:t>Invite le Programme des Nations Unies pour l'environnement à s'appuyer sur le processus de Berne et à continuer de renforcer la coopération et la collaboration entre les conventions relatives à la biodiversité, contribuant ainsi à une mise en œuvre efficace et efficiente du cadre mondial de la biodiversité de Kunming-Montréal, en facilitant un processus de coopération entre les Parties aux conventions pertinentes relatives à la biodiversité</w:t>
      </w:r>
      <w:r w:rsidR="00411762" w:rsidRPr="00C158C1">
        <w:rPr>
          <w:rFonts w:cs="Arial"/>
          <w:color w:val="000000"/>
          <w:sz w:val="20"/>
          <w:szCs w:val="20"/>
          <w:lang w:val="fr-FR"/>
        </w:rPr>
        <w:t>;</w:t>
      </w:r>
      <w:r>
        <w:rPr>
          <w:rFonts w:cs="Arial"/>
          <w:color w:val="000000"/>
          <w:sz w:val="20"/>
          <w:szCs w:val="20"/>
          <w:lang w:val="fr-FR"/>
        </w:rPr>
        <w:t> »</w:t>
      </w:r>
      <w:r w:rsidR="00411762" w:rsidRPr="00C158C1">
        <w:rPr>
          <w:rFonts w:cs="Arial"/>
          <w:color w:val="000000"/>
          <w:sz w:val="20"/>
          <w:szCs w:val="20"/>
          <w:lang w:val="fr-FR"/>
        </w:rPr>
        <w:t xml:space="preserve"> (Paragraph</w:t>
      </w:r>
      <w:r w:rsidR="00787186" w:rsidRPr="00C158C1">
        <w:rPr>
          <w:rFonts w:cs="Arial"/>
          <w:color w:val="000000"/>
          <w:sz w:val="20"/>
          <w:szCs w:val="20"/>
          <w:lang w:val="fr-FR"/>
        </w:rPr>
        <w:t>e</w:t>
      </w:r>
      <w:r w:rsidR="00411762" w:rsidRPr="00C158C1">
        <w:rPr>
          <w:rFonts w:cs="Arial"/>
          <w:color w:val="000000"/>
          <w:sz w:val="20"/>
          <w:szCs w:val="20"/>
          <w:lang w:val="fr-FR"/>
        </w:rPr>
        <w:t xml:space="preserve"> 13); </w:t>
      </w:r>
      <w:r w:rsidR="00787186" w:rsidRPr="00C158C1">
        <w:rPr>
          <w:rFonts w:cs="Arial"/>
          <w:color w:val="000000"/>
          <w:sz w:val="20"/>
          <w:szCs w:val="20"/>
          <w:lang w:val="fr-FR"/>
        </w:rPr>
        <w:t>et</w:t>
      </w:r>
    </w:p>
    <w:p w14:paraId="1308656A" w14:textId="77777777" w:rsidR="00D74E2F" w:rsidRPr="00C158C1" w:rsidRDefault="00D74E2F" w:rsidP="004B2716">
      <w:pPr>
        <w:autoSpaceDE w:val="0"/>
        <w:autoSpaceDN w:val="0"/>
        <w:adjustRightInd w:val="0"/>
        <w:spacing w:after="0" w:line="240" w:lineRule="auto"/>
        <w:ind w:left="851"/>
        <w:jc w:val="both"/>
        <w:rPr>
          <w:rFonts w:cs="Arial"/>
          <w:color w:val="000000"/>
          <w:sz w:val="20"/>
          <w:szCs w:val="20"/>
          <w:lang w:val="fr-FR"/>
        </w:rPr>
      </w:pPr>
    </w:p>
    <w:p w14:paraId="685AA656" w14:textId="5599FBBC" w:rsidR="00411762" w:rsidRPr="00787186" w:rsidRDefault="00C158C1" w:rsidP="004B2716">
      <w:pPr>
        <w:autoSpaceDE w:val="0"/>
        <w:autoSpaceDN w:val="0"/>
        <w:adjustRightInd w:val="0"/>
        <w:spacing w:after="0" w:line="240" w:lineRule="auto"/>
        <w:ind w:left="851"/>
        <w:jc w:val="both"/>
        <w:rPr>
          <w:rFonts w:cs="Arial"/>
          <w:color w:val="000000"/>
          <w:sz w:val="20"/>
          <w:szCs w:val="20"/>
          <w:lang w:val="fr-FR"/>
        </w:rPr>
      </w:pPr>
      <w:r>
        <w:rPr>
          <w:rFonts w:cs="Arial"/>
          <w:color w:val="000000"/>
          <w:sz w:val="20"/>
          <w:szCs w:val="20"/>
          <w:lang w:val="fr-FR"/>
        </w:rPr>
        <w:lastRenderedPageBreak/>
        <w:t>« </w:t>
      </w:r>
      <w:r w:rsidR="00787186" w:rsidRPr="00C158C1">
        <w:rPr>
          <w:rFonts w:cs="Arial"/>
          <w:i/>
          <w:iCs/>
          <w:color w:val="000000"/>
          <w:sz w:val="20"/>
          <w:szCs w:val="20"/>
          <w:lang w:val="fr-FR"/>
        </w:rPr>
        <w:t>Prie la Secrétaire exécutive et encourage les Parties à s'engager activement dans le processus de Berne sur la coopération entre les Parties aux différentes conventions relatives à la biodiversité, facilité par le Programme des Nations Unies pour l'environnement, contribuant à une mise en œuvre efficace et efficiente du cadre mondial de la biodiversité de Kunming-Montréal ;</w:t>
      </w:r>
      <w:r>
        <w:rPr>
          <w:rFonts w:cs="Arial"/>
          <w:color w:val="000000"/>
          <w:sz w:val="20"/>
          <w:szCs w:val="20"/>
          <w:lang w:val="fr-FR"/>
        </w:rPr>
        <w:t> »</w:t>
      </w:r>
      <w:r w:rsidR="00411762" w:rsidRPr="00C158C1">
        <w:rPr>
          <w:rFonts w:cs="Arial"/>
          <w:color w:val="000000"/>
          <w:sz w:val="20"/>
          <w:szCs w:val="20"/>
          <w:lang w:val="fr-FR"/>
        </w:rPr>
        <w:t xml:space="preserve"> (Paragraph</w:t>
      </w:r>
      <w:r>
        <w:rPr>
          <w:rFonts w:cs="Arial"/>
          <w:color w:val="000000"/>
          <w:sz w:val="20"/>
          <w:szCs w:val="20"/>
          <w:lang w:val="fr-FR"/>
        </w:rPr>
        <w:t>e</w:t>
      </w:r>
      <w:r w:rsidR="00411762" w:rsidRPr="00C158C1">
        <w:rPr>
          <w:rFonts w:cs="Arial"/>
          <w:color w:val="000000"/>
          <w:sz w:val="20"/>
          <w:szCs w:val="20"/>
          <w:lang w:val="fr-FR"/>
        </w:rPr>
        <w:t xml:space="preserve"> 14).</w:t>
      </w:r>
    </w:p>
    <w:p w14:paraId="7D932696" w14:textId="77777777" w:rsidR="00D74E2F" w:rsidRPr="00787186" w:rsidRDefault="00D74E2F" w:rsidP="00284DD4">
      <w:pPr>
        <w:autoSpaceDE w:val="0"/>
        <w:autoSpaceDN w:val="0"/>
        <w:adjustRightInd w:val="0"/>
        <w:spacing w:after="0" w:line="240" w:lineRule="auto"/>
        <w:jc w:val="both"/>
        <w:rPr>
          <w:rFonts w:cs="Arial"/>
          <w:color w:val="000000"/>
          <w:lang w:val="fr-FR"/>
        </w:rPr>
      </w:pPr>
    </w:p>
    <w:p w14:paraId="27B5E5FA" w14:textId="4264616F" w:rsidR="00D74E2F" w:rsidRPr="0001280D" w:rsidRDefault="00202951" w:rsidP="00725B1C">
      <w:pPr>
        <w:pStyle w:val="ListParagraph"/>
        <w:numPr>
          <w:ilvl w:val="0"/>
          <w:numId w:val="15"/>
        </w:numPr>
        <w:suppressAutoHyphens/>
        <w:spacing w:after="0"/>
        <w:ind w:left="567" w:hanging="567"/>
        <w:jc w:val="both"/>
        <w:rPr>
          <w:rFonts w:cs="Arial"/>
          <w:lang w:val="fr-FR"/>
        </w:rPr>
      </w:pPr>
      <w:r w:rsidRPr="0001280D">
        <w:rPr>
          <w:rFonts w:cs="Arial"/>
          <w:lang w:val="fr-FR"/>
        </w:rPr>
        <w:t xml:space="preserve">Les Résolutions de </w:t>
      </w:r>
      <w:r w:rsidRPr="0001280D">
        <w:rPr>
          <w:color w:val="000000" w:themeColor="text1"/>
          <w:lang w:val="fr-FR"/>
        </w:rPr>
        <w:t>deux autres réunions de l</w:t>
      </w:r>
      <w:r w:rsidR="00EA2241" w:rsidRPr="0001280D">
        <w:rPr>
          <w:color w:val="000000" w:themeColor="text1"/>
          <w:lang w:val="fr-FR"/>
        </w:rPr>
        <w:t>’</w:t>
      </w:r>
      <w:r w:rsidRPr="0001280D">
        <w:rPr>
          <w:color w:val="000000" w:themeColor="text1"/>
          <w:lang w:val="fr-FR"/>
        </w:rPr>
        <w:t>organe directeur d</w:t>
      </w:r>
      <w:r w:rsidR="00EA2241" w:rsidRPr="0001280D">
        <w:rPr>
          <w:color w:val="000000" w:themeColor="text1"/>
          <w:lang w:val="fr-FR"/>
        </w:rPr>
        <w:t>’</w:t>
      </w:r>
      <w:r w:rsidRPr="0001280D">
        <w:rPr>
          <w:color w:val="000000" w:themeColor="text1"/>
          <w:lang w:val="fr-FR"/>
        </w:rPr>
        <w:t>Accords multilatéraux sur l</w:t>
      </w:r>
      <w:r w:rsidR="00EA2241" w:rsidRPr="0001280D">
        <w:rPr>
          <w:color w:val="000000" w:themeColor="text1"/>
          <w:lang w:val="fr-FR"/>
        </w:rPr>
        <w:t>’</w:t>
      </w:r>
      <w:r w:rsidRPr="0001280D">
        <w:rPr>
          <w:color w:val="000000" w:themeColor="text1"/>
          <w:lang w:val="fr-FR"/>
        </w:rPr>
        <w:t>environnement</w:t>
      </w:r>
      <w:r w:rsidRPr="0001280D">
        <w:rPr>
          <w:rFonts w:cs="Arial"/>
          <w:color w:val="000000" w:themeColor="text1"/>
          <w:lang w:val="fr-FR"/>
        </w:rPr>
        <w:t xml:space="preserve"> ont également</w:t>
      </w:r>
      <w:r w:rsidRPr="0001280D">
        <w:rPr>
          <w:rFonts w:cs="Arial"/>
          <w:lang w:val="fr-FR"/>
        </w:rPr>
        <w:t xml:space="preserve"> lancé le même appel. Pour traiter de ce mandat, le PNUE prévoit une conférence Berne III au début de l</w:t>
      </w:r>
      <w:r w:rsidR="00EA2241" w:rsidRPr="0001280D">
        <w:rPr>
          <w:rFonts w:cs="Arial"/>
          <w:lang w:val="fr-FR"/>
        </w:rPr>
        <w:t>’</w:t>
      </w:r>
      <w:r w:rsidRPr="0001280D">
        <w:rPr>
          <w:rFonts w:cs="Arial"/>
          <w:lang w:val="fr-FR"/>
        </w:rPr>
        <w:t>année 2024. Il s</w:t>
      </w:r>
      <w:r w:rsidR="00EA2241" w:rsidRPr="0001280D">
        <w:rPr>
          <w:rFonts w:cs="Arial"/>
          <w:lang w:val="fr-FR"/>
        </w:rPr>
        <w:t>’</w:t>
      </w:r>
      <w:r w:rsidRPr="0001280D">
        <w:rPr>
          <w:rFonts w:cs="Arial"/>
          <w:lang w:val="fr-FR"/>
        </w:rPr>
        <w:t>appuiera sur les deux précédents ateliers de consultation de Berne qui ont contribué à l</w:t>
      </w:r>
      <w:r w:rsidR="00EA2241" w:rsidRPr="0001280D">
        <w:rPr>
          <w:rFonts w:cs="Arial"/>
          <w:lang w:val="fr-FR"/>
        </w:rPr>
        <w:t>’</w:t>
      </w:r>
      <w:r w:rsidRPr="0001280D">
        <w:rPr>
          <w:rFonts w:cs="Arial"/>
          <w:lang w:val="fr-FR"/>
        </w:rPr>
        <w:t>élaboration du Cadre mondial de la biodiversité pour l</w:t>
      </w:r>
      <w:r w:rsidR="00EA2241" w:rsidRPr="0001280D">
        <w:rPr>
          <w:rFonts w:cs="Arial"/>
          <w:lang w:val="fr-FR"/>
        </w:rPr>
        <w:t>’</w:t>
      </w:r>
      <w:r w:rsidRPr="0001280D">
        <w:rPr>
          <w:rFonts w:cs="Arial"/>
          <w:lang w:val="fr-FR"/>
        </w:rPr>
        <w:t>après-2020 et ont mis en évidence le rôle potentiel d</w:t>
      </w:r>
      <w:r w:rsidR="00EA2241" w:rsidRPr="0001280D">
        <w:rPr>
          <w:rFonts w:cs="Arial"/>
          <w:lang w:val="fr-FR"/>
        </w:rPr>
        <w:t>’</w:t>
      </w:r>
      <w:r w:rsidRPr="0001280D">
        <w:rPr>
          <w:rFonts w:cs="Arial"/>
          <w:lang w:val="fr-FR"/>
        </w:rPr>
        <w:t>autres Accords multilatéraux sur l</w:t>
      </w:r>
      <w:r w:rsidR="00EA2241" w:rsidRPr="0001280D">
        <w:rPr>
          <w:rFonts w:cs="Arial"/>
          <w:lang w:val="fr-FR"/>
        </w:rPr>
        <w:t>’</w:t>
      </w:r>
      <w:r w:rsidRPr="0001280D">
        <w:rPr>
          <w:rFonts w:cs="Arial"/>
          <w:lang w:val="fr-FR"/>
        </w:rPr>
        <w:t>environnement dans sa mise en œuvre.</w:t>
      </w:r>
    </w:p>
    <w:p w14:paraId="2B97D214" w14:textId="77777777" w:rsidR="001E5697" w:rsidRPr="0001280D" w:rsidRDefault="001E5697" w:rsidP="00725B1C">
      <w:pPr>
        <w:pStyle w:val="ListParagraph"/>
        <w:suppressAutoHyphens/>
        <w:spacing w:after="0"/>
        <w:ind w:left="567"/>
        <w:jc w:val="both"/>
        <w:rPr>
          <w:rFonts w:cs="Arial"/>
          <w:lang w:val="fr-FR"/>
        </w:rPr>
      </w:pPr>
    </w:p>
    <w:p w14:paraId="18692CE6" w14:textId="0C67055C" w:rsidR="001E5697" w:rsidRPr="0001280D" w:rsidRDefault="00D74E2F" w:rsidP="00725B1C">
      <w:pPr>
        <w:pStyle w:val="ListParagraph"/>
        <w:numPr>
          <w:ilvl w:val="0"/>
          <w:numId w:val="15"/>
        </w:numPr>
        <w:suppressAutoHyphens/>
        <w:spacing w:after="0"/>
        <w:ind w:left="567" w:hanging="567"/>
        <w:jc w:val="both"/>
        <w:rPr>
          <w:color w:val="000000" w:themeColor="text1"/>
          <w:lang w:val="fr-FR"/>
        </w:rPr>
      </w:pPr>
      <w:r w:rsidRPr="0001280D">
        <w:rPr>
          <w:rFonts w:cs="Arial"/>
          <w:lang w:val="fr-FR"/>
        </w:rPr>
        <w:t>La Conférence de Berne III proposée est une étape clé dans la réalisation de ce mandat</w:t>
      </w:r>
      <w:r w:rsidRPr="0001280D">
        <w:rPr>
          <w:rFonts w:cs="Arial"/>
          <w:color w:val="000000" w:themeColor="text1"/>
          <w:lang w:val="fr-FR"/>
        </w:rPr>
        <w:t>. Elle vise</w:t>
      </w:r>
      <w:r w:rsidRPr="0001280D">
        <w:rPr>
          <w:color w:val="000000" w:themeColor="text1"/>
          <w:lang w:val="fr-FR"/>
        </w:rPr>
        <w:t xml:space="preserve"> à</w:t>
      </w:r>
      <w:r w:rsidR="00EA2241" w:rsidRPr="0001280D">
        <w:rPr>
          <w:color w:val="000000" w:themeColor="text1"/>
          <w:lang w:val="fr-FR"/>
        </w:rPr>
        <w:t> </w:t>
      </w:r>
      <w:r w:rsidRPr="0001280D">
        <w:rPr>
          <w:color w:val="000000" w:themeColor="text1"/>
          <w:lang w:val="fr-FR"/>
        </w:rPr>
        <w:t>:</w:t>
      </w:r>
    </w:p>
    <w:p w14:paraId="0244B037" w14:textId="6FF7996E" w:rsidR="001E5697" w:rsidRPr="0001280D" w:rsidRDefault="0037518B" w:rsidP="00124F00">
      <w:pPr>
        <w:pStyle w:val="ListParagraph"/>
        <w:numPr>
          <w:ilvl w:val="0"/>
          <w:numId w:val="22"/>
        </w:numPr>
        <w:autoSpaceDE w:val="0"/>
        <w:autoSpaceDN w:val="0"/>
        <w:adjustRightInd w:val="0"/>
        <w:spacing w:after="0" w:line="240" w:lineRule="auto"/>
        <w:ind w:left="993" w:hanging="426"/>
        <w:jc w:val="both"/>
        <w:rPr>
          <w:rFonts w:cs="Arial"/>
          <w:lang w:val="fr-FR"/>
        </w:rPr>
      </w:pPr>
      <w:r w:rsidRPr="0001280D">
        <w:rPr>
          <w:rFonts w:cs="Arial"/>
          <w:lang w:val="fr-FR"/>
        </w:rPr>
        <w:t>contribuer à la mise en œuvre efficace et effective du Cadre mondial de la biodiversité pour l</w:t>
      </w:r>
      <w:r w:rsidR="00EA2241" w:rsidRPr="0001280D">
        <w:rPr>
          <w:rFonts w:cs="Arial"/>
          <w:lang w:val="fr-FR"/>
        </w:rPr>
        <w:t>’</w:t>
      </w:r>
      <w:r w:rsidRPr="0001280D">
        <w:rPr>
          <w:rFonts w:cs="Arial"/>
          <w:lang w:val="fr-FR"/>
        </w:rPr>
        <w:t>après-2020 grâce à une coopération renforcée</w:t>
      </w:r>
      <w:r w:rsidR="00EA2241" w:rsidRPr="0001280D">
        <w:rPr>
          <w:rFonts w:cs="Arial"/>
          <w:lang w:val="fr-FR"/>
        </w:rPr>
        <w:t> </w:t>
      </w:r>
      <w:r w:rsidRPr="0001280D">
        <w:rPr>
          <w:rFonts w:cs="Arial"/>
          <w:lang w:val="fr-FR"/>
        </w:rPr>
        <w:t>;</w:t>
      </w:r>
    </w:p>
    <w:p w14:paraId="0D746972" w14:textId="241B7A35" w:rsidR="00D74E2F" w:rsidRPr="0001280D" w:rsidRDefault="0037518B" w:rsidP="00124F00">
      <w:pPr>
        <w:pStyle w:val="ListParagraph"/>
        <w:numPr>
          <w:ilvl w:val="0"/>
          <w:numId w:val="22"/>
        </w:numPr>
        <w:autoSpaceDE w:val="0"/>
        <w:autoSpaceDN w:val="0"/>
        <w:adjustRightInd w:val="0"/>
        <w:spacing w:after="0" w:line="240" w:lineRule="auto"/>
        <w:ind w:left="993" w:hanging="426"/>
        <w:jc w:val="both"/>
        <w:rPr>
          <w:rFonts w:cs="Arial"/>
          <w:lang w:val="fr-FR"/>
        </w:rPr>
      </w:pPr>
      <w:r w:rsidRPr="0001280D">
        <w:rPr>
          <w:rFonts w:cs="Arial"/>
          <w:lang w:val="fr-FR"/>
        </w:rPr>
        <w:t>fournir des orientations sur la manière dont les Accords multilatéraux sur l</w:t>
      </w:r>
      <w:r w:rsidR="00EA2241" w:rsidRPr="0001280D">
        <w:rPr>
          <w:rFonts w:cs="Arial"/>
          <w:lang w:val="fr-FR"/>
        </w:rPr>
        <w:t>’</w:t>
      </w:r>
      <w:r w:rsidRPr="0001280D">
        <w:rPr>
          <w:rFonts w:cs="Arial"/>
          <w:lang w:val="fr-FR"/>
        </w:rPr>
        <w:t>environnement peuvent contribuer aux objectifs spécifiques du Cadre mondial de la biodiversité pour l</w:t>
      </w:r>
      <w:r w:rsidR="00EA2241" w:rsidRPr="0001280D">
        <w:rPr>
          <w:rFonts w:cs="Arial"/>
          <w:lang w:val="fr-FR"/>
        </w:rPr>
        <w:t>’</w:t>
      </w:r>
      <w:r w:rsidRPr="0001280D">
        <w:rPr>
          <w:rFonts w:cs="Arial"/>
          <w:lang w:val="fr-FR"/>
        </w:rPr>
        <w:t>après-2020</w:t>
      </w:r>
      <w:r w:rsidR="00EA2241" w:rsidRPr="0001280D">
        <w:rPr>
          <w:rFonts w:cs="Arial"/>
          <w:lang w:val="fr-FR"/>
        </w:rPr>
        <w:t> </w:t>
      </w:r>
      <w:r w:rsidRPr="0001280D">
        <w:rPr>
          <w:rFonts w:cs="Arial"/>
          <w:lang w:val="fr-FR"/>
        </w:rPr>
        <w:t>;</w:t>
      </w:r>
    </w:p>
    <w:p w14:paraId="45FDE7D2" w14:textId="4E831685" w:rsidR="00D74E2F" w:rsidRPr="0001280D" w:rsidRDefault="0037518B" w:rsidP="00124F00">
      <w:pPr>
        <w:pStyle w:val="ListParagraph"/>
        <w:numPr>
          <w:ilvl w:val="0"/>
          <w:numId w:val="22"/>
        </w:numPr>
        <w:autoSpaceDE w:val="0"/>
        <w:autoSpaceDN w:val="0"/>
        <w:adjustRightInd w:val="0"/>
        <w:spacing w:after="0" w:line="240" w:lineRule="auto"/>
        <w:ind w:left="993" w:hanging="426"/>
        <w:jc w:val="both"/>
        <w:rPr>
          <w:rFonts w:cs="Arial"/>
          <w:u w:val="single"/>
          <w:lang w:val="fr-FR"/>
        </w:rPr>
      </w:pPr>
      <w:r w:rsidRPr="0001280D">
        <w:rPr>
          <w:rFonts w:cs="Arial"/>
          <w:lang w:val="fr-FR"/>
        </w:rPr>
        <w:t>fournir des conseils sur la manière dont les mécanismes de planification, de suivi, de rapport et d</w:t>
      </w:r>
      <w:r w:rsidR="00EA2241" w:rsidRPr="0001280D">
        <w:rPr>
          <w:rFonts w:cs="Arial"/>
          <w:lang w:val="fr-FR"/>
        </w:rPr>
        <w:t>’</w:t>
      </w:r>
      <w:r w:rsidRPr="0001280D">
        <w:rPr>
          <w:rFonts w:cs="Arial"/>
          <w:lang w:val="fr-FR"/>
        </w:rPr>
        <w:t>examen (y compris l</w:t>
      </w:r>
      <w:r w:rsidR="00EA2241" w:rsidRPr="0001280D">
        <w:rPr>
          <w:rFonts w:cs="Arial"/>
          <w:lang w:val="fr-FR"/>
        </w:rPr>
        <w:t>’</w:t>
      </w:r>
      <w:r w:rsidRPr="0001280D">
        <w:rPr>
          <w:rFonts w:cs="Arial"/>
          <w:lang w:val="fr-FR"/>
        </w:rPr>
        <w:t>examen global) pour le Cadre mondial de la biodiversité pour l</w:t>
      </w:r>
      <w:r w:rsidR="00EA2241" w:rsidRPr="0001280D">
        <w:rPr>
          <w:rFonts w:cs="Arial"/>
          <w:lang w:val="fr-FR"/>
        </w:rPr>
        <w:t>’</w:t>
      </w:r>
      <w:r w:rsidRPr="0001280D">
        <w:rPr>
          <w:rFonts w:cs="Arial"/>
          <w:lang w:val="fr-FR"/>
        </w:rPr>
        <w:t>après-2020 peuvent être alimentés par les contributions de tous les Accords multilatéraux sur l</w:t>
      </w:r>
      <w:r w:rsidR="00EA2241" w:rsidRPr="0001280D">
        <w:rPr>
          <w:rFonts w:cs="Arial"/>
          <w:lang w:val="fr-FR"/>
        </w:rPr>
        <w:t>’</w:t>
      </w:r>
      <w:r w:rsidRPr="0001280D">
        <w:rPr>
          <w:rFonts w:cs="Arial"/>
          <w:lang w:val="fr-FR"/>
        </w:rPr>
        <w:t>environnement.</w:t>
      </w:r>
    </w:p>
    <w:p w14:paraId="6D1578F1" w14:textId="77777777" w:rsidR="00166DB5" w:rsidRPr="0001280D" w:rsidRDefault="00166DB5" w:rsidP="00166DB5">
      <w:pPr>
        <w:autoSpaceDE w:val="0"/>
        <w:autoSpaceDN w:val="0"/>
        <w:adjustRightInd w:val="0"/>
        <w:spacing w:after="0" w:line="240" w:lineRule="auto"/>
        <w:jc w:val="both"/>
        <w:rPr>
          <w:rFonts w:cs="Arial"/>
          <w:u w:val="single"/>
          <w:lang w:val="fr-FR"/>
        </w:rPr>
      </w:pPr>
    </w:p>
    <w:p w14:paraId="5B27D02E" w14:textId="47C85BAB" w:rsidR="00DE7B36" w:rsidRPr="0001280D" w:rsidRDefault="000805D0" w:rsidP="00D3761F">
      <w:pPr>
        <w:pStyle w:val="ListParagraph"/>
        <w:numPr>
          <w:ilvl w:val="0"/>
          <w:numId w:val="15"/>
        </w:numPr>
        <w:suppressAutoHyphens/>
        <w:spacing w:after="0"/>
        <w:ind w:left="567" w:hanging="567"/>
        <w:jc w:val="both"/>
        <w:rPr>
          <w:rFonts w:cs="Arial"/>
          <w:lang w:val="fr-FR"/>
        </w:rPr>
      </w:pPr>
      <w:r w:rsidRPr="0001280D">
        <w:rPr>
          <w:rFonts w:cs="Arial"/>
          <w:color w:val="000000"/>
          <w:kern w:val="2"/>
          <w:lang w:val="fr-FR"/>
        </w:rPr>
        <w:t>Le Secrétariat de la CMS a participé à une réunion d</w:t>
      </w:r>
      <w:r w:rsidR="00EA2241" w:rsidRPr="0001280D">
        <w:rPr>
          <w:rFonts w:cs="Arial"/>
          <w:color w:val="000000"/>
          <w:kern w:val="2"/>
          <w:lang w:val="fr-FR"/>
        </w:rPr>
        <w:t>’</w:t>
      </w:r>
      <w:r w:rsidRPr="0001280D">
        <w:rPr>
          <w:rFonts w:cs="Arial"/>
          <w:color w:val="000000"/>
          <w:kern w:val="2"/>
          <w:lang w:val="fr-FR"/>
        </w:rPr>
        <w:t xml:space="preserve">experts du </w:t>
      </w:r>
      <w:r w:rsidRPr="0001280D">
        <w:rPr>
          <w:kern w:val="2"/>
          <w:lang w:val="fr-FR"/>
        </w:rPr>
        <w:t>27</w:t>
      </w:r>
      <w:r w:rsidRPr="0001280D">
        <w:rPr>
          <w:rFonts w:cs="Arial"/>
          <w:kern w:val="2"/>
          <w:lang w:val="fr-FR"/>
        </w:rPr>
        <w:t xml:space="preserve"> au </w:t>
      </w:r>
      <w:r w:rsidRPr="0001280D">
        <w:rPr>
          <w:kern w:val="2"/>
          <w:lang w:val="fr-FR"/>
        </w:rPr>
        <w:t>30</w:t>
      </w:r>
      <w:r w:rsidR="00EA2241" w:rsidRPr="0001280D">
        <w:rPr>
          <w:kern w:val="2"/>
          <w:lang w:val="fr-FR"/>
        </w:rPr>
        <w:t> </w:t>
      </w:r>
      <w:r w:rsidRPr="0001280D">
        <w:rPr>
          <w:kern w:val="2"/>
          <w:lang w:val="fr-FR"/>
        </w:rPr>
        <w:t xml:space="preserve">juin </w:t>
      </w:r>
      <w:r w:rsidRPr="0001280D">
        <w:rPr>
          <w:rFonts w:cs="Arial"/>
          <w:color w:val="000000"/>
          <w:kern w:val="2"/>
          <w:lang w:val="fr-FR"/>
        </w:rPr>
        <w:t xml:space="preserve">2023 à </w:t>
      </w:r>
      <w:proofErr w:type="spellStart"/>
      <w:r w:rsidRPr="0001280D">
        <w:rPr>
          <w:rFonts w:cs="Arial"/>
          <w:color w:val="000000"/>
          <w:kern w:val="2"/>
          <w:lang w:val="fr-FR"/>
        </w:rPr>
        <w:t>Bogis</w:t>
      </w:r>
      <w:proofErr w:type="spellEnd"/>
      <w:r w:rsidRPr="0001280D">
        <w:rPr>
          <w:rFonts w:cs="Arial"/>
          <w:color w:val="000000"/>
          <w:kern w:val="2"/>
          <w:lang w:val="fr-FR"/>
        </w:rPr>
        <w:t>-Bossey en Suisse, convoquée par le Programme des Nations Unies pour l</w:t>
      </w:r>
      <w:r w:rsidR="00EA2241" w:rsidRPr="0001280D">
        <w:rPr>
          <w:rFonts w:cs="Arial"/>
          <w:color w:val="000000"/>
          <w:kern w:val="2"/>
          <w:lang w:val="fr-FR"/>
        </w:rPr>
        <w:t>’</w:t>
      </w:r>
      <w:r w:rsidRPr="0001280D">
        <w:rPr>
          <w:rFonts w:cs="Arial"/>
          <w:color w:val="000000"/>
          <w:kern w:val="2"/>
          <w:lang w:val="fr-FR"/>
        </w:rPr>
        <w:t xml:space="preserve">environnement pour discuter des préparatifs de la Conférence de Berne III, y compris des documents de pré-session, </w:t>
      </w:r>
      <w:r w:rsidRPr="0001280D">
        <w:rPr>
          <w:rFonts w:cs="Arial"/>
          <w:kern w:val="2"/>
          <w:lang w:val="fr-FR"/>
        </w:rPr>
        <w:t>de l</w:t>
      </w:r>
      <w:r w:rsidR="00EA2241" w:rsidRPr="0001280D">
        <w:rPr>
          <w:rFonts w:cs="Arial"/>
          <w:kern w:val="2"/>
          <w:lang w:val="fr-FR"/>
        </w:rPr>
        <w:t>’</w:t>
      </w:r>
      <w:r w:rsidRPr="0001280D">
        <w:rPr>
          <w:rFonts w:cs="Arial"/>
          <w:kern w:val="2"/>
          <w:lang w:val="fr-FR"/>
        </w:rPr>
        <w:t>ordre du jour</w:t>
      </w:r>
      <w:r w:rsidRPr="0001280D">
        <w:rPr>
          <w:kern w:val="2"/>
          <w:lang w:val="fr-FR"/>
        </w:rPr>
        <w:t xml:space="preserve">, </w:t>
      </w:r>
      <w:r w:rsidRPr="0001280D">
        <w:rPr>
          <w:rFonts w:cs="Arial"/>
          <w:kern w:val="2"/>
          <w:lang w:val="fr-FR"/>
        </w:rPr>
        <w:t>des participants potentiels</w:t>
      </w:r>
      <w:r w:rsidRPr="0001280D">
        <w:rPr>
          <w:kern w:val="2"/>
          <w:lang w:val="fr-FR"/>
        </w:rPr>
        <w:t xml:space="preserve"> et des résultats attendus</w:t>
      </w:r>
      <w:r w:rsidRPr="0001280D">
        <w:rPr>
          <w:rFonts w:cs="Arial"/>
          <w:color w:val="000000"/>
          <w:kern w:val="2"/>
          <w:lang w:val="fr-FR"/>
        </w:rPr>
        <w:t>.</w:t>
      </w:r>
      <w:r w:rsidRPr="0001280D">
        <w:rPr>
          <w:kern w:val="2"/>
          <w:lang w:val="fr-FR"/>
        </w:rPr>
        <w:t xml:space="preserve"> </w:t>
      </w:r>
      <w:r w:rsidRPr="0001280D">
        <w:rPr>
          <w:rFonts w:cs="Arial"/>
          <w:lang w:val="fr-FR"/>
        </w:rPr>
        <w:t>Des représentants des différents Secrétariats, des observateurs sélectionnés parmi les organisations internationales et les ONG justifiant de l</w:t>
      </w:r>
      <w:r w:rsidR="00EA2241" w:rsidRPr="0001280D">
        <w:rPr>
          <w:rFonts w:cs="Arial"/>
          <w:lang w:val="fr-FR"/>
        </w:rPr>
        <w:t>’</w:t>
      </w:r>
      <w:r w:rsidRPr="0001280D">
        <w:rPr>
          <w:rFonts w:cs="Arial"/>
          <w:lang w:val="fr-FR"/>
        </w:rPr>
        <w:t xml:space="preserve">expertise nécessaire, ainsi que des représentants des Parties à chaque convention seront invités à prendre part à </w:t>
      </w:r>
      <w:r w:rsidRPr="0001280D">
        <w:rPr>
          <w:kern w:val="2"/>
          <w:lang w:val="fr-FR"/>
        </w:rPr>
        <w:t>la Conférence</w:t>
      </w:r>
      <w:r w:rsidRPr="0001280D">
        <w:rPr>
          <w:rFonts w:cs="Arial"/>
          <w:lang w:val="fr-FR"/>
        </w:rPr>
        <w:t>. Avec l</w:t>
      </w:r>
      <w:r w:rsidR="00EA2241" w:rsidRPr="0001280D">
        <w:rPr>
          <w:rFonts w:cs="Arial"/>
          <w:lang w:val="fr-FR"/>
        </w:rPr>
        <w:t>’</w:t>
      </w:r>
      <w:r w:rsidRPr="0001280D">
        <w:rPr>
          <w:rFonts w:cs="Arial"/>
          <w:lang w:val="fr-FR"/>
        </w:rPr>
        <w:t>aide du Comité permanent, le Secrétariat facilitera la désignation des représentants régionaux des Parties à la CMS. Le Programme des Nations Unies pour l</w:t>
      </w:r>
      <w:r w:rsidR="00EA2241" w:rsidRPr="0001280D">
        <w:rPr>
          <w:rFonts w:cs="Arial"/>
          <w:lang w:val="fr-FR"/>
        </w:rPr>
        <w:t>’</w:t>
      </w:r>
      <w:r w:rsidRPr="0001280D">
        <w:rPr>
          <w:rFonts w:cs="Arial"/>
          <w:lang w:val="fr-FR"/>
        </w:rPr>
        <w:t>environnement sollicitera également</w:t>
      </w:r>
      <w:r w:rsidRPr="0001280D">
        <w:rPr>
          <w:kern w:val="2"/>
          <w:lang w:val="fr-FR"/>
        </w:rPr>
        <w:t xml:space="preserve"> les </w:t>
      </w:r>
      <w:r w:rsidRPr="0001280D">
        <w:rPr>
          <w:rFonts w:cs="Arial"/>
          <w:kern w:val="2"/>
          <w:lang w:val="fr-FR"/>
        </w:rPr>
        <w:t>Secrétariats</w:t>
      </w:r>
      <w:r w:rsidRPr="0001280D">
        <w:rPr>
          <w:kern w:val="2"/>
          <w:lang w:val="fr-FR"/>
        </w:rPr>
        <w:t xml:space="preserve"> des différents Accords multilatéraux sur l</w:t>
      </w:r>
      <w:r w:rsidR="00EA2241" w:rsidRPr="0001280D">
        <w:rPr>
          <w:kern w:val="2"/>
          <w:lang w:val="fr-FR"/>
        </w:rPr>
        <w:t>’</w:t>
      </w:r>
      <w:r w:rsidRPr="0001280D">
        <w:rPr>
          <w:kern w:val="2"/>
          <w:lang w:val="fr-FR"/>
        </w:rPr>
        <w:t>environnement pour qu</w:t>
      </w:r>
      <w:r w:rsidR="00EA2241" w:rsidRPr="0001280D">
        <w:rPr>
          <w:kern w:val="2"/>
          <w:lang w:val="fr-FR"/>
        </w:rPr>
        <w:t>’</w:t>
      </w:r>
      <w:r w:rsidRPr="0001280D">
        <w:rPr>
          <w:kern w:val="2"/>
          <w:lang w:val="fr-FR"/>
        </w:rPr>
        <w:t xml:space="preserve">ils donnent </w:t>
      </w:r>
      <w:r w:rsidRPr="0001280D">
        <w:rPr>
          <w:rFonts w:cs="Arial"/>
          <w:kern w:val="2"/>
          <w:lang w:val="fr-FR"/>
        </w:rPr>
        <w:t xml:space="preserve">leurs points de vue </w:t>
      </w:r>
      <w:r w:rsidRPr="0001280D">
        <w:rPr>
          <w:kern w:val="2"/>
          <w:lang w:val="fr-FR"/>
        </w:rPr>
        <w:t xml:space="preserve">et apportent leurs contributions aux documents de référence </w:t>
      </w:r>
      <w:r w:rsidRPr="0001280D">
        <w:rPr>
          <w:rFonts w:cs="Arial"/>
          <w:color w:val="000000"/>
          <w:kern w:val="2"/>
          <w:lang w:val="fr-FR"/>
        </w:rPr>
        <w:t>et tout autre document préalable, y compris la cartographie des objectifs du Cadre mondial de la biodiversité pour l</w:t>
      </w:r>
      <w:r w:rsidR="00EA2241" w:rsidRPr="0001280D">
        <w:rPr>
          <w:rFonts w:cs="Arial"/>
          <w:color w:val="000000"/>
          <w:kern w:val="2"/>
          <w:lang w:val="fr-FR"/>
        </w:rPr>
        <w:t>’</w:t>
      </w:r>
      <w:r w:rsidRPr="0001280D">
        <w:rPr>
          <w:rFonts w:cs="Arial"/>
          <w:color w:val="000000"/>
          <w:kern w:val="2"/>
          <w:lang w:val="fr-FR"/>
        </w:rPr>
        <w:t>après-2020 par rapport aux objectifs d</w:t>
      </w:r>
      <w:r w:rsidR="00EA2241" w:rsidRPr="0001280D">
        <w:rPr>
          <w:rFonts w:cs="Arial"/>
          <w:color w:val="000000"/>
          <w:kern w:val="2"/>
          <w:lang w:val="fr-FR"/>
        </w:rPr>
        <w:t>’</w:t>
      </w:r>
      <w:r w:rsidRPr="0001280D">
        <w:rPr>
          <w:rFonts w:cs="Arial"/>
          <w:color w:val="000000"/>
          <w:kern w:val="2"/>
          <w:lang w:val="fr-FR"/>
        </w:rPr>
        <w:t>autres stratégies des Accords multilatéraux sur l</w:t>
      </w:r>
      <w:r w:rsidR="00EA2241" w:rsidRPr="0001280D">
        <w:rPr>
          <w:rFonts w:cs="Arial"/>
          <w:color w:val="000000"/>
          <w:kern w:val="2"/>
          <w:lang w:val="fr-FR"/>
        </w:rPr>
        <w:t>’</w:t>
      </w:r>
      <w:r w:rsidRPr="0001280D">
        <w:rPr>
          <w:rFonts w:cs="Arial"/>
          <w:color w:val="000000"/>
          <w:kern w:val="2"/>
          <w:lang w:val="fr-FR"/>
        </w:rPr>
        <w:t>environnement, les actions connexes et les meilleures pratiques.</w:t>
      </w:r>
    </w:p>
    <w:p w14:paraId="0CF0B4C0" w14:textId="77777777" w:rsidR="00411762" w:rsidRPr="0001280D" w:rsidRDefault="00411762" w:rsidP="00411762">
      <w:pPr>
        <w:spacing w:after="0" w:line="240" w:lineRule="auto"/>
        <w:rPr>
          <w:lang w:val="fr-FR"/>
        </w:rPr>
      </w:pPr>
    </w:p>
    <w:p w14:paraId="4055E3D8" w14:textId="57F9B58F" w:rsidR="006944FC" w:rsidRPr="0001280D" w:rsidRDefault="006944FC" w:rsidP="00C806AC">
      <w:pPr>
        <w:spacing w:after="0" w:line="240" w:lineRule="auto"/>
        <w:ind w:left="540" w:hanging="540"/>
        <w:jc w:val="both"/>
        <w:rPr>
          <w:rFonts w:cs="Arial"/>
          <w:u w:val="single"/>
          <w:lang w:val="fr-FR"/>
        </w:rPr>
      </w:pPr>
      <w:r w:rsidRPr="0001280D">
        <w:rPr>
          <w:rFonts w:cs="Arial"/>
          <w:u w:val="single"/>
          <w:lang w:val="fr-FR"/>
        </w:rPr>
        <w:t>Prochaines étapes – Mise en œuvre du Cadre mondial de la biodiversité pour l</w:t>
      </w:r>
      <w:r w:rsidR="00EA2241" w:rsidRPr="0001280D">
        <w:rPr>
          <w:rFonts w:cs="Arial"/>
          <w:u w:val="single"/>
          <w:lang w:val="fr-FR"/>
        </w:rPr>
        <w:t>’</w:t>
      </w:r>
      <w:r w:rsidRPr="0001280D">
        <w:rPr>
          <w:rFonts w:cs="Arial"/>
          <w:u w:val="single"/>
          <w:lang w:val="fr-FR"/>
        </w:rPr>
        <w:t>après-2020</w:t>
      </w:r>
    </w:p>
    <w:p w14:paraId="3A12A485" w14:textId="77777777" w:rsidR="006944FC" w:rsidRPr="0001280D" w:rsidRDefault="006944FC" w:rsidP="00C806AC">
      <w:pPr>
        <w:pStyle w:val="ListParagraph"/>
        <w:suppressAutoHyphens/>
        <w:spacing w:after="0"/>
        <w:ind w:left="630"/>
        <w:jc w:val="both"/>
        <w:rPr>
          <w:rFonts w:cs="Arial"/>
          <w:color w:val="000000"/>
          <w:kern w:val="2"/>
          <w:lang w:val="fr-FR"/>
        </w:rPr>
      </w:pPr>
    </w:p>
    <w:p w14:paraId="68B04304" w14:textId="07DD6FA0" w:rsidR="006944FC" w:rsidRPr="0001280D" w:rsidRDefault="006944FC" w:rsidP="00C806AC">
      <w:pPr>
        <w:pStyle w:val="ListParagraph"/>
        <w:widowControl w:val="0"/>
        <w:numPr>
          <w:ilvl w:val="0"/>
          <w:numId w:val="15"/>
        </w:numPr>
        <w:suppressAutoHyphens/>
        <w:spacing w:after="0" w:line="240" w:lineRule="auto"/>
        <w:ind w:left="540" w:hanging="540"/>
        <w:jc w:val="both"/>
        <w:rPr>
          <w:kern w:val="2"/>
          <w:lang w:val="fr-FR"/>
        </w:rPr>
      </w:pPr>
      <w:r w:rsidRPr="0001280D">
        <w:rPr>
          <w:kern w:val="2"/>
          <w:lang w:val="fr-FR"/>
        </w:rPr>
        <w:t>En prévision et suite à l</w:t>
      </w:r>
      <w:r w:rsidR="00EA2241" w:rsidRPr="0001280D">
        <w:rPr>
          <w:kern w:val="2"/>
          <w:lang w:val="fr-FR"/>
        </w:rPr>
        <w:t>’</w:t>
      </w:r>
      <w:r w:rsidRPr="0001280D">
        <w:rPr>
          <w:kern w:val="2"/>
          <w:lang w:val="fr-FR"/>
        </w:rPr>
        <w:t xml:space="preserve">adoption du </w:t>
      </w:r>
      <w:r w:rsidRPr="0001280D">
        <w:rPr>
          <w:rFonts w:cs="Arial"/>
          <w:color w:val="000000"/>
          <w:kern w:val="2"/>
          <w:lang w:val="fr-FR"/>
        </w:rPr>
        <w:t>Cadre mondial de la biodiversité pour l</w:t>
      </w:r>
      <w:r w:rsidR="00EA2241" w:rsidRPr="0001280D">
        <w:rPr>
          <w:rFonts w:cs="Arial"/>
          <w:color w:val="000000"/>
          <w:kern w:val="2"/>
          <w:lang w:val="fr-FR"/>
        </w:rPr>
        <w:t>’</w:t>
      </w:r>
      <w:r w:rsidRPr="0001280D">
        <w:rPr>
          <w:rFonts w:cs="Arial"/>
          <w:color w:val="000000"/>
          <w:kern w:val="2"/>
          <w:lang w:val="fr-FR"/>
        </w:rPr>
        <w:t xml:space="preserve">après-2020, </w:t>
      </w:r>
      <w:r w:rsidRPr="0001280D">
        <w:rPr>
          <w:kern w:val="2"/>
          <w:lang w:val="fr-FR"/>
        </w:rPr>
        <w:t>le Secrétariat de la CMS a pris des mesures pour contribuer à sa mise en œuvre. Il s</w:t>
      </w:r>
      <w:r w:rsidR="00EA2241" w:rsidRPr="0001280D">
        <w:rPr>
          <w:kern w:val="2"/>
          <w:lang w:val="fr-FR"/>
        </w:rPr>
        <w:t>’</w:t>
      </w:r>
      <w:r w:rsidRPr="0001280D">
        <w:rPr>
          <w:kern w:val="2"/>
          <w:lang w:val="fr-FR"/>
        </w:rPr>
        <w:t>agit notamment</w:t>
      </w:r>
      <w:r w:rsidR="00EA2241" w:rsidRPr="0001280D">
        <w:rPr>
          <w:kern w:val="2"/>
          <w:lang w:val="fr-FR"/>
        </w:rPr>
        <w:t> </w:t>
      </w:r>
      <w:r w:rsidRPr="0001280D">
        <w:rPr>
          <w:kern w:val="2"/>
          <w:lang w:val="fr-FR"/>
        </w:rPr>
        <w:t>:</w:t>
      </w:r>
    </w:p>
    <w:p w14:paraId="4FADAAF0" w14:textId="0D434310" w:rsidR="006944FC" w:rsidRPr="00C158C1" w:rsidRDefault="6647671E" w:rsidP="7E9FAC6F">
      <w:pPr>
        <w:pStyle w:val="ListParagraph"/>
        <w:widowControl w:val="0"/>
        <w:numPr>
          <w:ilvl w:val="0"/>
          <w:numId w:val="17"/>
        </w:numPr>
        <w:suppressAutoHyphens/>
        <w:spacing w:before="80" w:after="0" w:line="240" w:lineRule="auto"/>
        <w:ind w:left="993" w:hanging="426"/>
        <w:jc w:val="both"/>
        <w:rPr>
          <w:rFonts w:cs="Arial"/>
          <w:color w:val="000000"/>
          <w:kern w:val="2"/>
          <w:lang w:val="fr-FR"/>
        </w:rPr>
      </w:pPr>
      <w:r w:rsidRPr="0001280D">
        <w:rPr>
          <w:rFonts w:cs="Arial"/>
          <w:color w:val="000000" w:themeColor="text1"/>
          <w:lang w:val="fr-FR"/>
        </w:rPr>
        <w:t>d</w:t>
      </w:r>
      <w:r w:rsidR="00EA2241" w:rsidRPr="0001280D">
        <w:rPr>
          <w:rFonts w:cs="Arial"/>
          <w:color w:val="000000" w:themeColor="text1"/>
          <w:lang w:val="fr-FR"/>
        </w:rPr>
        <w:t>’</w:t>
      </w:r>
      <w:r w:rsidRPr="0001280D">
        <w:rPr>
          <w:rFonts w:cs="Arial"/>
          <w:color w:val="000000" w:themeColor="text1"/>
          <w:lang w:val="fr-FR"/>
        </w:rPr>
        <w:t xml:space="preserve">élaborer un projet de </w:t>
      </w:r>
      <w:r w:rsidRPr="0001280D">
        <w:rPr>
          <w:rFonts w:cs="Arial"/>
          <w:lang w:val="fr-FR"/>
        </w:rPr>
        <w:t>Plan stratégique pour les espèces migratrices</w:t>
      </w:r>
      <w:r w:rsidRPr="0001280D">
        <w:rPr>
          <w:lang w:val="fr-FR"/>
        </w:rPr>
        <w:t xml:space="preserve"> </w:t>
      </w:r>
      <w:r w:rsidRPr="0001280D">
        <w:rPr>
          <w:rFonts w:cs="Arial"/>
          <w:color w:val="000000" w:themeColor="text1"/>
          <w:lang w:val="fr-FR"/>
        </w:rPr>
        <w:t>qui sera soumis à examen lors de la COP14 et qui inclut des liens avec le Cadre mondial de la biodiversité pour l</w:t>
      </w:r>
      <w:r w:rsidR="00EA2241" w:rsidRPr="0001280D">
        <w:rPr>
          <w:rFonts w:cs="Arial"/>
          <w:color w:val="000000" w:themeColor="text1"/>
          <w:lang w:val="fr-FR"/>
        </w:rPr>
        <w:t>’</w:t>
      </w:r>
      <w:r w:rsidRPr="0001280D">
        <w:rPr>
          <w:rFonts w:cs="Arial"/>
          <w:color w:val="000000" w:themeColor="text1"/>
          <w:lang w:val="fr-FR"/>
        </w:rPr>
        <w:t xml:space="preserve">après-2020, discuté en détail dans le document </w:t>
      </w:r>
      <w:hyperlink r:id="rId32" w:history="1">
        <w:r w:rsidRPr="0001280D">
          <w:rPr>
            <w:rStyle w:val="Hyperlink"/>
            <w:lang w:val="fr-FR"/>
          </w:rPr>
          <w:t>UNEP/CMS/COP14/Doc.14.2</w:t>
        </w:r>
        <w:r w:rsidRPr="0001280D">
          <w:rPr>
            <w:rStyle w:val="Hyperlink"/>
            <w:i/>
            <w:iCs/>
            <w:lang w:val="fr-FR"/>
          </w:rPr>
          <w:t xml:space="preserve"> Nouveau plan stratégique pour les espèces migratrices</w:t>
        </w:r>
      </w:hyperlink>
      <w:r w:rsidR="00EA2241" w:rsidRPr="0001280D">
        <w:rPr>
          <w:rFonts w:cs="Arial"/>
          <w:i/>
          <w:iCs/>
          <w:color w:val="000000" w:themeColor="text1"/>
          <w:lang w:val="fr-FR"/>
        </w:rPr>
        <w:t> </w:t>
      </w:r>
      <w:r w:rsidRPr="0001280D">
        <w:rPr>
          <w:rFonts w:cs="Arial"/>
          <w:i/>
          <w:iCs/>
          <w:color w:val="000000" w:themeColor="text1"/>
          <w:lang w:val="fr-FR"/>
        </w:rPr>
        <w:t>;</w:t>
      </w:r>
    </w:p>
    <w:p w14:paraId="3ABE9E1E" w14:textId="77777777" w:rsidR="00C158C1" w:rsidRPr="0001280D" w:rsidRDefault="00C158C1" w:rsidP="00C158C1">
      <w:pPr>
        <w:pStyle w:val="ListParagraph"/>
        <w:widowControl w:val="0"/>
        <w:suppressAutoHyphens/>
        <w:spacing w:before="80" w:after="0" w:line="240" w:lineRule="auto"/>
        <w:ind w:left="993"/>
        <w:jc w:val="both"/>
        <w:rPr>
          <w:rFonts w:cs="Arial"/>
          <w:color w:val="000000"/>
          <w:kern w:val="2"/>
          <w:lang w:val="fr-FR"/>
        </w:rPr>
      </w:pPr>
    </w:p>
    <w:p w14:paraId="4D07F1EE" w14:textId="11D68F08" w:rsidR="006944FC" w:rsidRPr="0001280D" w:rsidRDefault="6D8A99E4" w:rsidP="7E9FAC6F">
      <w:pPr>
        <w:pStyle w:val="ListParagraph"/>
        <w:widowControl w:val="0"/>
        <w:numPr>
          <w:ilvl w:val="0"/>
          <w:numId w:val="17"/>
        </w:numPr>
        <w:suppressAutoHyphens/>
        <w:spacing w:before="80" w:after="0" w:line="240" w:lineRule="auto"/>
        <w:ind w:left="993" w:hanging="426"/>
        <w:jc w:val="both"/>
        <w:rPr>
          <w:rFonts w:cs="Arial"/>
          <w:color w:val="000000"/>
          <w:kern w:val="2"/>
          <w:lang w:val="fr-FR"/>
        </w:rPr>
      </w:pPr>
      <w:r w:rsidRPr="0001280D">
        <w:rPr>
          <w:kern w:val="2"/>
          <w:lang w:val="fr-FR"/>
        </w:rPr>
        <w:lastRenderedPageBreak/>
        <w:t xml:space="preserve">de </w:t>
      </w:r>
      <w:r w:rsidRPr="0001280D">
        <w:rPr>
          <w:rFonts w:cs="Arial"/>
          <w:color w:val="000000"/>
          <w:kern w:val="2"/>
          <w:lang w:val="fr-FR"/>
        </w:rPr>
        <w:t>participer au processus de Berne et à la Conférence de Berne III</w:t>
      </w:r>
      <w:r w:rsidRPr="0001280D">
        <w:rPr>
          <w:color w:val="FF0000"/>
          <w:lang w:val="fr-FR"/>
        </w:rPr>
        <w:t>.</w:t>
      </w:r>
      <w:r w:rsidRPr="0001280D">
        <w:rPr>
          <w:color w:val="FF0000"/>
          <w:kern w:val="2"/>
          <w:lang w:val="fr-FR"/>
        </w:rPr>
        <w:t xml:space="preserve"> </w:t>
      </w:r>
      <w:r w:rsidRPr="0001280D">
        <w:rPr>
          <w:rFonts w:cs="Arial"/>
          <w:kern w:val="2"/>
          <w:lang w:val="fr-FR"/>
        </w:rPr>
        <w:t>Le</w:t>
      </w:r>
      <w:r w:rsidRPr="0001280D">
        <w:rPr>
          <w:kern w:val="2"/>
          <w:lang w:val="fr-FR"/>
        </w:rPr>
        <w:t xml:space="preserve"> Secrétariat </w:t>
      </w:r>
      <w:r w:rsidRPr="0001280D">
        <w:rPr>
          <w:rFonts w:cs="Arial"/>
          <w:kern w:val="2"/>
          <w:lang w:val="fr-FR"/>
        </w:rPr>
        <w:t>devrait</w:t>
      </w:r>
      <w:r w:rsidRPr="0001280D">
        <w:rPr>
          <w:kern w:val="2"/>
          <w:lang w:val="fr-FR"/>
        </w:rPr>
        <w:t xml:space="preserve"> contribuer à l</w:t>
      </w:r>
      <w:r w:rsidR="00EA2241" w:rsidRPr="0001280D">
        <w:rPr>
          <w:kern w:val="2"/>
          <w:lang w:val="fr-FR"/>
        </w:rPr>
        <w:t>’</w:t>
      </w:r>
      <w:r w:rsidRPr="0001280D">
        <w:rPr>
          <w:kern w:val="2"/>
          <w:lang w:val="fr-FR"/>
        </w:rPr>
        <w:t xml:space="preserve">élaboration de documents pour soutenir </w:t>
      </w:r>
      <w:r w:rsidRPr="0001280D">
        <w:rPr>
          <w:rFonts w:cs="Arial"/>
          <w:color w:val="000000"/>
          <w:kern w:val="2"/>
          <w:lang w:val="fr-FR"/>
        </w:rPr>
        <w:t>les discussions pendant la conférence et fournir des propositions concrètes sur la façon dont la CMS</w:t>
      </w:r>
      <w:r w:rsidRPr="0001280D">
        <w:rPr>
          <w:color w:val="FF0000"/>
          <w:kern w:val="2"/>
          <w:lang w:val="fr-FR"/>
        </w:rPr>
        <w:t xml:space="preserve"> </w:t>
      </w:r>
      <w:r w:rsidRPr="0001280D">
        <w:rPr>
          <w:rFonts w:cs="Arial"/>
          <w:kern w:val="2"/>
          <w:lang w:val="fr-FR"/>
        </w:rPr>
        <w:t>souhaite</w:t>
      </w:r>
      <w:r w:rsidRPr="0001280D">
        <w:rPr>
          <w:rFonts w:cs="Arial"/>
          <w:color w:val="000000"/>
          <w:kern w:val="2"/>
          <w:lang w:val="fr-FR"/>
        </w:rPr>
        <w:t xml:space="preserve"> contribuer à la mise en œuvre du Cadre mondial de la biodiversité pour l</w:t>
      </w:r>
      <w:r w:rsidR="00EA2241" w:rsidRPr="0001280D">
        <w:rPr>
          <w:rFonts w:cs="Arial"/>
          <w:color w:val="000000"/>
          <w:kern w:val="2"/>
          <w:lang w:val="fr-FR"/>
        </w:rPr>
        <w:t>’</w:t>
      </w:r>
      <w:r w:rsidRPr="0001280D">
        <w:rPr>
          <w:rFonts w:cs="Arial"/>
          <w:color w:val="000000"/>
          <w:kern w:val="2"/>
          <w:lang w:val="fr-FR"/>
        </w:rPr>
        <w:t>après-2020. À cette fin</w:t>
      </w:r>
      <w:r w:rsidRPr="0001280D">
        <w:rPr>
          <w:kern w:val="2"/>
          <w:lang w:val="fr-FR"/>
        </w:rPr>
        <w:t>, il serait souhaitable</w:t>
      </w:r>
      <w:r w:rsidRPr="0001280D">
        <w:rPr>
          <w:lang w:val="fr-FR"/>
        </w:rPr>
        <w:t xml:space="preserve"> d</w:t>
      </w:r>
      <w:r w:rsidR="00EA2241" w:rsidRPr="0001280D">
        <w:rPr>
          <w:lang w:val="fr-FR"/>
        </w:rPr>
        <w:t>’</w:t>
      </w:r>
      <w:r w:rsidRPr="0001280D">
        <w:rPr>
          <w:lang w:val="fr-FR"/>
        </w:rPr>
        <w:t>élargir</w:t>
      </w:r>
      <w:r w:rsidRPr="0001280D">
        <w:rPr>
          <w:rFonts w:cs="Arial"/>
          <w:color w:val="000000" w:themeColor="text1"/>
          <w:lang w:val="fr-FR"/>
        </w:rPr>
        <w:t xml:space="preserve"> le mandat du groupe de travail sur </w:t>
      </w:r>
      <w:r w:rsidRPr="0001280D">
        <w:rPr>
          <w:rFonts w:cs="Arial"/>
          <w:lang w:val="fr-FR"/>
        </w:rPr>
        <w:t>les contributions de la Famille CMS au Cadre mondial de la biodiversité pour l</w:t>
      </w:r>
      <w:r w:rsidR="00EA2241" w:rsidRPr="0001280D">
        <w:rPr>
          <w:rFonts w:cs="Arial"/>
          <w:lang w:val="fr-FR"/>
        </w:rPr>
        <w:t>’</w:t>
      </w:r>
      <w:r w:rsidRPr="0001280D">
        <w:rPr>
          <w:rFonts w:cs="Arial"/>
          <w:lang w:val="fr-FR"/>
        </w:rPr>
        <w:t>après-2020 en vue d</w:t>
      </w:r>
      <w:r w:rsidR="00EA2241" w:rsidRPr="0001280D">
        <w:rPr>
          <w:rFonts w:cs="Arial"/>
          <w:lang w:val="fr-FR"/>
        </w:rPr>
        <w:t>’</w:t>
      </w:r>
      <w:r w:rsidRPr="0001280D">
        <w:rPr>
          <w:rFonts w:cs="Arial"/>
          <w:lang w:val="fr-FR"/>
        </w:rPr>
        <w:t>orienter la participation de la CMS au processus de Berne. Le groupe de travail serait renommé «</w:t>
      </w:r>
      <w:r w:rsidR="00EA2241" w:rsidRPr="0001280D">
        <w:rPr>
          <w:rFonts w:cs="Arial"/>
          <w:lang w:val="fr-FR"/>
        </w:rPr>
        <w:t> </w:t>
      </w:r>
      <w:r w:rsidRPr="0001280D">
        <w:rPr>
          <w:rFonts w:cs="Arial"/>
          <w:lang w:val="fr-FR"/>
        </w:rPr>
        <w:t>groupe de travail de la Famille CMS sur le Cadre mondial de la biodiversité de Kunming à Montréal</w:t>
      </w:r>
      <w:r w:rsidR="00EA2241" w:rsidRPr="0001280D">
        <w:rPr>
          <w:rFonts w:cs="Arial"/>
          <w:lang w:val="fr-FR"/>
        </w:rPr>
        <w:t> </w:t>
      </w:r>
      <w:r w:rsidRPr="0001280D">
        <w:rPr>
          <w:rFonts w:cs="Arial"/>
          <w:lang w:val="fr-FR"/>
        </w:rPr>
        <w:t>»</w:t>
      </w:r>
      <w:r w:rsidR="00EA2241" w:rsidRPr="0001280D">
        <w:rPr>
          <w:rFonts w:cs="Arial"/>
          <w:lang w:val="fr-FR"/>
        </w:rPr>
        <w:t> </w:t>
      </w:r>
      <w:r w:rsidRPr="0001280D">
        <w:rPr>
          <w:rFonts w:cs="Arial"/>
          <w:lang w:val="fr-FR"/>
        </w:rPr>
        <w:t>;</w:t>
      </w:r>
    </w:p>
    <w:p w14:paraId="44D90C81" w14:textId="08F85F4B" w:rsidR="006944FC" w:rsidRPr="0001280D" w:rsidRDefault="00CE330F" w:rsidP="006944FC">
      <w:pPr>
        <w:pStyle w:val="ListParagraph"/>
        <w:widowControl w:val="0"/>
        <w:numPr>
          <w:ilvl w:val="0"/>
          <w:numId w:val="17"/>
        </w:numPr>
        <w:suppressAutoHyphens/>
        <w:spacing w:before="80" w:after="0" w:line="240" w:lineRule="auto"/>
        <w:ind w:left="993" w:hanging="426"/>
        <w:contextualSpacing w:val="0"/>
        <w:jc w:val="both"/>
        <w:rPr>
          <w:rFonts w:cs="Arial"/>
          <w:color w:val="000000"/>
          <w:kern w:val="2"/>
          <w:lang w:val="fr-FR"/>
        </w:rPr>
      </w:pPr>
      <w:r w:rsidRPr="0001280D">
        <w:rPr>
          <w:rFonts w:cs="Arial"/>
          <w:color w:val="000000"/>
          <w:kern w:val="2"/>
          <w:lang w:val="fr-FR"/>
        </w:rPr>
        <w:t>d</w:t>
      </w:r>
      <w:r w:rsidR="00EA2241" w:rsidRPr="0001280D">
        <w:rPr>
          <w:rFonts w:cs="Arial"/>
          <w:color w:val="000000"/>
          <w:kern w:val="2"/>
          <w:lang w:val="fr-FR"/>
        </w:rPr>
        <w:t>’</w:t>
      </w:r>
      <w:r w:rsidRPr="0001280D">
        <w:rPr>
          <w:rFonts w:cs="Arial"/>
          <w:color w:val="000000"/>
          <w:kern w:val="2"/>
          <w:lang w:val="fr-FR"/>
        </w:rPr>
        <w:t>initier l</w:t>
      </w:r>
      <w:r w:rsidR="00EA2241" w:rsidRPr="0001280D">
        <w:rPr>
          <w:rFonts w:cs="Arial"/>
          <w:color w:val="000000"/>
          <w:kern w:val="2"/>
          <w:lang w:val="fr-FR"/>
        </w:rPr>
        <w:t>’</w:t>
      </w:r>
      <w:r w:rsidRPr="0001280D">
        <w:rPr>
          <w:rFonts w:cs="Arial"/>
          <w:color w:val="000000"/>
          <w:kern w:val="2"/>
          <w:lang w:val="fr-FR"/>
        </w:rPr>
        <w:t>élaboration d</w:t>
      </w:r>
      <w:r w:rsidR="00EA2241" w:rsidRPr="0001280D">
        <w:rPr>
          <w:rFonts w:cs="Arial"/>
          <w:color w:val="000000"/>
          <w:kern w:val="2"/>
          <w:lang w:val="fr-FR"/>
        </w:rPr>
        <w:t>’</w:t>
      </w:r>
      <w:r w:rsidRPr="0001280D">
        <w:rPr>
          <w:rFonts w:cs="Arial"/>
          <w:color w:val="000000"/>
          <w:kern w:val="2"/>
          <w:lang w:val="fr-FR"/>
        </w:rPr>
        <w:t xml:space="preserve">un programme de travail </w:t>
      </w:r>
      <w:r w:rsidRPr="0001280D">
        <w:rPr>
          <w:rFonts w:cs="Arial"/>
          <w:kern w:val="2"/>
          <w:lang w:val="fr-FR"/>
        </w:rPr>
        <w:t>conjoint</w:t>
      </w:r>
      <w:r w:rsidRPr="0001280D">
        <w:rPr>
          <w:rFonts w:cs="Arial"/>
          <w:color w:val="000000"/>
          <w:kern w:val="2"/>
          <w:lang w:val="fr-FR"/>
        </w:rPr>
        <w:t xml:space="preserve"> avec le Secrétariat de la Convention sur la diversité biologique afin de collaborer à la mise en œuvre, au renforcement des capacités et à d</w:t>
      </w:r>
      <w:r w:rsidR="00EA2241" w:rsidRPr="0001280D">
        <w:rPr>
          <w:rFonts w:cs="Arial"/>
          <w:color w:val="000000"/>
          <w:kern w:val="2"/>
          <w:lang w:val="fr-FR"/>
        </w:rPr>
        <w:t>’</w:t>
      </w:r>
      <w:r w:rsidRPr="0001280D">
        <w:rPr>
          <w:rFonts w:cs="Arial"/>
          <w:color w:val="000000"/>
          <w:kern w:val="2"/>
          <w:lang w:val="fr-FR"/>
        </w:rPr>
        <w:t>autres domaines clés pertinents pour la CMS</w:t>
      </w:r>
      <w:r w:rsidR="00EA2241" w:rsidRPr="0001280D">
        <w:rPr>
          <w:rFonts w:cs="Arial"/>
          <w:color w:val="000000"/>
          <w:kern w:val="2"/>
          <w:lang w:val="fr-FR"/>
        </w:rPr>
        <w:t> </w:t>
      </w:r>
      <w:r w:rsidRPr="0001280D">
        <w:rPr>
          <w:rFonts w:cs="Arial"/>
          <w:color w:val="000000"/>
          <w:kern w:val="2"/>
          <w:lang w:val="fr-FR"/>
        </w:rPr>
        <w:t xml:space="preserve">; </w:t>
      </w:r>
    </w:p>
    <w:p w14:paraId="1B341DF8" w14:textId="336D0995" w:rsidR="00286C36" w:rsidRPr="0001280D" w:rsidRDefault="4DDCF6CF" w:rsidP="00D3761F">
      <w:pPr>
        <w:pStyle w:val="ListParagraph"/>
        <w:widowControl w:val="0"/>
        <w:numPr>
          <w:ilvl w:val="0"/>
          <w:numId w:val="17"/>
        </w:numPr>
        <w:suppressAutoHyphens/>
        <w:spacing w:before="80" w:after="0" w:line="240" w:lineRule="auto"/>
        <w:ind w:left="993" w:hanging="426"/>
        <w:contextualSpacing w:val="0"/>
        <w:jc w:val="both"/>
        <w:rPr>
          <w:rFonts w:cs="Arial"/>
          <w:color w:val="000000"/>
          <w:kern w:val="2"/>
          <w:lang w:val="fr-FR"/>
        </w:rPr>
      </w:pPr>
      <w:r w:rsidRPr="0001280D">
        <w:rPr>
          <w:rFonts w:cs="Arial"/>
          <w:color w:val="000000"/>
          <w:kern w:val="2"/>
          <w:lang w:val="fr-FR"/>
        </w:rPr>
        <w:t>de soutenir l</w:t>
      </w:r>
      <w:r w:rsidR="00EA2241" w:rsidRPr="0001280D">
        <w:rPr>
          <w:rFonts w:cs="Arial"/>
          <w:color w:val="000000"/>
          <w:kern w:val="2"/>
          <w:lang w:val="fr-FR"/>
        </w:rPr>
        <w:t>’</w:t>
      </w:r>
      <w:r w:rsidRPr="0001280D">
        <w:rPr>
          <w:rFonts w:cs="Arial"/>
          <w:color w:val="000000"/>
          <w:kern w:val="2"/>
          <w:lang w:val="fr-FR"/>
        </w:rPr>
        <w:t>intégration des priorités de la CMS dans les Stratégies et plans d</w:t>
      </w:r>
      <w:r w:rsidR="00EA2241" w:rsidRPr="0001280D">
        <w:rPr>
          <w:rFonts w:cs="Arial"/>
          <w:color w:val="000000"/>
          <w:kern w:val="2"/>
          <w:lang w:val="fr-FR"/>
        </w:rPr>
        <w:t>’</w:t>
      </w:r>
      <w:r w:rsidRPr="0001280D">
        <w:rPr>
          <w:rFonts w:cs="Arial"/>
          <w:color w:val="000000"/>
          <w:kern w:val="2"/>
          <w:lang w:val="fr-FR"/>
        </w:rPr>
        <w:t>action nationaux pour la diversité biologique. Le Secrétariat est en contact avec le Programme des Nations Unies pour l</w:t>
      </w:r>
      <w:r w:rsidR="00EA2241" w:rsidRPr="0001280D">
        <w:rPr>
          <w:rFonts w:cs="Arial"/>
          <w:color w:val="000000"/>
          <w:kern w:val="2"/>
          <w:lang w:val="fr-FR"/>
        </w:rPr>
        <w:t>’</w:t>
      </w:r>
      <w:r w:rsidRPr="0001280D">
        <w:rPr>
          <w:rFonts w:cs="Arial"/>
          <w:color w:val="000000"/>
          <w:kern w:val="2"/>
          <w:lang w:val="fr-FR"/>
        </w:rPr>
        <w:t xml:space="preserve">environnement </w:t>
      </w:r>
      <w:r w:rsidRPr="0001280D">
        <w:rPr>
          <w:kern w:val="2"/>
          <w:lang w:val="fr-FR"/>
        </w:rPr>
        <w:t xml:space="preserve">et </w:t>
      </w:r>
      <w:r w:rsidRPr="0001280D">
        <w:rPr>
          <w:rFonts w:cs="Arial"/>
          <w:color w:val="000000"/>
          <w:kern w:val="2"/>
          <w:lang w:val="fr-FR"/>
        </w:rPr>
        <w:t>le Programme des Nations Unies pour le développement, qui dirigent les projets du Fonds pour l</w:t>
      </w:r>
      <w:r w:rsidR="00EA2241" w:rsidRPr="0001280D">
        <w:rPr>
          <w:rFonts w:cs="Arial"/>
          <w:color w:val="000000"/>
          <w:kern w:val="2"/>
          <w:lang w:val="fr-FR"/>
        </w:rPr>
        <w:t>’</w:t>
      </w:r>
      <w:r w:rsidRPr="0001280D">
        <w:rPr>
          <w:rFonts w:cs="Arial"/>
          <w:color w:val="000000"/>
          <w:kern w:val="2"/>
          <w:lang w:val="fr-FR"/>
        </w:rPr>
        <w:t xml:space="preserve">Environnement Mondial visant à aider les pays </w:t>
      </w:r>
      <w:r w:rsidRPr="0001280D">
        <w:rPr>
          <w:rFonts w:cs="Arial"/>
          <w:kern w:val="2"/>
          <w:lang w:val="fr-FR"/>
        </w:rPr>
        <w:t>à réviser leurs</w:t>
      </w:r>
      <w:r w:rsidRPr="0001280D">
        <w:rPr>
          <w:kern w:val="2"/>
          <w:lang w:val="fr-FR"/>
        </w:rPr>
        <w:t xml:space="preserve"> </w:t>
      </w:r>
      <w:r w:rsidRPr="0001280D">
        <w:rPr>
          <w:rFonts w:cs="Arial"/>
          <w:color w:val="000000"/>
          <w:kern w:val="2"/>
          <w:lang w:val="fr-FR"/>
        </w:rPr>
        <w:t>stratégies et plans d</w:t>
      </w:r>
      <w:r w:rsidR="00EA2241" w:rsidRPr="0001280D">
        <w:rPr>
          <w:rFonts w:cs="Arial"/>
          <w:color w:val="000000"/>
          <w:kern w:val="2"/>
          <w:lang w:val="fr-FR"/>
        </w:rPr>
        <w:t>’</w:t>
      </w:r>
      <w:r w:rsidRPr="0001280D">
        <w:rPr>
          <w:rFonts w:cs="Arial"/>
          <w:color w:val="000000"/>
          <w:kern w:val="2"/>
          <w:lang w:val="fr-FR"/>
        </w:rPr>
        <w:t xml:space="preserve">action nationaux pour la diversité biologique. </w:t>
      </w:r>
    </w:p>
    <w:p w14:paraId="0302E912" w14:textId="60AFC71F" w:rsidR="004A2399" w:rsidRPr="0001280D" w:rsidRDefault="4ACAFC9B" w:rsidP="0023793F">
      <w:pPr>
        <w:pStyle w:val="ListParagraph"/>
        <w:widowControl w:val="0"/>
        <w:numPr>
          <w:ilvl w:val="0"/>
          <w:numId w:val="17"/>
        </w:numPr>
        <w:suppressAutoHyphens/>
        <w:spacing w:before="80" w:after="0" w:line="240" w:lineRule="auto"/>
        <w:ind w:left="993" w:hanging="426"/>
        <w:contextualSpacing w:val="0"/>
        <w:jc w:val="both"/>
        <w:rPr>
          <w:rFonts w:cs="Arial"/>
          <w:color w:val="000000"/>
          <w:kern w:val="2"/>
          <w:lang w:val="fr-FR"/>
        </w:rPr>
      </w:pPr>
      <w:r w:rsidRPr="0001280D">
        <w:rPr>
          <w:rFonts w:cs="Arial"/>
          <w:color w:val="000000"/>
          <w:kern w:val="2"/>
          <w:lang w:val="fr-FR"/>
        </w:rPr>
        <w:t>de soutenir la fourniture d</w:t>
      </w:r>
      <w:r w:rsidR="00EA2241" w:rsidRPr="0001280D">
        <w:rPr>
          <w:rFonts w:cs="Arial"/>
          <w:color w:val="000000"/>
          <w:kern w:val="2"/>
          <w:lang w:val="fr-FR"/>
        </w:rPr>
        <w:t>’</w:t>
      </w:r>
      <w:r w:rsidRPr="0001280D">
        <w:rPr>
          <w:rFonts w:cs="Arial"/>
          <w:color w:val="000000"/>
          <w:kern w:val="2"/>
          <w:lang w:val="fr-FR"/>
        </w:rPr>
        <w:t>orientations pour la mise en œuvre des objectifs spécifiques du Cadre mondial de la biodiversité pour l</w:t>
      </w:r>
      <w:r w:rsidR="00EA2241" w:rsidRPr="0001280D">
        <w:rPr>
          <w:rFonts w:cs="Arial"/>
          <w:color w:val="000000"/>
          <w:kern w:val="2"/>
          <w:lang w:val="fr-FR"/>
        </w:rPr>
        <w:t>’</w:t>
      </w:r>
      <w:r w:rsidRPr="0001280D">
        <w:rPr>
          <w:rFonts w:cs="Arial"/>
          <w:color w:val="000000"/>
          <w:kern w:val="2"/>
          <w:lang w:val="fr-FR"/>
        </w:rPr>
        <w:t>après-2020. Le Secrétariat a contribué à l</w:t>
      </w:r>
      <w:r w:rsidR="00EA2241" w:rsidRPr="0001280D">
        <w:rPr>
          <w:rFonts w:cs="Arial"/>
          <w:color w:val="000000"/>
          <w:kern w:val="2"/>
          <w:lang w:val="fr-FR"/>
        </w:rPr>
        <w:t>’</w:t>
      </w:r>
      <w:r w:rsidRPr="0001280D">
        <w:rPr>
          <w:rFonts w:cs="Arial"/>
          <w:color w:val="000000"/>
          <w:kern w:val="2"/>
          <w:lang w:val="fr-FR"/>
        </w:rPr>
        <w:t>élaboration d</w:t>
      </w:r>
      <w:r w:rsidR="00EA2241" w:rsidRPr="0001280D">
        <w:rPr>
          <w:rFonts w:cs="Arial"/>
          <w:color w:val="000000"/>
          <w:kern w:val="2"/>
          <w:lang w:val="fr-FR"/>
        </w:rPr>
        <w:t>’</w:t>
      </w:r>
      <w:r w:rsidRPr="0001280D">
        <w:rPr>
          <w:rFonts w:cs="Arial"/>
          <w:color w:val="000000"/>
          <w:kern w:val="2"/>
          <w:lang w:val="fr-FR"/>
        </w:rPr>
        <w:t>un document d</w:t>
      </w:r>
      <w:r w:rsidR="00EA2241" w:rsidRPr="0001280D">
        <w:rPr>
          <w:rFonts w:cs="Arial"/>
          <w:color w:val="000000"/>
          <w:kern w:val="2"/>
          <w:lang w:val="fr-FR"/>
        </w:rPr>
        <w:t>’</w:t>
      </w:r>
      <w:r w:rsidRPr="0001280D">
        <w:rPr>
          <w:rFonts w:cs="Arial"/>
          <w:color w:val="000000"/>
          <w:kern w:val="2"/>
          <w:lang w:val="fr-FR"/>
        </w:rPr>
        <w:t>orientation «</w:t>
      </w:r>
      <w:r w:rsidR="00EA2241" w:rsidRPr="0001280D">
        <w:rPr>
          <w:rFonts w:cs="Arial"/>
          <w:color w:val="000000"/>
          <w:kern w:val="2"/>
          <w:lang w:val="fr-FR"/>
        </w:rPr>
        <w:t> </w:t>
      </w:r>
      <w:r w:rsidRPr="0001280D">
        <w:rPr>
          <w:rFonts w:cs="Arial"/>
          <w:color w:val="000000"/>
          <w:kern w:val="2"/>
          <w:lang w:val="fr-FR"/>
        </w:rPr>
        <w:t>30x30</w:t>
      </w:r>
      <w:r w:rsidR="00EA2241" w:rsidRPr="0001280D">
        <w:rPr>
          <w:rFonts w:cs="Arial"/>
          <w:color w:val="000000"/>
          <w:kern w:val="2"/>
          <w:lang w:val="fr-FR"/>
        </w:rPr>
        <w:t> </w:t>
      </w:r>
      <w:r w:rsidRPr="0001280D">
        <w:rPr>
          <w:rFonts w:cs="Arial"/>
          <w:color w:val="000000"/>
          <w:kern w:val="2"/>
          <w:lang w:val="fr-FR"/>
        </w:rPr>
        <w:t>» sur la mise en œuvre de l</w:t>
      </w:r>
      <w:r w:rsidR="00EA2241" w:rsidRPr="0001280D">
        <w:rPr>
          <w:rFonts w:cs="Arial"/>
          <w:color w:val="000000"/>
          <w:kern w:val="2"/>
          <w:lang w:val="fr-FR"/>
        </w:rPr>
        <w:t>’</w:t>
      </w:r>
      <w:r w:rsidRPr="0001280D">
        <w:rPr>
          <w:rFonts w:cs="Arial"/>
          <w:color w:val="000000"/>
          <w:kern w:val="2"/>
          <w:lang w:val="fr-FR"/>
        </w:rPr>
        <w:t>objectif 3, dirigé par un partenariat dont font partie le Fonds pour l</w:t>
      </w:r>
      <w:r w:rsidR="00EA2241" w:rsidRPr="0001280D">
        <w:rPr>
          <w:rFonts w:cs="Arial"/>
          <w:color w:val="000000"/>
          <w:kern w:val="2"/>
          <w:lang w:val="fr-FR"/>
        </w:rPr>
        <w:t>’</w:t>
      </w:r>
      <w:r w:rsidRPr="0001280D">
        <w:rPr>
          <w:rFonts w:cs="Arial"/>
          <w:color w:val="000000"/>
          <w:kern w:val="2"/>
          <w:lang w:val="fr-FR"/>
        </w:rPr>
        <w:t>Environnement Mondial (FEM) et le Fonds mondial pour la protection de la nature, qui s</w:t>
      </w:r>
      <w:r w:rsidR="00EA2241" w:rsidRPr="0001280D">
        <w:rPr>
          <w:rFonts w:cs="Arial"/>
          <w:color w:val="000000"/>
          <w:kern w:val="2"/>
          <w:lang w:val="fr-FR"/>
        </w:rPr>
        <w:t>’</w:t>
      </w:r>
      <w:r w:rsidRPr="0001280D">
        <w:rPr>
          <w:rFonts w:cs="Arial"/>
          <w:color w:val="000000"/>
          <w:kern w:val="2"/>
          <w:lang w:val="fr-FR"/>
        </w:rPr>
        <w:t>appuie sur un examen des données probantes produites avec le financement du DEFRA du Royaume-Uni. Les projets de ce document en 2022-2023</w:t>
      </w:r>
      <w:r w:rsidRPr="0001280D">
        <w:rPr>
          <w:kern w:val="2"/>
          <w:lang w:val="fr-FR"/>
        </w:rPr>
        <w:t xml:space="preserve"> ont inclus beaucoup de contenu</w:t>
      </w:r>
      <w:r w:rsidRPr="0001280D">
        <w:rPr>
          <w:rFonts w:cs="Arial"/>
          <w:color w:val="000000"/>
          <w:kern w:val="2"/>
          <w:lang w:val="fr-FR"/>
        </w:rPr>
        <w:t xml:space="preserve"> utile sur la connectivité, fourni par ou en accord avec les sources de la CMS. On trouvera de plus amples détails dans le document </w:t>
      </w:r>
      <w:hyperlink r:id="rId33" w:history="1">
        <w:r w:rsidRPr="0001280D">
          <w:rPr>
            <w:rStyle w:val="Hyperlink"/>
            <w:rFonts w:cs="Arial"/>
            <w:kern w:val="2"/>
            <w:lang w:val="fr-FR"/>
          </w:rPr>
          <w:t>UNEP/CMS/COP14/Doc.30.2.1.1</w:t>
        </w:r>
        <w:r w:rsidRPr="0001280D">
          <w:rPr>
            <w:rStyle w:val="Hyperlink"/>
            <w:rFonts w:cs="Arial"/>
            <w:i/>
            <w:iCs/>
            <w:kern w:val="2"/>
            <w:lang w:val="fr-FR"/>
          </w:rPr>
          <w:t xml:space="preserve"> Connectivité écologique – aspects politiques</w:t>
        </w:r>
      </w:hyperlink>
      <w:r w:rsidR="00EA2241" w:rsidRPr="0001280D">
        <w:rPr>
          <w:rFonts w:cs="Arial"/>
          <w:i/>
          <w:iCs/>
          <w:color w:val="000000"/>
          <w:kern w:val="2"/>
          <w:lang w:val="fr-FR"/>
        </w:rPr>
        <w:t> </w:t>
      </w:r>
      <w:r w:rsidRPr="0001280D">
        <w:rPr>
          <w:rFonts w:cs="Arial"/>
          <w:i/>
          <w:iCs/>
          <w:color w:val="000000"/>
          <w:kern w:val="2"/>
          <w:lang w:val="fr-FR"/>
        </w:rPr>
        <w:t xml:space="preserve">; </w:t>
      </w:r>
    </w:p>
    <w:p w14:paraId="7C816F4F" w14:textId="336B3478" w:rsidR="00CE330F" w:rsidRPr="0001280D" w:rsidRDefault="6D8A99E4" w:rsidP="004B2716">
      <w:pPr>
        <w:pStyle w:val="ListParagraph"/>
        <w:widowControl w:val="0"/>
        <w:numPr>
          <w:ilvl w:val="0"/>
          <w:numId w:val="17"/>
        </w:numPr>
        <w:suppressAutoHyphens/>
        <w:spacing w:before="80" w:after="0" w:line="240" w:lineRule="auto"/>
        <w:ind w:left="993" w:hanging="426"/>
        <w:contextualSpacing w:val="0"/>
        <w:jc w:val="both"/>
        <w:rPr>
          <w:rFonts w:cs="Arial"/>
          <w:color w:val="000000"/>
          <w:kern w:val="2"/>
          <w:lang w:val="fr-FR"/>
        </w:rPr>
      </w:pPr>
      <w:r w:rsidRPr="0001280D">
        <w:rPr>
          <w:rFonts w:cs="Arial"/>
          <w:color w:val="000000"/>
          <w:kern w:val="2"/>
          <w:lang w:val="fr-FR"/>
        </w:rPr>
        <w:t xml:space="preserve">de diffuser des informations aux Parties à la CMS sur le financement du FEM-8 (voir le document </w:t>
      </w:r>
      <w:hyperlink r:id="rId34" w:history="1">
        <w:r w:rsidRPr="0001280D">
          <w:rPr>
            <w:rStyle w:val="Hyperlink"/>
            <w:rFonts w:cs="Arial"/>
            <w:kern w:val="2"/>
            <w:lang w:val="fr-FR"/>
          </w:rPr>
          <w:t xml:space="preserve">UNEP/CMS/COP14/Doc.13.3 </w:t>
        </w:r>
        <w:r w:rsidRPr="0001280D">
          <w:rPr>
            <w:rStyle w:val="Hyperlink"/>
            <w:rFonts w:cs="Arial"/>
            <w:i/>
            <w:iCs/>
            <w:kern w:val="2"/>
            <w:lang w:val="fr-FR"/>
          </w:rPr>
          <w:t>Mobilisation des ressources</w:t>
        </w:r>
      </w:hyperlink>
      <w:r w:rsidRPr="0001280D">
        <w:rPr>
          <w:rFonts w:cs="Arial"/>
          <w:color w:val="000000"/>
          <w:kern w:val="2"/>
          <w:lang w:val="fr-FR"/>
        </w:rPr>
        <w:t>)</w:t>
      </w:r>
      <w:r w:rsidR="00EA2241" w:rsidRPr="0001280D">
        <w:rPr>
          <w:rFonts w:cs="Arial"/>
          <w:color w:val="000000"/>
          <w:kern w:val="2"/>
          <w:lang w:val="fr-FR"/>
        </w:rPr>
        <w:t> </w:t>
      </w:r>
      <w:r w:rsidRPr="0001280D">
        <w:rPr>
          <w:rFonts w:cs="Arial"/>
          <w:color w:val="000000"/>
          <w:kern w:val="2"/>
          <w:lang w:val="fr-FR"/>
        </w:rPr>
        <w:t>;</w:t>
      </w:r>
    </w:p>
    <w:p w14:paraId="4F51AD20" w14:textId="48E28A40" w:rsidR="006944FC" w:rsidRPr="0001280D" w:rsidRDefault="6D8A99E4" w:rsidP="004B2716">
      <w:pPr>
        <w:pStyle w:val="ListParagraph"/>
        <w:widowControl w:val="0"/>
        <w:numPr>
          <w:ilvl w:val="0"/>
          <w:numId w:val="17"/>
        </w:numPr>
        <w:suppressAutoHyphens/>
        <w:spacing w:before="80" w:after="0" w:line="240" w:lineRule="auto"/>
        <w:ind w:left="992" w:hanging="425"/>
        <w:contextualSpacing w:val="0"/>
        <w:jc w:val="both"/>
        <w:rPr>
          <w:rFonts w:cs="Arial"/>
          <w:color w:val="000000"/>
          <w:kern w:val="2"/>
          <w:lang w:val="fr-FR"/>
        </w:rPr>
      </w:pPr>
      <w:r w:rsidRPr="0001280D">
        <w:rPr>
          <w:rFonts w:cs="Arial"/>
          <w:color w:val="000000"/>
          <w:kern w:val="2"/>
          <w:lang w:val="fr-FR"/>
        </w:rPr>
        <w:t>d</w:t>
      </w:r>
      <w:r w:rsidR="00EA2241" w:rsidRPr="0001280D">
        <w:rPr>
          <w:rFonts w:cs="Arial"/>
          <w:color w:val="000000"/>
          <w:kern w:val="2"/>
          <w:lang w:val="fr-FR"/>
        </w:rPr>
        <w:t>’</w:t>
      </w:r>
      <w:r w:rsidRPr="0001280D">
        <w:rPr>
          <w:rFonts w:cs="Arial"/>
          <w:color w:val="000000"/>
          <w:kern w:val="2"/>
          <w:lang w:val="fr-FR"/>
        </w:rPr>
        <w:t>explorer les initiatives et projets envisageables pour la mise en œuvre avec le concours des partenaires</w:t>
      </w:r>
      <w:r w:rsidRPr="0001280D">
        <w:rPr>
          <w:rFonts w:cs="Arial"/>
          <w:color w:val="000000" w:themeColor="text1"/>
          <w:lang w:val="fr-FR"/>
        </w:rPr>
        <w:t xml:space="preserve">. Par exemple, </w:t>
      </w:r>
      <w:r w:rsidRPr="0001280D">
        <w:rPr>
          <w:rFonts w:cs="Arial"/>
          <w:color w:val="000000"/>
          <w:kern w:val="2"/>
          <w:lang w:val="fr-FR"/>
        </w:rPr>
        <w:t xml:space="preserve">en collaboration avec le Center for Large </w:t>
      </w:r>
      <w:proofErr w:type="spellStart"/>
      <w:r w:rsidRPr="0001280D">
        <w:rPr>
          <w:rFonts w:cs="Arial"/>
          <w:color w:val="000000"/>
          <w:kern w:val="2"/>
          <w:lang w:val="fr-FR"/>
        </w:rPr>
        <w:t>Landscape</w:t>
      </w:r>
      <w:proofErr w:type="spellEnd"/>
      <w:r w:rsidRPr="0001280D">
        <w:rPr>
          <w:rFonts w:cs="Arial"/>
          <w:color w:val="000000"/>
          <w:kern w:val="2"/>
          <w:lang w:val="fr-FR"/>
        </w:rPr>
        <w:t xml:space="preserve"> Conservation et le </w:t>
      </w:r>
      <w:r w:rsidRPr="0001280D">
        <w:rPr>
          <w:kern w:val="2"/>
          <w:lang w:val="fr-FR"/>
        </w:rPr>
        <w:t xml:space="preserve">Groupe de spécialistes de la conservation de la connectivité de la </w:t>
      </w:r>
      <w:r w:rsidRPr="0001280D">
        <w:rPr>
          <w:rFonts w:cs="Arial"/>
          <w:color w:val="000000"/>
          <w:kern w:val="2"/>
          <w:lang w:val="fr-FR"/>
        </w:rPr>
        <w:t>Commission mondiale des aires protégées de l</w:t>
      </w:r>
      <w:r w:rsidR="00EA2241" w:rsidRPr="0001280D">
        <w:rPr>
          <w:rFonts w:cs="Arial"/>
          <w:color w:val="000000"/>
          <w:kern w:val="2"/>
          <w:lang w:val="fr-FR"/>
        </w:rPr>
        <w:t>’</w:t>
      </w:r>
      <w:r w:rsidRPr="0001280D">
        <w:rPr>
          <w:rFonts w:cs="Arial"/>
          <w:color w:val="000000"/>
          <w:kern w:val="2"/>
          <w:lang w:val="fr-FR"/>
        </w:rPr>
        <w:t>Union internationale pour la conservation de la nature, et grâce au</w:t>
      </w:r>
      <w:r w:rsidRPr="0001280D">
        <w:rPr>
          <w:color w:val="FF0000"/>
          <w:kern w:val="2"/>
          <w:lang w:val="fr-FR"/>
        </w:rPr>
        <w:t xml:space="preserve"> </w:t>
      </w:r>
      <w:r w:rsidRPr="0001280D">
        <w:rPr>
          <w:rFonts w:cs="Arial"/>
          <w:color w:val="000000"/>
          <w:kern w:val="2"/>
          <w:lang w:val="fr-FR"/>
        </w:rPr>
        <w:t xml:space="preserve">généreux financement du Gouvernement de la Suisse, le Secrétariat </w:t>
      </w:r>
      <w:r w:rsidRPr="0001280D">
        <w:rPr>
          <w:kern w:val="2"/>
          <w:lang w:val="fr-FR"/>
        </w:rPr>
        <w:t xml:space="preserve">est en train </w:t>
      </w:r>
      <w:r w:rsidRPr="0001280D">
        <w:rPr>
          <w:rFonts w:cs="Arial"/>
          <w:color w:val="000000"/>
          <w:kern w:val="2"/>
          <w:lang w:val="fr-FR"/>
        </w:rPr>
        <w:t>d</w:t>
      </w:r>
      <w:r w:rsidR="00EA2241" w:rsidRPr="0001280D">
        <w:rPr>
          <w:rFonts w:cs="Arial"/>
          <w:color w:val="000000"/>
          <w:kern w:val="2"/>
          <w:lang w:val="fr-FR"/>
        </w:rPr>
        <w:t>’</w:t>
      </w:r>
      <w:r w:rsidRPr="0001280D">
        <w:rPr>
          <w:rFonts w:cs="Arial"/>
          <w:color w:val="000000"/>
          <w:kern w:val="2"/>
          <w:lang w:val="fr-FR"/>
        </w:rPr>
        <w:t xml:space="preserve">élaborer des orientations </w:t>
      </w:r>
      <w:r w:rsidRPr="0001280D">
        <w:rPr>
          <w:rFonts w:cs="Arial"/>
          <w:kern w:val="2"/>
          <w:lang w:val="fr-FR"/>
        </w:rPr>
        <w:t>sur l</w:t>
      </w:r>
      <w:r w:rsidR="00EA2241" w:rsidRPr="0001280D">
        <w:rPr>
          <w:rFonts w:cs="Arial"/>
          <w:kern w:val="2"/>
          <w:lang w:val="fr-FR"/>
        </w:rPr>
        <w:t>’</w:t>
      </w:r>
      <w:r w:rsidRPr="0001280D">
        <w:rPr>
          <w:rFonts w:cs="Arial"/>
          <w:kern w:val="2"/>
          <w:lang w:val="fr-FR"/>
        </w:rPr>
        <w:t>optimisation</w:t>
      </w:r>
      <w:r w:rsidRPr="0001280D">
        <w:rPr>
          <w:kern w:val="2"/>
          <w:lang w:val="fr-FR"/>
        </w:rPr>
        <w:t xml:space="preserve"> de l</w:t>
      </w:r>
      <w:r w:rsidR="00EA2241" w:rsidRPr="0001280D">
        <w:rPr>
          <w:kern w:val="2"/>
          <w:lang w:val="fr-FR"/>
        </w:rPr>
        <w:t>’</w:t>
      </w:r>
      <w:r w:rsidRPr="0001280D">
        <w:rPr>
          <w:kern w:val="2"/>
          <w:lang w:val="fr-FR"/>
        </w:rPr>
        <w:t>efficacité des aires protégées et préservées par l</w:t>
      </w:r>
      <w:r w:rsidR="00EA2241" w:rsidRPr="0001280D">
        <w:rPr>
          <w:kern w:val="2"/>
          <w:lang w:val="fr-FR"/>
        </w:rPr>
        <w:t>’</w:t>
      </w:r>
      <w:r w:rsidRPr="0001280D">
        <w:rPr>
          <w:kern w:val="2"/>
          <w:lang w:val="fr-FR"/>
        </w:rPr>
        <w:t>application de la connectivité écologique et de la planification de la conservation à l</w:t>
      </w:r>
      <w:r w:rsidR="00EA2241" w:rsidRPr="0001280D">
        <w:rPr>
          <w:kern w:val="2"/>
          <w:lang w:val="fr-FR"/>
        </w:rPr>
        <w:t>’</w:t>
      </w:r>
      <w:r w:rsidRPr="0001280D">
        <w:rPr>
          <w:kern w:val="2"/>
          <w:lang w:val="fr-FR"/>
        </w:rPr>
        <w:t xml:space="preserve">échelle du paysage. Les orientations </w:t>
      </w:r>
      <w:r w:rsidRPr="0001280D">
        <w:rPr>
          <w:rFonts w:cs="Arial"/>
          <w:color w:val="000000"/>
          <w:kern w:val="2"/>
          <w:lang w:val="fr-FR"/>
        </w:rPr>
        <w:t>porteront essentiellement sur l</w:t>
      </w:r>
      <w:r w:rsidR="00EA2241" w:rsidRPr="0001280D">
        <w:rPr>
          <w:rFonts w:cs="Arial"/>
          <w:color w:val="000000"/>
          <w:kern w:val="2"/>
          <w:lang w:val="fr-FR"/>
        </w:rPr>
        <w:t>’</w:t>
      </w:r>
      <w:r w:rsidRPr="0001280D">
        <w:rPr>
          <w:rFonts w:cs="Arial"/>
          <w:color w:val="000000"/>
          <w:kern w:val="2"/>
          <w:lang w:val="fr-FR"/>
        </w:rPr>
        <w:t>utilisation d</w:t>
      </w:r>
      <w:r w:rsidR="00EA2241" w:rsidRPr="0001280D">
        <w:rPr>
          <w:rFonts w:cs="Arial"/>
          <w:color w:val="000000"/>
          <w:kern w:val="2"/>
          <w:lang w:val="fr-FR"/>
        </w:rPr>
        <w:t>’</w:t>
      </w:r>
      <w:r w:rsidRPr="0001280D">
        <w:rPr>
          <w:rFonts w:cs="Arial"/>
          <w:color w:val="000000"/>
          <w:kern w:val="2"/>
          <w:lang w:val="fr-FR"/>
        </w:rPr>
        <w:t xml:space="preserve">une approche de </w:t>
      </w:r>
      <w:r w:rsidRPr="0001280D">
        <w:rPr>
          <w:kern w:val="2"/>
          <w:lang w:val="fr-FR"/>
        </w:rPr>
        <w:t>planification systématique</w:t>
      </w:r>
      <w:r w:rsidRPr="0001280D">
        <w:rPr>
          <w:rFonts w:cs="Arial"/>
          <w:kern w:val="2"/>
          <w:lang w:val="fr-FR"/>
        </w:rPr>
        <w:t xml:space="preserve"> de la conservation</w:t>
      </w:r>
      <w:r w:rsidRPr="0001280D">
        <w:rPr>
          <w:kern w:val="2"/>
          <w:lang w:val="fr-FR"/>
        </w:rPr>
        <w:t xml:space="preserve"> </w:t>
      </w:r>
      <w:r w:rsidRPr="0001280D">
        <w:rPr>
          <w:rFonts w:cs="Arial"/>
          <w:color w:val="000000"/>
          <w:kern w:val="2"/>
          <w:lang w:val="fr-FR"/>
        </w:rPr>
        <w:t>pour évaluer et concevoir des réseaux d</w:t>
      </w:r>
      <w:r w:rsidR="00EA2241" w:rsidRPr="0001280D">
        <w:rPr>
          <w:rFonts w:cs="Arial"/>
          <w:color w:val="000000"/>
          <w:kern w:val="2"/>
          <w:lang w:val="fr-FR"/>
        </w:rPr>
        <w:t>’</w:t>
      </w:r>
      <w:r w:rsidRPr="0001280D">
        <w:rPr>
          <w:rFonts w:cs="Arial"/>
          <w:color w:val="000000"/>
          <w:kern w:val="2"/>
          <w:lang w:val="fr-FR"/>
        </w:rPr>
        <w:t>aires protégées</w:t>
      </w:r>
      <w:r w:rsidRPr="0001280D">
        <w:rPr>
          <w:kern w:val="2"/>
          <w:lang w:val="fr-FR"/>
        </w:rPr>
        <w:t xml:space="preserve"> aux fins de la </w:t>
      </w:r>
      <w:r w:rsidRPr="0001280D">
        <w:rPr>
          <w:rFonts w:cs="Arial"/>
          <w:color w:val="000000"/>
          <w:kern w:val="2"/>
          <w:lang w:val="fr-FR"/>
        </w:rPr>
        <w:t>représentativité et de la connectivité. L</w:t>
      </w:r>
      <w:r w:rsidR="00EA2241" w:rsidRPr="0001280D">
        <w:rPr>
          <w:rFonts w:cs="Arial"/>
          <w:color w:val="000000"/>
          <w:kern w:val="2"/>
          <w:lang w:val="fr-FR"/>
        </w:rPr>
        <w:t>’</w:t>
      </w:r>
      <w:r w:rsidRPr="0001280D">
        <w:rPr>
          <w:rFonts w:cs="Arial"/>
          <w:color w:val="000000"/>
          <w:kern w:val="2"/>
          <w:lang w:val="fr-FR"/>
        </w:rPr>
        <w:t xml:space="preserve">approche sera </w:t>
      </w:r>
      <w:r w:rsidRPr="0001280D">
        <w:rPr>
          <w:kern w:val="2"/>
          <w:lang w:val="fr-FR"/>
        </w:rPr>
        <w:t>testée</w:t>
      </w:r>
      <w:r w:rsidRPr="0001280D">
        <w:rPr>
          <w:rFonts w:cs="Arial"/>
          <w:color w:val="000000"/>
          <w:kern w:val="2"/>
          <w:lang w:val="fr-FR"/>
        </w:rPr>
        <w:t xml:space="preserve"> sur les écosystèmes montagneux transfrontaliers de </w:t>
      </w:r>
      <w:proofErr w:type="spellStart"/>
      <w:r w:rsidRPr="0001280D">
        <w:rPr>
          <w:rFonts w:cs="Arial"/>
          <w:color w:val="000000"/>
          <w:kern w:val="2"/>
          <w:lang w:val="fr-FR"/>
        </w:rPr>
        <w:t>Koytendag</w:t>
      </w:r>
      <w:proofErr w:type="spellEnd"/>
      <w:r w:rsidRPr="0001280D">
        <w:rPr>
          <w:rFonts w:cs="Arial"/>
          <w:color w:val="000000"/>
          <w:kern w:val="2"/>
          <w:lang w:val="fr-FR"/>
        </w:rPr>
        <w:t>, à la frontière du Turkménistan et de l</w:t>
      </w:r>
      <w:r w:rsidR="00EA2241" w:rsidRPr="0001280D">
        <w:rPr>
          <w:rFonts w:cs="Arial"/>
          <w:color w:val="000000"/>
          <w:kern w:val="2"/>
          <w:lang w:val="fr-FR"/>
        </w:rPr>
        <w:t>’</w:t>
      </w:r>
      <w:r w:rsidRPr="0001280D">
        <w:rPr>
          <w:rFonts w:cs="Arial"/>
          <w:color w:val="000000"/>
          <w:kern w:val="2"/>
          <w:lang w:val="fr-FR"/>
        </w:rPr>
        <w:t xml:space="preserve">Ouzbékistan, et démontrera les méthodologies, les outils et les </w:t>
      </w:r>
      <w:r w:rsidRPr="0001280D">
        <w:rPr>
          <w:kern w:val="2"/>
          <w:lang w:val="fr-FR"/>
        </w:rPr>
        <w:t xml:space="preserve">applications </w:t>
      </w:r>
      <w:r w:rsidRPr="0001280D">
        <w:rPr>
          <w:rFonts w:cs="Arial"/>
          <w:kern w:val="2"/>
          <w:lang w:val="fr-FR"/>
        </w:rPr>
        <w:t>à d</w:t>
      </w:r>
      <w:r w:rsidR="00EA2241" w:rsidRPr="0001280D">
        <w:rPr>
          <w:rFonts w:cs="Arial"/>
          <w:kern w:val="2"/>
          <w:lang w:val="fr-FR"/>
        </w:rPr>
        <w:t>’</w:t>
      </w:r>
      <w:r w:rsidRPr="0001280D">
        <w:rPr>
          <w:rFonts w:cs="Arial"/>
          <w:kern w:val="2"/>
          <w:lang w:val="fr-FR"/>
        </w:rPr>
        <w:t xml:space="preserve">autres </w:t>
      </w:r>
      <w:r w:rsidRPr="0001280D">
        <w:rPr>
          <w:kern w:val="2"/>
          <w:lang w:val="fr-FR"/>
        </w:rPr>
        <w:t>paysages dans le monde, avec des considérations supplémentaires pour différents types d</w:t>
      </w:r>
      <w:r w:rsidR="00EA2241" w:rsidRPr="0001280D">
        <w:rPr>
          <w:kern w:val="2"/>
          <w:lang w:val="fr-FR"/>
        </w:rPr>
        <w:t>’</w:t>
      </w:r>
      <w:r w:rsidRPr="0001280D">
        <w:rPr>
          <w:kern w:val="2"/>
          <w:lang w:val="fr-FR"/>
        </w:rPr>
        <w:t xml:space="preserve">écosystèmes </w:t>
      </w:r>
      <w:r w:rsidRPr="0001280D">
        <w:rPr>
          <w:rFonts w:cs="Arial"/>
          <w:color w:val="000000"/>
          <w:kern w:val="2"/>
          <w:lang w:val="fr-FR"/>
        </w:rPr>
        <w:t>(c</w:t>
      </w:r>
      <w:r w:rsidR="00EA2241" w:rsidRPr="0001280D">
        <w:rPr>
          <w:rFonts w:cs="Arial"/>
          <w:color w:val="000000"/>
          <w:kern w:val="2"/>
          <w:lang w:val="fr-FR"/>
        </w:rPr>
        <w:t>’</w:t>
      </w:r>
      <w:r w:rsidRPr="0001280D">
        <w:rPr>
          <w:rFonts w:cs="Arial"/>
          <w:color w:val="000000"/>
          <w:kern w:val="2"/>
          <w:lang w:val="fr-FR"/>
        </w:rPr>
        <w:t>est-à-dire les montagnes, les zones humides, les déserts, les forêts)</w:t>
      </w:r>
      <w:r w:rsidR="00EA2241" w:rsidRPr="0001280D">
        <w:rPr>
          <w:rFonts w:cs="Arial"/>
          <w:color w:val="000000"/>
          <w:kern w:val="2"/>
          <w:lang w:val="fr-FR"/>
        </w:rPr>
        <w:t> </w:t>
      </w:r>
      <w:r w:rsidRPr="0001280D">
        <w:rPr>
          <w:rFonts w:cs="Arial"/>
          <w:color w:val="000000"/>
          <w:kern w:val="2"/>
          <w:lang w:val="fr-FR"/>
        </w:rPr>
        <w:t xml:space="preserve">; </w:t>
      </w:r>
    </w:p>
    <w:p w14:paraId="0BAE7F4A" w14:textId="77777777" w:rsidR="006944FC" w:rsidRPr="0001280D" w:rsidRDefault="006944FC" w:rsidP="00411762">
      <w:pPr>
        <w:spacing w:after="0" w:line="240" w:lineRule="auto"/>
        <w:rPr>
          <w:lang w:val="fr-FR"/>
        </w:rPr>
      </w:pPr>
    </w:p>
    <w:p w14:paraId="29E9F222" w14:textId="35069E5B" w:rsidR="00A74FBD" w:rsidRPr="0001280D" w:rsidRDefault="00A74FBD" w:rsidP="00A74FBD">
      <w:pPr>
        <w:spacing w:after="0" w:line="240" w:lineRule="auto"/>
        <w:ind w:left="540" w:hanging="540"/>
        <w:rPr>
          <w:rFonts w:cs="Arial"/>
          <w:u w:val="single"/>
          <w:lang w:val="fr-FR"/>
        </w:rPr>
      </w:pPr>
      <w:r w:rsidRPr="0001280D">
        <w:rPr>
          <w:rFonts w:cs="Arial"/>
          <w:u w:val="single"/>
          <w:lang w:val="fr-FR"/>
        </w:rPr>
        <w:t>Discussion et analyse</w:t>
      </w:r>
    </w:p>
    <w:p w14:paraId="75FA5E57" w14:textId="652F57ED" w:rsidR="00B8228E" w:rsidRPr="0001280D" w:rsidRDefault="00B8228E" w:rsidP="00B8228E">
      <w:pPr>
        <w:spacing w:after="0" w:line="240" w:lineRule="auto"/>
        <w:ind w:left="540" w:hanging="540"/>
        <w:rPr>
          <w:rFonts w:cs="Arial"/>
          <w:lang w:val="fr-FR"/>
        </w:rPr>
      </w:pPr>
    </w:p>
    <w:p w14:paraId="473F34F9" w14:textId="35423C19" w:rsidR="00CE330F" w:rsidRPr="0001280D" w:rsidRDefault="00CE330F" w:rsidP="00455C81">
      <w:pPr>
        <w:pStyle w:val="ListParagraph"/>
        <w:widowControl w:val="0"/>
        <w:numPr>
          <w:ilvl w:val="0"/>
          <w:numId w:val="15"/>
        </w:numPr>
        <w:suppressAutoHyphens/>
        <w:spacing w:after="0" w:line="240" w:lineRule="auto"/>
        <w:ind w:left="567" w:hanging="567"/>
        <w:jc w:val="both"/>
        <w:rPr>
          <w:rFonts w:cs="Arial"/>
          <w:color w:val="000000"/>
          <w:kern w:val="2"/>
          <w:lang w:val="fr-FR"/>
        </w:rPr>
      </w:pPr>
      <w:r w:rsidRPr="0001280D">
        <w:rPr>
          <w:rFonts w:cs="Arial"/>
          <w:color w:val="000000"/>
          <w:kern w:val="2"/>
          <w:lang w:val="fr-FR"/>
        </w:rPr>
        <w:t>Comme indiqué ci-dessus, il existe de nombreux domaines importants dans lesquels les efforts doivent être poursuivis afin de garantir que la CMS contribue efficacement à la mise en œuvre du Cadre mondial de la biodiversité pour l</w:t>
      </w:r>
      <w:r w:rsidR="00EA2241" w:rsidRPr="0001280D">
        <w:rPr>
          <w:rFonts w:cs="Arial"/>
          <w:color w:val="000000"/>
          <w:kern w:val="2"/>
          <w:lang w:val="fr-FR"/>
        </w:rPr>
        <w:t>’</w:t>
      </w:r>
      <w:r w:rsidRPr="0001280D">
        <w:rPr>
          <w:rFonts w:cs="Arial"/>
          <w:color w:val="000000"/>
          <w:kern w:val="2"/>
          <w:lang w:val="fr-FR"/>
        </w:rPr>
        <w:t xml:space="preserve">après-2020, et que la mise </w:t>
      </w:r>
      <w:r w:rsidRPr="0001280D">
        <w:rPr>
          <w:rFonts w:cs="Arial"/>
          <w:color w:val="000000"/>
          <w:kern w:val="2"/>
          <w:lang w:val="fr-FR"/>
        </w:rPr>
        <w:lastRenderedPageBreak/>
        <w:t>en œuvre dudit cadre soutient les priorités de la CMS. Ces éléments sont repris dans les Résolutions et Décisions proposées pour adoption par la COP14 de la CMS.</w:t>
      </w:r>
    </w:p>
    <w:p w14:paraId="39135FD8" w14:textId="77777777" w:rsidR="00CE330F" w:rsidRPr="0001280D" w:rsidRDefault="00CE330F" w:rsidP="00280AF7">
      <w:pPr>
        <w:pStyle w:val="ListParagraph"/>
        <w:widowControl w:val="0"/>
        <w:suppressAutoHyphens/>
        <w:spacing w:after="0" w:line="240" w:lineRule="auto"/>
        <w:ind w:left="567"/>
        <w:jc w:val="both"/>
        <w:rPr>
          <w:rFonts w:cs="Arial"/>
          <w:color w:val="000000"/>
          <w:kern w:val="2"/>
          <w:lang w:val="fr-FR"/>
        </w:rPr>
      </w:pPr>
    </w:p>
    <w:p w14:paraId="0FDDE3DD" w14:textId="3B5F10B4" w:rsidR="007076B5" w:rsidRPr="0001280D" w:rsidRDefault="007076B5" w:rsidP="00455C81">
      <w:pPr>
        <w:pStyle w:val="ListParagraph"/>
        <w:widowControl w:val="0"/>
        <w:numPr>
          <w:ilvl w:val="0"/>
          <w:numId w:val="15"/>
        </w:numPr>
        <w:suppressAutoHyphens/>
        <w:spacing w:after="0" w:line="240" w:lineRule="auto"/>
        <w:ind w:left="567" w:hanging="567"/>
        <w:jc w:val="both"/>
        <w:rPr>
          <w:rFonts w:cs="Arial"/>
          <w:color w:val="000000"/>
          <w:kern w:val="2"/>
          <w:lang w:val="fr-FR"/>
        </w:rPr>
      </w:pPr>
      <w:r w:rsidRPr="0001280D">
        <w:rPr>
          <w:rFonts w:cs="Arial"/>
          <w:color w:val="000000"/>
          <w:kern w:val="2"/>
          <w:lang w:val="fr-FR"/>
        </w:rPr>
        <w:t xml:space="preserve">Trois Résolutions adoptées par la CMS fournissent des conseils </w:t>
      </w:r>
      <w:r w:rsidRPr="0001280D">
        <w:rPr>
          <w:kern w:val="2"/>
          <w:lang w:val="fr-FR"/>
        </w:rPr>
        <w:t xml:space="preserve">aux Parties au sujet de </w:t>
      </w:r>
      <w:r w:rsidRPr="0001280D">
        <w:rPr>
          <w:rFonts w:cs="Arial"/>
          <w:color w:val="000000"/>
          <w:kern w:val="2"/>
          <w:lang w:val="fr-FR"/>
        </w:rPr>
        <w:t>la collaboration de la CMS avec la Cadre mondial de la biodiversité pour l’après-2020 et ses processus</w:t>
      </w:r>
      <w:r w:rsidR="00EA2241" w:rsidRPr="0001280D">
        <w:rPr>
          <w:rFonts w:cs="Arial"/>
          <w:color w:val="000000"/>
          <w:kern w:val="2"/>
          <w:lang w:val="fr-FR"/>
        </w:rPr>
        <w:t> </w:t>
      </w:r>
      <w:r w:rsidRPr="0001280D">
        <w:rPr>
          <w:rFonts w:cs="Arial"/>
          <w:color w:val="000000"/>
          <w:kern w:val="2"/>
          <w:lang w:val="fr-FR"/>
        </w:rPr>
        <w:t xml:space="preserve">: </w:t>
      </w:r>
    </w:p>
    <w:p w14:paraId="4E7B6070" w14:textId="77777777" w:rsidR="007076B5" w:rsidRPr="0001280D" w:rsidRDefault="007076B5" w:rsidP="007076B5">
      <w:pPr>
        <w:autoSpaceDE w:val="0"/>
        <w:autoSpaceDN w:val="0"/>
        <w:adjustRightInd w:val="0"/>
        <w:spacing w:after="0" w:line="240" w:lineRule="auto"/>
        <w:rPr>
          <w:rFonts w:cs="Arial"/>
          <w:color w:val="000000"/>
          <w:lang w:val="fr-FR"/>
        </w:rPr>
      </w:pPr>
    </w:p>
    <w:p w14:paraId="78A70CBB" w14:textId="3420CB78" w:rsidR="00256731" w:rsidRPr="00C158C1" w:rsidRDefault="007076B5" w:rsidP="00EE2FFF">
      <w:pPr>
        <w:suppressAutoHyphens/>
        <w:autoSpaceDN w:val="0"/>
        <w:ind w:left="1134" w:hanging="567"/>
        <w:jc w:val="both"/>
        <w:textAlignment w:val="baseline"/>
        <w:rPr>
          <w:rStyle w:val="markedcontent"/>
          <w:rFonts w:cs="Arial"/>
          <w:lang w:val="fr-FR"/>
        </w:rPr>
      </w:pPr>
      <w:r w:rsidRPr="00C158C1">
        <w:rPr>
          <w:rFonts w:cs="Arial"/>
          <w:color w:val="000000"/>
          <w:lang w:val="fr-FR"/>
        </w:rPr>
        <w:t xml:space="preserve">a) </w:t>
      </w:r>
      <w:r w:rsidRPr="00C158C1">
        <w:rPr>
          <w:rFonts w:cs="Arial"/>
          <w:color w:val="000000"/>
          <w:lang w:val="fr-FR"/>
        </w:rPr>
        <w:tab/>
      </w:r>
      <w:r w:rsidR="00C158C1" w:rsidRPr="00C158C1">
        <w:rPr>
          <w:color w:val="000000"/>
          <w:lang w:val="fr-FR"/>
        </w:rPr>
        <w:t>Résolution 8.18 (</w:t>
      </w:r>
      <w:proofErr w:type="spellStart"/>
      <w:r w:rsidR="00C158C1" w:rsidRPr="00C158C1">
        <w:rPr>
          <w:color w:val="000000"/>
          <w:lang w:val="fr-FR"/>
        </w:rPr>
        <w:t>Rev</w:t>
      </w:r>
      <w:proofErr w:type="spellEnd"/>
      <w:r w:rsidR="00C158C1" w:rsidRPr="00C158C1">
        <w:rPr>
          <w:color w:val="000000"/>
          <w:lang w:val="fr-FR"/>
        </w:rPr>
        <w:t xml:space="preserve">. COP12) </w:t>
      </w:r>
      <w:r w:rsidR="00C158C1" w:rsidRPr="00C158C1">
        <w:rPr>
          <w:i/>
          <w:iCs/>
          <w:lang w:val="fr-FR"/>
        </w:rPr>
        <w:t>Intégration des espèces migratrices dans les stratégies et les plans d’action nationaux relatifs à la biodiversité et dans les programmes de travail actuels et futurs relevant de la convention sur la diversité biologique</w:t>
      </w:r>
      <w:r w:rsidRPr="00C158C1">
        <w:rPr>
          <w:rStyle w:val="markedcontent"/>
          <w:rFonts w:cs="Arial"/>
          <w:i/>
          <w:iCs/>
          <w:lang w:val="fr-FR"/>
        </w:rPr>
        <w:t xml:space="preserve">; </w:t>
      </w:r>
    </w:p>
    <w:p w14:paraId="63B23FAF" w14:textId="7C5476FA" w:rsidR="00256731" w:rsidRPr="00C158C1" w:rsidRDefault="007076B5" w:rsidP="00EE2FFF">
      <w:pPr>
        <w:suppressAutoHyphens/>
        <w:autoSpaceDN w:val="0"/>
        <w:ind w:left="1134" w:hanging="567"/>
        <w:jc w:val="both"/>
        <w:textAlignment w:val="baseline"/>
        <w:rPr>
          <w:color w:val="000000"/>
          <w:lang w:val="fr-FR"/>
        </w:rPr>
      </w:pPr>
      <w:r w:rsidRPr="00C158C1">
        <w:rPr>
          <w:color w:val="000000"/>
          <w:lang w:val="fr-FR"/>
        </w:rPr>
        <w:t xml:space="preserve">b) </w:t>
      </w:r>
      <w:r w:rsidRPr="00C158C1">
        <w:rPr>
          <w:color w:val="000000"/>
          <w:lang w:val="fr-FR"/>
        </w:rPr>
        <w:tab/>
      </w:r>
      <w:r w:rsidR="00C158C1" w:rsidRPr="00C158C1">
        <w:rPr>
          <w:rFonts w:cs="Arial"/>
          <w:color w:val="000000"/>
          <w:lang w:val="fr-FR"/>
        </w:rPr>
        <w:t>R</w:t>
      </w:r>
      <w:r w:rsidR="00C158C1" w:rsidRPr="00C158C1">
        <w:rPr>
          <w:color w:val="000000"/>
          <w:lang w:val="fr-FR"/>
        </w:rPr>
        <w:t>ésolution 10.18 (</w:t>
      </w:r>
      <w:proofErr w:type="spellStart"/>
      <w:r w:rsidR="00C158C1" w:rsidRPr="00C158C1">
        <w:rPr>
          <w:color w:val="000000"/>
          <w:lang w:val="fr-FR"/>
        </w:rPr>
        <w:t>Rev</w:t>
      </w:r>
      <w:proofErr w:type="spellEnd"/>
      <w:r w:rsidR="00C158C1" w:rsidRPr="00C158C1">
        <w:rPr>
          <w:color w:val="000000"/>
          <w:lang w:val="fr-FR"/>
        </w:rPr>
        <w:t xml:space="preserve">. COP12) </w:t>
      </w:r>
      <w:r w:rsidR="00C158C1" w:rsidRPr="00C158C1">
        <w:rPr>
          <w:i/>
          <w:iCs/>
          <w:lang w:val="fr-FR"/>
        </w:rPr>
        <w:t>Directives sur l’intégration des espèces migratrices dans les stratégies et les plans d’action nationaux pour la biodiversité (SPANB) et d’autres conclusions de la COP10 de la CDB ;</w:t>
      </w:r>
    </w:p>
    <w:p w14:paraId="7E13E71A" w14:textId="02381227" w:rsidR="00256731" w:rsidRDefault="00256731" w:rsidP="00C158C1">
      <w:pPr>
        <w:suppressAutoHyphens/>
        <w:autoSpaceDN w:val="0"/>
        <w:spacing w:after="0" w:line="240" w:lineRule="auto"/>
        <w:ind w:left="1134" w:hanging="567"/>
        <w:jc w:val="both"/>
        <w:textAlignment w:val="baseline"/>
        <w:rPr>
          <w:rStyle w:val="markedcontent"/>
          <w:rFonts w:cs="Arial"/>
          <w:i/>
          <w:iCs/>
          <w:lang w:val="fr-FR"/>
        </w:rPr>
      </w:pPr>
      <w:r w:rsidRPr="00C158C1">
        <w:rPr>
          <w:color w:val="000000" w:themeColor="text1"/>
          <w:lang w:val="fr-FR"/>
        </w:rPr>
        <w:t xml:space="preserve">c) </w:t>
      </w:r>
      <w:r w:rsidRPr="00C158C1">
        <w:rPr>
          <w:color w:val="000000" w:themeColor="text1"/>
          <w:lang w:val="fr-FR"/>
        </w:rPr>
        <w:tab/>
      </w:r>
      <w:r w:rsidR="00C158C1" w:rsidRPr="00C158C1">
        <w:rPr>
          <w:rStyle w:val="markedcontent"/>
          <w:rFonts w:cs="Arial"/>
          <w:lang w:val="fr-FR"/>
        </w:rPr>
        <w:t xml:space="preserve">Résolution 13.1 </w:t>
      </w:r>
      <w:r w:rsidR="00C158C1" w:rsidRPr="00C158C1">
        <w:rPr>
          <w:i/>
          <w:iCs/>
          <w:lang w:val="fr-FR"/>
        </w:rPr>
        <w:t>Déclaration de Gandhinagar sur la CMS et le cadre mondial de la biodiversité pour l’après-2020</w:t>
      </w:r>
      <w:r w:rsidRPr="00C158C1">
        <w:rPr>
          <w:rStyle w:val="markedcontent"/>
          <w:rFonts w:cs="Arial"/>
          <w:i/>
          <w:iCs/>
          <w:lang w:val="fr-FR"/>
        </w:rPr>
        <w:t>.</w:t>
      </w:r>
    </w:p>
    <w:p w14:paraId="764FE1F0" w14:textId="77777777" w:rsidR="00C158C1" w:rsidRPr="00C158C1" w:rsidRDefault="00C158C1" w:rsidP="00C158C1">
      <w:pPr>
        <w:suppressAutoHyphens/>
        <w:autoSpaceDN w:val="0"/>
        <w:spacing w:after="0" w:line="240" w:lineRule="auto"/>
        <w:ind w:left="1134" w:hanging="567"/>
        <w:jc w:val="both"/>
        <w:textAlignment w:val="baseline"/>
        <w:rPr>
          <w:color w:val="000000"/>
          <w:lang w:val="fr-FR"/>
        </w:rPr>
      </w:pPr>
    </w:p>
    <w:p w14:paraId="52F885DB" w14:textId="2C5685A6" w:rsidR="007076B5" w:rsidRPr="0001280D" w:rsidRDefault="007076B5" w:rsidP="00C92C9F">
      <w:pPr>
        <w:pStyle w:val="ListParagraph"/>
        <w:widowControl w:val="0"/>
        <w:numPr>
          <w:ilvl w:val="0"/>
          <w:numId w:val="15"/>
        </w:numPr>
        <w:suppressAutoHyphens/>
        <w:spacing w:after="0" w:line="240" w:lineRule="auto"/>
        <w:ind w:left="567" w:hanging="567"/>
        <w:jc w:val="both"/>
        <w:rPr>
          <w:rFonts w:cs="Arial"/>
          <w:color w:val="000000"/>
          <w:kern w:val="2"/>
          <w:lang w:val="fr-FR"/>
        </w:rPr>
      </w:pPr>
      <w:r w:rsidRPr="0001280D">
        <w:rPr>
          <w:rFonts w:cs="Arial"/>
          <w:color w:val="000000"/>
          <w:kern w:val="2"/>
          <w:lang w:val="fr-FR"/>
        </w:rPr>
        <w:t>L</w:t>
      </w:r>
      <w:r w:rsidR="00EA2241" w:rsidRPr="0001280D">
        <w:rPr>
          <w:rFonts w:cs="Arial"/>
          <w:color w:val="000000"/>
          <w:kern w:val="2"/>
          <w:lang w:val="fr-FR"/>
        </w:rPr>
        <w:t>’</w:t>
      </w:r>
      <w:r w:rsidRPr="0001280D">
        <w:rPr>
          <w:rFonts w:cs="Arial"/>
          <w:color w:val="000000"/>
          <w:kern w:val="2"/>
          <w:lang w:val="fr-FR"/>
        </w:rPr>
        <w:t>Annexe 1 présente un projet de Résolution d</w:t>
      </w:r>
      <w:r w:rsidR="00EA2241" w:rsidRPr="0001280D">
        <w:rPr>
          <w:rFonts w:cs="Arial"/>
          <w:color w:val="000000"/>
          <w:kern w:val="2"/>
          <w:lang w:val="fr-FR"/>
        </w:rPr>
        <w:t>’</w:t>
      </w:r>
      <w:r w:rsidRPr="0001280D">
        <w:rPr>
          <w:rFonts w:cs="Arial"/>
          <w:color w:val="000000"/>
          <w:kern w:val="2"/>
          <w:lang w:val="fr-FR"/>
        </w:rPr>
        <w:t xml:space="preserve">ensemble qui comprend, dans la colonne de gauche, le texte initial et le préambule </w:t>
      </w:r>
      <w:r w:rsidRPr="0001280D">
        <w:rPr>
          <w:color w:val="000000" w:themeColor="text1"/>
          <w:kern w:val="2"/>
          <w:lang w:val="fr-FR"/>
        </w:rPr>
        <w:t xml:space="preserve">des </w:t>
      </w:r>
      <w:r w:rsidRPr="0001280D">
        <w:rPr>
          <w:rFonts w:cs="Arial"/>
          <w:color w:val="000000" w:themeColor="text1"/>
          <w:kern w:val="2"/>
          <w:lang w:val="fr-FR"/>
        </w:rPr>
        <w:t xml:space="preserve">trois Résolutions </w:t>
      </w:r>
      <w:r w:rsidRPr="0001280D">
        <w:rPr>
          <w:color w:val="000000" w:themeColor="text1"/>
          <w:kern w:val="2"/>
          <w:lang w:val="fr-FR"/>
        </w:rPr>
        <w:t>susmentionnées</w:t>
      </w:r>
      <w:r w:rsidRPr="0001280D">
        <w:rPr>
          <w:rFonts w:cs="Arial"/>
          <w:color w:val="000000" w:themeColor="text1"/>
          <w:kern w:val="2"/>
          <w:lang w:val="fr-FR"/>
        </w:rPr>
        <w:t>.</w:t>
      </w:r>
      <w:r w:rsidRPr="0001280D">
        <w:rPr>
          <w:color w:val="000000" w:themeColor="text1"/>
          <w:kern w:val="2"/>
          <w:lang w:val="fr-FR"/>
        </w:rPr>
        <w:t xml:space="preserve"> La colonne de droite </w:t>
      </w:r>
      <w:r w:rsidRPr="0001280D">
        <w:rPr>
          <w:rFonts w:cs="Arial"/>
          <w:color w:val="000000" w:themeColor="text1"/>
          <w:kern w:val="2"/>
          <w:lang w:val="fr-FR"/>
        </w:rPr>
        <w:t>indique</w:t>
      </w:r>
      <w:r w:rsidRPr="0001280D">
        <w:rPr>
          <w:color w:val="000000" w:themeColor="text1"/>
          <w:kern w:val="2"/>
          <w:lang w:val="fr-FR"/>
        </w:rPr>
        <w:t xml:space="preserve"> la source du texte et </w:t>
      </w:r>
      <w:r w:rsidRPr="0001280D">
        <w:rPr>
          <w:rFonts w:cs="Arial"/>
          <w:color w:val="000000" w:themeColor="text1"/>
          <w:kern w:val="2"/>
          <w:lang w:val="fr-FR"/>
        </w:rPr>
        <w:t>des commentaires sur</w:t>
      </w:r>
      <w:r w:rsidRPr="0001280D">
        <w:rPr>
          <w:color w:val="000000" w:themeColor="text1"/>
          <w:kern w:val="2"/>
          <w:lang w:val="fr-FR"/>
        </w:rPr>
        <w:t xml:space="preserve"> toute </w:t>
      </w:r>
      <w:r w:rsidRPr="0001280D">
        <w:rPr>
          <w:rFonts w:cs="Arial"/>
          <w:color w:val="000000"/>
          <w:kern w:val="2"/>
          <w:lang w:val="fr-FR"/>
        </w:rPr>
        <w:t xml:space="preserve">modification proposée. </w:t>
      </w:r>
    </w:p>
    <w:p w14:paraId="2334144D" w14:textId="77777777" w:rsidR="007076B5" w:rsidRPr="0001280D" w:rsidRDefault="007076B5" w:rsidP="00E83C10">
      <w:pPr>
        <w:autoSpaceDE w:val="0"/>
        <w:autoSpaceDN w:val="0"/>
        <w:adjustRightInd w:val="0"/>
        <w:spacing w:after="0" w:line="240" w:lineRule="auto"/>
        <w:ind w:left="397" w:hanging="397"/>
        <w:jc w:val="both"/>
        <w:rPr>
          <w:rFonts w:cs="Arial"/>
          <w:color w:val="000000"/>
          <w:lang w:val="fr-FR"/>
        </w:rPr>
      </w:pPr>
    </w:p>
    <w:p w14:paraId="1FFB9D79" w14:textId="6067B68E" w:rsidR="007076B5" w:rsidRPr="0001280D" w:rsidRDefault="007076B5" w:rsidP="00E83C10">
      <w:pPr>
        <w:pStyle w:val="ListParagraph"/>
        <w:widowControl w:val="0"/>
        <w:numPr>
          <w:ilvl w:val="0"/>
          <w:numId w:val="15"/>
        </w:numPr>
        <w:suppressAutoHyphens/>
        <w:spacing w:after="0" w:line="240" w:lineRule="auto"/>
        <w:ind w:left="540" w:hanging="540"/>
        <w:jc w:val="both"/>
        <w:rPr>
          <w:rFonts w:cs="Arial"/>
          <w:color w:val="000000"/>
          <w:kern w:val="2"/>
          <w:lang w:val="fr-FR"/>
        </w:rPr>
      </w:pPr>
      <w:r w:rsidRPr="0001280D">
        <w:rPr>
          <w:rFonts w:cs="Arial"/>
          <w:color w:val="000000"/>
          <w:kern w:val="2"/>
          <w:lang w:val="fr-FR"/>
        </w:rPr>
        <w:t>L</w:t>
      </w:r>
      <w:r w:rsidR="00EA2241" w:rsidRPr="0001280D">
        <w:rPr>
          <w:rFonts w:cs="Arial"/>
          <w:color w:val="000000"/>
          <w:kern w:val="2"/>
          <w:lang w:val="fr-FR"/>
        </w:rPr>
        <w:t>’</w:t>
      </w:r>
      <w:r w:rsidRPr="0001280D">
        <w:rPr>
          <w:rFonts w:cs="Arial"/>
          <w:color w:val="000000"/>
          <w:kern w:val="2"/>
          <w:lang w:val="fr-FR"/>
        </w:rPr>
        <w:t>Annexe 2 contient la version épurée du projet de Résolution d</w:t>
      </w:r>
      <w:r w:rsidR="00EA2241" w:rsidRPr="0001280D">
        <w:rPr>
          <w:rFonts w:cs="Arial"/>
          <w:color w:val="000000"/>
          <w:kern w:val="2"/>
          <w:lang w:val="fr-FR"/>
        </w:rPr>
        <w:t>’</w:t>
      </w:r>
      <w:r w:rsidRPr="0001280D">
        <w:rPr>
          <w:rFonts w:cs="Arial"/>
          <w:color w:val="000000"/>
          <w:kern w:val="2"/>
          <w:lang w:val="fr-FR"/>
        </w:rPr>
        <w:t>ensemble, prenant en considération les commentaires de l</w:t>
      </w:r>
      <w:r w:rsidR="00EA2241" w:rsidRPr="0001280D">
        <w:rPr>
          <w:rFonts w:cs="Arial"/>
          <w:color w:val="000000"/>
          <w:kern w:val="2"/>
          <w:lang w:val="fr-FR"/>
        </w:rPr>
        <w:t>’</w:t>
      </w:r>
      <w:r w:rsidRPr="0001280D">
        <w:rPr>
          <w:rFonts w:cs="Arial"/>
          <w:color w:val="000000"/>
          <w:kern w:val="2"/>
          <w:lang w:val="fr-FR"/>
        </w:rPr>
        <w:t xml:space="preserve">Annexe 1. </w:t>
      </w:r>
    </w:p>
    <w:p w14:paraId="5AD502D7" w14:textId="77777777" w:rsidR="006001BC" w:rsidRPr="0001280D" w:rsidRDefault="006001BC" w:rsidP="006001BC">
      <w:pPr>
        <w:pStyle w:val="ListParagraph"/>
        <w:widowControl w:val="0"/>
        <w:suppressAutoHyphens/>
        <w:spacing w:after="0" w:line="240" w:lineRule="auto"/>
        <w:ind w:left="540"/>
        <w:jc w:val="both"/>
        <w:rPr>
          <w:rFonts w:cs="Arial"/>
          <w:color w:val="000000"/>
          <w:kern w:val="2"/>
          <w:lang w:val="fr-FR"/>
        </w:rPr>
      </w:pPr>
    </w:p>
    <w:p w14:paraId="473FD05E" w14:textId="17542652" w:rsidR="006001BC" w:rsidRPr="0001280D" w:rsidRDefault="006001BC" w:rsidP="006001BC">
      <w:pPr>
        <w:pStyle w:val="ListParagraph"/>
        <w:widowControl w:val="0"/>
        <w:numPr>
          <w:ilvl w:val="0"/>
          <w:numId w:val="15"/>
        </w:numPr>
        <w:suppressAutoHyphens/>
        <w:spacing w:after="0" w:line="240" w:lineRule="auto"/>
        <w:ind w:left="567" w:hanging="567"/>
        <w:jc w:val="both"/>
        <w:rPr>
          <w:kern w:val="2"/>
          <w:lang w:val="fr-FR"/>
        </w:rPr>
      </w:pPr>
      <w:r w:rsidRPr="0001280D">
        <w:rPr>
          <w:rFonts w:cs="Arial"/>
          <w:color w:val="000000"/>
          <w:kern w:val="2"/>
          <w:lang w:val="fr-FR"/>
        </w:rPr>
        <w:t>Le Secrétariat propose de supprimer les Décisions 13.7 et 13.</w:t>
      </w:r>
      <w:r w:rsidRPr="0001280D">
        <w:rPr>
          <w:kern w:val="2"/>
          <w:lang w:val="fr-FR"/>
        </w:rPr>
        <w:t xml:space="preserve">8 dans la mesure où elle les considère comme satisfaites. Les projets de Décision proposés pour adoption </w:t>
      </w:r>
      <w:r w:rsidRPr="0001280D">
        <w:rPr>
          <w:rFonts w:cs="Arial"/>
          <w:kern w:val="2"/>
          <w:lang w:val="fr-FR"/>
        </w:rPr>
        <w:t>sont</w:t>
      </w:r>
      <w:r w:rsidRPr="0001280D">
        <w:rPr>
          <w:kern w:val="2"/>
          <w:lang w:val="fr-FR"/>
        </w:rPr>
        <w:t xml:space="preserve"> contenus </w:t>
      </w:r>
      <w:r w:rsidRPr="0001280D">
        <w:rPr>
          <w:rFonts w:cs="Arial"/>
          <w:kern w:val="2"/>
          <w:lang w:val="fr-FR"/>
        </w:rPr>
        <w:t>dans</w:t>
      </w:r>
      <w:r w:rsidRPr="0001280D">
        <w:rPr>
          <w:kern w:val="2"/>
          <w:lang w:val="fr-FR"/>
        </w:rPr>
        <w:t xml:space="preserve"> l</w:t>
      </w:r>
      <w:r w:rsidR="00EA2241" w:rsidRPr="0001280D">
        <w:rPr>
          <w:kern w:val="2"/>
          <w:lang w:val="fr-FR"/>
        </w:rPr>
        <w:t>’</w:t>
      </w:r>
      <w:r w:rsidRPr="0001280D">
        <w:rPr>
          <w:kern w:val="2"/>
          <w:lang w:val="fr-FR"/>
        </w:rPr>
        <w:t>Annexe 3 du présent document.</w:t>
      </w:r>
    </w:p>
    <w:p w14:paraId="64267331" w14:textId="77777777" w:rsidR="00A74FBD" w:rsidRPr="0001280D" w:rsidRDefault="00A74FBD" w:rsidP="00735802">
      <w:pPr>
        <w:widowControl w:val="0"/>
        <w:autoSpaceDN w:val="0"/>
        <w:spacing w:after="0" w:line="240" w:lineRule="auto"/>
        <w:jc w:val="both"/>
        <w:rPr>
          <w:rFonts w:cs="Arial"/>
          <w:lang w:val="fr-FR"/>
        </w:rPr>
      </w:pPr>
    </w:p>
    <w:p w14:paraId="3D91E0EC" w14:textId="37F27517" w:rsidR="00735802" w:rsidRPr="0001280D" w:rsidRDefault="00735802" w:rsidP="00735802">
      <w:pPr>
        <w:spacing w:after="0" w:line="240" w:lineRule="auto"/>
        <w:ind w:left="540" w:hanging="540"/>
        <w:rPr>
          <w:rFonts w:cs="Arial"/>
          <w:u w:val="single"/>
          <w:lang w:val="fr-FR"/>
        </w:rPr>
      </w:pPr>
      <w:r w:rsidRPr="0001280D">
        <w:rPr>
          <w:rFonts w:cs="Arial"/>
          <w:u w:val="single"/>
          <w:lang w:val="fr-FR"/>
        </w:rPr>
        <w:t>Actions recommandées</w:t>
      </w:r>
    </w:p>
    <w:p w14:paraId="206E8A9D" w14:textId="77777777" w:rsidR="00735802" w:rsidRPr="0001280D" w:rsidRDefault="00735802" w:rsidP="00735802">
      <w:pPr>
        <w:spacing w:after="0" w:line="240" w:lineRule="auto"/>
        <w:ind w:left="540" w:hanging="540"/>
        <w:rPr>
          <w:rFonts w:cs="Arial"/>
          <w:u w:val="single"/>
          <w:lang w:val="fr-FR"/>
        </w:rPr>
      </w:pPr>
    </w:p>
    <w:p w14:paraId="1FE752E3" w14:textId="1B0E65BE" w:rsidR="003B6987" w:rsidRPr="0001280D" w:rsidRDefault="003B6987" w:rsidP="00E83C10">
      <w:pPr>
        <w:pStyle w:val="ListParagraph"/>
        <w:widowControl w:val="0"/>
        <w:numPr>
          <w:ilvl w:val="0"/>
          <w:numId w:val="15"/>
        </w:numPr>
        <w:suppressAutoHyphens/>
        <w:spacing w:after="0" w:line="240" w:lineRule="auto"/>
        <w:ind w:left="540" w:hanging="540"/>
        <w:jc w:val="both"/>
        <w:rPr>
          <w:color w:val="000000"/>
          <w:kern w:val="2"/>
          <w:lang w:val="fr-FR"/>
        </w:rPr>
      </w:pPr>
      <w:r w:rsidRPr="0001280D">
        <w:rPr>
          <w:color w:val="000000"/>
          <w:kern w:val="2"/>
          <w:lang w:val="fr-FR"/>
        </w:rPr>
        <w:t>Il est recommandé à la Conférence des Parties</w:t>
      </w:r>
      <w:r w:rsidR="00EA2241" w:rsidRPr="0001280D">
        <w:rPr>
          <w:color w:val="000000"/>
          <w:kern w:val="2"/>
          <w:lang w:val="fr-FR"/>
        </w:rPr>
        <w:t> </w:t>
      </w:r>
      <w:r w:rsidRPr="0001280D">
        <w:rPr>
          <w:color w:val="000000"/>
          <w:kern w:val="2"/>
          <w:lang w:val="fr-FR"/>
        </w:rPr>
        <w:t>:</w:t>
      </w:r>
    </w:p>
    <w:p w14:paraId="0863A2FD" w14:textId="77777777" w:rsidR="003B6987" w:rsidRPr="0001280D" w:rsidRDefault="003B6987" w:rsidP="003B6987">
      <w:pPr>
        <w:pStyle w:val="paragraph"/>
        <w:spacing w:before="0" w:beforeAutospacing="0" w:after="0" w:afterAutospacing="0"/>
        <w:textAlignment w:val="baseline"/>
        <w:rPr>
          <w:rFonts w:ascii="Arial" w:hAnsi="Arial" w:cs="Arial"/>
          <w:sz w:val="22"/>
          <w:szCs w:val="22"/>
          <w:lang w:val="fr-FR"/>
        </w:rPr>
      </w:pPr>
    </w:p>
    <w:p w14:paraId="42FACB6F" w14:textId="4CA460FB" w:rsidR="007E3FE3" w:rsidRPr="0001280D" w:rsidRDefault="007E3FE3" w:rsidP="2C12E4E0">
      <w:pPr>
        <w:pStyle w:val="paragraph"/>
        <w:numPr>
          <w:ilvl w:val="0"/>
          <w:numId w:val="14"/>
        </w:numPr>
        <w:tabs>
          <w:tab w:val="clear" w:pos="1920"/>
          <w:tab w:val="num" w:pos="1276"/>
        </w:tabs>
        <w:spacing w:before="0" w:beforeAutospacing="0" w:after="0" w:afterAutospacing="0"/>
        <w:ind w:left="1276" w:hanging="567"/>
        <w:jc w:val="both"/>
        <w:textAlignment w:val="baseline"/>
        <w:rPr>
          <w:rStyle w:val="normaltextrun"/>
          <w:rFonts w:ascii="Arial" w:hAnsi="Arial" w:cs="Arial"/>
          <w:sz w:val="22"/>
          <w:szCs w:val="22"/>
          <w:lang w:val="fr-FR"/>
        </w:rPr>
      </w:pPr>
      <w:r w:rsidRPr="0001280D">
        <w:rPr>
          <w:rStyle w:val="normaltextrun"/>
          <w:rFonts w:ascii="Arial" w:hAnsi="Arial" w:cs="Arial"/>
          <w:sz w:val="22"/>
          <w:szCs w:val="22"/>
          <w:lang w:val="fr-FR"/>
        </w:rPr>
        <w:t>d</w:t>
      </w:r>
      <w:r w:rsidR="00EA2241" w:rsidRPr="0001280D">
        <w:rPr>
          <w:rStyle w:val="normaltextrun"/>
          <w:rFonts w:ascii="Arial" w:hAnsi="Arial" w:cs="Arial"/>
          <w:sz w:val="22"/>
          <w:szCs w:val="22"/>
          <w:lang w:val="fr-FR"/>
        </w:rPr>
        <w:t>’</w:t>
      </w:r>
      <w:r w:rsidRPr="0001280D">
        <w:rPr>
          <w:rStyle w:val="normaltextrun"/>
          <w:rFonts w:ascii="Arial" w:hAnsi="Arial" w:cs="Arial"/>
          <w:sz w:val="22"/>
          <w:szCs w:val="22"/>
          <w:lang w:val="fr-FR"/>
        </w:rPr>
        <w:t>adopter le projet de Résolution figurant à l</w:t>
      </w:r>
      <w:r w:rsidR="00EA2241" w:rsidRPr="0001280D">
        <w:rPr>
          <w:rStyle w:val="normaltextrun"/>
          <w:rFonts w:ascii="Arial" w:hAnsi="Arial" w:cs="Arial"/>
          <w:sz w:val="22"/>
          <w:szCs w:val="22"/>
          <w:lang w:val="fr-FR"/>
        </w:rPr>
        <w:t>’</w:t>
      </w:r>
      <w:r w:rsidRPr="0001280D">
        <w:rPr>
          <w:rStyle w:val="normaltextrun"/>
          <w:rFonts w:ascii="Arial" w:hAnsi="Arial" w:cs="Arial"/>
          <w:sz w:val="22"/>
          <w:szCs w:val="22"/>
          <w:lang w:val="fr-FR"/>
        </w:rPr>
        <w:t>Annexe 2 du présent document</w:t>
      </w:r>
      <w:r w:rsidR="00EA2241" w:rsidRPr="0001280D">
        <w:rPr>
          <w:rStyle w:val="normaltextrun"/>
          <w:rFonts w:ascii="Arial" w:hAnsi="Arial" w:cs="Arial"/>
          <w:sz w:val="22"/>
          <w:szCs w:val="22"/>
          <w:lang w:val="fr-FR"/>
        </w:rPr>
        <w:t> </w:t>
      </w:r>
      <w:r w:rsidRPr="0001280D">
        <w:rPr>
          <w:rStyle w:val="normaltextrun"/>
          <w:rFonts w:ascii="Arial" w:hAnsi="Arial" w:cs="Arial"/>
          <w:sz w:val="22"/>
          <w:szCs w:val="22"/>
          <w:lang w:val="fr-FR"/>
        </w:rPr>
        <w:t>;</w:t>
      </w:r>
    </w:p>
    <w:p w14:paraId="45C73F9D" w14:textId="77777777" w:rsidR="00B7707F" w:rsidRPr="0001280D" w:rsidRDefault="00B7707F" w:rsidP="00B7707F">
      <w:pPr>
        <w:pStyle w:val="paragraph"/>
        <w:spacing w:before="0" w:beforeAutospacing="0" w:after="0" w:afterAutospacing="0"/>
        <w:ind w:left="1276"/>
        <w:jc w:val="both"/>
        <w:textAlignment w:val="baseline"/>
        <w:rPr>
          <w:rStyle w:val="normaltextrun"/>
          <w:rFonts w:ascii="Arial" w:hAnsi="Arial" w:cs="Arial"/>
          <w:sz w:val="22"/>
          <w:szCs w:val="22"/>
          <w:lang w:val="fr-FR"/>
        </w:rPr>
      </w:pPr>
    </w:p>
    <w:p w14:paraId="075B9E8E" w14:textId="7EF938A1" w:rsidR="007E3FE3" w:rsidRPr="0001280D" w:rsidRDefault="007A5049" w:rsidP="00D3761F">
      <w:pPr>
        <w:pStyle w:val="paragraph"/>
        <w:numPr>
          <w:ilvl w:val="0"/>
          <w:numId w:val="14"/>
        </w:numPr>
        <w:tabs>
          <w:tab w:val="clear" w:pos="1920"/>
          <w:tab w:val="num" w:pos="1276"/>
        </w:tabs>
        <w:spacing w:before="0" w:beforeAutospacing="0" w:after="0" w:afterAutospacing="0"/>
        <w:ind w:left="1276" w:hanging="567"/>
        <w:jc w:val="both"/>
        <w:textAlignment w:val="baseline"/>
        <w:rPr>
          <w:rStyle w:val="normaltextrun"/>
          <w:rFonts w:ascii="Arial" w:hAnsi="Arial" w:cs="Arial"/>
          <w:sz w:val="22"/>
          <w:szCs w:val="22"/>
          <w:lang w:val="fr-FR"/>
        </w:rPr>
      </w:pPr>
      <w:r w:rsidRPr="0001280D">
        <w:rPr>
          <w:rStyle w:val="normaltextrun"/>
          <w:rFonts w:ascii="Arial" w:hAnsi="Arial" w:cs="Arial"/>
          <w:sz w:val="22"/>
          <w:szCs w:val="22"/>
          <w:lang w:val="fr-FR"/>
        </w:rPr>
        <w:t>d</w:t>
      </w:r>
      <w:r w:rsidR="00EA2241" w:rsidRPr="0001280D">
        <w:rPr>
          <w:rStyle w:val="normaltextrun"/>
          <w:rFonts w:ascii="Arial" w:hAnsi="Arial" w:cs="Arial"/>
          <w:sz w:val="22"/>
          <w:szCs w:val="22"/>
          <w:lang w:val="fr-FR"/>
        </w:rPr>
        <w:t>’</w:t>
      </w:r>
      <w:r w:rsidRPr="0001280D">
        <w:rPr>
          <w:rStyle w:val="normaltextrun"/>
          <w:rFonts w:ascii="Arial" w:hAnsi="Arial" w:cs="Arial"/>
          <w:sz w:val="22"/>
          <w:szCs w:val="22"/>
          <w:lang w:val="fr-FR"/>
        </w:rPr>
        <w:t>adopter les projets de Décision figurant à l</w:t>
      </w:r>
      <w:r w:rsidR="00EA2241" w:rsidRPr="0001280D">
        <w:rPr>
          <w:rStyle w:val="normaltextrun"/>
          <w:rFonts w:ascii="Arial" w:hAnsi="Arial" w:cs="Arial"/>
          <w:sz w:val="22"/>
          <w:szCs w:val="22"/>
          <w:lang w:val="fr-FR"/>
        </w:rPr>
        <w:t>’</w:t>
      </w:r>
      <w:r w:rsidRPr="0001280D">
        <w:rPr>
          <w:rStyle w:val="normaltextrun"/>
          <w:rFonts w:ascii="Arial" w:hAnsi="Arial" w:cs="Arial"/>
          <w:sz w:val="22"/>
          <w:szCs w:val="22"/>
          <w:lang w:val="fr-FR"/>
        </w:rPr>
        <w:t>Annexe 3 du présent document</w:t>
      </w:r>
      <w:r w:rsidR="00EA2241" w:rsidRPr="0001280D">
        <w:rPr>
          <w:rStyle w:val="normaltextrun"/>
          <w:rFonts w:ascii="Arial" w:hAnsi="Arial" w:cs="Arial"/>
          <w:sz w:val="22"/>
          <w:szCs w:val="22"/>
          <w:lang w:val="fr-FR"/>
        </w:rPr>
        <w:t> </w:t>
      </w:r>
      <w:r w:rsidRPr="0001280D">
        <w:rPr>
          <w:rStyle w:val="normaltextrun"/>
          <w:rFonts w:ascii="Arial" w:hAnsi="Arial" w:cs="Arial"/>
          <w:sz w:val="22"/>
          <w:szCs w:val="22"/>
          <w:lang w:val="fr-FR"/>
        </w:rPr>
        <w:t>;</w:t>
      </w:r>
    </w:p>
    <w:p w14:paraId="410EC041" w14:textId="77777777" w:rsidR="00B7707F" w:rsidRPr="0001280D" w:rsidRDefault="00B7707F" w:rsidP="00B7707F">
      <w:pPr>
        <w:pStyle w:val="paragraph"/>
        <w:spacing w:before="0" w:beforeAutospacing="0" w:after="0" w:afterAutospacing="0"/>
        <w:ind w:left="1276"/>
        <w:jc w:val="both"/>
        <w:textAlignment w:val="baseline"/>
        <w:rPr>
          <w:rStyle w:val="normaltextrun"/>
          <w:rFonts w:ascii="Arial" w:hAnsi="Arial" w:cs="Arial"/>
          <w:sz w:val="22"/>
          <w:szCs w:val="22"/>
          <w:lang w:val="fr-FR"/>
        </w:rPr>
      </w:pPr>
    </w:p>
    <w:p w14:paraId="656524EA" w14:textId="74A7D62E" w:rsidR="00CF1B1B" w:rsidRPr="0001280D" w:rsidRDefault="001B09A5" w:rsidP="00DF4D35">
      <w:pPr>
        <w:pStyle w:val="paragraph"/>
        <w:numPr>
          <w:ilvl w:val="0"/>
          <w:numId w:val="14"/>
        </w:numPr>
        <w:tabs>
          <w:tab w:val="clear" w:pos="1920"/>
          <w:tab w:val="num" w:pos="1276"/>
        </w:tabs>
        <w:spacing w:before="0" w:beforeAutospacing="0" w:after="0" w:afterAutospacing="0"/>
        <w:ind w:left="1276" w:hanging="567"/>
        <w:jc w:val="both"/>
        <w:textAlignment w:val="baseline"/>
        <w:rPr>
          <w:rFonts w:ascii="Arial" w:hAnsi="Arial" w:cs="Arial"/>
          <w:sz w:val="22"/>
          <w:szCs w:val="22"/>
          <w:lang w:val="fr-FR"/>
        </w:rPr>
        <w:sectPr w:rsidR="00CF1B1B" w:rsidRPr="0001280D" w:rsidSect="004B2716">
          <w:headerReference w:type="even" r:id="rId35"/>
          <w:headerReference w:type="default" r:id="rId36"/>
          <w:footerReference w:type="even" r:id="rId37"/>
          <w:footerReference w:type="default" r:id="rId38"/>
          <w:headerReference w:type="first" r:id="rId39"/>
          <w:pgSz w:w="11906" w:h="16838" w:code="9"/>
          <w:pgMar w:top="1440" w:right="1440" w:bottom="1440" w:left="1440" w:header="720" w:footer="720" w:gutter="0"/>
          <w:cols w:space="720"/>
          <w:titlePg/>
          <w:docGrid w:linePitch="360"/>
        </w:sectPr>
      </w:pPr>
      <w:r w:rsidRPr="0001280D">
        <w:rPr>
          <w:rStyle w:val="normaltextrun"/>
          <w:rFonts w:ascii="Arial" w:hAnsi="Arial" w:cs="Arial"/>
          <w:sz w:val="22"/>
          <w:szCs w:val="22"/>
          <w:lang w:val="fr-FR"/>
        </w:rPr>
        <w:t>d</w:t>
      </w:r>
      <w:r w:rsidR="00EA2241" w:rsidRPr="0001280D">
        <w:rPr>
          <w:rStyle w:val="normaltextrun"/>
          <w:rFonts w:ascii="Arial" w:hAnsi="Arial" w:cs="Arial"/>
          <w:sz w:val="22"/>
          <w:szCs w:val="22"/>
          <w:lang w:val="fr-FR"/>
        </w:rPr>
        <w:t>’</w:t>
      </w:r>
      <w:r w:rsidRPr="0001280D">
        <w:rPr>
          <w:rStyle w:val="normaltextrun"/>
          <w:rFonts w:ascii="Arial" w:hAnsi="Arial" w:cs="Arial"/>
          <w:sz w:val="22"/>
          <w:szCs w:val="22"/>
          <w:lang w:val="fr-FR"/>
        </w:rPr>
        <w:t>abroger les Décisions 13.7 et 13.8.</w:t>
      </w:r>
    </w:p>
    <w:p w14:paraId="50D3D9C8" w14:textId="77777777" w:rsidR="001D3FD4" w:rsidRPr="0001280D" w:rsidRDefault="001D3FD4" w:rsidP="001D3FD4">
      <w:pPr>
        <w:pStyle w:val="paragraph"/>
        <w:spacing w:before="0" w:beforeAutospacing="0" w:after="0" w:afterAutospacing="0"/>
        <w:jc w:val="right"/>
        <w:textAlignment w:val="baseline"/>
        <w:rPr>
          <w:lang w:val="fr-FR"/>
        </w:rPr>
      </w:pPr>
      <w:r w:rsidRPr="0001280D">
        <w:rPr>
          <w:rStyle w:val="normaltextrun"/>
          <w:rFonts w:ascii="Arial" w:hAnsi="Arial" w:cs="Arial"/>
          <w:b/>
          <w:bCs/>
          <w:caps/>
          <w:sz w:val="22"/>
          <w:szCs w:val="22"/>
          <w:lang w:val="fr-FR"/>
        </w:rPr>
        <w:lastRenderedPageBreak/>
        <w:t>Annexe 1</w:t>
      </w:r>
    </w:p>
    <w:p w14:paraId="5523E94D" w14:textId="77777777" w:rsidR="00291D4B" w:rsidRPr="0001280D" w:rsidRDefault="00291D4B" w:rsidP="00471F68">
      <w:pPr>
        <w:autoSpaceDE w:val="0"/>
        <w:autoSpaceDN w:val="0"/>
        <w:adjustRightInd w:val="0"/>
        <w:spacing w:after="0" w:line="240" w:lineRule="auto"/>
        <w:jc w:val="center"/>
        <w:rPr>
          <w:rFonts w:cs="Arial"/>
          <w:b/>
          <w:bCs/>
          <w:color w:val="000000"/>
          <w:lang w:val="fr-FR"/>
        </w:rPr>
      </w:pPr>
    </w:p>
    <w:p w14:paraId="2BC57CCF" w14:textId="7D7FFE0C" w:rsidR="00471F68" w:rsidRPr="0001280D" w:rsidRDefault="00471F68" w:rsidP="00471F68">
      <w:pPr>
        <w:autoSpaceDE w:val="0"/>
        <w:autoSpaceDN w:val="0"/>
        <w:adjustRightInd w:val="0"/>
        <w:spacing w:after="0" w:line="240" w:lineRule="auto"/>
        <w:jc w:val="center"/>
        <w:rPr>
          <w:rFonts w:cs="Arial"/>
          <w:b/>
          <w:bCs/>
          <w:color w:val="000000"/>
          <w:lang w:val="fr-FR"/>
        </w:rPr>
      </w:pPr>
      <w:r w:rsidRPr="0001280D">
        <w:rPr>
          <w:rFonts w:cs="Arial"/>
          <w:b/>
          <w:bCs/>
          <w:color w:val="000000"/>
          <w:lang w:val="fr-FR"/>
        </w:rPr>
        <w:t xml:space="preserve">PROJET DE RÉSOLUTION </w:t>
      </w:r>
      <w:r w:rsidR="00C158C1">
        <w:rPr>
          <w:rFonts w:cs="Arial"/>
          <w:b/>
          <w:bCs/>
          <w:color w:val="000000"/>
          <w:lang w:val="fr-FR"/>
        </w:rPr>
        <w:t>CONSOLIDÉE</w:t>
      </w:r>
      <w:r w:rsidR="00EA2241" w:rsidRPr="0001280D">
        <w:rPr>
          <w:rFonts w:cs="Arial"/>
          <w:b/>
          <w:bCs/>
          <w:color w:val="000000"/>
          <w:lang w:val="fr-FR"/>
        </w:rPr>
        <w:t> </w:t>
      </w:r>
      <w:r w:rsidRPr="0001280D">
        <w:rPr>
          <w:rFonts w:cs="Arial"/>
          <w:b/>
          <w:bCs/>
          <w:color w:val="000000"/>
          <w:lang w:val="fr-FR"/>
        </w:rPr>
        <w:t xml:space="preserve">: </w:t>
      </w:r>
      <w:r w:rsidRPr="0001280D">
        <w:rPr>
          <w:rFonts w:cs="Arial"/>
          <w:b/>
          <w:bCs/>
          <w:lang w:val="fr-FR"/>
        </w:rPr>
        <w:t>PARTICIPATION DE LA CMS DANS LES PROCESSUS DE LA CONVENTION SUR LA DIVERSITÉ BIOLOGIQUE, Y COMPRIS LE CADRE MONDIAL DE LA BIODIVERSITÉ</w:t>
      </w:r>
    </w:p>
    <w:p w14:paraId="5251DB01" w14:textId="77777777" w:rsidR="00471F68" w:rsidRPr="0001280D" w:rsidRDefault="00471F68" w:rsidP="00471F68">
      <w:pPr>
        <w:autoSpaceDE w:val="0"/>
        <w:autoSpaceDN w:val="0"/>
        <w:adjustRightInd w:val="0"/>
        <w:spacing w:after="0" w:line="240" w:lineRule="auto"/>
        <w:rPr>
          <w:rFonts w:cs="Arial"/>
          <w:color w:val="000000"/>
          <w:lang w:val="fr-FR"/>
        </w:rPr>
      </w:pPr>
    </w:p>
    <w:p w14:paraId="294B8BFB" w14:textId="04E2553F" w:rsidR="00471F68" w:rsidRPr="0001280D" w:rsidRDefault="00471F68" w:rsidP="00471F68">
      <w:pPr>
        <w:pStyle w:val="paragraph"/>
        <w:spacing w:before="0" w:beforeAutospacing="0" w:after="0" w:afterAutospacing="0"/>
        <w:jc w:val="center"/>
        <w:textAlignment w:val="baseline"/>
        <w:rPr>
          <w:rFonts w:ascii="Arial" w:eastAsiaTheme="minorHAnsi" w:hAnsi="Arial" w:cs="Arial"/>
          <w:i/>
          <w:iCs/>
          <w:color w:val="000000"/>
          <w:sz w:val="22"/>
          <w:szCs w:val="22"/>
          <w:lang w:val="fr-FR"/>
        </w:rPr>
      </w:pPr>
      <w:r w:rsidRPr="0001280D">
        <w:rPr>
          <w:rFonts w:ascii="Arial" w:eastAsiaTheme="minorHAnsi" w:hAnsi="Arial" w:cs="Arial"/>
          <w:i/>
          <w:iCs/>
          <w:color w:val="000000"/>
          <w:sz w:val="22"/>
          <w:szCs w:val="22"/>
          <w:lang w:val="fr-FR"/>
        </w:rPr>
        <w:t xml:space="preserve">NB : Le nouveau texte proposé est </w:t>
      </w:r>
      <w:r w:rsidRPr="0001280D">
        <w:rPr>
          <w:rFonts w:ascii="Arial" w:eastAsiaTheme="minorHAnsi" w:hAnsi="Arial" w:cs="Arial"/>
          <w:i/>
          <w:iCs/>
          <w:color w:val="000000"/>
          <w:sz w:val="22"/>
          <w:szCs w:val="22"/>
          <w:u w:val="single"/>
          <w:lang w:val="fr-FR"/>
        </w:rPr>
        <w:t>souligné</w:t>
      </w:r>
      <w:r w:rsidR="00EA2241" w:rsidRPr="0001280D">
        <w:rPr>
          <w:rFonts w:ascii="Arial" w:eastAsiaTheme="minorHAnsi" w:hAnsi="Arial" w:cs="Arial"/>
          <w:i/>
          <w:iCs/>
          <w:color w:val="000000"/>
          <w:sz w:val="22"/>
          <w:szCs w:val="22"/>
          <w:lang w:val="fr-FR"/>
        </w:rPr>
        <w:t> </w:t>
      </w:r>
      <w:r w:rsidRPr="0001280D">
        <w:rPr>
          <w:rFonts w:ascii="Arial" w:eastAsiaTheme="minorHAnsi" w:hAnsi="Arial" w:cs="Arial"/>
          <w:i/>
          <w:iCs/>
          <w:color w:val="000000"/>
          <w:sz w:val="22"/>
          <w:szCs w:val="22"/>
          <w:lang w:val="fr-FR"/>
        </w:rPr>
        <w:t xml:space="preserve">; le texte à supprimer est </w:t>
      </w:r>
      <w:r w:rsidRPr="0001280D">
        <w:rPr>
          <w:rFonts w:ascii="Arial" w:eastAsiaTheme="minorHAnsi" w:hAnsi="Arial" w:cs="Arial"/>
          <w:i/>
          <w:iCs/>
          <w:strike/>
          <w:color w:val="000000"/>
          <w:sz w:val="22"/>
          <w:szCs w:val="22"/>
          <w:lang w:val="fr-FR"/>
        </w:rPr>
        <w:t>barré</w:t>
      </w:r>
      <w:r w:rsidRPr="0001280D">
        <w:rPr>
          <w:rFonts w:ascii="Arial" w:eastAsiaTheme="minorHAnsi" w:hAnsi="Arial" w:cs="Arial"/>
          <w:i/>
          <w:iCs/>
          <w:color w:val="000000"/>
          <w:sz w:val="22"/>
          <w:szCs w:val="22"/>
          <w:lang w:val="fr-FR"/>
        </w:rPr>
        <w:t>.</w:t>
      </w:r>
    </w:p>
    <w:p w14:paraId="5245F51F" w14:textId="77777777" w:rsidR="00471F68" w:rsidRPr="0001280D" w:rsidRDefault="00471F68" w:rsidP="00471F68">
      <w:pPr>
        <w:pStyle w:val="paragraph"/>
        <w:spacing w:before="0" w:beforeAutospacing="0" w:after="0" w:afterAutospacing="0"/>
        <w:jc w:val="center"/>
        <w:textAlignment w:val="baseline"/>
        <w:rPr>
          <w:rStyle w:val="normaltextrun"/>
          <w:rFonts w:ascii="Arial" w:hAnsi="Arial" w:cs="Arial"/>
          <w:sz w:val="22"/>
          <w:szCs w:val="22"/>
          <w:lang w:val="fr-FR"/>
        </w:rPr>
      </w:pPr>
    </w:p>
    <w:tbl>
      <w:tblPr>
        <w:tblStyle w:val="TableGrid"/>
        <w:tblW w:w="0" w:type="auto"/>
        <w:tblLook w:val="04A0" w:firstRow="1" w:lastRow="0" w:firstColumn="1" w:lastColumn="0" w:noHBand="0" w:noVBand="1"/>
      </w:tblPr>
      <w:tblGrid>
        <w:gridCol w:w="6232"/>
        <w:gridCol w:w="2784"/>
      </w:tblGrid>
      <w:tr w:rsidR="00471F68" w:rsidRPr="0001280D" w14:paraId="011DF74A" w14:textId="77777777" w:rsidTr="298E81EB">
        <w:tc>
          <w:tcPr>
            <w:tcW w:w="6232" w:type="dxa"/>
            <w:shd w:val="clear" w:color="auto" w:fill="D9D9D9" w:themeFill="background1" w:themeFillShade="D9"/>
          </w:tcPr>
          <w:p w14:paraId="60D99767" w14:textId="77777777" w:rsidR="00471F68" w:rsidRPr="0001280D" w:rsidRDefault="00471F68" w:rsidP="00D3761F">
            <w:pPr>
              <w:suppressAutoHyphens/>
              <w:autoSpaceDN w:val="0"/>
              <w:spacing w:before="40" w:after="40"/>
              <w:jc w:val="center"/>
              <w:textAlignment w:val="baseline"/>
              <w:rPr>
                <w:rStyle w:val="markedcontent"/>
                <w:rFonts w:cs="Arial"/>
                <w:lang w:val="fr-FR"/>
              </w:rPr>
            </w:pPr>
            <w:r w:rsidRPr="0001280D">
              <w:rPr>
                <w:b/>
                <w:bCs/>
                <w:lang w:val="fr-FR"/>
              </w:rPr>
              <w:t>Texte des Résolutions existantes</w:t>
            </w:r>
          </w:p>
        </w:tc>
        <w:tc>
          <w:tcPr>
            <w:tcW w:w="2784" w:type="dxa"/>
            <w:shd w:val="clear" w:color="auto" w:fill="D9D9D9" w:themeFill="background1" w:themeFillShade="D9"/>
          </w:tcPr>
          <w:p w14:paraId="16922EE6" w14:textId="77777777" w:rsidR="00471F68" w:rsidRPr="0001280D" w:rsidRDefault="00471F68" w:rsidP="00D3761F">
            <w:pPr>
              <w:suppressAutoHyphens/>
              <w:autoSpaceDN w:val="0"/>
              <w:spacing w:before="40" w:after="40"/>
              <w:jc w:val="center"/>
              <w:textAlignment w:val="baseline"/>
              <w:rPr>
                <w:rStyle w:val="markedcontent"/>
                <w:rFonts w:cs="Arial"/>
                <w:lang w:val="fr-FR"/>
              </w:rPr>
            </w:pPr>
            <w:r w:rsidRPr="0001280D">
              <w:rPr>
                <w:b/>
                <w:bCs/>
                <w:lang w:val="fr-FR"/>
              </w:rPr>
              <w:t>Origine/commentaire</w:t>
            </w:r>
          </w:p>
        </w:tc>
      </w:tr>
      <w:tr w:rsidR="00C158C1" w:rsidRPr="00E549D3" w14:paraId="60B1F884" w14:textId="77777777" w:rsidTr="298E81EB">
        <w:trPr>
          <w:trHeight w:val="2351"/>
        </w:trPr>
        <w:tc>
          <w:tcPr>
            <w:tcW w:w="6232" w:type="dxa"/>
          </w:tcPr>
          <w:p w14:paraId="75A47B2A" w14:textId="3E070BF5" w:rsidR="00C158C1" w:rsidRPr="00C158C1" w:rsidRDefault="00C158C1" w:rsidP="00C158C1">
            <w:pPr>
              <w:suppressAutoHyphens/>
              <w:autoSpaceDN w:val="0"/>
              <w:textAlignment w:val="baseline"/>
              <w:rPr>
                <w:rStyle w:val="markedcontent"/>
                <w:i/>
                <w:u w:val="single"/>
                <w:lang w:val="fr-FR"/>
              </w:rPr>
            </w:pPr>
            <w:r w:rsidRPr="0049660A">
              <w:rPr>
                <w:rStyle w:val="markedcontent"/>
                <w:rFonts w:cs="Arial"/>
                <w:i/>
                <w:u w:val="single"/>
                <w:lang w:val="fr-FR"/>
              </w:rPr>
              <w:t>Rappelant</w:t>
            </w:r>
            <w:r w:rsidRPr="0049660A">
              <w:rPr>
                <w:rStyle w:val="markedcontent"/>
                <w:rFonts w:cs="Arial"/>
                <w:u w:val="single"/>
                <w:lang w:val="fr-FR"/>
              </w:rPr>
              <w:t xml:space="preserve"> la Résolution 8.18 (</w:t>
            </w:r>
            <w:proofErr w:type="spellStart"/>
            <w:r w:rsidRPr="0049660A">
              <w:rPr>
                <w:rStyle w:val="markedcontent"/>
                <w:rFonts w:cs="Arial"/>
                <w:u w:val="single"/>
                <w:lang w:val="fr-FR"/>
              </w:rPr>
              <w:t>Rev</w:t>
            </w:r>
            <w:proofErr w:type="spellEnd"/>
            <w:r w:rsidRPr="0049660A">
              <w:rPr>
                <w:rStyle w:val="markedcontent"/>
                <w:rFonts w:cs="Arial"/>
                <w:u w:val="single"/>
                <w:lang w:val="fr-FR"/>
              </w:rPr>
              <w:t>. COP12)</w:t>
            </w:r>
            <w:r w:rsidRPr="0049660A">
              <w:rPr>
                <w:i/>
                <w:iCs/>
                <w:u w:val="single"/>
                <w:lang w:val="fr-FR"/>
              </w:rPr>
              <w:t xml:space="preserve"> Intégration des espèces migratrices dans les stratégies et les plans d’action nationaux relatifs à la biodiversité et dans les programmes de travail actuels et futurs relevant de la convention sur la diversité biologique</w:t>
            </w:r>
            <w:r w:rsidRPr="0049660A">
              <w:rPr>
                <w:rStyle w:val="markedcontent"/>
                <w:rFonts w:cs="Arial"/>
                <w:i/>
                <w:iCs/>
                <w:u w:val="single"/>
                <w:lang w:val="fr-FR"/>
              </w:rPr>
              <w:t>; la Résolution</w:t>
            </w:r>
            <w:r w:rsidRPr="0049660A">
              <w:rPr>
                <w:rStyle w:val="markedcontent"/>
                <w:rFonts w:cs="Arial"/>
                <w:u w:val="single"/>
                <w:lang w:val="fr-FR"/>
              </w:rPr>
              <w:t xml:space="preserve"> 10.18 (Rev.COP12) </w:t>
            </w:r>
            <w:r w:rsidRPr="0049660A">
              <w:rPr>
                <w:i/>
                <w:iCs/>
                <w:u w:val="single"/>
                <w:lang w:val="fr-FR"/>
              </w:rPr>
              <w:t>Directives sur l’intégration des espèces migratrices dans les stratégies et les plans d’action nationaux pour la biodiversité (SPANB) et d’autres conclusions de la COP10 de la CDB.</w:t>
            </w:r>
            <w:r w:rsidRPr="0049660A">
              <w:rPr>
                <w:rStyle w:val="markedcontent"/>
                <w:rFonts w:cs="Arial"/>
                <w:u w:val="single"/>
                <w:lang w:val="fr-FR"/>
              </w:rPr>
              <w:t>;</w:t>
            </w:r>
            <w:r w:rsidRPr="0049660A">
              <w:rPr>
                <w:rStyle w:val="markedcontent"/>
                <w:rFonts w:cs="Arial"/>
                <w:i/>
                <w:iCs/>
                <w:u w:val="single"/>
                <w:lang w:val="fr-FR"/>
              </w:rPr>
              <w:t xml:space="preserve"> e</w:t>
            </w:r>
            <w:r w:rsidRPr="0049660A">
              <w:rPr>
                <w:rStyle w:val="markedcontent"/>
                <w:rFonts w:cs="Arial"/>
                <w:u w:val="single"/>
                <w:lang w:val="fr-FR"/>
              </w:rPr>
              <w:t>t la Résolution 13.1</w:t>
            </w:r>
            <w:r w:rsidRPr="0049660A">
              <w:rPr>
                <w:rStyle w:val="markedcontent"/>
                <w:rFonts w:cs="Arial"/>
                <w:i/>
                <w:iCs/>
                <w:u w:val="single"/>
                <w:lang w:val="fr-FR"/>
              </w:rPr>
              <w:t xml:space="preserve"> </w:t>
            </w:r>
            <w:r w:rsidRPr="0049660A">
              <w:rPr>
                <w:i/>
                <w:iCs/>
                <w:u w:val="single"/>
                <w:lang w:val="fr-FR"/>
              </w:rPr>
              <w:t>Déclaration de Gandhinagar sur la CMS et le cadre mondial de la biodiversité pour l’après-2020</w:t>
            </w:r>
            <w:r>
              <w:rPr>
                <w:i/>
                <w:iCs/>
                <w:u w:val="single"/>
                <w:lang w:val="fr-FR"/>
              </w:rPr>
              <w:t>,</w:t>
            </w:r>
          </w:p>
        </w:tc>
        <w:tc>
          <w:tcPr>
            <w:tcW w:w="2784" w:type="dxa"/>
          </w:tcPr>
          <w:p w14:paraId="4215FDAF" w14:textId="737CFFE8" w:rsidR="00C158C1" w:rsidRPr="00C158C1" w:rsidRDefault="00C158C1" w:rsidP="00C158C1">
            <w:pPr>
              <w:suppressAutoHyphens/>
              <w:autoSpaceDN w:val="0"/>
              <w:textAlignment w:val="baseline"/>
              <w:rPr>
                <w:rStyle w:val="markedcontent"/>
                <w:rFonts w:cs="Arial"/>
                <w:highlight w:val="yellow"/>
                <w:lang w:val="fr-FR"/>
              </w:rPr>
            </w:pPr>
            <w:r w:rsidRPr="0049660A">
              <w:rPr>
                <w:rStyle w:val="markedcontent"/>
                <w:rFonts w:cs="Arial"/>
                <w:lang w:val="fr-FR"/>
              </w:rPr>
              <w:t>Nouveau texte pour refléter la consolidation</w:t>
            </w:r>
          </w:p>
        </w:tc>
      </w:tr>
      <w:tr w:rsidR="00C158C1" w:rsidRPr="00E549D3" w14:paraId="5CC6E400" w14:textId="77777777" w:rsidTr="298E81EB">
        <w:tc>
          <w:tcPr>
            <w:tcW w:w="6232" w:type="dxa"/>
          </w:tcPr>
          <w:p w14:paraId="2697C6E8" w14:textId="16D927E0" w:rsidR="00C158C1" w:rsidRPr="00C158C1" w:rsidRDefault="00C158C1" w:rsidP="00C158C1">
            <w:pPr>
              <w:suppressAutoHyphens/>
              <w:autoSpaceDN w:val="0"/>
              <w:textAlignment w:val="baseline"/>
              <w:rPr>
                <w:rStyle w:val="markedcontent"/>
                <w:rFonts w:cs="Arial"/>
                <w:i/>
                <w:iCs/>
                <w:strike/>
                <w:highlight w:val="yellow"/>
                <w:lang w:val="fr-FR"/>
              </w:rPr>
            </w:pPr>
            <w:r w:rsidRPr="00092BEC">
              <w:rPr>
                <w:rStyle w:val="markedcontent"/>
                <w:i/>
                <w:strike/>
                <w:lang w:val="fr-FR"/>
              </w:rPr>
              <w:t xml:space="preserve">Rappelant </w:t>
            </w:r>
            <w:r w:rsidRPr="00092BEC">
              <w:rPr>
                <w:rStyle w:val="markedcontent"/>
                <w:iCs/>
                <w:strike/>
                <w:lang w:val="fr-FR"/>
              </w:rPr>
              <w:t>la résolution 7.9 (Bonn, 2002), par laquelle la Conférence des Parties a invité le secrétariat à collaborer avec le secrétariat de la Convention sur la diversité biologique (CDB) afin de proposer des recommandations concernant l’intégration des espèces migratrices dans les stratégies et plans d’action nationaux relatifs à la biodiversité ainsi que dans les programmes de travail actuels et futurs relevant de la CDB,</w:t>
            </w:r>
          </w:p>
        </w:tc>
        <w:tc>
          <w:tcPr>
            <w:tcW w:w="2784" w:type="dxa"/>
          </w:tcPr>
          <w:p w14:paraId="3478AEB4" w14:textId="77777777" w:rsidR="00C158C1" w:rsidRPr="00092BEC" w:rsidRDefault="00C158C1" w:rsidP="00C158C1">
            <w:pPr>
              <w:suppressAutoHyphens/>
              <w:autoSpaceDN w:val="0"/>
              <w:textAlignment w:val="baseline"/>
              <w:rPr>
                <w:rStyle w:val="markedcontent"/>
                <w:rFonts w:cs="Arial"/>
                <w:lang w:val="fr-FR"/>
              </w:rPr>
            </w:pPr>
            <w:r w:rsidRPr="00092BEC">
              <w:rPr>
                <w:rStyle w:val="markedcontent"/>
                <w:rFonts w:cs="Arial"/>
                <w:lang w:val="fr-FR"/>
              </w:rPr>
              <w:t>Résolution 8.18 (Rev.COP12)</w:t>
            </w:r>
          </w:p>
          <w:p w14:paraId="14D30A0F" w14:textId="77777777" w:rsidR="00C158C1" w:rsidRPr="00092BEC" w:rsidRDefault="00C158C1" w:rsidP="00C158C1">
            <w:pPr>
              <w:suppressAutoHyphens/>
              <w:autoSpaceDN w:val="0"/>
              <w:textAlignment w:val="baseline"/>
              <w:rPr>
                <w:rStyle w:val="markedcontent"/>
                <w:rFonts w:cs="Arial"/>
                <w:lang w:val="fr-FR"/>
              </w:rPr>
            </w:pPr>
          </w:p>
          <w:p w14:paraId="07C6480E" w14:textId="639322AF" w:rsidR="00C158C1" w:rsidRPr="00C158C1" w:rsidRDefault="00C417FD" w:rsidP="00C158C1">
            <w:pPr>
              <w:suppressAutoHyphens/>
              <w:autoSpaceDN w:val="0"/>
              <w:textAlignment w:val="baseline"/>
              <w:rPr>
                <w:rStyle w:val="markedcontent"/>
                <w:rFonts w:cs="Arial"/>
                <w:iCs/>
                <w:highlight w:val="yellow"/>
                <w:lang w:val="fr-FR"/>
              </w:rPr>
            </w:pPr>
            <w:r>
              <w:rPr>
                <w:rStyle w:val="markedcontent"/>
                <w:rFonts w:cs="Arial"/>
                <w:lang w:val="fr-FR"/>
              </w:rPr>
              <w:t>A</w:t>
            </w:r>
            <w:r w:rsidR="00C158C1" w:rsidRPr="00092BEC">
              <w:rPr>
                <w:rStyle w:val="markedcontent"/>
                <w:rFonts w:cs="Arial"/>
                <w:lang w:val="fr-FR"/>
              </w:rPr>
              <w:t>broger car obsolète</w:t>
            </w:r>
          </w:p>
        </w:tc>
      </w:tr>
      <w:tr w:rsidR="00C158C1" w:rsidRPr="00E549D3" w14:paraId="26BE5BFF" w14:textId="77777777" w:rsidTr="298E81EB">
        <w:tc>
          <w:tcPr>
            <w:tcW w:w="6232" w:type="dxa"/>
          </w:tcPr>
          <w:p w14:paraId="5525C690" w14:textId="5B617442" w:rsidR="00C158C1" w:rsidRPr="00C158C1" w:rsidRDefault="00C158C1" w:rsidP="00C158C1">
            <w:pPr>
              <w:suppressAutoHyphens/>
              <w:autoSpaceDN w:val="0"/>
              <w:textAlignment w:val="baseline"/>
              <w:rPr>
                <w:rStyle w:val="markedcontent"/>
                <w:iCs/>
                <w:strike/>
                <w:highlight w:val="yellow"/>
                <w:lang w:val="fr-FR"/>
              </w:rPr>
            </w:pPr>
            <w:r w:rsidRPr="00092BEC">
              <w:rPr>
                <w:rStyle w:val="markedcontent"/>
                <w:i/>
                <w:strike/>
                <w:lang w:val="fr-FR"/>
              </w:rPr>
              <w:t xml:space="preserve">Rappelant </w:t>
            </w:r>
            <w:r w:rsidRPr="00092BEC">
              <w:rPr>
                <w:rStyle w:val="markedcontent"/>
                <w:iCs/>
                <w:strike/>
                <w:lang w:val="fr-FR"/>
              </w:rPr>
              <w:t xml:space="preserve">que la Conférence des Parties à la CDB a, à sixième réunion, adopté son Plan stratégique à la CDB et rappelant en outre qu’elle a indiqué que ledit Plan serait mis en </w:t>
            </w:r>
            <w:proofErr w:type="spellStart"/>
            <w:r w:rsidRPr="00092BEC">
              <w:rPr>
                <w:rStyle w:val="markedcontent"/>
                <w:iCs/>
                <w:strike/>
                <w:lang w:val="fr-FR"/>
              </w:rPr>
              <w:t>oeuvre</w:t>
            </w:r>
            <w:proofErr w:type="spellEnd"/>
            <w:r w:rsidRPr="00092BEC">
              <w:rPr>
                <w:rStyle w:val="markedcontent"/>
                <w:iCs/>
                <w:strike/>
                <w:lang w:val="fr-FR"/>
              </w:rPr>
              <w:t xml:space="preserve"> dans le cadre des programmes de travail de la CDB, de la mise en </w:t>
            </w:r>
            <w:proofErr w:type="spellStart"/>
            <w:r w:rsidRPr="00092BEC">
              <w:rPr>
                <w:rStyle w:val="markedcontent"/>
                <w:iCs/>
                <w:strike/>
                <w:lang w:val="fr-FR"/>
              </w:rPr>
              <w:t>oeuvre</w:t>
            </w:r>
            <w:proofErr w:type="spellEnd"/>
            <w:r w:rsidRPr="00092BEC">
              <w:rPr>
                <w:rStyle w:val="markedcontent"/>
                <w:iCs/>
                <w:strike/>
                <w:lang w:val="fr-FR"/>
              </w:rPr>
              <w:t xml:space="preserve"> des stratégies et plans d’action nationaux relatifs à la biodiversité et des autres activités menées aux niveaux national, régional et international</w:t>
            </w:r>
            <w:r>
              <w:rPr>
                <w:rStyle w:val="markedcontent"/>
                <w:iCs/>
                <w:strike/>
                <w:lang w:val="fr-FR"/>
              </w:rPr>
              <w:t>,</w:t>
            </w:r>
          </w:p>
        </w:tc>
        <w:tc>
          <w:tcPr>
            <w:tcW w:w="2784" w:type="dxa"/>
          </w:tcPr>
          <w:p w14:paraId="14F4AEF0" w14:textId="77777777" w:rsidR="00C158C1" w:rsidRPr="00092BEC" w:rsidRDefault="00C158C1" w:rsidP="00C158C1">
            <w:pPr>
              <w:suppressAutoHyphens/>
              <w:autoSpaceDN w:val="0"/>
              <w:textAlignment w:val="baseline"/>
              <w:rPr>
                <w:rStyle w:val="markedcontent"/>
                <w:rFonts w:cs="Arial"/>
                <w:lang w:val="fr-FR"/>
              </w:rPr>
            </w:pPr>
            <w:bookmarkStart w:id="3" w:name="_Hlk148515003"/>
            <w:r w:rsidRPr="00092BEC">
              <w:rPr>
                <w:rStyle w:val="markedcontent"/>
                <w:rFonts w:cs="Arial"/>
                <w:lang w:val="fr-FR"/>
              </w:rPr>
              <w:t>Résolution 8.18 (Rev.COP12)</w:t>
            </w:r>
          </w:p>
          <w:p w14:paraId="09E7FCFD" w14:textId="77777777" w:rsidR="00C158C1" w:rsidRPr="00092BEC" w:rsidRDefault="00C158C1" w:rsidP="00C158C1">
            <w:pPr>
              <w:suppressAutoHyphens/>
              <w:autoSpaceDN w:val="0"/>
              <w:textAlignment w:val="baseline"/>
              <w:rPr>
                <w:rStyle w:val="markedcontent"/>
                <w:rFonts w:cs="Arial"/>
                <w:lang w:val="fr-FR"/>
              </w:rPr>
            </w:pPr>
          </w:p>
          <w:p w14:paraId="0C4DFBB7" w14:textId="634F75C8" w:rsidR="00C158C1" w:rsidRPr="00C158C1" w:rsidRDefault="00C417FD" w:rsidP="00C158C1">
            <w:pPr>
              <w:suppressAutoHyphens/>
              <w:autoSpaceDN w:val="0"/>
              <w:textAlignment w:val="baseline"/>
              <w:rPr>
                <w:rStyle w:val="markedcontent"/>
                <w:rFonts w:cs="Arial"/>
                <w:highlight w:val="yellow"/>
                <w:lang w:val="fr-FR"/>
              </w:rPr>
            </w:pPr>
            <w:r>
              <w:rPr>
                <w:rStyle w:val="markedcontent"/>
                <w:rFonts w:cs="Arial"/>
                <w:lang w:val="fr-FR"/>
              </w:rPr>
              <w:t>A</w:t>
            </w:r>
            <w:r w:rsidR="00C158C1" w:rsidRPr="00092BEC">
              <w:rPr>
                <w:rStyle w:val="markedcontent"/>
                <w:rFonts w:cs="Arial"/>
                <w:lang w:val="fr-FR"/>
              </w:rPr>
              <w:t>broger car obsolète</w:t>
            </w:r>
            <w:bookmarkEnd w:id="3"/>
          </w:p>
        </w:tc>
      </w:tr>
      <w:tr w:rsidR="00C158C1" w:rsidRPr="00E549D3" w14:paraId="5F4A6C44" w14:textId="77777777" w:rsidTr="298E81EB">
        <w:tc>
          <w:tcPr>
            <w:tcW w:w="6232" w:type="dxa"/>
          </w:tcPr>
          <w:p w14:paraId="1BEADFD8" w14:textId="63BA9263" w:rsidR="00C158C1" w:rsidRPr="00C158C1" w:rsidRDefault="00C158C1" w:rsidP="00C158C1">
            <w:pPr>
              <w:suppressAutoHyphens/>
              <w:autoSpaceDN w:val="0"/>
              <w:textAlignment w:val="baseline"/>
              <w:rPr>
                <w:rStyle w:val="markedcontent"/>
                <w:i/>
                <w:strike/>
                <w:lang w:val="fr-FR"/>
              </w:rPr>
            </w:pPr>
            <w:r w:rsidRPr="00092BEC">
              <w:rPr>
                <w:i/>
                <w:iCs/>
                <w:color w:val="000000" w:themeColor="text1"/>
                <w:u w:val="single"/>
                <w:lang w:val="fr-FR"/>
              </w:rPr>
              <w:t>S</w:t>
            </w:r>
            <w:r w:rsidRPr="00092BEC">
              <w:rPr>
                <w:i/>
                <w:color w:val="000000" w:themeColor="text1"/>
                <w:u w:val="single"/>
                <w:lang w:val="fr-FR"/>
              </w:rPr>
              <w:t>e félicitant</w:t>
            </w:r>
            <w:r w:rsidRPr="00092BEC">
              <w:rPr>
                <w:rFonts w:cs="Arial"/>
                <w:i/>
                <w:iCs/>
                <w:lang w:val="fr-FR"/>
              </w:rPr>
              <w:t xml:space="preserve"> </w:t>
            </w:r>
            <w:r w:rsidRPr="00092BEC">
              <w:rPr>
                <w:rFonts w:cs="Arial"/>
                <w:lang w:val="fr-FR"/>
              </w:rPr>
              <w:t xml:space="preserve">de l'adoption du cadre mondial </w:t>
            </w:r>
            <w:r w:rsidR="0074159A">
              <w:rPr>
                <w:rFonts w:cs="Arial"/>
                <w:lang w:val="fr-FR"/>
              </w:rPr>
              <w:t>de</w:t>
            </w:r>
            <w:r w:rsidRPr="00092BEC">
              <w:rPr>
                <w:rFonts w:cs="Arial"/>
                <w:lang w:val="fr-FR"/>
              </w:rPr>
              <w:t xml:space="preserve"> la biodiversité de Kunming-Montréal,</w:t>
            </w:r>
          </w:p>
        </w:tc>
        <w:tc>
          <w:tcPr>
            <w:tcW w:w="2784" w:type="dxa"/>
          </w:tcPr>
          <w:p w14:paraId="1C9A1CAA" w14:textId="37792AEB" w:rsidR="00C158C1" w:rsidRPr="00C158C1" w:rsidRDefault="00C158C1" w:rsidP="00C158C1">
            <w:pPr>
              <w:suppressAutoHyphens/>
              <w:autoSpaceDN w:val="0"/>
              <w:textAlignment w:val="baseline"/>
              <w:rPr>
                <w:rStyle w:val="markedcontent"/>
                <w:rFonts w:cs="Arial"/>
                <w:highlight w:val="yellow"/>
                <w:lang w:val="fr-FR"/>
              </w:rPr>
            </w:pPr>
            <w:r w:rsidRPr="00092BEC">
              <w:rPr>
                <w:rStyle w:val="markedcontent"/>
                <w:lang w:val="fr-FR"/>
              </w:rPr>
              <w:t xml:space="preserve">Nouveau texte reflétant les </w:t>
            </w:r>
            <w:r>
              <w:rPr>
                <w:rStyle w:val="markedcontent"/>
                <w:lang w:val="fr-FR"/>
              </w:rPr>
              <w:t>r</w:t>
            </w:r>
            <w:r w:rsidRPr="001B3ECE">
              <w:rPr>
                <w:rStyle w:val="markedcontent"/>
                <w:lang w:val="fr-FR"/>
              </w:rPr>
              <w:t xml:space="preserve">ésultats de la COP15 de la </w:t>
            </w:r>
            <w:r w:rsidRPr="00092BEC">
              <w:rPr>
                <w:rStyle w:val="markedcontent"/>
                <w:lang w:val="fr-FR"/>
              </w:rPr>
              <w:t>CBD</w:t>
            </w:r>
          </w:p>
        </w:tc>
      </w:tr>
      <w:tr w:rsidR="00C158C1" w:rsidRPr="00E549D3" w14:paraId="0CEDBFA0" w14:textId="77777777" w:rsidTr="298E81EB">
        <w:trPr>
          <w:trHeight w:val="699"/>
        </w:trPr>
        <w:tc>
          <w:tcPr>
            <w:tcW w:w="6232" w:type="dxa"/>
          </w:tcPr>
          <w:p w14:paraId="1279F981" w14:textId="3EABD90A" w:rsidR="00C158C1" w:rsidRPr="0001280D" w:rsidRDefault="00C158C1" w:rsidP="00C158C1">
            <w:pPr>
              <w:pStyle w:val="Default"/>
              <w:jc w:val="both"/>
              <w:rPr>
                <w:color w:val="000000" w:themeColor="text1"/>
                <w:sz w:val="22"/>
                <w:szCs w:val="22"/>
                <w:u w:val="single"/>
                <w:lang w:val="fr-FR"/>
              </w:rPr>
            </w:pPr>
            <w:bookmarkStart w:id="4" w:name="_Hlk148608105"/>
            <w:r w:rsidRPr="0001280D">
              <w:rPr>
                <w:i/>
                <w:iCs/>
                <w:color w:val="000000" w:themeColor="text1"/>
                <w:sz w:val="22"/>
                <w:szCs w:val="22"/>
                <w:u w:val="single"/>
                <w:lang w:val="fr-FR"/>
              </w:rPr>
              <w:t>Notant</w:t>
            </w:r>
            <w:r w:rsidRPr="0001280D">
              <w:rPr>
                <w:color w:val="000000" w:themeColor="text1"/>
                <w:sz w:val="22"/>
                <w:szCs w:val="22"/>
                <w:u w:val="single"/>
                <w:lang w:val="fr-FR"/>
              </w:rPr>
              <w:t xml:space="preserve"> la Décision 15/6 de la C</w:t>
            </w:r>
            <w:r w:rsidR="0074159A">
              <w:rPr>
                <w:color w:val="000000" w:themeColor="text1"/>
                <w:sz w:val="22"/>
                <w:szCs w:val="22"/>
                <w:u w:val="single"/>
                <w:lang w:val="fr-FR"/>
              </w:rPr>
              <w:t>DB</w:t>
            </w:r>
            <w:r w:rsidRPr="0001280D">
              <w:rPr>
                <w:color w:val="000000" w:themeColor="text1"/>
                <w:sz w:val="22"/>
                <w:szCs w:val="22"/>
                <w:u w:val="single"/>
                <w:lang w:val="fr-FR"/>
              </w:rPr>
              <w:t xml:space="preserve"> et son Annexe, </w:t>
            </w:r>
            <w:r w:rsidRPr="0001280D">
              <w:rPr>
                <w:color w:val="000000" w:themeColor="text1"/>
                <w:u w:val="single"/>
                <w:lang w:val="fr-FR"/>
              </w:rPr>
              <w:t xml:space="preserve">qui </w:t>
            </w:r>
            <w:r w:rsidRPr="0001280D">
              <w:rPr>
                <w:color w:val="000000" w:themeColor="text1"/>
                <w:sz w:val="22"/>
                <w:szCs w:val="22"/>
                <w:u w:val="single"/>
                <w:lang w:val="fr-FR"/>
              </w:rPr>
              <w:t xml:space="preserve">encouragent les Parties à inclure </w:t>
            </w:r>
            <w:r w:rsidRPr="0001280D">
              <w:rPr>
                <w:sz w:val="22"/>
                <w:szCs w:val="22"/>
                <w:u w:val="single"/>
                <w:lang w:val="fr-FR"/>
              </w:rPr>
              <w:t xml:space="preserve">dans leurs stratégies et plans d’action nationaux pour la diversité biologique </w:t>
            </w:r>
            <w:r w:rsidRPr="0001280D">
              <w:rPr>
                <w:color w:val="000000" w:themeColor="text1"/>
                <w:sz w:val="22"/>
                <w:szCs w:val="22"/>
                <w:u w:val="single"/>
                <w:lang w:val="fr-FR"/>
              </w:rPr>
              <w:t xml:space="preserve">des actions pour mettre en œuvre les engagements et les recommandations dans le cadre des différents </w:t>
            </w:r>
            <w:r w:rsidRPr="0001280D">
              <w:rPr>
                <w:color w:val="auto"/>
                <w:sz w:val="22"/>
                <w:szCs w:val="22"/>
                <w:u w:val="single"/>
                <w:lang w:val="fr-FR"/>
              </w:rPr>
              <w:t>Accords multilatéraux sur l’environnement</w:t>
            </w:r>
            <w:r w:rsidR="0074159A">
              <w:rPr>
                <w:color w:val="auto"/>
                <w:sz w:val="22"/>
                <w:szCs w:val="22"/>
                <w:u w:val="single"/>
                <w:lang w:val="fr-FR"/>
              </w:rPr>
              <w:t xml:space="preserve"> (AME)</w:t>
            </w:r>
            <w:r w:rsidRPr="0001280D">
              <w:rPr>
                <w:color w:val="000000" w:themeColor="text1"/>
                <w:sz w:val="22"/>
                <w:szCs w:val="22"/>
                <w:u w:val="single"/>
                <w:lang w:val="fr-FR"/>
              </w:rPr>
              <w:t>, selon les besoins de chaque pays, et pour faciliter l’engagement et la coordination entre les points focaux,</w:t>
            </w:r>
          </w:p>
        </w:tc>
        <w:tc>
          <w:tcPr>
            <w:tcW w:w="2784" w:type="dxa"/>
          </w:tcPr>
          <w:p w14:paraId="6C658009" w14:textId="05A8079F" w:rsidR="00C158C1" w:rsidRPr="00C158C1" w:rsidRDefault="00C158C1" w:rsidP="00C158C1">
            <w:pPr>
              <w:pStyle w:val="Default"/>
              <w:ind w:left="28" w:hanging="28"/>
              <w:jc w:val="both"/>
              <w:rPr>
                <w:rStyle w:val="markedcontent"/>
                <w:sz w:val="22"/>
                <w:szCs w:val="22"/>
                <w:highlight w:val="yellow"/>
                <w:lang w:val="fr-FR"/>
              </w:rPr>
            </w:pPr>
            <w:r w:rsidRPr="00C158C1">
              <w:rPr>
                <w:rStyle w:val="markedcontent"/>
                <w:sz w:val="22"/>
                <w:szCs w:val="22"/>
                <w:lang w:val="fr-FR"/>
              </w:rPr>
              <w:t>Nouveau texte reflétant les résultats de la COP15 de la CBD</w:t>
            </w:r>
          </w:p>
        </w:tc>
      </w:tr>
      <w:tr w:rsidR="00C158C1" w:rsidRPr="00E549D3" w14:paraId="3E28C0CA" w14:textId="77777777" w:rsidTr="298E81EB">
        <w:trPr>
          <w:trHeight w:val="1316"/>
        </w:trPr>
        <w:tc>
          <w:tcPr>
            <w:tcW w:w="6232" w:type="dxa"/>
          </w:tcPr>
          <w:p w14:paraId="17DD1566" w14:textId="1588D743" w:rsidR="00C158C1" w:rsidRPr="0001280D" w:rsidRDefault="00C158C1" w:rsidP="00C158C1">
            <w:pPr>
              <w:pStyle w:val="Default"/>
              <w:jc w:val="both"/>
              <w:rPr>
                <w:color w:val="000000" w:themeColor="text1"/>
                <w:sz w:val="22"/>
                <w:szCs w:val="22"/>
                <w:u w:val="single"/>
                <w:lang w:val="fr-FR"/>
              </w:rPr>
            </w:pPr>
            <w:bookmarkStart w:id="5" w:name="_Hlk148608254"/>
            <w:r w:rsidRPr="0001280D">
              <w:rPr>
                <w:i/>
                <w:color w:val="auto"/>
                <w:sz w:val="22"/>
                <w:u w:val="single"/>
                <w:lang w:val="fr-FR"/>
              </w:rPr>
              <w:t xml:space="preserve">Notant en outre </w:t>
            </w:r>
            <w:r w:rsidRPr="0001280D">
              <w:rPr>
                <w:color w:val="000000" w:themeColor="text1"/>
                <w:sz w:val="22"/>
                <w:szCs w:val="22"/>
                <w:u w:val="single"/>
                <w:lang w:val="fr-FR"/>
              </w:rPr>
              <w:t xml:space="preserve">que le Cadre mondial </w:t>
            </w:r>
            <w:r w:rsidR="0074159A">
              <w:rPr>
                <w:color w:val="000000" w:themeColor="text1"/>
                <w:sz w:val="22"/>
                <w:szCs w:val="22"/>
                <w:u w:val="single"/>
                <w:lang w:val="fr-FR"/>
              </w:rPr>
              <w:t>de</w:t>
            </w:r>
            <w:r w:rsidRPr="0001280D">
              <w:rPr>
                <w:color w:val="000000" w:themeColor="text1"/>
                <w:sz w:val="22"/>
                <w:szCs w:val="22"/>
                <w:u w:val="single"/>
                <w:lang w:val="fr-FR"/>
              </w:rPr>
              <w:t xml:space="preserve"> la diversité biologique de </w:t>
            </w:r>
            <w:r w:rsidRPr="0001280D">
              <w:rPr>
                <w:rStyle w:val="markedcontent"/>
                <w:sz w:val="22"/>
                <w:szCs w:val="22"/>
                <w:u w:val="single"/>
                <w:lang w:val="fr-FR"/>
              </w:rPr>
              <w:t xml:space="preserve">Kunming à Montréal </w:t>
            </w:r>
            <w:r w:rsidRPr="0001280D">
              <w:rPr>
                <w:color w:val="000000" w:themeColor="text1"/>
                <w:sz w:val="22"/>
                <w:szCs w:val="22"/>
                <w:u w:val="single"/>
                <w:lang w:val="fr-FR"/>
              </w:rPr>
              <w:t>et les Décisions qui l’accompagnent reconnaissent l’importance de la coopération aux niveaux transfrontalier, régional et international entre les Parties et d’autres États non Parties</w:t>
            </w:r>
            <w:bookmarkEnd w:id="5"/>
            <w:r w:rsidRPr="0001280D">
              <w:rPr>
                <w:color w:val="000000" w:themeColor="text1"/>
                <w:sz w:val="22"/>
                <w:szCs w:val="22"/>
                <w:u w:val="single"/>
                <w:lang w:val="fr-FR"/>
              </w:rPr>
              <w:t>,</w:t>
            </w:r>
          </w:p>
        </w:tc>
        <w:tc>
          <w:tcPr>
            <w:tcW w:w="2784" w:type="dxa"/>
          </w:tcPr>
          <w:p w14:paraId="178AAD58" w14:textId="1B63757D" w:rsidR="00C158C1" w:rsidRPr="00C158C1" w:rsidRDefault="00C158C1" w:rsidP="00C158C1">
            <w:pPr>
              <w:pStyle w:val="Default"/>
              <w:ind w:left="28" w:hanging="28"/>
              <w:jc w:val="both"/>
              <w:rPr>
                <w:rStyle w:val="markedcontent"/>
                <w:sz w:val="22"/>
                <w:szCs w:val="22"/>
                <w:highlight w:val="yellow"/>
                <w:lang w:val="fr-FR"/>
              </w:rPr>
            </w:pPr>
            <w:r w:rsidRPr="00C158C1">
              <w:rPr>
                <w:rStyle w:val="markedcontent"/>
                <w:sz w:val="22"/>
                <w:szCs w:val="22"/>
                <w:lang w:val="fr-FR"/>
              </w:rPr>
              <w:t>Nouveau texte reflétant les résultats de la COP15 de la CBD</w:t>
            </w:r>
          </w:p>
        </w:tc>
      </w:tr>
      <w:tr w:rsidR="00C158C1" w:rsidRPr="00E549D3" w14:paraId="49722596" w14:textId="77777777" w:rsidTr="00917F66">
        <w:trPr>
          <w:trHeight w:val="699"/>
        </w:trPr>
        <w:tc>
          <w:tcPr>
            <w:tcW w:w="6232" w:type="dxa"/>
          </w:tcPr>
          <w:p w14:paraId="3C78EB96" w14:textId="3B8F32DC" w:rsidR="00C158C1" w:rsidRPr="0001280D" w:rsidRDefault="00C158C1" w:rsidP="00C158C1">
            <w:pPr>
              <w:pStyle w:val="Default"/>
              <w:jc w:val="both"/>
              <w:rPr>
                <w:color w:val="000000" w:themeColor="text1"/>
                <w:sz w:val="22"/>
                <w:szCs w:val="22"/>
                <w:u w:val="single"/>
                <w:lang w:val="fr-FR"/>
              </w:rPr>
            </w:pPr>
            <w:bookmarkStart w:id="6" w:name="_Hlk148608417"/>
            <w:r w:rsidRPr="0001280D">
              <w:rPr>
                <w:i/>
                <w:iCs/>
                <w:color w:val="000000" w:themeColor="text1"/>
                <w:sz w:val="22"/>
                <w:szCs w:val="22"/>
                <w:u w:val="single"/>
                <w:lang w:val="fr-FR"/>
              </w:rPr>
              <w:t>Reconnaissant</w:t>
            </w:r>
            <w:r w:rsidRPr="0001280D">
              <w:rPr>
                <w:color w:val="000000" w:themeColor="text1"/>
                <w:sz w:val="22"/>
                <w:szCs w:val="22"/>
                <w:u w:val="single"/>
                <w:lang w:val="fr-FR"/>
              </w:rPr>
              <w:t xml:space="preserve"> que la Décision 15/13 de la C</w:t>
            </w:r>
            <w:r w:rsidR="0074159A">
              <w:rPr>
                <w:color w:val="000000" w:themeColor="text1"/>
                <w:sz w:val="22"/>
                <w:szCs w:val="22"/>
                <w:u w:val="single"/>
                <w:lang w:val="fr-FR"/>
              </w:rPr>
              <w:t>DB</w:t>
            </w:r>
            <w:r w:rsidRPr="0001280D">
              <w:rPr>
                <w:color w:val="000000" w:themeColor="text1"/>
                <w:sz w:val="22"/>
                <w:szCs w:val="22"/>
                <w:u w:val="single"/>
                <w:lang w:val="fr-FR"/>
              </w:rPr>
              <w:t xml:space="preserve"> appelle à un renforcement de la collaboration entre ladite Convention, la CMS et d’autres conventions, accords et processus multilatéraux sur l’environnement pour la mise en œuvre du </w:t>
            </w:r>
            <w:r w:rsidRPr="0001280D">
              <w:rPr>
                <w:rStyle w:val="markedcontent"/>
                <w:sz w:val="22"/>
                <w:szCs w:val="22"/>
                <w:u w:val="single"/>
                <w:lang w:val="fr-FR"/>
              </w:rPr>
              <w:lastRenderedPageBreak/>
              <w:t xml:space="preserve">Cadre mondial </w:t>
            </w:r>
            <w:r w:rsidR="0074159A">
              <w:rPr>
                <w:rStyle w:val="markedcontent"/>
                <w:sz w:val="22"/>
                <w:szCs w:val="22"/>
                <w:u w:val="single"/>
                <w:lang w:val="fr-FR"/>
              </w:rPr>
              <w:t>d</w:t>
            </w:r>
            <w:r w:rsidR="0074159A" w:rsidRPr="0074159A">
              <w:rPr>
                <w:rStyle w:val="markedcontent"/>
                <w:u w:val="single"/>
                <w:lang w:val="fr-FR"/>
              </w:rPr>
              <w:t>e</w:t>
            </w:r>
            <w:r w:rsidRPr="0001280D">
              <w:rPr>
                <w:rStyle w:val="markedcontent"/>
                <w:sz w:val="22"/>
                <w:szCs w:val="22"/>
                <w:u w:val="single"/>
                <w:lang w:val="fr-FR"/>
              </w:rPr>
              <w:t xml:space="preserve"> la diversité biologique de Kunming à Montréa</w:t>
            </w:r>
            <w:bookmarkEnd w:id="6"/>
            <w:r w:rsidRPr="0001280D">
              <w:rPr>
                <w:rStyle w:val="markedcontent"/>
                <w:sz w:val="22"/>
                <w:szCs w:val="22"/>
                <w:u w:val="single"/>
                <w:lang w:val="fr-FR"/>
              </w:rPr>
              <w:t>l,</w:t>
            </w:r>
          </w:p>
        </w:tc>
        <w:tc>
          <w:tcPr>
            <w:tcW w:w="2784" w:type="dxa"/>
          </w:tcPr>
          <w:p w14:paraId="05F2AA0B" w14:textId="5BAA4F03" w:rsidR="00C158C1" w:rsidRPr="00C158C1" w:rsidRDefault="00C158C1" w:rsidP="00C158C1">
            <w:pPr>
              <w:pStyle w:val="Default"/>
              <w:ind w:left="28" w:hanging="28"/>
              <w:jc w:val="both"/>
              <w:rPr>
                <w:rStyle w:val="markedcontent"/>
                <w:sz w:val="22"/>
                <w:szCs w:val="22"/>
                <w:highlight w:val="yellow"/>
                <w:lang w:val="fr-FR"/>
              </w:rPr>
            </w:pPr>
            <w:r w:rsidRPr="00C158C1">
              <w:rPr>
                <w:rStyle w:val="markedcontent"/>
                <w:sz w:val="22"/>
                <w:szCs w:val="22"/>
                <w:lang w:val="fr-FR"/>
              </w:rPr>
              <w:lastRenderedPageBreak/>
              <w:t>Nouveau texte reflétant les résultats de la COP15 de la CBD</w:t>
            </w:r>
          </w:p>
        </w:tc>
      </w:tr>
      <w:tr w:rsidR="00D9090E" w:rsidRPr="00E549D3" w14:paraId="78D79855" w14:textId="77777777" w:rsidTr="298E81EB">
        <w:trPr>
          <w:trHeight w:val="1150"/>
        </w:trPr>
        <w:tc>
          <w:tcPr>
            <w:tcW w:w="6232" w:type="dxa"/>
          </w:tcPr>
          <w:p w14:paraId="3B18D12C" w14:textId="492A5970" w:rsidR="00D9090E" w:rsidRPr="0001280D" w:rsidRDefault="00C87B2D" w:rsidP="00D3761F">
            <w:pPr>
              <w:pStyle w:val="Default"/>
              <w:jc w:val="both"/>
              <w:rPr>
                <w:color w:val="000000" w:themeColor="text1"/>
                <w:sz w:val="22"/>
                <w:szCs w:val="22"/>
                <w:u w:val="single"/>
                <w:lang w:val="fr-FR"/>
              </w:rPr>
            </w:pPr>
            <w:r w:rsidRPr="0001280D">
              <w:rPr>
                <w:i/>
                <w:iCs/>
                <w:color w:val="000000" w:themeColor="text1"/>
                <w:sz w:val="22"/>
                <w:szCs w:val="22"/>
                <w:u w:val="single"/>
                <w:lang w:val="fr-FR"/>
              </w:rPr>
              <w:t>Appréciant</w:t>
            </w:r>
            <w:r w:rsidRPr="0001280D">
              <w:rPr>
                <w:color w:val="000000" w:themeColor="text1"/>
                <w:sz w:val="22"/>
                <w:szCs w:val="22"/>
                <w:u w:val="single"/>
                <w:lang w:val="fr-FR"/>
              </w:rPr>
              <w:t xml:space="preserve"> le fait que la Décision 15/6 de la C</w:t>
            </w:r>
            <w:r w:rsidR="0074159A">
              <w:rPr>
                <w:color w:val="000000" w:themeColor="text1"/>
                <w:sz w:val="22"/>
                <w:szCs w:val="22"/>
                <w:u w:val="single"/>
                <w:lang w:val="fr-FR"/>
              </w:rPr>
              <w:t>DB</w:t>
            </w:r>
            <w:r w:rsidRPr="0001280D">
              <w:rPr>
                <w:color w:val="000000" w:themeColor="text1"/>
                <w:sz w:val="22"/>
                <w:szCs w:val="22"/>
                <w:u w:val="single"/>
                <w:lang w:val="fr-FR"/>
              </w:rPr>
              <w:t xml:space="preserve"> reconnaît que d</w:t>
            </w:r>
            <w:r w:rsidR="00EA2241" w:rsidRPr="0001280D">
              <w:rPr>
                <w:color w:val="000000" w:themeColor="text1"/>
                <w:sz w:val="22"/>
                <w:szCs w:val="22"/>
                <w:u w:val="single"/>
                <w:lang w:val="fr-FR"/>
              </w:rPr>
              <w:t>’</w:t>
            </w:r>
            <w:r w:rsidRPr="0001280D">
              <w:rPr>
                <w:color w:val="000000" w:themeColor="text1"/>
                <w:sz w:val="22"/>
                <w:szCs w:val="22"/>
                <w:u w:val="single"/>
                <w:lang w:val="fr-FR"/>
              </w:rPr>
              <w:t>autres Accord multilatéraux sur l</w:t>
            </w:r>
            <w:r w:rsidR="00EA2241" w:rsidRPr="0001280D">
              <w:rPr>
                <w:color w:val="000000" w:themeColor="text1"/>
                <w:sz w:val="22"/>
                <w:szCs w:val="22"/>
                <w:u w:val="single"/>
                <w:lang w:val="fr-FR"/>
              </w:rPr>
              <w:t>’</w:t>
            </w:r>
            <w:r w:rsidRPr="0001280D">
              <w:rPr>
                <w:color w:val="000000" w:themeColor="text1"/>
                <w:sz w:val="22"/>
                <w:szCs w:val="22"/>
                <w:u w:val="single"/>
                <w:lang w:val="fr-FR"/>
              </w:rPr>
              <w:t>environnement liés à la biodiversité apporteront des contributions essentielles à la mise en œuvre des éléments pertinents du Cadre mondial de la biodiversité pour l</w:t>
            </w:r>
            <w:r w:rsidR="00EA2241" w:rsidRPr="0001280D">
              <w:rPr>
                <w:color w:val="000000" w:themeColor="text1"/>
                <w:sz w:val="22"/>
                <w:szCs w:val="22"/>
                <w:u w:val="single"/>
                <w:lang w:val="fr-FR"/>
              </w:rPr>
              <w:t>’</w:t>
            </w:r>
            <w:r w:rsidRPr="0001280D">
              <w:rPr>
                <w:color w:val="000000" w:themeColor="text1"/>
                <w:sz w:val="22"/>
                <w:szCs w:val="22"/>
                <w:u w:val="single"/>
                <w:lang w:val="fr-FR"/>
              </w:rPr>
              <w:t>après-2020, en droite ligne des mandats et priorités,</w:t>
            </w:r>
          </w:p>
        </w:tc>
        <w:tc>
          <w:tcPr>
            <w:tcW w:w="2784" w:type="dxa"/>
          </w:tcPr>
          <w:p w14:paraId="421D4B1E" w14:textId="7033956A" w:rsidR="00D9090E" w:rsidRPr="00C158C1" w:rsidRDefault="00C158C1" w:rsidP="00D3761F">
            <w:pPr>
              <w:pStyle w:val="Default"/>
              <w:ind w:left="27" w:hanging="27"/>
              <w:jc w:val="both"/>
              <w:rPr>
                <w:rStyle w:val="markedcontent"/>
                <w:sz w:val="22"/>
                <w:szCs w:val="22"/>
                <w:highlight w:val="yellow"/>
                <w:lang w:val="fr-FR"/>
              </w:rPr>
            </w:pPr>
            <w:r w:rsidRPr="00C158C1">
              <w:rPr>
                <w:rStyle w:val="markedcontent"/>
                <w:sz w:val="22"/>
                <w:szCs w:val="22"/>
                <w:lang w:val="fr-FR"/>
              </w:rPr>
              <w:t>Nouveau texte reflétant les résultats de la COP15 de la CBD</w:t>
            </w:r>
          </w:p>
        </w:tc>
      </w:tr>
      <w:bookmarkEnd w:id="4"/>
      <w:tr w:rsidR="00C158C1" w:rsidRPr="00E549D3" w14:paraId="00D4DD70" w14:textId="77777777" w:rsidTr="298E81EB">
        <w:tc>
          <w:tcPr>
            <w:tcW w:w="6232" w:type="dxa"/>
          </w:tcPr>
          <w:p w14:paraId="6FDC082C" w14:textId="637BD068" w:rsidR="00C158C1" w:rsidRPr="00C158C1" w:rsidRDefault="00C158C1" w:rsidP="00C158C1">
            <w:pPr>
              <w:suppressAutoHyphens/>
              <w:autoSpaceDN w:val="0"/>
              <w:textAlignment w:val="baseline"/>
              <w:rPr>
                <w:rStyle w:val="markedcontent"/>
                <w:i/>
                <w:strike/>
                <w:highlight w:val="yellow"/>
                <w:lang w:val="fr-FR"/>
              </w:rPr>
            </w:pPr>
            <w:r w:rsidRPr="00C158C1">
              <w:rPr>
                <w:rStyle w:val="markedcontent"/>
                <w:i/>
                <w:strike/>
                <w:lang w:val="fr-FR"/>
              </w:rPr>
              <w:t xml:space="preserve">Rappelant également </w:t>
            </w:r>
            <w:r w:rsidRPr="00C158C1">
              <w:rPr>
                <w:rStyle w:val="markedcontent"/>
                <w:iCs/>
                <w:strike/>
                <w:lang w:val="fr-FR"/>
              </w:rPr>
              <w:t xml:space="preserve">que, lors de sa septième réunion, la Conférence des Parties à la CDB a décidé d’établir un cadre permettant de mieux évaluer les résultats et les progrès réalisés dans le cadre de la mise en </w:t>
            </w:r>
            <w:proofErr w:type="spellStart"/>
            <w:r w:rsidRPr="00C158C1">
              <w:rPr>
                <w:rStyle w:val="markedcontent"/>
                <w:iCs/>
                <w:strike/>
                <w:lang w:val="fr-FR"/>
              </w:rPr>
              <w:t>oeuvre</w:t>
            </w:r>
            <w:proofErr w:type="spellEnd"/>
            <w:r w:rsidRPr="00C158C1">
              <w:rPr>
                <w:rStyle w:val="markedcontent"/>
                <w:iCs/>
                <w:strike/>
                <w:lang w:val="fr-FR"/>
              </w:rPr>
              <w:t xml:space="preserve"> du Plan stratégique de la CDB et qu’elle a, à ce titre, décidé de fixer des buts et des cibles afin d’évaluer les progrès accomplis quant à la réalisation des objectifs et de promouvoir une meilleure cohérence entre les divers programmes de travail de la Convention,</w:t>
            </w:r>
          </w:p>
        </w:tc>
        <w:tc>
          <w:tcPr>
            <w:tcW w:w="2784" w:type="dxa"/>
          </w:tcPr>
          <w:p w14:paraId="632C17C0" w14:textId="77777777" w:rsidR="00C158C1" w:rsidRPr="00C158C1" w:rsidRDefault="00C158C1" w:rsidP="00C158C1">
            <w:pPr>
              <w:suppressAutoHyphens/>
              <w:autoSpaceDN w:val="0"/>
              <w:textAlignment w:val="baseline"/>
              <w:rPr>
                <w:rStyle w:val="markedcontent"/>
                <w:rFonts w:cs="Arial"/>
                <w:lang w:val="fr-FR"/>
              </w:rPr>
            </w:pPr>
            <w:r w:rsidRPr="00C158C1">
              <w:rPr>
                <w:rStyle w:val="markedcontent"/>
                <w:rFonts w:cs="Arial"/>
                <w:lang w:val="fr-FR"/>
              </w:rPr>
              <w:t>Résolution 8.18 (Rev.COP12)</w:t>
            </w:r>
          </w:p>
          <w:p w14:paraId="2D97FF9C" w14:textId="77777777" w:rsidR="00C158C1" w:rsidRPr="00C158C1" w:rsidRDefault="00C158C1" w:rsidP="00C158C1">
            <w:pPr>
              <w:suppressAutoHyphens/>
              <w:autoSpaceDN w:val="0"/>
              <w:textAlignment w:val="baseline"/>
              <w:rPr>
                <w:rStyle w:val="markedcontent"/>
                <w:rFonts w:cs="Arial"/>
                <w:lang w:val="fr-FR"/>
              </w:rPr>
            </w:pPr>
          </w:p>
          <w:p w14:paraId="25EC99CC" w14:textId="6DA4DD28" w:rsidR="00C158C1" w:rsidRPr="00C158C1" w:rsidRDefault="00C417FD" w:rsidP="00C158C1">
            <w:pPr>
              <w:suppressAutoHyphens/>
              <w:autoSpaceDN w:val="0"/>
              <w:textAlignment w:val="baseline"/>
              <w:rPr>
                <w:rStyle w:val="markedcontent"/>
                <w:rFonts w:cs="Arial"/>
                <w:highlight w:val="yellow"/>
                <w:lang w:val="fr-FR"/>
              </w:rPr>
            </w:pPr>
            <w:r>
              <w:rPr>
                <w:rStyle w:val="markedcontent"/>
                <w:rFonts w:cs="Arial"/>
                <w:lang w:val="fr-FR"/>
              </w:rPr>
              <w:t>A</w:t>
            </w:r>
            <w:r w:rsidR="00C158C1" w:rsidRPr="00C158C1">
              <w:rPr>
                <w:rStyle w:val="markedcontent"/>
                <w:rFonts w:cs="Arial"/>
                <w:lang w:val="fr-FR"/>
              </w:rPr>
              <w:t>broger car obsolète</w:t>
            </w:r>
          </w:p>
        </w:tc>
      </w:tr>
      <w:tr w:rsidR="00471F68" w:rsidRPr="00E549D3" w14:paraId="7D18CC4D" w14:textId="77777777" w:rsidTr="298E81EB">
        <w:tc>
          <w:tcPr>
            <w:tcW w:w="6232" w:type="dxa"/>
          </w:tcPr>
          <w:p w14:paraId="50953E09" w14:textId="7AAF2B45" w:rsidR="005422B3" w:rsidRPr="0084732D" w:rsidRDefault="005422B3" w:rsidP="005422B3">
            <w:pPr>
              <w:suppressAutoHyphens/>
              <w:autoSpaceDN w:val="0"/>
              <w:jc w:val="both"/>
              <w:textAlignment w:val="baseline"/>
              <w:rPr>
                <w:rStyle w:val="markedcontent"/>
                <w:iCs/>
                <w:strike/>
                <w:lang w:val="fr-FR"/>
              </w:rPr>
            </w:pPr>
            <w:r w:rsidRPr="0084732D">
              <w:rPr>
                <w:rStyle w:val="markedcontent"/>
                <w:i/>
                <w:strike/>
                <w:lang w:val="fr-FR"/>
              </w:rPr>
              <w:t xml:space="preserve">Etant également conscient </w:t>
            </w:r>
            <w:r w:rsidRPr="0084732D">
              <w:rPr>
                <w:rStyle w:val="markedcontent"/>
                <w:iCs/>
                <w:strike/>
                <w:lang w:val="fr-FR"/>
              </w:rPr>
              <w:t xml:space="preserve">que la Res.7.9 invite les Secrétariats de la CMS et de la CDB à travailler ensemble sur une ébauche de directives visant à intégrer des dispositions sur les espèces migratrices aux Stratégies et Plan d’Action nationaux sur la diversité biologique </w:t>
            </w:r>
          </w:p>
          <w:p w14:paraId="058312A5" w14:textId="0879C088" w:rsidR="00471F68" w:rsidRPr="0084732D" w:rsidRDefault="005422B3" w:rsidP="005422B3">
            <w:pPr>
              <w:suppressAutoHyphens/>
              <w:autoSpaceDN w:val="0"/>
              <w:jc w:val="both"/>
              <w:textAlignment w:val="baseline"/>
              <w:rPr>
                <w:rStyle w:val="markedcontent"/>
                <w:i/>
                <w:strike/>
              </w:rPr>
            </w:pPr>
            <w:r w:rsidRPr="0084732D">
              <w:rPr>
                <w:rStyle w:val="markedcontent"/>
                <w:iCs/>
                <w:strike/>
              </w:rPr>
              <w:t>(SPANB)</w:t>
            </w:r>
          </w:p>
        </w:tc>
        <w:tc>
          <w:tcPr>
            <w:tcW w:w="2784" w:type="dxa"/>
          </w:tcPr>
          <w:p w14:paraId="106EECEE" w14:textId="2A516C5E" w:rsidR="00471F68" w:rsidRPr="0084732D" w:rsidRDefault="00471F68" w:rsidP="00D3761F">
            <w:pPr>
              <w:suppressAutoHyphens/>
              <w:autoSpaceDN w:val="0"/>
              <w:textAlignment w:val="baseline"/>
              <w:rPr>
                <w:rStyle w:val="markedcontent"/>
                <w:rFonts w:cs="Arial"/>
                <w:lang w:val="fr-FR"/>
              </w:rPr>
            </w:pPr>
            <w:r w:rsidRPr="0084732D">
              <w:rPr>
                <w:rStyle w:val="markedcontent"/>
                <w:rFonts w:cs="Arial"/>
                <w:lang w:val="fr-FR"/>
              </w:rPr>
              <w:t>R</w:t>
            </w:r>
            <w:r w:rsidR="005422B3" w:rsidRPr="0084732D">
              <w:rPr>
                <w:rStyle w:val="markedcontent"/>
                <w:rFonts w:cs="Arial"/>
                <w:lang w:val="fr-FR"/>
              </w:rPr>
              <w:t>é</w:t>
            </w:r>
            <w:r w:rsidRPr="0084732D">
              <w:rPr>
                <w:rStyle w:val="markedcontent"/>
                <w:rFonts w:cs="Arial"/>
                <w:lang w:val="fr-FR"/>
              </w:rPr>
              <w:t xml:space="preserve">solution </w:t>
            </w:r>
            <w:r w:rsidR="005422B3" w:rsidRPr="0084732D">
              <w:rPr>
                <w:rStyle w:val="markedcontent"/>
                <w:rFonts w:cs="Arial"/>
                <w:lang w:val="fr-FR"/>
              </w:rPr>
              <w:t>10</w:t>
            </w:r>
            <w:r w:rsidRPr="0084732D">
              <w:rPr>
                <w:rStyle w:val="markedcontent"/>
                <w:rFonts w:cs="Arial"/>
                <w:lang w:val="fr-FR"/>
              </w:rPr>
              <w:t>.18 (Rev.COP12)</w:t>
            </w:r>
          </w:p>
          <w:p w14:paraId="0A8427A7" w14:textId="77777777" w:rsidR="00471F68" w:rsidRPr="0084732D" w:rsidRDefault="00471F68" w:rsidP="00D3761F">
            <w:pPr>
              <w:suppressAutoHyphens/>
              <w:autoSpaceDN w:val="0"/>
              <w:textAlignment w:val="baseline"/>
              <w:rPr>
                <w:rStyle w:val="markedcontent"/>
                <w:rFonts w:cs="Arial"/>
                <w:lang w:val="fr-FR"/>
              </w:rPr>
            </w:pPr>
          </w:p>
          <w:p w14:paraId="0AF1E632" w14:textId="019FE449" w:rsidR="00471F68" w:rsidRPr="0084732D" w:rsidRDefault="00C417FD" w:rsidP="00D3761F">
            <w:pPr>
              <w:suppressAutoHyphens/>
              <w:autoSpaceDN w:val="0"/>
              <w:textAlignment w:val="baseline"/>
              <w:rPr>
                <w:rStyle w:val="markedcontent"/>
                <w:rFonts w:cs="Arial"/>
                <w:lang w:val="fr-FR"/>
              </w:rPr>
            </w:pPr>
            <w:r>
              <w:rPr>
                <w:rStyle w:val="markedcontent"/>
                <w:rFonts w:cs="Arial"/>
                <w:lang w:val="fr-FR"/>
              </w:rPr>
              <w:t>A</w:t>
            </w:r>
            <w:r w:rsidR="005422B3" w:rsidRPr="0084732D">
              <w:rPr>
                <w:rStyle w:val="markedcontent"/>
                <w:rFonts w:cs="Arial"/>
                <w:lang w:val="fr-FR"/>
              </w:rPr>
              <w:t>broger car obsolète</w:t>
            </w:r>
          </w:p>
        </w:tc>
      </w:tr>
      <w:tr w:rsidR="00471F68" w:rsidRPr="00E549D3" w14:paraId="2B9856D7" w14:textId="77777777" w:rsidTr="298E81EB">
        <w:tc>
          <w:tcPr>
            <w:tcW w:w="6232" w:type="dxa"/>
          </w:tcPr>
          <w:p w14:paraId="3B629265" w14:textId="0F987E0B" w:rsidR="00471F68" w:rsidRPr="0084732D" w:rsidRDefault="005422B3" w:rsidP="005422B3">
            <w:pPr>
              <w:suppressAutoHyphens/>
              <w:autoSpaceDN w:val="0"/>
              <w:jc w:val="both"/>
              <w:textAlignment w:val="baseline"/>
              <w:rPr>
                <w:rStyle w:val="markedcontent"/>
                <w:iCs/>
                <w:strike/>
                <w:lang w:val="fr-FR"/>
              </w:rPr>
            </w:pPr>
            <w:r w:rsidRPr="0084732D">
              <w:rPr>
                <w:rStyle w:val="markedcontent"/>
                <w:i/>
                <w:strike/>
                <w:lang w:val="fr-FR"/>
              </w:rPr>
              <w:t xml:space="preserve">Rappelant </w:t>
            </w:r>
            <w:r w:rsidRPr="0084732D">
              <w:rPr>
                <w:rStyle w:val="markedcontent"/>
                <w:iCs/>
                <w:strike/>
                <w:lang w:val="fr-FR"/>
              </w:rPr>
              <w:t>que la Résolution 8.11 invitait «les Parties à faciliter la coopération entre les organisations internationales et à promouvoir l’intégration des espèces migratrices dans tous les secteurs pertinents en coordonnant leurs positions nationales entre les différentes conventions et d'autres forums internationaux»</w:t>
            </w:r>
          </w:p>
        </w:tc>
        <w:tc>
          <w:tcPr>
            <w:tcW w:w="2784" w:type="dxa"/>
          </w:tcPr>
          <w:p w14:paraId="4F97003C" w14:textId="366A2CC7" w:rsidR="00471F68" w:rsidRPr="0084732D" w:rsidRDefault="00471F68" w:rsidP="00D3761F">
            <w:pPr>
              <w:suppressAutoHyphens/>
              <w:autoSpaceDN w:val="0"/>
              <w:textAlignment w:val="baseline"/>
              <w:rPr>
                <w:rStyle w:val="markedcontent"/>
                <w:rFonts w:cs="Arial"/>
                <w:lang w:val="fr-FR"/>
              </w:rPr>
            </w:pPr>
            <w:r w:rsidRPr="0084732D">
              <w:rPr>
                <w:rStyle w:val="markedcontent"/>
                <w:rFonts w:cs="Arial"/>
                <w:lang w:val="fr-FR"/>
              </w:rPr>
              <w:t>R</w:t>
            </w:r>
            <w:r w:rsidR="0021796C" w:rsidRPr="0084732D">
              <w:rPr>
                <w:rStyle w:val="markedcontent"/>
                <w:rFonts w:cs="Arial"/>
                <w:lang w:val="fr-FR"/>
              </w:rPr>
              <w:t>é</w:t>
            </w:r>
            <w:r w:rsidRPr="0084732D">
              <w:rPr>
                <w:rStyle w:val="markedcontent"/>
                <w:rFonts w:cs="Arial"/>
                <w:lang w:val="fr-FR"/>
              </w:rPr>
              <w:t xml:space="preserve">solution </w:t>
            </w:r>
            <w:r w:rsidR="005422B3" w:rsidRPr="0084732D">
              <w:rPr>
                <w:rStyle w:val="markedcontent"/>
                <w:rFonts w:cs="Arial"/>
                <w:lang w:val="fr-FR"/>
              </w:rPr>
              <w:t>10</w:t>
            </w:r>
            <w:r w:rsidRPr="0084732D">
              <w:rPr>
                <w:rStyle w:val="markedcontent"/>
                <w:rFonts w:cs="Arial"/>
                <w:lang w:val="fr-FR"/>
              </w:rPr>
              <w:t>.18 (Rev.COP12)</w:t>
            </w:r>
          </w:p>
          <w:p w14:paraId="18E8DAAF" w14:textId="77777777" w:rsidR="00471F68" w:rsidRPr="0084732D" w:rsidRDefault="00471F68" w:rsidP="00D3761F">
            <w:pPr>
              <w:suppressAutoHyphens/>
              <w:autoSpaceDN w:val="0"/>
              <w:textAlignment w:val="baseline"/>
              <w:rPr>
                <w:rStyle w:val="markedcontent"/>
                <w:rFonts w:cs="Arial"/>
                <w:lang w:val="fr-FR"/>
              </w:rPr>
            </w:pPr>
          </w:p>
          <w:p w14:paraId="6EF0EBF0" w14:textId="337E9EB7" w:rsidR="00FC03AF" w:rsidRPr="0084732D" w:rsidRDefault="00C417FD" w:rsidP="00D3761F">
            <w:pPr>
              <w:suppressAutoHyphens/>
              <w:autoSpaceDN w:val="0"/>
              <w:textAlignment w:val="baseline"/>
              <w:rPr>
                <w:rStyle w:val="markedcontent"/>
                <w:rFonts w:cs="Arial"/>
                <w:lang w:val="fr-FR"/>
              </w:rPr>
            </w:pPr>
            <w:r>
              <w:rPr>
                <w:rStyle w:val="markedcontent"/>
                <w:rFonts w:cs="Arial"/>
                <w:lang w:val="fr-FR"/>
              </w:rPr>
              <w:t>A</w:t>
            </w:r>
            <w:r w:rsidR="005422B3" w:rsidRPr="0084732D">
              <w:rPr>
                <w:rStyle w:val="markedcontent"/>
                <w:rFonts w:cs="Arial"/>
                <w:lang w:val="fr-FR"/>
              </w:rPr>
              <w:t>broger à la lumière de la consolidation. Ce texte est repris dans le dispositif</w:t>
            </w:r>
          </w:p>
        </w:tc>
      </w:tr>
      <w:tr w:rsidR="00471F68" w:rsidRPr="00E549D3" w14:paraId="0C066EC2" w14:textId="77777777" w:rsidTr="298E81EB">
        <w:tc>
          <w:tcPr>
            <w:tcW w:w="6232" w:type="dxa"/>
          </w:tcPr>
          <w:p w14:paraId="69AC2D54" w14:textId="3C45EB71" w:rsidR="00B00C30" w:rsidRPr="0084732D" w:rsidRDefault="00B00C30" w:rsidP="00B00C30">
            <w:pPr>
              <w:suppressAutoHyphens/>
              <w:autoSpaceDN w:val="0"/>
              <w:jc w:val="both"/>
              <w:textAlignment w:val="baseline"/>
              <w:rPr>
                <w:rStyle w:val="markedcontent"/>
                <w:iCs/>
                <w:strike/>
                <w:lang w:val="fr-FR"/>
              </w:rPr>
            </w:pPr>
            <w:r w:rsidRPr="0084732D">
              <w:rPr>
                <w:rStyle w:val="markedcontent"/>
                <w:i/>
                <w:strike/>
                <w:lang w:val="fr-FR"/>
              </w:rPr>
              <w:t>Rappelant par ailleurs</w:t>
            </w:r>
            <w:r w:rsidRPr="0084732D">
              <w:rPr>
                <w:rStyle w:val="markedcontent"/>
                <w:iCs/>
                <w:strike/>
                <w:lang w:val="fr-FR"/>
              </w:rPr>
              <w:t xml:space="preserve"> la Résolution 8.18 laquelle requérait que les centres de liaison locaux de la CMS se mettent en relation avec leur contrepartie avec pour objectif d’assurer la coordination dans la mise en </w:t>
            </w:r>
            <w:proofErr w:type="spellStart"/>
            <w:r w:rsidRPr="0084732D">
              <w:rPr>
                <w:rStyle w:val="markedcontent"/>
                <w:iCs/>
                <w:strike/>
                <w:lang w:val="fr-FR"/>
              </w:rPr>
              <w:t>oeuvre</w:t>
            </w:r>
            <w:proofErr w:type="spellEnd"/>
            <w:r w:rsidRPr="0084732D">
              <w:rPr>
                <w:rStyle w:val="markedcontent"/>
                <w:iCs/>
                <w:strike/>
                <w:lang w:val="fr-FR"/>
              </w:rPr>
              <w:t xml:space="preserve"> des deux conventions et qu’elle requérait du Secrétariat de la CMS qu’il développe des directives pour intégrer les problèmes des espèces migratrices </w:t>
            </w:r>
          </w:p>
          <w:p w14:paraId="0E484B4D" w14:textId="27042F6F" w:rsidR="00471F68" w:rsidRPr="0084732D" w:rsidRDefault="00B00C30" w:rsidP="00B00C30">
            <w:pPr>
              <w:suppressAutoHyphens/>
              <w:autoSpaceDN w:val="0"/>
              <w:jc w:val="both"/>
              <w:textAlignment w:val="baseline"/>
              <w:rPr>
                <w:rStyle w:val="markedcontent"/>
                <w:iCs/>
                <w:strike/>
                <w:lang w:val="fr-FR"/>
              </w:rPr>
            </w:pPr>
            <w:r w:rsidRPr="0084732D">
              <w:rPr>
                <w:rStyle w:val="markedcontent"/>
                <w:iCs/>
                <w:strike/>
                <w:lang w:val="fr-FR"/>
              </w:rPr>
              <w:t>dans les SPANB et qu’il continue à coopérer avec la CDB dans le cadre d’un programme de travail commun révisé</w:t>
            </w:r>
          </w:p>
        </w:tc>
        <w:tc>
          <w:tcPr>
            <w:tcW w:w="2784" w:type="dxa"/>
          </w:tcPr>
          <w:p w14:paraId="13A07C0F" w14:textId="3ED63351" w:rsidR="005422B3" w:rsidRPr="0084732D" w:rsidRDefault="005422B3" w:rsidP="005422B3">
            <w:pPr>
              <w:suppressAutoHyphens/>
              <w:autoSpaceDN w:val="0"/>
              <w:textAlignment w:val="baseline"/>
              <w:rPr>
                <w:rStyle w:val="markedcontent"/>
                <w:rFonts w:cs="Arial"/>
                <w:lang w:val="fr-FR"/>
              </w:rPr>
            </w:pPr>
            <w:r w:rsidRPr="0084732D">
              <w:rPr>
                <w:rStyle w:val="markedcontent"/>
                <w:rFonts w:cs="Arial"/>
                <w:lang w:val="fr-FR"/>
              </w:rPr>
              <w:t>R</w:t>
            </w:r>
            <w:r w:rsidR="0021796C" w:rsidRPr="0084732D">
              <w:rPr>
                <w:rStyle w:val="markedcontent"/>
                <w:rFonts w:cs="Arial"/>
                <w:lang w:val="fr-FR"/>
              </w:rPr>
              <w:t>é</w:t>
            </w:r>
            <w:r w:rsidRPr="0084732D">
              <w:rPr>
                <w:rStyle w:val="markedcontent"/>
                <w:rFonts w:cs="Arial"/>
                <w:lang w:val="fr-FR"/>
              </w:rPr>
              <w:t>solution 10.18 (Rev.COP12)</w:t>
            </w:r>
          </w:p>
          <w:p w14:paraId="0EC3F7BC" w14:textId="77777777" w:rsidR="005422B3" w:rsidRPr="0084732D" w:rsidRDefault="005422B3" w:rsidP="005422B3">
            <w:pPr>
              <w:suppressAutoHyphens/>
              <w:autoSpaceDN w:val="0"/>
              <w:textAlignment w:val="baseline"/>
              <w:rPr>
                <w:rStyle w:val="markedcontent"/>
                <w:rFonts w:cs="Arial"/>
                <w:lang w:val="fr-FR"/>
              </w:rPr>
            </w:pPr>
          </w:p>
          <w:p w14:paraId="1A2156AA" w14:textId="4C5016B6" w:rsidR="00FC03AF" w:rsidRPr="0084732D" w:rsidRDefault="00C417FD" w:rsidP="00D3761F">
            <w:pPr>
              <w:suppressAutoHyphens/>
              <w:autoSpaceDN w:val="0"/>
              <w:textAlignment w:val="baseline"/>
              <w:rPr>
                <w:rStyle w:val="markedcontent"/>
                <w:rFonts w:cs="Arial"/>
                <w:lang w:val="fr-FR"/>
              </w:rPr>
            </w:pPr>
            <w:r>
              <w:rPr>
                <w:rStyle w:val="markedcontent"/>
                <w:rFonts w:cs="Arial"/>
                <w:lang w:val="fr-FR"/>
              </w:rPr>
              <w:t>A</w:t>
            </w:r>
            <w:r w:rsidR="005422B3" w:rsidRPr="0084732D">
              <w:rPr>
                <w:rStyle w:val="markedcontent"/>
                <w:rFonts w:cs="Arial"/>
                <w:lang w:val="fr-FR"/>
              </w:rPr>
              <w:t>broger à la lumière de la consolidation. Ce texte est repris dans le dispositif</w:t>
            </w:r>
          </w:p>
        </w:tc>
      </w:tr>
      <w:tr w:rsidR="00471F68" w:rsidRPr="00E549D3" w14:paraId="63BE8919" w14:textId="77777777" w:rsidTr="298E81EB">
        <w:tc>
          <w:tcPr>
            <w:tcW w:w="6232" w:type="dxa"/>
          </w:tcPr>
          <w:p w14:paraId="6DD3C863" w14:textId="72C30E61" w:rsidR="00471F68" w:rsidRPr="003244BB" w:rsidRDefault="003244BB" w:rsidP="003244BB">
            <w:pPr>
              <w:suppressAutoHyphens/>
              <w:autoSpaceDN w:val="0"/>
              <w:textAlignment w:val="baseline"/>
              <w:rPr>
                <w:rStyle w:val="markedcontent"/>
                <w:i/>
                <w:strike/>
                <w:lang w:val="fr-FR"/>
              </w:rPr>
            </w:pPr>
            <w:r w:rsidRPr="003244BB">
              <w:rPr>
                <w:rStyle w:val="markedcontent"/>
                <w:i/>
                <w:strike/>
                <w:lang w:val="fr-FR"/>
              </w:rPr>
              <w:t xml:space="preserve">Rappelant en outre </w:t>
            </w:r>
            <w:r w:rsidRPr="003244BB">
              <w:rPr>
                <w:rStyle w:val="markedcontent"/>
                <w:iCs/>
                <w:strike/>
                <w:lang w:val="fr-FR"/>
              </w:rPr>
              <w:t>que la Résolution 9.6</w:t>
            </w:r>
            <w:r>
              <w:rPr>
                <w:rStyle w:val="markedcontent"/>
                <w:iCs/>
                <w:strike/>
                <w:lang w:val="fr-FR"/>
              </w:rPr>
              <w:t xml:space="preserve"> </w:t>
            </w:r>
            <w:r w:rsidRPr="003244BB">
              <w:rPr>
                <w:rStyle w:val="markedcontent"/>
                <w:iCs/>
                <w:strike/>
                <w:lang w:val="fr-FR"/>
              </w:rPr>
              <w:t xml:space="preserve">laquelle requérait que «les Parties concernées poursuivent la mise en </w:t>
            </w:r>
            <w:proofErr w:type="spellStart"/>
            <w:r w:rsidRPr="003244BB">
              <w:rPr>
                <w:rStyle w:val="markedcontent"/>
                <w:iCs/>
                <w:strike/>
                <w:lang w:val="fr-FR"/>
              </w:rPr>
              <w:t>oeuvre</w:t>
            </w:r>
            <w:proofErr w:type="spellEnd"/>
            <w:r w:rsidRPr="003244BB">
              <w:rPr>
                <w:rStyle w:val="markedcontent"/>
                <w:iCs/>
                <w:strike/>
                <w:lang w:val="fr-FR"/>
              </w:rPr>
              <w:t xml:space="preserve"> des Res.8.11 et Res.8.18 de la CMS»</w:t>
            </w:r>
            <w:r w:rsidR="00471F68" w:rsidRPr="003244BB">
              <w:rPr>
                <w:rStyle w:val="markedcontent"/>
                <w:iCs/>
                <w:lang w:val="fr-FR"/>
              </w:rPr>
              <w:t>,</w:t>
            </w:r>
          </w:p>
        </w:tc>
        <w:tc>
          <w:tcPr>
            <w:tcW w:w="2784" w:type="dxa"/>
          </w:tcPr>
          <w:p w14:paraId="08D3C808" w14:textId="77777777" w:rsidR="003244BB" w:rsidRPr="0084732D" w:rsidRDefault="003244BB" w:rsidP="003244BB">
            <w:pPr>
              <w:suppressAutoHyphens/>
              <w:autoSpaceDN w:val="0"/>
              <w:textAlignment w:val="baseline"/>
              <w:rPr>
                <w:rStyle w:val="markedcontent"/>
                <w:rFonts w:cs="Arial"/>
                <w:lang w:val="fr-FR"/>
              </w:rPr>
            </w:pPr>
            <w:r w:rsidRPr="0084732D">
              <w:rPr>
                <w:rStyle w:val="markedcontent"/>
                <w:rFonts w:cs="Arial"/>
                <w:lang w:val="fr-FR"/>
              </w:rPr>
              <w:t>Résolution 10.18 (Rev.COP12)</w:t>
            </w:r>
          </w:p>
          <w:p w14:paraId="3FAD7E93" w14:textId="77777777" w:rsidR="003244BB" w:rsidRPr="0084732D" w:rsidRDefault="003244BB" w:rsidP="003244BB">
            <w:pPr>
              <w:suppressAutoHyphens/>
              <w:autoSpaceDN w:val="0"/>
              <w:textAlignment w:val="baseline"/>
              <w:rPr>
                <w:rStyle w:val="markedcontent"/>
                <w:rFonts w:cs="Arial"/>
                <w:lang w:val="fr-FR"/>
              </w:rPr>
            </w:pPr>
          </w:p>
          <w:p w14:paraId="638AED4D" w14:textId="537801BB" w:rsidR="005B0B27" w:rsidRPr="003244BB" w:rsidRDefault="00C417FD" w:rsidP="003244BB">
            <w:pPr>
              <w:suppressAutoHyphens/>
              <w:autoSpaceDN w:val="0"/>
              <w:textAlignment w:val="baseline"/>
              <w:rPr>
                <w:rStyle w:val="markedcontent"/>
                <w:rFonts w:cs="Arial"/>
                <w:highlight w:val="yellow"/>
                <w:lang w:val="fr-FR"/>
              </w:rPr>
            </w:pPr>
            <w:r>
              <w:rPr>
                <w:rStyle w:val="markedcontent"/>
                <w:rFonts w:cs="Arial"/>
                <w:lang w:val="fr-FR"/>
              </w:rPr>
              <w:t>A</w:t>
            </w:r>
            <w:r w:rsidR="003244BB" w:rsidRPr="0084732D">
              <w:rPr>
                <w:rStyle w:val="markedcontent"/>
                <w:rFonts w:cs="Arial"/>
                <w:lang w:val="fr-FR"/>
              </w:rPr>
              <w:t>broger à la lumière de la consolidation</w:t>
            </w:r>
          </w:p>
        </w:tc>
      </w:tr>
      <w:tr w:rsidR="00471F68" w:rsidRPr="00E549D3" w14:paraId="7419DD06" w14:textId="77777777" w:rsidTr="298E81EB">
        <w:tc>
          <w:tcPr>
            <w:tcW w:w="6232" w:type="dxa"/>
          </w:tcPr>
          <w:p w14:paraId="1F9E7407" w14:textId="736B7033" w:rsidR="00471F68" w:rsidRPr="003244BB" w:rsidRDefault="003244BB" w:rsidP="003244BB">
            <w:pPr>
              <w:suppressAutoHyphens/>
              <w:autoSpaceDN w:val="0"/>
              <w:jc w:val="both"/>
              <w:textAlignment w:val="baseline"/>
              <w:rPr>
                <w:rStyle w:val="markedcontent"/>
                <w:iCs/>
                <w:strike/>
                <w:lang w:val="fr-FR"/>
              </w:rPr>
            </w:pPr>
            <w:r w:rsidRPr="003244BB">
              <w:rPr>
                <w:rStyle w:val="markedcontent"/>
                <w:i/>
                <w:strike/>
                <w:lang w:val="fr-FR"/>
              </w:rPr>
              <w:t xml:space="preserve">Notant </w:t>
            </w:r>
            <w:r w:rsidRPr="003244BB">
              <w:rPr>
                <w:rStyle w:val="markedcontent"/>
                <w:iCs/>
                <w:strike/>
                <w:lang w:val="fr-FR"/>
              </w:rPr>
              <w:t xml:space="preserve">que la Décision X/2 adoptée à la COP10 de la CDB (Nagoya 2010) qui demande aux Parties de «considérer des contributions appropriées pour la mise en </w:t>
            </w:r>
            <w:proofErr w:type="spellStart"/>
            <w:r w:rsidRPr="003244BB">
              <w:rPr>
                <w:rStyle w:val="markedcontent"/>
                <w:iCs/>
                <w:strike/>
                <w:lang w:val="fr-FR"/>
              </w:rPr>
              <w:t>oeuvre</w:t>
            </w:r>
            <w:proofErr w:type="spellEnd"/>
            <w:r w:rsidRPr="003244BB">
              <w:rPr>
                <w:rStyle w:val="markedcontent"/>
                <w:iCs/>
                <w:strike/>
                <w:lang w:val="fr-FR"/>
              </w:rPr>
              <w:t xml:space="preserve"> collaborative du Plan stratégique pour la biodiversité 2011-2020 et de ces objectifs Aichi» aux «réunions annoncées des organismes décideurs des conventions relatives à la biodiversité de [...] »</w:t>
            </w:r>
          </w:p>
        </w:tc>
        <w:tc>
          <w:tcPr>
            <w:tcW w:w="2784" w:type="dxa"/>
          </w:tcPr>
          <w:p w14:paraId="1CD5F242" w14:textId="1BD1D1B3" w:rsidR="00471F68" w:rsidRPr="003244BB" w:rsidRDefault="00471F68" w:rsidP="00D3761F">
            <w:pPr>
              <w:suppressAutoHyphens/>
              <w:autoSpaceDN w:val="0"/>
              <w:textAlignment w:val="baseline"/>
              <w:rPr>
                <w:rStyle w:val="markedcontent"/>
                <w:rFonts w:cs="Arial"/>
                <w:lang w:val="fr-FR"/>
              </w:rPr>
            </w:pPr>
            <w:r w:rsidRPr="003244BB">
              <w:rPr>
                <w:rStyle w:val="markedcontent"/>
                <w:rFonts w:cs="Arial"/>
                <w:lang w:val="fr-FR"/>
              </w:rPr>
              <w:t>R</w:t>
            </w:r>
            <w:r w:rsidR="003244BB" w:rsidRPr="003244BB">
              <w:rPr>
                <w:rStyle w:val="markedcontent"/>
                <w:rFonts w:cs="Arial"/>
                <w:lang w:val="fr-FR"/>
              </w:rPr>
              <w:t>é</w:t>
            </w:r>
            <w:r w:rsidRPr="003244BB">
              <w:rPr>
                <w:rStyle w:val="markedcontent"/>
                <w:rFonts w:cs="Arial"/>
                <w:lang w:val="fr-FR"/>
              </w:rPr>
              <w:t xml:space="preserve">solution </w:t>
            </w:r>
            <w:r w:rsidR="003244BB" w:rsidRPr="003244BB">
              <w:rPr>
                <w:rStyle w:val="markedcontent"/>
                <w:rFonts w:cs="Arial"/>
                <w:lang w:val="fr-FR"/>
              </w:rPr>
              <w:t>10</w:t>
            </w:r>
            <w:r w:rsidRPr="003244BB">
              <w:rPr>
                <w:rStyle w:val="markedcontent"/>
                <w:rFonts w:cs="Arial"/>
                <w:lang w:val="fr-FR"/>
              </w:rPr>
              <w:t>.18 (Rev.COP12)</w:t>
            </w:r>
          </w:p>
          <w:p w14:paraId="3F25CA36" w14:textId="77777777" w:rsidR="00471F68" w:rsidRPr="003244BB" w:rsidRDefault="00471F68" w:rsidP="00D3761F">
            <w:pPr>
              <w:suppressAutoHyphens/>
              <w:autoSpaceDN w:val="0"/>
              <w:textAlignment w:val="baseline"/>
              <w:rPr>
                <w:rStyle w:val="markedcontent"/>
                <w:rFonts w:cs="Arial"/>
                <w:lang w:val="fr-FR"/>
              </w:rPr>
            </w:pPr>
          </w:p>
          <w:p w14:paraId="56BB8CEA" w14:textId="6AB45D9D" w:rsidR="00333AAA" w:rsidRPr="003244BB" w:rsidRDefault="00C417FD" w:rsidP="00D3761F">
            <w:pPr>
              <w:suppressAutoHyphens/>
              <w:autoSpaceDN w:val="0"/>
              <w:textAlignment w:val="baseline"/>
              <w:rPr>
                <w:rStyle w:val="markedcontent"/>
                <w:rFonts w:cs="Arial"/>
                <w:lang w:val="fr-FR"/>
              </w:rPr>
            </w:pPr>
            <w:r>
              <w:rPr>
                <w:rStyle w:val="markedcontent"/>
                <w:rFonts w:cs="Arial"/>
                <w:lang w:val="fr-FR"/>
              </w:rPr>
              <w:t>A</w:t>
            </w:r>
            <w:r w:rsidR="003244BB" w:rsidRPr="003244BB">
              <w:rPr>
                <w:rStyle w:val="markedcontent"/>
                <w:rFonts w:cs="Arial"/>
                <w:lang w:val="fr-FR"/>
              </w:rPr>
              <w:t>broger car obsolète</w:t>
            </w:r>
          </w:p>
        </w:tc>
      </w:tr>
      <w:tr w:rsidR="00471F68" w:rsidRPr="00E549D3" w14:paraId="6E86CDDC" w14:textId="77777777" w:rsidTr="298E81EB">
        <w:tc>
          <w:tcPr>
            <w:tcW w:w="6232" w:type="dxa"/>
          </w:tcPr>
          <w:p w14:paraId="1F411E3A" w14:textId="11430825" w:rsidR="00471F68" w:rsidRPr="003244BB" w:rsidRDefault="003244BB" w:rsidP="003244BB">
            <w:pPr>
              <w:suppressAutoHyphens/>
              <w:autoSpaceDN w:val="0"/>
              <w:jc w:val="both"/>
              <w:textAlignment w:val="baseline"/>
              <w:rPr>
                <w:rStyle w:val="markedcontent"/>
                <w:i/>
                <w:strike/>
                <w:lang w:val="fr-FR"/>
              </w:rPr>
            </w:pPr>
            <w:r w:rsidRPr="003244BB">
              <w:rPr>
                <w:rStyle w:val="markedcontent"/>
                <w:i/>
                <w:strike/>
                <w:lang w:val="fr-FR"/>
              </w:rPr>
              <w:t xml:space="preserve">Notant aussi </w:t>
            </w:r>
            <w:r w:rsidRPr="003244BB">
              <w:rPr>
                <w:rStyle w:val="markedcontent"/>
                <w:iCs/>
                <w:strike/>
                <w:lang w:val="fr-FR"/>
              </w:rPr>
              <w:t xml:space="preserve">l’effort joint de toutes les conventions relatives à la biodiversité pour soutenir la mise en </w:t>
            </w:r>
            <w:proofErr w:type="spellStart"/>
            <w:r w:rsidRPr="003244BB">
              <w:rPr>
                <w:rStyle w:val="markedcontent"/>
                <w:iCs/>
                <w:strike/>
                <w:lang w:val="fr-FR"/>
              </w:rPr>
              <w:t>oeuvre</w:t>
            </w:r>
            <w:proofErr w:type="spellEnd"/>
            <w:r w:rsidRPr="003244BB">
              <w:rPr>
                <w:rStyle w:val="markedcontent"/>
                <w:iCs/>
                <w:strike/>
                <w:lang w:val="fr-FR"/>
              </w:rPr>
              <w:t xml:space="preserve"> du plan stratégique pour la diversité biologique grâce à la coopération et la coordination</w:t>
            </w:r>
          </w:p>
        </w:tc>
        <w:tc>
          <w:tcPr>
            <w:tcW w:w="2784" w:type="dxa"/>
          </w:tcPr>
          <w:p w14:paraId="7F8E2E60" w14:textId="77777777" w:rsidR="003244BB" w:rsidRPr="003244BB" w:rsidRDefault="003244BB" w:rsidP="003244BB">
            <w:pPr>
              <w:suppressAutoHyphens/>
              <w:autoSpaceDN w:val="0"/>
              <w:textAlignment w:val="baseline"/>
              <w:rPr>
                <w:rStyle w:val="markedcontent"/>
                <w:rFonts w:cs="Arial"/>
                <w:lang w:val="fr-FR"/>
              </w:rPr>
            </w:pPr>
            <w:r w:rsidRPr="003244BB">
              <w:rPr>
                <w:rStyle w:val="markedcontent"/>
                <w:rFonts w:cs="Arial"/>
                <w:lang w:val="fr-FR"/>
              </w:rPr>
              <w:t>Résolution 10.18 (Rev.COP12)</w:t>
            </w:r>
          </w:p>
          <w:p w14:paraId="0C960C7E" w14:textId="77777777" w:rsidR="003244BB" w:rsidRPr="003244BB" w:rsidRDefault="003244BB" w:rsidP="003244BB">
            <w:pPr>
              <w:suppressAutoHyphens/>
              <w:autoSpaceDN w:val="0"/>
              <w:textAlignment w:val="baseline"/>
              <w:rPr>
                <w:rStyle w:val="markedcontent"/>
                <w:rFonts w:cs="Arial"/>
                <w:lang w:val="fr-FR"/>
              </w:rPr>
            </w:pPr>
          </w:p>
          <w:p w14:paraId="1F25219A" w14:textId="4A8A4CE9" w:rsidR="00333AAA" w:rsidRPr="003244BB" w:rsidRDefault="00C417FD" w:rsidP="003244BB">
            <w:pPr>
              <w:suppressAutoHyphens/>
              <w:autoSpaceDN w:val="0"/>
              <w:textAlignment w:val="baseline"/>
              <w:rPr>
                <w:rStyle w:val="markedcontent"/>
                <w:rFonts w:cs="Arial"/>
                <w:highlight w:val="yellow"/>
                <w:lang w:val="fr-FR"/>
              </w:rPr>
            </w:pPr>
            <w:r>
              <w:rPr>
                <w:rStyle w:val="markedcontent"/>
                <w:rFonts w:cs="Arial"/>
                <w:lang w:val="fr-FR"/>
              </w:rPr>
              <w:t>A</w:t>
            </w:r>
            <w:r w:rsidR="003244BB" w:rsidRPr="003244BB">
              <w:rPr>
                <w:rStyle w:val="markedcontent"/>
                <w:rFonts w:cs="Arial"/>
                <w:lang w:val="fr-FR"/>
              </w:rPr>
              <w:t>broger car obsolète</w:t>
            </w:r>
          </w:p>
        </w:tc>
      </w:tr>
      <w:tr w:rsidR="00471F68" w:rsidRPr="00E549D3" w14:paraId="3C0C1F5D" w14:textId="77777777" w:rsidTr="298E81EB">
        <w:tc>
          <w:tcPr>
            <w:tcW w:w="6232" w:type="dxa"/>
          </w:tcPr>
          <w:p w14:paraId="4494649C" w14:textId="64E5D6E3" w:rsidR="00471F68" w:rsidRPr="003244BB" w:rsidRDefault="003244BB" w:rsidP="003244BB">
            <w:pPr>
              <w:suppressAutoHyphens/>
              <w:autoSpaceDN w:val="0"/>
              <w:jc w:val="both"/>
              <w:textAlignment w:val="baseline"/>
              <w:rPr>
                <w:rStyle w:val="markedcontent"/>
                <w:iCs/>
                <w:strike/>
                <w:lang w:val="fr-FR"/>
              </w:rPr>
            </w:pPr>
            <w:r w:rsidRPr="003244BB">
              <w:rPr>
                <w:rStyle w:val="markedcontent"/>
                <w:i/>
                <w:strike/>
                <w:lang w:val="fr-FR"/>
              </w:rPr>
              <w:lastRenderedPageBreak/>
              <w:t>Notant également</w:t>
            </w:r>
            <w:r w:rsidRPr="003244BB">
              <w:rPr>
                <w:rStyle w:val="markedcontent"/>
                <w:iCs/>
                <w:strike/>
                <w:lang w:val="fr-FR"/>
              </w:rPr>
              <w:t xml:space="preserve"> la Décision X/2 de la CDB, laquelle exhortait les Parties à «revoir et au besoin mettre à jour et réviser, leurs SPANB, afin de les aligner avec le plan stratégiques»</w:t>
            </w:r>
            <w:r w:rsidR="00471F68" w:rsidRPr="003244BB">
              <w:rPr>
                <w:rStyle w:val="markedcontent"/>
                <w:iCs/>
                <w:strike/>
                <w:lang w:val="fr-FR"/>
              </w:rPr>
              <w:t xml:space="preserve">, </w:t>
            </w:r>
            <w:r w:rsidRPr="003244BB">
              <w:rPr>
                <w:rStyle w:val="markedcontent"/>
                <w:iCs/>
                <w:strike/>
                <w:lang w:val="fr-FR"/>
              </w:rPr>
              <w:t>avec pour but d’utiliser «les stratégies de biodiversité nationales et les plans d’action révisés et mis à jour comme des instruments efficaces pour intégrer les objectifs de biodiversité aux politiques et stratégies […] nationales»</w:t>
            </w:r>
            <w:r w:rsidR="00471F68" w:rsidRPr="003244BB">
              <w:rPr>
                <w:rStyle w:val="markedcontent"/>
                <w:iCs/>
                <w:strike/>
                <w:lang w:val="fr-FR"/>
              </w:rPr>
              <w:t>,</w:t>
            </w:r>
          </w:p>
        </w:tc>
        <w:tc>
          <w:tcPr>
            <w:tcW w:w="2784" w:type="dxa"/>
          </w:tcPr>
          <w:p w14:paraId="7D822EF1" w14:textId="77777777" w:rsidR="003244BB" w:rsidRPr="003244BB" w:rsidRDefault="003244BB" w:rsidP="003244BB">
            <w:pPr>
              <w:suppressAutoHyphens/>
              <w:autoSpaceDN w:val="0"/>
              <w:textAlignment w:val="baseline"/>
              <w:rPr>
                <w:rStyle w:val="markedcontent"/>
                <w:rFonts w:cs="Arial"/>
                <w:lang w:val="fr-FR"/>
              </w:rPr>
            </w:pPr>
            <w:r w:rsidRPr="003244BB">
              <w:rPr>
                <w:rStyle w:val="markedcontent"/>
                <w:rFonts w:cs="Arial"/>
                <w:lang w:val="fr-FR"/>
              </w:rPr>
              <w:t>Résolution 10.18 (Rev.COP12)</w:t>
            </w:r>
          </w:p>
          <w:p w14:paraId="064FBBEE" w14:textId="77777777" w:rsidR="003244BB" w:rsidRPr="003244BB" w:rsidRDefault="003244BB" w:rsidP="003244BB">
            <w:pPr>
              <w:suppressAutoHyphens/>
              <w:autoSpaceDN w:val="0"/>
              <w:textAlignment w:val="baseline"/>
              <w:rPr>
                <w:rStyle w:val="markedcontent"/>
                <w:rFonts w:cs="Arial"/>
                <w:lang w:val="fr-FR"/>
              </w:rPr>
            </w:pPr>
          </w:p>
          <w:p w14:paraId="5CD6EB42" w14:textId="397C52EF" w:rsidR="00333AAA" w:rsidRPr="003244BB" w:rsidRDefault="00C417FD" w:rsidP="003244BB">
            <w:pPr>
              <w:suppressAutoHyphens/>
              <w:autoSpaceDN w:val="0"/>
              <w:textAlignment w:val="baseline"/>
              <w:rPr>
                <w:rStyle w:val="markedcontent"/>
                <w:rFonts w:cs="Arial"/>
                <w:lang w:val="fr-FR"/>
              </w:rPr>
            </w:pPr>
            <w:r>
              <w:rPr>
                <w:rStyle w:val="markedcontent"/>
                <w:rFonts w:cs="Arial"/>
                <w:lang w:val="fr-FR"/>
              </w:rPr>
              <w:t>A</w:t>
            </w:r>
            <w:r w:rsidR="003244BB" w:rsidRPr="003244BB">
              <w:rPr>
                <w:rStyle w:val="markedcontent"/>
                <w:rFonts w:cs="Arial"/>
                <w:lang w:val="fr-FR"/>
              </w:rPr>
              <w:t>broger car obsolète</w:t>
            </w:r>
          </w:p>
        </w:tc>
      </w:tr>
      <w:tr w:rsidR="00471F68" w:rsidRPr="00E549D3" w14:paraId="01CC86E0" w14:textId="77777777" w:rsidTr="298E81EB">
        <w:tc>
          <w:tcPr>
            <w:tcW w:w="6232" w:type="dxa"/>
          </w:tcPr>
          <w:p w14:paraId="381C0B34" w14:textId="1CFBB153" w:rsidR="00471F68" w:rsidRPr="003244BB" w:rsidRDefault="003244BB" w:rsidP="003244BB">
            <w:pPr>
              <w:suppressAutoHyphens/>
              <w:autoSpaceDN w:val="0"/>
              <w:textAlignment w:val="baseline"/>
              <w:rPr>
                <w:rStyle w:val="markedcontent"/>
                <w:iCs/>
                <w:strike/>
                <w:lang w:val="fr-FR"/>
              </w:rPr>
            </w:pPr>
            <w:r w:rsidRPr="003244BB">
              <w:rPr>
                <w:rStyle w:val="markedcontent"/>
                <w:i/>
                <w:strike/>
                <w:lang w:val="fr-FR"/>
              </w:rPr>
              <w:t xml:space="preserve">Rappelant </w:t>
            </w:r>
            <w:r w:rsidRPr="003244BB">
              <w:rPr>
                <w:rStyle w:val="markedcontent"/>
                <w:iCs/>
                <w:strike/>
                <w:lang w:val="fr-FR"/>
              </w:rPr>
              <w:t>que la Décision X/2 de la CDB demandait aussi</w:t>
            </w:r>
            <w:r>
              <w:rPr>
                <w:rStyle w:val="markedcontent"/>
                <w:iCs/>
                <w:strike/>
                <w:lang w:val="fr-FR"/>
              </w:rPr>
              <w:t xml:space="preserve"> </w:t>
            </w:r>
            <w:r w:rsidRPr="003244BB">
              <w:rPr>
                <w:rStyle w:val="markedcontent"/>
                <w:iCs/>
                <w:strike/>
                <w:lang w:val="fr-FR"/>
              </w:rPr>
              <w:t xml:space="preserve">que soit mises à disposition les ressources nécessaires à la mise en </w:t>
            </w:r>
            <w:proofErr w:type="spellStart"/>
            <w:r w:rsidRPr="003244BB">
              <w:rPr>
                <w:rStyle w:val="markedcontent"/>
                <w:iCs/>
                <w:strike/>
                <w:lang w:val="fr-FR"/>
              </w:rPr>
              <w:t>oeuvre</w:t>
            </w:r>
            <w:proofErr w:type="spellEnd"/>
            <w:r w:rsidRPr="003244BB">
              <w:rPr>
                <w:rStyle w:val="markedcontent"/>
                <w:iCs/>
                <w:strike/>
                <w:lang w:val="fr-FR"/>
              </w:rPr>
              <w:t xml:space="preserve"> du plan stratégique pour la biodiversité pour la période 2011 - 2020 de même que soit mis en </w:t>
            </w:r>
            <w:proofErr w:type="spellStart"/>
            <w:r w:rsidRPr="003244BB">
              <w:rPr>
                <w:rStyle w:val="markedcontent"/>
                <w:iCs/>
                <w:strike/>
                <w:lang w:val="fr-FR"/>
              </w:rPr>
              <w:t>oeuvre</w:t>
            </w:r>
            <w:proofErr w:type="spellEnd"/>
            <w:r w:rsidRPr="003244BB">
              <w:rPr>
                <w:rStyle w:val="markedcontent"/>
                <w:iCs/>
                <w:strike/>
                <w:lang w:val="fr-FR"/>
              </w:rPr>
              <w:t xml:space="preserve"> les objectifs de biodiversité Aichi</w:t>
            </w:r>
          </w:p>
        </w:tc>
        <w:tc>
          <w:tcPr>
            <w:tcW w:w="2784" w:type="dxa"/>
          </w:tcPr>
          <w:p w14:paraId="4849D2BC" w14:textId="77777777" w:rsidR="003244BB" w:rsidRPr="003244BB" w:rsidRDefault="003244BB" w:rsidP="003244BB">
            <w:pPr>
              <w:suppressAutoHyphens/>
              <w:autoSpaceDN w:val="0"/>
              <w:textAlignment w:val="baseline"/>
              <w:rPr>
                <w:rStyle w:val="markedcontent"/>
                <w:rFonts w:cs="Arial"/>
                <w:lang w:val="fr-FR"/>
              </w:rPr>
            </w:pPr>
            <w:r w:rsidRPr="003244BB">
              <w:rPr>
                <w:rStyle w:val="markedcontent"/>
                <w:rFonts w:cs="Arial"/>
                <w:lang w:val="fr-FR"/>
              </w:rPr>
              <w:t>Résolution 10.18 (Rev.COP12)</w:t>
            </w:r>
          </w:p>
          <w:p w14:paraId="53265F7F" w14:textId="77777777" w:rsidR="003244BB" w:rsidRPr="003244BB" w:rsidRDefault="003244BB" w:rsidP="003244BB">
            <w:pPr>
              <w:suppressAutoHyphens/>
              <w:autoSpaceDN w:val="0"/>
              <w:textAlignment w:val="baseline"/>
              <w:rPr>
                <w:rStyle w:val="markedcontent"/>
                <w:rFonts w:cs="Arial"/>
                <w:lang w:val="fr-FR"/>
              </w:rPr>
            </w:pPr>
          </w:p>
          <w:p w14:paraId="7552BA93" w14:textId="5EE343C5" w:rsidR="00333AAA" w:rsidRPr="003244BB" w:rsidRDefault="00C417FD" w:rsidP="003244BB">
            <w:pPr>
              <w:suppressAutoHyphens/>
              <w:autoSpaceDN w:val="0"/>
              <w:textAlignment w:val="baseline"/>
              <w:rPr>
                <w:rStyle w:val="markedcontent"/>
                <w:rFonts w:cs="Arial"/>
                <w:highlight w:val="yellow"/>
                <w:lang w:val="fr-FR"/>
              </w:rPr>
            </w:pPr>
            <w:r>
              <w:rPr>
                <w:rStyle w:val="markedcontent"/>
                <w:rFonts w:cs="Arial"/>
                <w:lang w:val="fr-FR"/>
              </w:rPr>
              <w:t>A</w:t>
            </w:r>
            <w:r w:rsidR="003244BB" w:rsidRPr="003244BB">
              <w:rPr>
                <w:rStyle w:val="markedcontent"/>
                <w:rFonts w:cs="Arial"/>
                <w:lang w:val="fr-FR"/>
              </w:rPr>
              <w:t>broger car obsolète</w:t>
            </w:r>
          </w:p>
        </w:tc>
      </w:tr>
      <w:tr w:rsidR="00471F68" w:rsidRPr="00E549D3" w14:paraId="00B7897F" w14:textId="77777777" w:rsidTr="298E81EB">
        <w:tc>
          <w:tcPr>
            <w:tcW w:w="6232" w:type="dxa"/>
          </w:tcPr>
          <w:p w14:paraId="1E5F0164" w14:textId="34505E59" w:rsidR="00471F68" w:rsidRPr="003244BB" w:rsidRDefault="003244BB" w:rsidP="003244BB">
            <w:pPr>
              <w:suppressAutoHyphens/>
              <w:autoSpaceDN w:val="0"/>
              <w:jc w:val="both"/>
              <w:textAlignment w:val="baseline"/>
              <w:rPr>
                <w:rStyle w:val="markedcontent"/>
                <w:iCs/>
                <w:strike/>
                <w:lang w:val="fr-FR"/>
              </w:rPr>
            </w:pPr>
            <w:r w:rsidRPr="003244BB">
              <w:rPr>
                <w:rStyle w:val="markedcontent"/>
                <w:i/>
                <w:strike/>
                <w:lang w:val="fr-FR"/>
              </w:rPr>
              <w:t xml:space="preserve">Remarquant avec une profonde préoccupation </w:t>
            </w:r>
            <w:r w:rsidRPr="003244BB">
              <w:rPr>
                <w:rStyle w:val="markedcontent"/>
                <w:iCs/>
                <w:strike/>
                <w:lang w:val="fr-FR"/>
              </w:rPr>
              <w:t xml:space="preserve">que l’objectif auquel est parvenu la troisième Global </w:t>
            </w:r>
            <w:proofErr w:type="spellStart"/>
            <w:r w:rsidRPr="003244BB">
              <w:rPr>
                <w:rStyle w:val="markedcontent"/>
                <w:iCs/>
                <w:strike/>
                <w:lang w:val="fr-FR"/>
              </w:rPr>
              <w:t>Biodiversity</w:t>
            </w:r>
            <w:proofErr w:type="spellEnd"/>
            <w:r w:rsidRPr="003244BB">
              <w:rPr>
                <w:rStyle w:val="markedcontent"/>
                <w:iCs/>
                <w:strike/>
                <w:lang w:val="fr-FR"/>
              </w:rPr>
              <w:t xml:space="preserve"> Outlook (perspective sur la biodiversité globale), </w:t>
            </w:r>
            <w:proofErr w:type="gramStart"/>
            <w:r w:rsidRPr="003244BB">
              <w:rPr>
                <w:rStyle w:val="markedcontent"/>
                <w:iCs/>
                <w:strike/>
                <w:lang w:val="fr-FR"/>
              </w:rPr>
              <w:t>est qu’aucun</w:t>
            </w:r>
            <w:proofErr w:type="gramEnd"/>
            <w:r w:rsidRPr="003244BB">
              <w:rPr>
                <w:rStyle w:val="markedcontent"/>
                <w:iCs/>
                <w:strike/>
                <w:lang w:val="fr-FR"/>
              </w:rPr>
              <w:t xml:space="preserve"> des vingt-et</w:t>
            </w:r>
            <w:r>
              <w:rPr>
                <w:rStyle w:val="markedcontent"/>
                <w:iCs/>
                <w:strike/>
                <w:lang w:val="fr-FR"/>
              </w:rPr>
              <w:t xml:space="preserve"> </w:t>
            </w:r>
            <w:r w:rsidRPr="003244BB">
              <w:rPr>
                <w:rStyle w:val="markedcontent"/>
                <w:iCs/>
                <w:strike/>
                <w:lang w:val="fr-FR"/>
              </w:rPr>
              <w:t xml:space="preserve">un sous-objectifs de l’objectif 2010 sur la biodiversité «visant à réduire de façon significative la perte de biodiversité en 2010» n’a été atteint en 2010, alors que globalement cela a été le </w:t>
            </w:r>
            <w:proofErr w:type="spellStart"/>
            <w:r w:rsidRPr="003244BB">
              <w:rPr>
                <w:rStyle w:val="markedcontent"/>
                <w:iCs/>
                <w:strike/>
                <w:lang w:val="fr-FR"/>
              </w:rPr>
              <w:t>cas,mais</w:t>
            </w:r>
            <w:proofErr w:type="spellEnd"/>
          </w:p>
        </w:tc>
        <w:tc>
          <w:tcPr>
            <w:tcW w:w="2784" w:type="dxa"/>
          </w:tcPr>
          <w:p w14:paraId="54A9C8A3" w14:textId="77777777" w:rsidR="003244BB" w:rsidRPr="003244BB" w:rsidRDefault="003244BB" w:rsidP="003244BB">
            <w:pPr>
              <w:suppressAutoHyphens/>
              <w:autoSpaceDN w:val="0"/>
              <w:textAlignment w:val="baseline"/>
              <w:rPr>
                <w:rStyle w:val="markedcontent"/>
                <w:rFonts w:cs="Arial"/>
                <w:lang w:val="fr-FR"/>
              </w:rPr>
            </w:pPr>
            <w:r w:rsidRPr="003244BB">
              <w:rPr>
                <w:rStyle w:val="markedcontent"/>
                <w:rFonts w:cs="Arial"/>
                <w:lang w:val="fr-FR"/>
              </w:rPr>
              <w:t>Résolution 10.18 (Rev.COP12)</w:t>
            </w:r>
          </w:p>
          <w:p w14:paraId="1082F62D" w14:textId="77777777" w:rsidR="003244BB" w:rsidRPr="003244BB" w:rsidRDefault="003244BB" w:rsidP="003244BB">
            <w:pPr>
              <w:suppressAutoHyphens/>
              <w:autoSpaceDN w:val="0"/>
              <w:textAlignment w:val="baseline"/>
              <w:rPr>
                <w:rStyle w:val="markedcontent"/>
                <w:rFonts w:cs="Arial"/>
                <w:lang w:val="fr-FR"/>
              </w:rPr>
            </w:pPr>
          </w:p>
          <w:p w14:paraId="4BAE81D4" w14:textId="510D88FD" w:rsidR="00970B24" w:rsidRPr="003244BB" w:rsidRDefault="00C417FD" w:rsidP="003244BB">
            <w:pPr>
              <w:suppressAutoHyphens/>
              <w:autoSpaceDN w:val="0"/>
              <w:textAlignment w:val="baseline"/>
              <w:rPr>
                <w:rStyle w:val="markedcontent"/>
                <w:rFonts w:cs="Arial"/>
                <w:highlight w:val="yellow"/>
                <w:lang w:val="fr-FR"/>
              </w:rPr>
            </w:pPr>
            <w:r>
              <w:rPr>
                <w:rStyle w:val="markedcontent"/>
                <w:rFonts w:cs="Arial"/>
                <w:lang w:val="fr-FR"/>
              </w:rPr>
              <w:t>A</w:t>
            </w:r>
            <w:r w:rsidR="003244BB" w:rsidRPr="003244BB">
              <w:rPr>
                <w:rStyle w:val="markedcontent"/>
                <w:rFonts w:cs="Arial"/>
                <w:lang w:val="fr-FR"/>
              </w:rPr>
              <w:t>broger car obsolète</w:t>
            </w:r>
          </w:p>
        </w:tc>
      </w:tr>
      <w:tr w:rsidR="00471F68" w:rsidRPr="00E549D3" w14:paraId="31E7E2D6" w14:textId="77777777" w:rsidTr="298E81EB">
        <w:tc>
          <w:tcPr>
            <w:tcW w:w="6232" w:type="dxa"/>
          </w:tcPr>
          <w:p w14:paraId="1C227AB2" w14:textId="06A730FF" w:rsidR="00471F68" w:rsidRPr="003244BB" w:rsidRDefault="003244BB" w:rsidP="003244BB">
            <w:pPr>
              <w:suppressAutoHyphens/>
              <w:autoSpaceDN w:val="0"/>
              <w:jc w:val="both"/>
              <w:textAlignment w:val="baseline"/>
              <w:rPr>
                <w:rStyle w:val="markedcontent"/>
                <w:iCs/>
                <w:strike/>
                <w:lang w:val="fr-FR"/>
              </w:rPr>
            </w:pPr>
            <w:r w:rsidRPr="003244BB">
              <w:rPr>
                <w:rStyle w:val="markedcontent"/>
                <w:i/>
                <w:strike/>
                <w:lang w:val="fr-FR"/>
              </w:rPr>
              <w:t xml:space="preserve">Appréciant </w:t>
            </w:r>
            <w:r w:rsidRPr="003244BB">
              <w:rPr>
                <w:rStyle w:val="markedcontent"/>
                <w:iCs/>
                <w:strike/>
                <w:lang w:val="fr-FR"/>
              </w:rPr>
              <w:t xml:space="preserve">le fait que la troisième Global </w:t>
            </w:r>
            <w:proofErr w:type="spellStart"/>
            <w:r w:rsidRPr="003244BB">
              <w:rPr>
                <w:rStyle w:val="markedcontent"/>
                <w:iCs/>
                <w:strike/>
                <w:lang w:val="fr-FR"/>
              </w:rPr>
              <w:t>Biodiversity</w:t>
            </w:r>
            <w:proofErr w:type="spellEnd"/>
            <w:r w:rsidRPr="003244BB">
              <w:rPr>
                <w:rStyle w:val="markedcontent"/>
                <w:iCs/>
                <w:strike/>
                <w:lang w:val="fr-FR"/>
              </w:rPr>
              <w:t xml:space="preserve"> Outlook a remarqué un accroissement global des efforts de conservation, et que la Décision X/5 de la CDB a énoncé que des progrès importants ont été réalisés par les Parties pour le développement des SPANB, l’engagement des acteurs et la reconnaissance largement rependue de l’objectif de biodiversité 2010, e</w:t>
            </w:r>
            <w:r>
              <w:rPr>
                <w:rStyle w:val="markedcontent"/>
                <w:iCs/>
                <w:strike/>
                <w:lang w:val="fr-FR"/>
              </w:rPr>
              <w:t>t</w:t>
            </w:r>
          </w:p>
        </w:tc>
        <w:tc>
          <w:tcPr>
            <w:tcW w:w="2784" w:type="dxa"/>
          </w:tcPr>
          <w:p w14:paraId="7BF48FE0" w14:textId="77777777" w:rsidR="003244BB" w:rsidRPr="003244BB" w:rsidRDefault="003244BB" w:rsidP="003244BB">
            <w:pPr>
              <w:suppressAutoHyphens/>
              <w:autoSpaceDN w:val="0"/>
              <w:textAlignment w:val="baseline"/>
              <w:rPr>
                <w:rStyle w:val="markedcontent"/>
                <w:rFonts w:cs="Arial"/>
                <w:lang w:val="fr-FR"/>
              </w:rPr>
            </w:pPr>
            <w:r w:rsidRPr="003244BB">
              <w:rPr>
                <w:rStyle w:val="markedcontent"/>
                <w:rFonts w:cs="Arial"/>
                <w:lang w:val="fr-FR"/>
              </w:rPr>
              <w:t>Résolution 10.18 (Rev.COP12)</w:t>
            </w:r>
          </w:p>
          <w:p w14:paraId="70408087" w14:textId="77777777" w:rsidR="003244BB" w:rsidRPr="003244BB" w:rsidRDefault="003244BB" w:rsidP="003244BB">
            <w:pPr>
              <w:suppressAutoHyphens/>
              <w:autoSpaceDN w:val="0"/>
              <w:textAlignment w:val="baseline"/>
              <w:rPr>
                <w:rStyle w:val="markedcontent"/>
                <w:rFonts w:cs="Arial"/>
                <w:lang w:val="fr-FR"/>
              </w:rPr>
            </w:pPr>
          </w:p>
          <w:p w14:paraId="6447CF48" w14:textId="01B013BC" w:rsidR="009B2EBD" w:rsidRPr="003244BB" w:rsidRDefault="00C417FD" w:rsidP="003244BB">
            <w:pPr>
              <w:suppressAutoHyphens/>
              <w:autoSpaceDN w:val="0"/>
              <w:textAlignment w:val="baseline"/>
              <w:rPr>
                <w:rStyle w:val="markedcontent"/>
                <w:rFonts w:cs="Arial"/>
                <w:highlight w:val="yellow"/>
                <w:lang w:val="fr-FR"/>
              </w:rPr>
            </w:pPr>
            <w:r>
              <w:rPr>
                <w:rStyle w:val="markedcontent"/>
                <w:rFonts w:cs="Arial"/>
                <w:lang w:val="fr-FR"/>
              </w:rPr>
              <w:t>A</w:t>
            </w:r>
            <w:r w:rsidR="003244BB" w:rsidRPr="003244BB">
              <w:rPr>
                <w:rStyle w:val="markedcontent"/>
                <w:rFonts w:cs="Arial"/>
                <w:lang w:val="fr-FR"/>
              </w:rPr>
              <w:t>broger car obsolète</w:t>
            </w:r>
          </w:p>
        </w:tc>
      </w:tr>
      <w:tr w:rsidR="00471F68" w:rsidRPr="00E549D3" w14:paraId="62508E4B" w14:textId="77777777" w:rsidTr="298E81EB">
        <w:trPr>
          <w:trHeight w:val="1975"/>
        </w:trPr>
        <w:tc>
          <w:tcPr>
            <w:tcW w:w="6232" w:type="dxa"/>
          </w:tcPr>
          <w:p w14:paraId="27F5F1E0" w14:textId="23DC9536" w:rsidR="00471F68" w:rsidRPr="00C417FD" w:rsidRDefault="003244BB" w:rsidP="00C417FD">
            <w:pPr>
              <w:suppressAutoHyphens/>
              <w:autoSpaceDN w:val="0"/>
              <w:jc w:val="both"/>
              <w:textAlignment w:val="baseline"/>
              <w:rPr>
                <w:rStyle w:val="markedcontent"/>
                <w:iCs/>
                <w:strike/>
                <w:lang w:val="fr-FR"/>
              </w:rPr>
            </w:pPr>
            <w:r w:rsidRPr="00C417FD">
              <w:rPr>
                <w:rStyle w:val="markedcontent"/>
                <w:i/>
                <w:strike/>
                <w:lang w:val="fr-FR"/>
              </w:rPr>
              <w:t>Se rappelant que</w:t>
            </w:r>
            <w:r w:rsidRPr="00C417FD">
              <w:rPr>
                <w:rStyle w:val="markedcontent"/>
                <w:iCs/>
                <w:strike/>
                <w:lang w:val="fr-FR"/>
              </w:rPr>
              <w:t xml:space="preserve">, sur l’invitation de la CDB à travers la Décision X/8, l’assemblée générale des Nations Unies (UNGA) a déclaré que la décennie 2011 - 2020 serait celle de la biodiversité avec pour objectif de contribuer à la mise en </w:t>
            </w:r>
            <w:proofErr w:type="spellStart"/>
            <w:r w:rsidRPr="00C417FD">
              <w:rPr>
                <w:rStyle w:val="markedcontent"/>
                <w:iCs/>
                <w:strike/>
                <w:lang w:val="fr-FR"/>
              </w:rPr>
              <w:t>oeuvre</w:t>
            </w:r>
            <w:proofErr w:type="spellEnd"/>
            <w:r w:rsidRPr="00C417FD">
              <w:rPr>
                <w:rStyle w:val="markedcontent"/>
                <w:iCs/>
                <w:strike/>
                <w:lang w:val="fr-FR"/>
              </w:rPr>
              <w:t xml:space="preserve"> du plan stratégique pour la biodiversité entre 2011 et 2020 ainsi qu’en mettant en évidence l’importance de la biodiversité pour réaliser les buts de développement du millénaire (Millennium </w:t>
            </w:r>
            <w:proofErr w:type="spellStart"/>
            <w:r w:rsidRPr="00C417FD">
              <w:rPr>
                <w:rStyle w:val="markedcontent"/>
                <w:iCs/>
                <w:strike/>
                <w:lang w:val="fr-FR"/>
              </w:rPr>
              <w:t>Development</w:t>
            </w:r>
            <w:proofErr w:type="spellEnd"/>
            <w:r w:rsidRPr="00C417FD">
              <w:rPr>
                <w:rStyle w:val="markedcontent"/>
                <w:iCs/>
                <w:strike/>
                <w:lang w:val="fr-FR"/>
              </w:rPr>
              <w:t xml:space="preserve"> Goals),</w:t>
            </w:r>
          </w:p>
        </w:tc>
        <w:tc>
          <w:tcPr>
            <w:tcW w:w="2784" w:type="dxa"/>
          </w:tcPr>
          <w:p w14:paraId="6AF23121" w14:textId="77777777" w:rsidR="003244BB" w:rsidRPr="00C417FD" w:rsidRDefault="003244BB" w:rsidP="003244BB">
            <w:pPr>
              <w:suppressAutoHyphens/>
              <w:autoSpaceDN w:val="0"/>
              <w:textAlignment w:val="baseline"/>
              <w:rPr>
                <w:rStyle w:val="markedcontent"/>
                <w:rFonts w:cs="Arial"/>
                <w:lang w:val="fr-FR"/>
              </w:rPr>
            </w:pPr>
            <w:r w:rsidRPr="00C417FD">
              <w:rPr>
                <w:rStyle w:val="markedcontent"/>
                <w:rFonts w:cs="Arial"/>
                <w:lang w:val="fr-FR"/>
              </w:rPr>
              <w:t>Résolution 10.18 (Rev.COP12)</w:t>
            </w:r>
          </w:p>
          <w:p w14:paraId="6853B4B3" w14:textId="77777777" w:rsidR="003244BB" w:rsidRPr="00C417FD" w:rsidRDefault="003244BB" w:rsidP="003244BB">
            <w:pPr>
              <w:suppressAutoHyphens/>
              <w:autoSpaceDN w:val="0"/>
              <w:textAlignment w:val="baseline"/>
              <w:rPr>
                <w:rStyle w:val="markedcontent"/>
                <w:rFonts w:cs="Arial"/>
                <w:lang w:val="fr-FR"/>
              </w:rPr>
            </w:pPr>
          </w:p>
          <w:p w14:paraId="04C05A30" w14:textId="383E08E1" w:rsidR="00471F68" w:rsidRPr="00C417FD" w:rsidRDefault="00C417FD" w:rsidP="003244BB">
            <w:pPr>
              <w:suppressAutoHyphens/>
              <w:autoSpaceDN w:val="0"/>
              <w:textAlignment w:val="baseline"/>
              <w:rPr>
                <w:rStyle w:val="markedcontent"/>
                <w:rFonts w:cs="Arial"/>
                <w:lang w:val="fr-FR"/>
              </w:rPr>
            </w:pPr>
            <w:r>
              <w:rPr>
                <w:rStyle w:val="markedcontent"/>
                <w:rFonts w:cs="Arial"/>
                <w:lang w:val="fr-FR"/>
              </w:rPr>
              <w:t>A</w:t>
            </w:r>
            <w:r w:rsidR="003244BB" w:rsidRPr="00C417FD">
              <w:rPr>
                <w:rStyle w:val="markedcontent"/>
                <w:rFonts w:cs="Arial"/>
                <w:lang w:val="fr-FR"/>
              </w:rPr>
              <w:t>broger car obsolète</w:t>
            </w:r>
          </w:p>
        </w:tc>
      </w:tr>
      <w:tr w:rsidR="00471F68" w:rsidRPr="00E549D3" w14:paraId="1DADE2D7" w14:textId="77777777" w:rsidTr="298E81EB">
        <w:trPr>
          <w:trHeight w:val="497"/>
        </w:trPr>
        <w:tc>
          <w:tcPr>
            <w:tcW w:w="6232" w:type="dxa"/>
          </w:tcPr>
          <w:p w14:paraId="07E77567" w14:textId="2A555343" w:rsidR="00471F68" w:rsidRPr="00C417FD" w:rsidRDefault="00C417FD" w:rsidP="00C417FD">
            <w:pPr>
              <w:pStyle w:val="Default"/>
              <w:jc w:val="both"/>
              <w:rPr>
                <w:strike/>
                <w:color w:val="000000" w:themeColor="text1"/>
                <w:sz w:val="22"/>
                <w:szCs w:val="22"/>
                <w:lang w:val="fr-FR"/>
              </w:rPr>
            </w:pPr>
            <w:r w:rsidRPr="00C417FD">
              <w:rPr>
                <w:i/>
                <w:iCs/>
                <w:strike/>
                <w:color w:val="000000" w:themeColor="text1"/>
                <w:sz w:val="22"/>
                <w:szCs w:val="22"/>
                <w:lang w:val="fr-FR"/>
              </w:rPr>
              <w:t xml:space="preserve">Citant avec préoccupation </w:t>
            </w:r>
            <w:r w:rsidRPr="00C417FD">
              <w:rPr>
                <w:strike/>
                <w:color w:val="000000" w:themeColor="text1"/>
                <w:sz w:val="22"/>
                <w:szCs w:val="22"/>
                <w:lang w:val="fr-FR"/>
              </w:rPr>
              <w:t>le rapport mondial d’évaluation de la Plateforme intergouvernementale scientifique et politique sur la biodiversité et les services écosystémiques (IPBES), tel qu’approuvé en plénière de l’IPBES lors de sa 7e session (Paris, 2019), selon lequel la nature et ses contributions vitales pour les populations connaissent un déclin sans précédent et environ un million d’espèces animales et végétales sont désormais menacées d’extinction, dans de nombreux cas en l’espace de quelques décennies, soit plus que jamais dans l’histoire de l’humanité,</w:t>
            </w:r>
            <w:r w:rsidR="00471F68" w:rsidRPr="00C417FD">
              <w:rPr>
                <w:strike/>
                <w:color w:val="000000" w:themeColor="text1"/>
                <w:sz w:val="22"/>
                <w:szCs w:val="22"/>
                <w:lang w:val="fr-FR"/>
              </w:rPr>
              <w:t xml:space="preserve"> </w:t>
            </w:r>
          </w:p>
        </w:tc>
        <w:tc>
          <w:tcPr>
            <w:tcW w:w="2784" w:type="dxa"/>
          </w:tcPr>
          <w:p w14:paraId="558F9355" w14:textId="354E2241" w:rsidR="00471F68" w:rsidRPr="00C417FD" w:rsidRDefault="00471F68" w:rsidP="00D3761F">
            <w:pPr>
              <w:pStyle w:val="Default"/>
              <w:ind w:left="27" w:hanging="27"/>
              <w:jc w:val="both"/>
              <w:rPr>
                <w:rStyle w:val="markedcontent"/>
                <w:sz w:val="22"/>
                <w:szCs w:val="22"/>
                <w:lang w:val="fr-FR"/>
              </w:rPr>
            </w:pPr>
            <w:r w:rsidRPr="00C417FD">
              <w:rPr>
                <w:rStyle w:val="markedcontent"/>
                <w:sz w:val="22"/>
                <w:szCs w:val="22"/>
                <w:lang w:val="fr-FR"/>
              </w:rPr>
              <w:t>R</w:t>
            </w:r>
            <w:r w:rsidR="00C417FD" w:rsidRPr="00C417FD">
              <w:rPr>
                <w:rStyle w:val="markedcontent"/>
                <w:sz w:val="22"/>
                <w:szCs w:val="22"/>
                <w:lang w:val="fr-FR"/>
              </w:rPr>
              <w:t>é</w:t>
            </w:r>
            <w:r w:rsidRPr="00C417FD">
              <w:rPr>
                <w:rStyle w:val="markedcontent"/>
                <w:sz w:val="22"/>
                <w:szCs w:val="22"/>
                <w:lang w:val="fr-FR"/>
              </w:rPr>
              <w:t>solution 13.1</w:t>
            </w:r>
          </w:p>
          <w:p w14:paraId="4A2018DD" w14:textId="77777777" w:rsidR="00471F68" w:rsidRPr="00C417FD" w:rsidRDefault="00471F68" w:rsidP="00D3761F">
            <w:pPr>
              <w:suppressAutoHyphens/>
              <w:autoSpaceDN w:val="0"/>
              <w:textAlignment w:val="baseline"/>
              <w:rPr>
                <w:rStyle w:val="markedcontent"/>
                <w:rFonts w:cs="Arial"/>
                <w:lang w:val="fr-FR"/>
              </w:rPr>
            </w:pPr>
          </w:p>
          <w:p w14:paraId="00141673" w14:textId="3F019B88" w:rsidR="003A719D" w:rsidRPr="00C417FD" w:rsidRDefault="00C417FD" w:rsidP="00D3761F">
            <w:pPr>
              <w:suppressAutoHyphens/>
              <w:autoSpaceDN w:val="0"/>
              <w:textAlignment w:val="baseline"/>
              <w:rPr>
                <w:rStyle w:val="markedcontent"/>
                <w:rFonts w:cs="Arial"/>
                <w:lang w:val="fr-FR"/>
              </w:rPr>
            </w:pPr>
            <w:r w:rsidRPr="00C417FD">
              <w:rPr>
                <w:rStyle w:val="markedcontent"/>
                <w:rFonts w:cs="Arial"/>
                <w:lang w:val="fr-FR"/>
              </w:rPr>
              <w:t>Abroger pour simplifier la Résolution</w:t>
            </w:r>
          </w:p>
        </w:tc>
      </w:tr>
      <w:tr w:rsidR="00471F68" w:rsidRPr="00E549D3" w14:paraId="03227FA7" w14:textId="77777777" w:rsidTr="298E81EB">
        <w:trPr>
          <w:trHeight w:val="497"/>
        </w:trPr>
        <w:tc>
          <w:tcPr>
            <w:tcW w:w="6232" w:type="dxa"/>
          </w:tcPr>
          <w:p w14:paraId="32E41A44" w14:textId="1C1CD213" w:rsidR="00471F68" w:rsidRPr="00C417FD" w:rsidRDefault="00C417FD" w:rsidP="00C417FD">
            <w:pPr>
              <w:pStyle w:val="Default"/>
              <w:jc w:val="both"/>
              <w:rPr>
                <w:iCs/>
                <w:strike/>
                <w:color w:val="000000" w:themeColor="text1"/>
                <w:sz w:val="22"/>
                <w:szCs w:val="22"/>
                <w:lang w:val="fr-FR"/>
              </w:rPr>
            </w:pPr>
            <w:r w:rsidRPr="00C417FD">
              <w:rPr>
                <w:i/>
                <w:strike/>
                <w:color w:val="000000" w:themeColor="text1"/>
                <w:sz w:val="22"/>
                <w:szCs w:val="22"/>
                <w:lang w:val="fr-FR"/>
              </w:rPr>
              <w:t xml:space="preserve">Notant avec préoccupation </w:t>
            </w:r>
            <w:r w:rsidRPr="00C417FD">
              <w:rPr>
                <w:iCs/>
                <w:strike/>
                <w:color w:val="000000" w:themeColor="text1"/>
                <w:sz w:val="22"/>
                <w:szCs w:val="22"/>
                <w:lang w:val="fr-FR"/>
              </w:rPr>
              <w:t>que la perte et la fragmentation de l’habitat, ainsi que la surexploitation, sont les menaces les plus graves qui pèsent sur les animaux migrateurs, sachant par ailleurs que le changement climatique pourrait aggraver ces problèmes</w:t>
            </w:r>
            <w:r w:rsidR="00471F68" w:rsidRPr="00C417FD">
              <w:rPr>
                <w:iCs/>
                <w:strike/>
                <w:color w:val="000000" w:themeColor="text1"/>
                <w:sz w:val="22"/>
                <w:szCs w:val="22"/>
                <w:lang w:val="fr-FR"/>
              </w:rPr>
              <w:t xml:space="preserve"> </w:t>
            </w:r>
          </w:p>
        </w:tc>
        <w:tc>
          <w:tcPr>
            <w:tcW w:w="2784" w:type="dxa"/>
          </w:tcPr>
          <w:p w14:paraId="73D060BE" w14:textId="48508099" w:rsidR="00471F68" w:rsidRPr="00C417FD" w:rsidRDefault="00471F68" w:rsidP="00D3761F">
            <w:pPr>
              <w:pStyle w:val="Default"/>
              <w:ind w:left="27" w:hanging="27"/>
              <w:jc w:val="both"/>
              <w:rPr>
                <w:rStyle w:val="markedcontent"/>
                <w:sz w:val="22"/>
                <w:szCs w:val="22"/>
                <w:lang w:val="fr-FR"/>
              </w:rPr>
            </w:pPr>
            <w:r w:rsidRPr="00C417FD">
              <w:rPr>
                <w:rStyle w:val="markedcontent"/>
                <w:sz w:val="22"/>
                <w:szCs w:val="22"/>
                <w:lang w:val="fr-FR"/>
              </w:rPr>
              <w:t>R</w:t>
            </w:r>
            <w:r w:rsidR="00C417FD" w:rsidRPr="00C417FD">
              <w:rPr>
                <w:rStyle w:val="markedcontent"/>
                <w:sz w:val="22"/>
                <w:szCs w:val="22"/>
                <w:lang w:val="fr-FR"/>
              </w:rPr>
              <w:t>é</w:t>
            </w:r>
            <w:r w:rsidRPr="00C417FD">
              <w:rPr>
                <w:rStyle w:val="markedcontent"/>
                <w:sz w:val="22"/>
                <w:szCs w:val="22"/>
                <w:lang w:val="fr-FR"/>
              </w:rPr>
              <w:t>solution 13.1</w:t>
            </w:r>
          </w:p>
          <w:p w14:paraId="1BA9933C" w14:textId="77777777" w:rsidR="00471F68" w:rsidRPr="00C417FD" w:rsidRDefault="00471F68" w:rsidP="00D3761F">
            <w:pPr>
              <w:suppressAutoHyphens/>
              <w:autoSpaceDN w:val="0"/>
              <w:textAlignment w:val="baseline"/>
              <w:rPr>
                <w:rStyle w:val="markedcontent"/>
                <w:rFonts w:cs="Arial"/>
                <w:lang w:val="fr-FR"/>
              </w:rPr>
            </w:pPr>
          </w:p>
          <w:p w14:paraId="1C1C4226" w14:textId="4F4FCB4A" w:rsidR="00DD6738" w:rsidRPr="00C417FD" w:rsidRDefault="00C417FD" w:rsidP="00D3761F">
            <w:pPr>
              <w:suppressAutoHyphens/>
              <w:autoSpaceDN w:val="0"/>
              <w:textAlignment w:val="baseline"/>
              <w:rPr>
                <w:rStyle w:val="markedcontent"/>
                <w:rFonts w:cs="Arial"/>
                <w:lang w:val="fr-FR"/>
              </w:rPr>
            </w:pPr>
            <w:r w:rsidRPr="00C417FD">
              <w:rPr>
                <w:rStyle w:val="markedcontent"/>
                <w:rFonts w:cs="Arial"/>
                <w:lang w:val="fr-FR"/>
              </w:rPr>
              <w:t>Abroger pour simplifier la Résolution</w:t>
            </w:r>
          </w:p>
        </w:tc>
      </w:tr>
      <w:tr w:rsidR="00471F68" w:rsidRPr="00E549D3" w14:paraId="0397F830" w14:textId="77777777" w:rsidTr="298E81EB">
        <w:trPr>
          <w:trHeight w:val="497"/>
        </w:trPr>
        <w:tc>
          <w:tcPr>
            <w:tcW w:w="6232" w:type="dxa"/>
          </w:tcPr>
          <w:p w14:paraId="5D87E6F5" w14:textId="517463B4" w:rsidR="00471F68" w:rsidRPr="00C417FD" w:rsidRDefault="00C417FD" w:rsidP="00C417FD">
            <w:pPr>
              <w:pStyle w:val="Default"/>
              <w:jc w:val="both"/>
              <w:rPr>
                <w:iCs/>
                <w:strike/>
                <w:color w:val="000000" w:themeColor="text1"/>
                <w:sz w:val="22"/>
                <w:szCs w:val="22"/>
                <w:lang w:val="fr-FR"/>
              </w:rPr>
            </w:pPr>
            <w:r w:rsidRPr="00C417FD">
              <w:rPr>
                <w:i/>
                <w:strike/>
                <w:color w:val="000000" w:themeColor="text1"/>
                <w:sz w:val="22"/>
                <w:szCs w:val="22"/>
                <w:lang w:val="fr-FR"/>
              </w:rPr>
              <w:t xml:space="preserve">Soulignant </w:t>
            </w:r>
            <w:r w:rsidRPr="00C417FD">
              <w:rPr>
                <w:iCs/>
                <w:strike/>
                <w:color w:val="000000" w:themeColor="text1"/>
                <w:sz w:val="22"/>
                <w:szCs w:val="22"/>
                <w:lang w:val="fr-FR"/>
              </w:rPr>
              <w:t>la crise écologique à laquelle est confrontée la planète, et reconnaissant la nécessité de prendre des mesures urgentes et vigoureuses,</w:t>
            </w:r>
          </w:p>
        </w:tc>
        <w:tc>
          <w:tcPr>
            <w:tcW w:w="2784" w:type="dxa"/>
          </w:tcPr>
          <w:p w14:paraId="22A88163" w14:textId="77777777" w:rsidR="00C417FD" w:rsidRPr="00C417FD" w:rsidRDefault="00C417FD" w:rsidP="00C417FD">
            <w:pPr>
              <w:pStyle w:val="Default"/>
              <w:ind w:left="27" w:hanging="27"/>
              <w:jc w:val="both"/>
              <w:rPr>
                <w:rStyle w:val="markedcontent"/>
                <w:sz w:val="22"/>
                <w:szCs w:val="22"/>
                <w:lang w:val="fr-FR"/>
              </w:rPr>
            </w:pPr>
            <w:r w:rsidRPr="00C417FD">
              <w:rPr>
                <w:rStyle w:val="markedcontent"/>
                <w:sz w:val="22"/>
                <w:szCs w:val="22"/>
                <w:lang w:val="fr-FR"/>
              </w:rPr>
              <w:t>Résolution 13.1</w:t>
            </w:r>
          </w:p>
          <w:p w14:paraId="35787F3E" w14:textId="77777777" w:rsidR="00C417FD" w:rsidRPr="00C417FD" w:rsidRDefault="00C417FD" w:rsidP="00C417FD">
            <w:pPr>
              <w:suppressAutoHyphens/>
              <w:autoSpaceDN w:val="0"/>
              <w:textAlignment w:val="baseline"/>
              <w:rPr>
                <w:rStyle w:val="markedcontent"/>
                <w:rFonts w:cs="Arial"/>
                <w:lang w:val="fr-FR"/>
              </w:rPr>
            </w:pPr>
          </w:p>
          <w:p w14:paraId="3968C69B" w14:textId="6AB643EA" w:rsidR="00DD6738" w:rsidRPr="00C417FD" w:rsidRDefault="00C417FD" w:rsidP="00C417FD">
            <w:pPr>
              <w:suppressAutoHyphens/>
              <w:autoSpaceDN w:val="0"/>
              <w:textAlignment w:val="baseline"/>
              <w:rPr>
                <w:rStyle w:val="markedcontent"/>
                <w:rFonts w:cs="Arial"/>
                <w:highlight w:val="yellow"/>
                <w:lang w:val="fr-FR"/>
              </w:rPr>
            </w:pPr>
            <w:r w:rsidRPr="00C417FD">
              <w:rPr>
                <w:rStyle w:val="markedcontent"/>
                <w:rFonts w:cs="Arial"/>
                <w:lang w:val="fr-FR"/>
              </w:rPr>
              <w:t>Abroger pour simplifier la Résolution</w:t>
            </w:r>
          </w:p>
        </w:tc>
      </w:tr>
      <w:tr w:rsidR="00471F68" w:rsidRPr="00E549D3" w14:paraId="2E7B75B9" w14:textId="77777777" w:rsidTr="298E81EB">
        <w:trPr>
          <w:trHeight w:val="497"/>
        </w:trPr>
        <w:tc>
          <w:tcPr>
            <w:tcW w:w="6232" w:type="dxa"/>
          </w:tcPr>
          <w:p w14:paraId="7818EEAC" w14:textId="78E241EA" w:rsidR="00471F68" w:rsidRPr="00C417FD" w:rsidRDefault="00C417FD" w:rsidP="00C417FD">
            <w:pPr>
              <w:pStyle w:val="Default"/>
              <w:jc w:val="both"/>
              <w:rPr>
                <w:rFonts w:eastAsia="Times New Roman"/>
                <w:strike/>
                <w:sz w:val="22"/>
                <w:szCs w:val="22"/>
                <w:lang w:val="fr-FR"/>
              </w:rPr>
            </w:pPr>
            <w:r w:rsidRPr="00C417FD">
              <w:rPr>
                <w:rFonts w:eastAsia="Times New Roman"/>
                <w:i/>
                <w:iCs/>
                <w:strike/>
                <w:sz w:val="22"/>
                <w:szCs w:val="22"/>
                <w:lang w:val="fr-FR"/>
              </w:rPr>
              <w:lastRenderedPageBreak/>
              <w:t xml:space="preserve">Reconnaissant </w:t>
            </w:r>
            <w:r w:rsidRPr="00C417FD">
              <w:rPr>
                <w:rFonts w:eastAsia="Times New Roman"/>
                <w:strike/>
                <w:sz w:val="22"/>
                <w:szCs w:val="22"/>
                <w:lang w:val="fr-FR"/>
              </w:rPr>
              <w:t>le rôle important de la biodiversité dans la lutte contre le changement climatique et la réduction de la pauvreté,</w:t>
            </w:r>
          </w:p>
        </w:tc>
        <w:tc>
          <w:tcPr>
            <w:tcW w:w="2784" w:type="dxa"/>
          </w:tcPr>
          <w:p w14:paraId="34C4C351" w14:textId="77777777" w:rsidR="00C417FD" w:rsidRPr="00C417FD" w:rsidRDefault="00C417FD" w:rsidP="00C417FD">
            <w:pPr>
              <w:pStyle w:val="Default"/>
              <w:ind w:left="27" w:hanging="27"/>
              <w:jc w:val="both"/>
              <w:rPr>
                <w:rStyle w:val="markedcontent"/>
                <w:sz w:val="22"/>
                <w:szCs w:val="22"/>
                <w:lang w:val="fr-FR"/>
              </w:rPr>
            </w:pPr>
            <w:r w:rsidRPr="00C417FD">
              <w:rPr>
                <w:rStyle w:val="markedcontent"/>
                <w:sz w:val="22"/>
                <w:szCs w:val="22"/>
                <w:lang w:val="fr-FR"/>
              </w:rPr>
              <w:t>Résolution 13.1</w:t>
            </w:r>
          </w:p>
          <w:p w14:paraId="7B85D024" w14:textId="77777777" w:rsidR="00C417FD" w:rsidRPr="00C417FD" w:rsidRDefault="00C417FD" w:rsidP="00C417FD">
            <w:pPr>
              <w:suppressAutoHyphens/>
              <w:autoSpaceDN w:val="0"/>
              <w:textAlignment w:val="baseline"/>
              <w:rPr>
                <w:rStyle w:val="markedcontent"/>
                <w:rFonts w:cs="Arial"/>
                <w:lang w:val="fr-FR"/>
              </w:rPr>
            </w:pPr>
          </w:p>
          <w:p w14:paraId="007F4B61" w14:textId="578EED7D" w:rsidR="00DD6738" w:rsidRPr="00C417FD" w:rsidRDefault="00C417FD" w:rsidP="00C417FD">
            <w:pPr>
              <w:suppressAutoHyphens/>
              <w:autoSpaceDN w:val="0"/>
              <w:textAlignment w:val="baseline"/>
              <w:rPr>
                <w:rStyle w:val="markedcontent"/>
                <w:rFonts w:cs="Arial"/>
                <w:highlight w:val="yellow"/>
                <w:lang w:val="fr-FR"/>
              </w:rPr>
            </w:pPr>
            <w:r w:rsidRPr="00C417FD">
              <w:rPr>
                <w:rStyle w:val="markedcontent"/>
                <w:rFonts w:cs="Arial"/>
                <w:lang w:val="fr-FR"/>
              </w:rPr>
              <w:t>Abroger pour simplifier la Résolution</w:t>
            </w:r>
          </w:p>
        </w:tc>
      </w:tr>
      <w:tr w:rsidR="00471F68" w:rsidRPr="0001280D" w14:paraId="494190BB" w14:textId="77777777" w:rsidTr="298E81EB">
        <w:trPr>
          <w:trHeight w:val="497"/>
        </w:trPr>
        <w:tc>
          <w:tcPr>
            <w:tcW w:w="6232" w:type="dxa"/>
          </w:tcPr>
          <w:p w14:paraId="515FF780" w14:textId="29C5E0B0" w:rsidR="00471F68" w:rsidRPr="00C417FD" w:rsidRDefault="00C417FD" w:rsidP="00C417FD">
            <w:pPr>
              <w:pStyle w:val="Default"/>
              <w:jc w:val="both"/>
              <w:rPr>
                <w:strike/>
                <w:color w:val="000000" w:themeColor="text1"/>
                <w:sz w:val="22"/>
                <w:szCs w:val="22"/>
                <w:lang w:val="fr-FR"/>
              </w:rPr>
            </w:pPr>
            <w:r w:rsidRPr="00C417FD">
              <w:rPr>
                <w:i/>
                <w:iCs/>
                <w:strike/>
                <w:color w:val="000000" w:themeColor="text1"/>
                <w:sz w:val="22"/>
                <w:szCs w:val="22"/>
                <w:lang w:val="fr-FR"/>
              </w:rPr>
              <w:t xml:space="preserve">Notant </w:t>
            </w:r>
            <w:r w:rsidRPr="00C417FD">
              <w:rPr>
                <w:strike/>
                <w:color w:val="000000" w:themeColor="text1"/>
                <w:sz w:val="22"/>
                <w:szCs w:val="22"/>
                <w:lang w:val="fr-FR"/>
              </w:rPr>
              <w:t>que la Décision 14/34 de la Convention sur la diversité biologique (CDB) a adopté un processus complet et participatif pour l’élaboration du Cadre mondial de la biodiversité pour l’après2020 qui fera suite au Plan stratégique pour la biodiversité 2011-2020 et aux Objectifs d’Aichi pour la biodiversité</w:t>
            </w:r>
          </w:p>
        </w:tc>
        <w:tc>
          <w:tcPr>
            <w:tcW w:w="2784" w:type="dxa"/>
          </w:tcPr>
          <w:p w14:paraId="69A6BECE" w14:textId="4B69D250" w:rsidR="00471F68" w:rsidRPr="00C417FD" w:rsidRDefault="00471F68" w:rsidP="00D3761F">
            <w:pPr>
              <w:pStyle w:val="Default"/>
              <w:ind w:left="27" w:hanging="27"/>
              <w:jc w:val="both"/>
              <w:rPr>
                <w:rStyle w:val="markedcontent"/>
                <w:sz w:val="22"/>
                <w:szCs w:val="22"/>
              </w:rPr>
            </w:pPr>
            <w:proofErr w:type="spellStart"/>
            <w:r w:rsidRPr="00C417FD">
              <w:rPr>
                <w:rStyle w:val="markedcontent"/>
                <w:sz w:val="22"/>
                <w:szCs w:val="22"/>
              </w:rPr>
              <w:t>R</w:t>
            </w:r>
            <w:r w:rsidR="00C417FD" w:rsidRPr="00C417FD">
              <w:rPr>
                <w:rStyle w:val="markedcontent"/>
                <w:sz w:val="22"/>
                <w:szCs w:val="22"/>
              </w:rPr>
              <w:t>é</w:t>
            </w:r>
            <w:r w:rsidRPr="00C417FD">
              <w:rPr>
                <w:rStyle w:val="markedcontent"/>
                <w:sz w:val="22"/>
                <w:szCs w:val="22"/>
              </w:rPr>
              <w:t>solution</w:t>
            </w:r>
            <w:proofErr w:type="spellEnd"/>
            <w:r w:rsidRPr="00C417FD">
              <w:rPr>
                <w:rStyle w:val="markedcontent"/>
                <w:sz w:val="22"/>
                <w:szCs w:val="22"/>
              </w:rPr>
              <w:t xml:space="preserve"> 13.1</w:t>
            </w:r>
          </w:p>
          <w:p w14:paraId="67AA08E7" w14:textId="77777777" w:rsidR="00471F68" w:rsidRPr="00C417FD" w:rsidRDefault="00471F68" w:rsidP="00D3761F">
            <w:pPr>
              <w:suppressAutoHyphens/>
              <w:autoSpaceDN w:val="0"/>
              <w:textAlignment w:val="baseline"/>
              <w:rPr>
                <w:rStyle w:val="markedcontent"/>
                <w:rFonts w:cs="Arial"/>
              </w:rPr>
            </w:pPr>
          </w:p>
          <w:p w14:paraId="3CF2CA24" w14:textId="018506D8" w:rsidR="00043E00" w:rsidRPr="00C417FD" w:rsidRDefault="00C417FD" w:rsidP="00D3761F">
            <w:pPr>
              <w:suppressAutoHyphens/>
              <w:autoSpaceDN w:val="0"/>
              <w:textAlignment w:val="baseline"/>
              <w:rPr>
                <w:rStyle w:val="markedcontent"/>
                <w:rFonts w:cs="Arial"/>
              </w:rPr>
            </w:pPr>
            <w:r w:rsidRPr="00C417FD">
              <w:rPr>
                <w:rStyle w:val="markedcontent"/>
                <w:rFonts w:cs="Arial"/>
                <w:lang w:val="fr-FR"/>
              </w:rPr>
              <w:t>Abroger car obsolète</w:t>
            </w:r>
          </w:p>
        </w:tc>
      </w:tr>
      <w:tr w:rsidR="00471F68" w:rsidRPr="00E549D3" w14:paraId="59D463B8" w14:textId="77777777" w:rsidTr="298E81EB">
        <w:trPr>
          <w:trHeight w:val="497"/>
        </w:trPr>
        <w:tc>
          <w:tcPr>
            <w:tcW w:w="6232" w:type="dxa"/>
          </w:tcPr>
          <w:p w14:paraId="735A44F9" w14:textId="3500E27A" w:rsidR="00C417FD" w:rsidRPr="00C417FD" w:rsidRDefault="00C417FD" w:rsidP="00C417FD">
            <w:pPr>
              <w:pStyle w:val="Default"/>
              <w:jc w:val="both"/>
              <w:rPr>
                <w:color w:val="000000" w:themeColor="text1"/>
                <w:sz w:val="22"/>
                <w:szCs w:val="22"/>
                <w:highlight w:val="yellow"/>
                <w:lang w:val="fr-FR"/>
              </w:rPr>
            </w:pPr>
            <w:r w:rsidRPr="00C417FD">
              <w:rPr>
                <w:i/>
                <w:iCs/>
                <w:sz w:val="22"/>
                <w:szCs w:val="22"/>
                <w:lang w:val="fr-FR"/>
              </w:rPr>
              <w:t xml:space="preserve">Notant </w:t>
            </w:r>
            <w:r w:rsidRPr="00C417FD">
              <w:rPr>
                <w:i/>
                <w:iCs/>
                <w:strike/>
                <w:sz w:val="22"/>
                <w:szCs w:val="22"/>
                <w:lang w:val="fr-FR"/>
              </w:rPr>
              <w:t>également</w:t>
            </w:r>
            <w:r w:rsidRPr="00C417FD">
              <w:rPr>
                <w:sz w:val="22"/>
                <w:szCs w:val="22"/>
                <w:lang w:val="fr-FR"/>
              </w:rPr>
              <w:t xml:space="preserve"> que </w:t>
            </w:r>
            <w:r w:rsidRPr="00C417FD">
              <w:rPr>
                <w:strike/>
                <w:sz w:val="22"/>
                <w:szCs w:val="22"/>
                <w:lang w:val="fr-FR"/>
              </w:rPr>
              <w:t>la période 2020-2030 visée par</w:t>
            </w:r>
            <w:r w:rsidRPr="00C417FD">
              <w:rPr>
                <w:sz w:val="22"/>
                <w:szCs w:val="22"/>
                <w:lang w:val="fr-FR"/>
              </w:rPr>
              <w:t xml:space="preserve"> le Cadre mondial de la biodiversité </w:t>
            </w:r>
            <w:r w:rsidRPr="001755F9">
              <w:rPr>
                <w:sz w:val="22"/>
                <w:szCs w:val="22"/>
                <w:u w:val="single"/>
                <w:lang w:val="fr-FR"/>
              </w:rPr>
              <w:t>de Kunming-Montr</w:t>
            </w:r>
            <w:r w:rsidR="001755F9">
              <w:rPr>
                <w:sz w:val="22"/>
                <w:szCs w:val="22"/>
                <w:u w:val="single"/>
                <w:lang w:val="fr-FR"/>
              </w:rPr>
              <w:t>é</w:t>
            </w:r>
            <w:r w:rsidRPr="001755F9">
              <w:rPr>
                <w:sz w:val="22"/>
                <w:szCs w:val="22"/>
                <w:u w:val="single"/>
                <w:lang w:val="fr-FR"/>
              </w:rPr>
              <w:t>al</w:t>
            </w:r>
            <w:r>
              <w:rPr>
                <w:lang w:val="fr-FR"/>
              </w:rPr>
              <w:t xml:space="preserve"> </w:t>
            </w:r>
            <w:r w:rsidRPr="001755F9">
              <w:rPr>
                <w:strike/>
                <w:sz w:val="22"/>
                <w:szCs w:val="22"/>
                <w:lang w:val="fr-FR"/>
              </w:rPr>
              <w:t>pour l’après-2020 correspond aux dix dernières années de la période couverte par</w:t>
            </w:r>
            <w:r w:rsidRPr="00C417FD">
              <w:rPr>
                <w:sz w:val="22"/>
                <w:szCs w:val="22"/>
                <w:lang w:val="fr-FR"/>
              </w:rPr>
              <w:t xml:space="preserve"> </w:t>
            </w:r>
            <w:r w:rsidR="001755F9" w:rsidRPr="001755F9">
              <w:rPr>
                <w:sz w:val="22"/>
                <w:szCs w:val="22"/>
                <w:u w:val="single"/>
                <w:lang w:val="fr-FR"/>
              </w:rPr>
              <w:t>et</w:t>
            </w:r>
            <w:r w:rsidR="001755F9">
              <w:rPr>
                <w:lang w:val="fr-FR"/>
              </w:rPr>
              <w:t xml:space="preserve"> </w:t>
            </w:r>
            <w:r w:rsidRPr="00C417FD">
              <w:rPr>
                <w:sz w:val="22"/>
                <w:szCs w:val="22"/>
                <w:lang w:val="fr-FR"/>
              </w:rPr>
              <w:t>les Objectifs de développement durable des Nations Unies</w:t>
            </w:r>
            <w:r w:rsidR="001755F9">
              <w:rPr>
                <w:sz w:val="22"/>
                <w:szCs w:val="22"/>
                <w:lang w:val="fr-FR"/>
              </w:rPr>
              <w:t xml:space="preserve"> </w:t>
            </w:r>
            <w:r w:rsidR="001755F9" w:rsidRPr="001755F9">
              <w:rPr>
                <w:sz w:val="22"/>
                <w:szCs w:val="22"/>
                <w:u w:val="single"/>
                <w:lang w:val="fr-FR"/>
              </w:rPr>
              <w:t>doivent tous deux être atteints d'ici à 2030</w:t>
            </w:r>
            <w:r w:rsidRPr="00C417FD">
              <w:rPr>
                <w:sz w:val="22"/>
                <w:szCs w:val="22"/>
                <w:lang w:val="fr-FR"/>
              </w:rPr>
              <w:t>, ce qui offre des possibilités de rapprochement entre ces programmes étroitement liés</w:t>
            </w:r>
          </w:p>
        </w:tc>
        <w:tc>
          <w:tcPr>
            <w:tcW w:w="2784" w:type="dxa"/>
          </w:tcPr>
          <w:p w14:paraId="69150C00" w14:textId="0A92C201" w:rsidR="00471F68" w:rsidRPr="00C417FD" w:rsidRDefault="00471F68" w:rsidP="00D3761F">
            <w:pPr>
              <w:pStyle w:val="Default"/>
              <w:ind w:left="27" w:hanging="27"/>
              <w:jc w:val="both"/>
              <w:rPr>
                <w:rStyle w:val="markedcontent"/>
                <w:sz w:val="22"/>
                <w:szCs w:val="22"/>
                <w:lang w:val="fr-FR"/>
              </w:rPr>
            </w:pPr>
            <w:r w:rsidRPr="00C417FD">
              <w:rPr>
                <w:rStyle w:val="markedcontent"/>
                <w:sz w:val="22"/>
                <w:szCs w:val="22"/>
                <w:lang w:val="fr-FR"/>
              </w:rPr>
              <w:t>R</w:t>
            </w:r>
            <w:r w:rsidR="00C417FD" w:rsidRPr="00C417FD">
              <w:rPr>
                <w:rStyle w:val="markedcontent"/>
                <w:sz w:val="22"/>
                <w:szCs w:val="22"/>
                <w:lang w:val="fr-FR"/>
              </w:rPr>
              <w:t>é</w:t>
            </w:r>
            <w:r w:rsidRPr="00C417FD">
              <w:rPr>
                <w:rStyle w:val="markedcontent"/>
                <w:sz w:val="22"/>
                <w:szCs w:val="22"/>
                <w:lang w:val="fr-FR"/>
              </w:rPr>
              <w:t>solution 13.1</w:t>
            </w:r>
          </w:p>
          <w:p w14:paraId="7F413DC9" w14:textId="77777777" w:rsidR="00471F68" w:rsidRPr="00C417FD" w:rsidRDefault="00471F68" w:rsidP="00D3761F">
            <w:pPr>
              <w:suppressAutoHyphens/>
              <w:autoSpaceDN w:val="0"/>
              <w:textAlignment w:val="baseline"/>
              <w:rPr>
                <w:rStyle w:val="markedcontent"/>
                <w:rFonts w:cs="Arial"/>
                <w:lang w:val="fr-FR"/>
              </w:rPr>
            </w:pPr>
          </w:p>
          <w:p w14:paraId="677A4C77" w14:textId="3CCB9F3B" w:rsidR="00043E00" w:rsidRPr="00C417FD" w:rsidRDefault="00C417FD" w:rsidP="00D3761F">
            <w:pPr>
              <w:suppressAutoHyphens/>
              <w:autoSpaceDN w:val="0"/>
              <w:textAlignment w:val="baseline"/>
              <w:rPr>
                <w:rStyle w:val="markedcontent"/>
                <w:rFonts w:cs="Arial"/>
                <w:lang w:val="fr-FR"/>
              </w:rPr>
            </w:pPr>
            <w:r w:rsidRPr="00C417FD">
              <w:rPr>
                <w:rStyle w:val="markedcontent"/>
                <w:rFonts w:cs="Arial"/>
                <w:lang w:val="fr-FR"/>
              </w:rPr>
              <w:t>Conserver avec des mises à jour mineures</w:t>
            </w:r>
            <w:r w:rsidR="00043E00" w:rsidRPr="00C417FD">
              <w:rPr>
                <w:rStyle w:val="markedcontent"/>
                <w:rFonts w:cs="Arial"/>
                <w:lang w:val="fr-FR"/>
              </w:rPr>
              <w:t xml:space="preserve"> </w:t>
            </w:r>
          </w:p>
        </w:tc>
      </w:tr>
      <w:tr w:rsidR="00B17993" w:rsidRPr="00E549D3" w14:paraId="7EF37A84" w14:textId="77777777" w:rsidTr="298E81EB">
        <w:trPr>
          <w:trHeight w:val="497"/>
        </w:trPr>
        <w:tc>
          <w:tcPr>
            <w:tcW w:w="6232" w:type="dxa"/>
          </w:tcPr>
          <w:p w14:paraId="47B8BD1B" w14:textId="49FB18D3" w:rsidR="001755F9" w:rsidRPr="001755F9" w:rsidRDefault="001755F9" w:rsidP="00D3761F">
            <w:pPr>
              <w:pStyle w:val="Default"/>
              <w:jc w:val="both"/>
              <w:rPr>
                <w:color w:val="000000" w:themeColor="text1"/>
                <w:sz w:val="22"/>
                <w:szCs w:val="22"/>
                <w:highlight w:val="yellow"/>
                <w:lang w:val="fr-FR"/>
              </w:rPr>
            </w:pPr>
            <w:r w:rsidRPr="001755F9">
              <w:rPr>
                <w:i/>
                <w:iCs/>
                <w:sz w:val="22"/>
                <w:szCs w:val="22"/>
                <w:lang w:val="fr-FR"/>
              </w:rPr>
              <w:t>Rappelant</w:t>
            </w:r>
            <w:r w:rsidRPr="001755F9">
              <w:rPr>
                <w:sz w:val="22"/>
                <w:szCs w:val="22"/>
                <w:lang w:val="fr-FR"/>
              </w:rPr>
              <w:t xml:space="preserve"> que le Cadre mondial de la biodiversité </w:t>
            </w:r>
            <w:r w:rsidRPr="001755F9">
              <w:rPr>
                <w:sz w:val="22"/>
                <w:szCs w:val="22"/>
                <w:u w:val="single"/>
                <w:lang w:val="fr-FR"/>
              </w:rPr>
              <w:t>de Kunming-Montréal</w:t>
            </w:r>
            <w:r>
              <w:rPr>
                <w:sz w:val="22"/>
                <w:szCs w:val="22"/>
                <w:lang w:val="fr-FR"/>
              </w:rPr>
              <w:t xml:space="preserve"> </w:t>
            </w:r>
            <w:r w:rsidRPr="001755F9">
              <w:rPr>
                <w:strike/>
                <w:sz w:val="22"/>
                <w:szCs w:val="22"/>
                <w:lang w:val="fr-FR"/>
              </w:rPr>
              <w:t>pour l’après-2020</w:t>
            </w:r>
            <w:r w:rsidRPr="001755F9">
              <w:rPr>
                <w:sz w:val="22"/>
                <w:szCs w:val="22"/>
                <w:lang w:val="fr-FR"/>
              </w:rPr>
              <w:t xml:space="preserve"> présente un plan ambitieux de mise en œuvre de vastes mesures visant à faire évoluer les rapports entre la société et la biodiversité et à s’assurer que, d’ici à 2050, l’objectif commun d’une vie en harmonie avec la nature sera atteint</w:t>
            </w:r>
          </w:p>
        </w:tc>
        <w:tc>
          <w:tcPr>
            <w:tcW w:w="2784" w:type="dxa"/>
          </w:tcPr>
          <w:p w14:paraId="153B90C0" w14:textId="5B8BEAB1" w:rsidR="00B17993" w:rsidRPr="00C417FD" w:rsidRDefault="00B17993" w:rsidP="00D3761F">
            <w:pPr>
              <w:pStyle w:val="Default"/>
              <w:ind w:left="27" w:hanging="27"/>
              <w:jc w:val="both"/>
              <w:rPr>
                <w:rStyle w:val="markedcontent"/>
                <w:sz w:val="22"/>
                <w:szCs w:val="22"/>
                <w:lang w:val="fr-BE"/>
              </w:rPr>
            </w:pPr>
            <w:r w:rsidRPr="00C417FD">
              <w:rPr>
                <w:rStyle w:val="markedcontent"/>
                <w:sz w:val="22"/>
                <w:szCs w:val="22"/>
                <w:lang w:val="fr-BE"/>
              </w:rPr>
              <w:t>R</w:t>
            </w:r>
            <w:r w:rsidR="00C417FD" w:rsidRPr="00C417FD">
              <w:rPr>
                <w:rStyle w:val="markedcontent"/>
                <w:sz w:val="22"/>
                <w:szCs w:val="22"/>
                <w:lang w:val="fr-BE"/>
              </w:rPr>
              <w:t>é</w:t>
            </w:r>
            <w:r w:rsidRPr="00C417FD">
              <w:rPr>
                <w:rStyle w:val="markedcontent"/>
                <w:sz w:val="22"/>
                <w:szCs w:val="22"/>
                <w:lang w:val="fr-BE"/>
              </w:rPr>
              <w:t>solution 13.1</w:t>
            </w:r>
          </w:p>
          <w:p w14:paraId="292CC45B" w14:textId="77777777" w:rsidR="00B17993" w:rsidRPr="00C417FD" w:rsidRDefault="00B17993" w:rsidP="00D3761F">
            <w:pPr>
              <w:suppressAutoHyphens/>
              <w:autoSpaceDN w:val="0"/>
              <w:textAlignment w:val="baseline"/>
              <w:rPr>
                <w:rStyle w:val="markedcontent"/>
                <w:rFonts w:cs="Arial"/>
                <w:lang w:val="fr-FR"/>
              </w:rPr>
            </w:pPr>
          </w:p>
          <w:p w14:paraId="3575B026" w14:textId="431AAB45" w:rsidR="00B17993" w:rsidRPr="00C417FD" w:rsidRDefault="00C417FD" w:rsidP="00D3761F">
            <w:pPr>
              <w:suppressAutoHyphens/>
              <w:autoSpaceDN w:val="0"/>
              <w:textAlignment w:val="baseline"/>
              <w:rPr>
                <w:rStyle w:val="markedcontent"/>
                <w:rFonts w:cs="Arial"/>
                <w:lang w:val="fr-BE"/>
              </w:rPr>
            </w:pPr>
            <w:r w:rsidRPr="00C417FD">
              <w:rPr>
                <w:rStyle w:val="markedcontent"/>
                <w:rFonts w:cs="Arial"/>
                <w:lang w:val="fr-BE"/>
              </w:rPr>
              <w:t>Conserver avec des mises à jour mineures</w:t>
            </w:r>
          </w:p>
        </w:tc>
      </w:tr>
      <w:tr w:rsidR="00B17993" w:rsidRPr="0001280D" w14:paraId="6806FD70" w14:textId="77777777" w:rsidTr="298E81EB">
        <w:trPr>
          <w:trHeight w:val="497"/>
        </w:trPr>
        <w:tc>
          <w:tcPr>
            <w:tcW w:w="6232" w:type="dxa"/>
          </w:tcPr>
          <w:p w14:paraId="5DB01C8D" w14:textId="684C8DEE" w:rsidR="00B17993" w:rsidRPr="001755F9" w:rsidRDefault="001755F9" w:rsidP="001755F9">
            <w:pPr>
              <w:pStyle w:val="Default"/>
              <w:jc w:val="both"/>
              <w:rPr>
                <w:strike/>
                <w:color w:val="000000" w:themeColor="text1"/>
                <w:sz w:val="22"/>
                <w:szCs w:val="22"/>
                <w:lang w:val="fr-FR"/>
              </w:rPr>
            </w:pPr>
            <w:r w:rsidRPr="001755F9">
              <w:rPr>
                <w:i/>
                <w:iCs/>
                <w:strike/>
                <w:color w:val="000000" w:themeColor="text1"/>
                <w:sz w:val="22"/>
                <w:szCs w:val="22"/>
                <w:lang w:val="fr-FR"/>
              </w:rPr>
              <w:t xml:space="preserve">Sachant </w:t>
            </w:r>
            <w:r w:rsidRPr="001755F9">
              <w:rPr>
                <w:strike/>
                <w:color w:val="000000" w:themeColor="text1"/>
                <w:sz w:val="22"/>
                <w:szCs w:val="22"/>
                <w:lang w:val="fr-FR"/>
              </w:rPr>
              <w:t>que le Cadre mondial de la biodiversité pour l’après-2020 établira un programme mondial qui mettra la biodiversité sur la voie du rétablissement dans les dix prochaines années, ce à quoi la CMS devrait contribuer de manière significative</w:t>
            </w:r>
          </w:p>
        </w:tc>
        <w:tc>
          <w:tcPr>
            <w:tcW w:w="2784" w:type="dxa"/>
          </w:tcPr>
          <w:p w14:paraId="55AAA5AE" w14:textId="77777777" w:rsidR="00C417FD" w:rsidRPr="00C417FD" w:rsidRDefault="00C417FD" w:rsidP="00C417FD">
            <w:pPr>
              <w:pStyle w:val="Default"/>
              <w:ind w:left="27" w:hanging="27"/>
              <w:jc w:val="both"/>
              <w:rPr>
                <w:rStyle w:val="markedcontent"/>
                <w:sz w:val="22"/>
                <w:szCs w:val="22"/>
              </w:rPr>
            </w:pPr>
            <w:proofErr w:type="spellStart"/>
            <w:r w:rsidRPr="00C417FD">
              <w:rPr>
                <w:rStyle w:val="markedcontent"/>
                <w:sz w:val="22"/>
                <w:szCs w:val="22"/>
              </w:rPr>
              <w:t>Résolution</w:t>
            </w:r>
            <w:proofErr w:type="spellEnd"/>
            <w:r w:rsidRPr="00C417FD">
              <w:rPr>
                <w:rStyle w:val="markedcontent"/>
                <w:sz w:val="22"/>
                <w:szCs w:val="22"/>
              </w:rPr>
              <w:t xml:space="preserve"> 13.1</w:t>
            </w:r>
          </w:p>
          <w:p w14:paraId="0EA2ECE4" w14:textId="77777777" w:rsidR="00C417FD" w:rsidRPr="00C417FD" w:rsidRDefault="00C417FD" w:rsidP="00C417FD">
            <w:pPr>
              <w:suppressAutoHyphens/>
              <w:autoSpaceDN w:val="0"/>
              <w:textAlignment w:val="baseline"/>
              <w:rPr>
                <w:rStyle w:val="markedcontent"/>
                <w:rFonts w:cs="Arial"/>
              </w:rPr>
            </w:pPr>
          </w:p>
          <w:p w14:paraId="05D56EC4" w14:textId="1B6690CA" w:rsidR="00B17993" w:rsidRPr="00787186" w:rsidRDefault="00C417FD" w:rsidP="00C417FD">
            <w:pPr>
              <w:suppressAutoHyphens/>
              <w:autoSpaceDN w:val="0"/>
              <w:textAlignment w:val="baseline"/>
              <w:rPr>
                <w:rStyle w:val="markedcontent"/>
                <w:rFonts w:cs="Arial"/>
                <w:highlight w:val="yellow"/>
              </w:rPr>
            </w:pPr>
            <w:r w:rsidRPr="00C417FD">
              <w:rPr>
                <w:rStyle w:val="markedcontent"/>
                <w:rFonts w:cs="Arial"/>
                <w:lang w:val="fr-FR"/>
              </w:rPr>
              <w:t>Abroger car obsolète</w:t>
            </w:r>
          </w:p>
        </w:tc>
      </w:tr>
      <w:tr w:rsidR="00EC5FF8" w:rsidRPr="0001280D" w14:paraId="200129EE" w14:textId="77777777" w:rsidTr="298E81EB">
        <w:trPr>
          <w:trHeight w:val="497"/>
        </w:trPr>
        <w:tc>
          <w:tcPr>
            <w:tcW w:w="6232" w:type="dxa"/>
          </w:tcPr>
          <w:p w14:paraId="0D8FDD4B" w14:textId="23AD24C9" w:rsidR="00EC5FF8" w:rsidRPr="001755F9" w:rsidRDefault="001755F9" w:rsidP="001755F9">
            <w:pPr>
              <w:pStyle w:val="Default"/>
              <w:jc w:val="both"/>
              <w:rPr>
                <w:rStyle w:val="markedcontent"/>
                <w:color w:val="000000" w:themeColor="text1"/>
                <w:sz w:val="22"/>
                <w:szCs w:val="22"/>
                <w:lang w:val="fr-FR"/>
              </w:rPr>
            </w:pPr>
            <w:r w:rsidRPr="001755F9">
              <w:rPr>
                <w:i/>
                <w:iCs/>
                <w:color w:val="000000" w:themeColor="text1"/>
                <w:sz w:val="22"/>
                <w:szCs w:val="22"/>
                <w:lang w:val="fr-FR"/>
              </w:rPr>
              <w:t xml:space="preserve">Reconnaissant </w:t>
            </w:r>
            <w:r w:rsidRPr="001755F9">
              <w:rPr>
                <w:color w:val="000000" w:themeColor="text1"/>
                <w:sz w:val="22"/>
                <w:szCs w:val="22"/>
                <w:lang w:val="fr-FR"/>
              </w:rPr>
              <w:t xml:space="preserve">que la Convention sur la conservation des espèces migratrices appartenant à la faune sauvage (CMS) </w:t>
            </w:r>
            <w:proofErr w:type="gramStart"/>
            <w:r w:rsidRPr="001755F9">
              <w:rPr>
                <w:color w:val="000000" w:themeColor="text1"/>
                <w:sz w:val="22"/>
                <w:szCs w:val="22"/>
                <w:lang w:val="fr-FR"/>
              </w:rPr>
              <w:t>est</w:t>
            </w:r>
            <w:proofErr w:type="gramEnd"/>
            <w:r w:rsidRPr="001755F9">
              <w:rPr>
                <w:color w:val="000000" w:themeColor="text1"/>
                <w:sz w:val="22"/>
                <w:szCs w:val="22"/>
                <w:lang w:val="fr-FR"/>
              </w:rPr>
              <w:t xml:space="preserve"> le principal accord intergouvernemental de coopération internationale sur la conservation des espèces migratrices et de leurs habitats,</w:t>
            </w:r>
          </w:p>
        </w:tc>
        <w:tc>
          <w:tcPr>
            <w:tcW w:w="2784" w:type="dxa"/>
          </w:tcPr>
          <w:p w14:paraId="632947A8" w14:textId="0A47E651" w:rsidR="00EC5FF8" w:rsidRPr="001755F9" w:rsidRDefault="00EC5FF8" w:rsidP="00D3761F">
            <w:pPr>
              <w:pStyle w:val="Default"/>
              <w:ind w:left="27" w:hanging="27"/>
              <w:jc w:val="both"/>
              <w:rPr>
                <w:rStyle w:val="markedcontent"/>
                <w:sz w:val="22"/>
                <w:szCs w:val="22"/>
                <w:lang w:val="fr-BE"/>
              </w:rPr>
            </w:pPr>
            <w:r w:rsidRPr="001755F9">
              <w:rPr>
                <w:rStyle w:val="markedcontent"/>
                <w:sz w:val="22"/>
                <w:szCs w:val="22"/>
                <w:lang w:val="fr-BE"/>
              </w:rPr>
              <w:t>R</w:t>
            </w:r>
            <w:r w:rsidR="001755F9">
              <w:rPr>
                <w:rStyle w:val="markedcontent"/>
                <w:sz w:val="22"/>
                <w:szCs w:val="22"/>
                <w:lang w:val="fr-BE"/>
              </w:rPr>
              <w:t>é</w:t>
            </w:r>
            <w:r w:rsidRPr="001755F9">
              <w:rPr>
                <w:rStyle w:val="markedcontent"/>
                <w:sz w:val="22"/>
                <w:szCs w:val="22"/>
                <w:lang w:val="fr-BE"/>
              </w:rPr>
              <w:t>solution 13.1</w:t>
            </w:r>
          </w:p>
          <w:p w14:paraId="41AEE7D3" w14:textId="77777777" w:rsidR="00EC5FF8" w:rsidRPr="001755F9" w:rsidRDefault="00EC5FF8" w:rsidP="00D3761F">
            <w:pPr>
              <w:suppressAutoHyphens/>
              <w:autoSpaceDN w:val="0"/>
              <w:textAlignment w:val="baseline"/>
              <w:rPr>
                <w:rStyle w:val="markedcontent"/>
                <w:rFonts w:cs="Arial"/>
                <w:lang w:val="fr-FR"/>
              </w:rPr>
            </w:pPr>
          </w:p>
          <w:p w14:paraId="6E0063CA" w14:textId="3CB052C1" w:rsidR="00EC5FF8" w:rsidRPr="001755F9" w:rsidRDefault="001755F9" w:rsidP="00D3761F">
            <w:pPr>
              <w:suppressAutoHyphens/>
              <w:autoSpaceDN w:val="0"/>
              <w:textAlignment w:val="baseline"/>
              <w:rPr>
                <w:rStyle w:val="markedcontent"/>
                <w:rFonts w:cs="Arial"/>
                <w:lang w:val="fr-BE"/>
              </w:rPr>
            </w:pPr>
            <w:r>
              <w:rPr>
                <w:rStyle w:val="markedcontent"/>
                <w:rFonts w:cs="Arial"/>
                <w:lang w:val="fr-BE"/>
              </w:rPr>
              <w:t>Conserver</w:t>
            </w:r>
          </w:p>
        </w:tc>
      </w:tr>
      <w:tr w:rsidR="00471F68" w:rsidRPr="0001280D" w14:paraId="00CE9ECC" w14:textId="77777777" w:rsidTr="298E81EB">
        <w:trPr>
          <w:trHeight w:val="497"/>
        </w:trPr>
        <w:tc>
          <w:tcPr>
            <w:tcW w:w="6232" w:type="dxa"/>
          </w:tcPr>
          <w:p w14:paraId="440278AA" w14:textId="7053219B" w:rsidR="00471F68" w:rsidRPr="001755F9" w:rsidRDefault="001755F9" w:rsidP="001755F9">
            <w:pPr>
              <w:pStyle w:val="Default"/>
              <w:jc w:val="both"/>
              <w:rPr>
                <w:iCs/>
                <w:strike/>
                <w:color w:val="000000" w:themeColor="text1"/>
                <w:sz w:val="22"/>
                <w:szCs w:val="22"/>
                <w:lang w:val="fr-FR"/>
              </w:rPr>
            </w:pPr>
            <w:r w:rsidRPr="001755F9">
              <w:rPr>
                <w:i/>
                <w:strike/>
                <w:color w:val="000000" w:themeColor="text1"/>
                <w:sz w:val="22"/>
                <w:szCs w:val="22"/>
                <w:lang w:val="fr-FR"/>
              </w:rPr>
              <w:t xml:space="preserve">Soulignant </w:t>
            </w:r>
            <w:r w:rsidRPr="001755F9">
              <w:rPr>
                <w:iCs/>
                <w:strike/>
                <w:color w:val="000000" w:themeColor="text1"/>
                <w:sz w:val="22"/>
                <w:szCs w:val="22"/>
                <w:lang w:val="fr-FR"/>
              </w:rPr>
              <w:t xml:space="preserve">que les Stratégies et plans d’action nationaux pour la biodiversité (SPANB) doivent impérativement refléter les besoins de tous les Accords multilatéraux sur l’environnement (AME)relatifs à la diversité biologique de manière coordonnée et qu’il importe que les directives mondiales sur ces SPANB soient mises à jour pour encourager ces </w:t>
            </w:r>
            <w:proofErr w:type="gramStart"/>
            <w:r w:rsidRPr="001755F9">
              <w:rPr>
                <w:iCs/>
                <w:strike/>
                <w:color w:val="000000" w:themeColor="text1"/>
                <w:sz w:val="22"/>
                <w:szCs w:val="22"/>
                <w:lang w:val="fr-FR"/>
              </w:rPr>
              <w:t>efforts,</w:t>
            </w:r>
            <w:r w:rsidR="00471F68" w:rsidRPr="001755F9">
              <w:rPr>
                <w:iCs/>
                <w:strike/>
                <w:color w:val="000000" w:themeColor="text1"/>
                <w:sz w:val="22"/>
                <w:szCs w:val="22"/>
                <w:lang w:val="fr-FR"/>
              </w:rPr>
              <w:t>,</w:t>
            </w:r>
            <w:proofErr w:type="gramEnd"/>
          </w:p>
        </w:tc>
        <w:tc>
          <w:tcPr>
            <w:tcW w:w="2784" w:type="dxa"/>
          </w:tcPr>
          <w:p w14:paraId="2DDBDE09" w14:textId="035A1E73" w:rsidR="00471F68" w:rsidRPr="001755F9" w:rsidRDefault="00471F68" w:rsidP="00D3761F">
            <w:pPr>
              <w:pStyle w:val="Default"/>
              <w:ind w:left="27" w:hanging="27"/>
              <w:jc w:val="both"/>
              <w:rPr>
                <w:rStyle w:val="markedcontent"/>
                <w:sz w:val="22"/>
                <w:szCs w:val="22"/>
              </w:rPr>
            </w:pPr>
            <w:proofErr w:type="spellStart"/>
            <w:r w:rsidRPr="001755F9">
              <w:rPr>
                <w:rStyle w:val="markedcontent"/>
                <w:sz w:val="22"/>
                <w:szCs w:val="22"/>
              </w:rPr>
              <w:t>R</w:t>
            </w:r>
            <w:r w:rsidR="001755F9" w:rsidRPr="001755F9">
              <w:rPr>
                <w:rStyle w:val="markedcontent"/>
                <w:sz w:val="22"/>
                <w:szCs w:val="22"/>
              </w:rPr>
              <w:t>é</w:t>
            </w:r>
            <w:r w:rsidRPr="001755F9">
              <w:rPr>
                <w:rStyle w:val="markedcontent"/>
                <w:sz w:val="22"/>
                <w:szCs w:val="22"/>
              </w:rPr>
              <w:t>solution</w:t>
            </w:r>
            <w:proofErr w:type="spellEnd"/>
            <w:r w:rsidRPr="001755F9">
              <w:rPr>
                <w:rStyle w:val="markedcontent"/>
                <w:sz w:val="22"/>
                <w:szCs w:val="22"/>
              </w:rPr>
              <w:t xml:space="preserve"> 13.1</w:t>
            </w:r>
          </w:p>
          <w:p w14:paraId="44D98CAE" w14:textId="77777777" w:rsidR="00471F68" w:rsidRPr="001755F9" w:rsidRDefault="00471F68" w:rsidP="00D3761F">
            <w:pPr>
              <w:suppressAutoHyphens/>
              <w:autoSpaceDN w:val="0"/>
              <w:textAlignment w:val="baseline"/>
              <w:rPr>
                <w:rStyle w:val="markedcontent"/>
                <w:rFonts w:cs="Arial"/>
              </w:rPr>
            </w:pPr>
          </w:p>
          <w:p w14:paraId="66E1D5A9" w14:textId="1ADE2B75" w:rsidR="00260756" w:rsidRPr="001755F9" w:rsidRDefault="001755F9" w:rsidP="00D3761F">
            <w:pPr>
              <w:suppressAutoHyphens/>
              <w:autoSpaceDN w:val="0"/>
              <w:textAlignment w:val="baseline"/>
              <w:rPr>
                <w:rStyle w:val="markedcontent"/>
                <w:rFonts w:cs="Arial"/>
              </w:rPr>
            </w:pPr>
            <w:r w:rsidRPr="001755F9">
              <w:rPr>
                <w:rStyle w:val="markedcontent"/>
                <w:rFonts w:cs="Arial"/>
                <w:lang w:val="fr-FR"/>
              </w:rPr>
              <w:t>Abroger car obsolète</w:t>
            </w:r>
          </w:p>
        </w:tc>
      </w:tr>
      <w:tr w:rsidR="00471F68" w:rsidRPr="0001280D" w14:paraId="2443BA7E" w14:textId="77777777" w:rsidTr="298E81EB">
        <w:trPr>
          <w:trHeight w:val="497"/>
        </w:trPr>
        <w:tc>
          <w:tcPr>
            <w:tcW w:w="6232" w:type="dxa"/>
          </w:tcPr>
          <w:p w14:paraId="11AEA8E4" w14:textId="2E5F1744" w:rsidR="00471F68" w:rsidRPr="001755F9" w:rsidRDefault="001755F9" w:rsidP="001755F9">
            <w:pPr>
              <w:pStyle w:val="Default"/>
              <w:jc w:val="both"/>
              <w:rPr>
                <w:strike/>
                <w:color w:val="000000" w:themeColor="text1"/>
                <w:sz w:val="22"/>
                <w:szCs w:val="22"/>
                <w:lang w:val="fr-FR"/>
              </w:rPr>
            </w:pPr>
            <w:r w:rsidRPr="001755F9">
              <w:rPr>
                <w:i/>
                <w:iCs/>
                <w:strike/>
                <w:color w:val="000000" w:themeColor="text1"/>
                <w:sz w:val="22"/>
                <w:szCs w:val="22"/>
                <w:lang w:val="fr-FR"/>
              </w:rPr>
              <w:t xml:space="preserve">Rappelant </w:t>
            </w:r>
            <w:r w:rsidRPr="001755F9">
              <w:rPr>
                <w:strike/>
                <w:color w:val="000000" w:themeColor="text1"/>
                <w:sz w:val="22"/>
                <w:szCs w:val="22"/>
                <w:lang w:val="fr-FR"/>
              </w:rPr>
              <w:t>que la quatorzième réunion de la Conférence des Parties (COP) à la CDB a reconnu le rôle important de la CMS et d’autres conventions relatives à la biodiversité dans l’élaboration du Cadre mondial de la biodiversité pour l’après-2020, afin d’examiner comment il pourrait refléter les</w:t>
            </w:r>
            <w:r>
              <w:rPr>
                <w:strike/>
                <w:color w:val="000000" w:themeColor="text1"/>
                <w:sz w:val="22"/>
                <w:szCs w:val="22"/>
                <w:lang w:val="fr-FR"/>
              </w:rPr>
              <w:t xml:space="preserve"> </w:t>
            </w:r>
            <w:r w:rsidRPr="001755F9">
              <w:rPr>
                <w:strike/>
                <w:color w:val="000000" w:themeColor="text1"/>
                <w:sz w:val="22"/>
                <w:szCs w:val="22"/>
                <w:lang w:val="fr-FR"/>
              </w:rPr>
              <w:t>priorités de leurs mandats respectifs</w:t>
            </w:r>
            <w:r w:rsidR="00471F68" w:rsidRPr="001755F9">
              <w:rPr>
                <w:strike/>
                <w:color w:val="000000" w:themeColor="text1"/>
                <w:sz w:val="22"/>
                <w:szCs w:val="22"/>
                <w:lang w:val="fr-FR"/>
              </w:rPr>
              <w:t xml:space="preserve">, </w:t>
            </w:r>
          </w:p>
        </w:tc>
        <w:tc>
          <w:tcPr>
            <w:tcW w:w="2784" w:type="dxa"/>
          </w:tcPr>
          <w:p w14:paraId="0B5AD252" w14:textId="77777777" w:rsidR="001755F9" w:rsidRPr="001755F9" w:rsidRDefault="001755F9" w:rsidP="001755F9">
            <w:pPr>
              <w:pStyle w:val="Default"/>
              <w:ind w:left="27" w:hanging="27"/>
              <w:jc w:val="both"/>
              <w:rPr>
                <w:rStyle w:val="markedcontent"/>
                <w:sz w:val="22"/>
                <w:szCs w:val="22"/>
              </w:rPr>
            </w:pPr>
            <w:proofErr w:type="spellStart"/>
            <w:r w:rsidRPr="001755F9">
              <w:rPr>
                <w:rStyle w:val="markedcontent"/>
                <w:sz w:val="22"/>
                <w:szCs w:val="22"/>
              </w:rPr>
              <w:t>Résolution</w:t>
            </w:r>
            <w:proofErr w:type="spellEnd"/>
            <w:r w:rsidRPr="001755F9">
              <w:rPr>
                <w:rStyle w:val="markedcontent"/>
                <w:sz w:val="22"/>
                <w:szCs w:val="22"/>
              </w:rPr>
              <w:t xml:space="preserve"> 13.1</w:t>
            </w:r>
          </w:p>
          <w:p w14:paraId="36435683" w14:textId="77777777" w:rsidR="001755F9" w:rsidRPr="001755F9" w:rsidRDefault="001755F9" w:rsidP="001755F9">
            <w:pPr>
              <w:suppressAutoHyphens/>
              <w:autoSpaceDN w:val="0"/>
              <w:textAlignment w:val="baseline"/>
              <w:rPr>
                <w:rStyle w:val="markedcontent"/>
                <w:rFonts w:cs="Arial"/>
              </w:rPr>
            </w:pPr>
          </w:p>
          <w:p w14:paraId="1DAA2B16" w14:textId="505AC30E" w:rsidR="00260756" w:rsidRPr="00787186" w:rsidRDefault="001755F9" w:rsidP="001755F9">
            <w:pPr>
              <w:suppressAutoHyphens/>
              <w:autoSpaceDN w:val="0"/>
              <w:textAlignment w:val="baseline"/>
              <w:rPr>
                <w:rStyle w:val="markedcontent"/>
                <w:rFonts w:cs="Arial"/>
                <w:highlight w:val="yellow"/>
              </w:rPr>
            </w:pPr>
            <w:r w:rsidRPr="001755F9">
              <w:rPr>
                <w:rStyle w:val="markedcontent"/>
                <w:rFonts w:cs="Arial"/>
                <w:lang w:val="fr-FR"/>
              </w:rPr>
              <w:t>Abroger car obsolète</w:t>
            </w:r>
          </w:p>
        </w:tc>
      </w:tr>
      <w:tr w:rsidR="00471F68" w:rsidRPr="00E549D3" w14:paraId="6A459AAB" w14:textId="77777777" w:rsidTr="298E81EB">
        <w:trPr>
          <w:trHeight w:val="497"/>
        </w:trPr>
        <w:tc>
          <w:tcPr>
            <w:tcW w:w="6232" w:type="dxa"/>
          </w:tcPr>
          <w:p w14:paraId="555642E6" w14:textId="58266515" w:rsidR="00471F68" w:rsidRPr="0084021B" w:rsidRDefault="001755F9" w:rsidP="001755F9">
            <w:pPr>
              <w:pStyle w:val="Default"/>
              <w:jc w:val="both"/>
              <w:rPr>
                <w:iCs/>
                <w:strike/>
                <w:color w:val="000000" w:themeColor="text1"/>
                <w:sz w:val="22"/>
                <w:szCs w:val="22"/>
                <w:lang w:val="fr-FR"/>
              </w:rPr>
            </w:pPr>
            <w:r w:rsidRPr="0084021B">
              <w:rPr>
                <w:i/>
                <w:strike/>
                <w:color w:val="000000" w:themeColor="text1"/>
                <w:sz w:val="22"/>
                <w:szCs w:val="22"/>
                <w:lang w:val="fr-FR"/>
              </w:rPr>
              <w:t xml:space="preserve">Soulignant </w:t>
            </w:r>
            <w:r w:rsidRPr="0084021B">
              <w:rPr>
                <w:iCs/>
                <w:strike/>
                <w:color w:val="000000" w:themeColor="text1"/>
                <w:sz w:val="22"/>
                <w:szCs w:val="22"/>
                <w:lang w:val="fr-FR"/>
              </w:rPr>
              <w:t>l’importance de la connectivité écologique face aux besoins de tous les AME relatifs à la diversité biologique</w:t>
            </w:r>
          </w:p>
        </w:tc>
        <w:tc>
          <w:tcPr>
            <w:tcW w:w="2784" w:type="dxa"/>
          </w:tcPr>
          <w:p w14:paraId="69514433" w14:textId="3500C75C" w:rsidR="00471F68" w:rsidRPr="00E549D3" w:rsidRDefault="00471F68" w:rsidP="00D3761F">
            <w:pPr>
              <w:pStyle w:val="Default"/>
              <w:ind w:left="27" w:hanging="27"/>
              <w:jc w:val="both"/>
              <w:rPr>
                <w:rStyle w:val="markedcontent"/>
                <w:sz w:val="22"/>
                <w:szCs w:val="22"/>
                <w:lang w:val="fr-FR"/>
              </w:rPr>
            </w:pPr>
            <w:r w:rsidRPr="00E549D3">
              <w:rPr>
                <w:rStyle w:val="markedcontent"/>
                <w:sz w:val="22"/>
                <w:szCs w:val="22"/>
                <w:lang w:val="fr-FR"/>
              </w:rPr>
              <w:t>R</w:t>
            </w:r>
            <w:r w:rsidR="0084021B" w:rsidRPr="00E549D3">
              <w:rPr>
                <w:rStyle w:val="markedcontent"/>
                <w:sz w:val="22"/>
                <w:szCs w:val="22"/>
                <w:lang w:val="fr-FR"/>
              </w:rPr>
              <w:t>é</w:t>
            </w:r>
            <w:r w:rsidRPr="00E549D3">
              <w:rPr>
                <w:rStyle w:val="markedcontent"/>
                <w:sz w:val="22"/>
                <w:szCs w:val="22"/>
                <w:lang w:val="fr-FR"/>
              </w:rPr>
              <w:t>solution 13.1</w:t>
            </w:r>
          </w:p>
          <w:p w14:paraId="4DEDBA4A" w14:textId="77777777" w:rsidR="00471F68" w:rsidRPr="00E549D3" w:rsidRDefault="00471F68" w:rsidP="00D3761F">
            <w:pPr>
              <w:suppressAutoHyphens/>
              <w:autoSpaceDN w:val="0"/>
              <w:textAlignment w:val="baseline"/>
              <w:rPr>
                <w:rStyle w:val="markedcontent"/>
                <w:rFonts w:cs="Arial"/>
                <w:lang w:val="fr-FR"/>
              </w:rPr>
            </w:pPr>
          </w:p>
          <w:p w14:paraId="6DB23FC7" w14:textId="6C97DE7F" w:rsidR="00985008" w:rsidRPr="0084021B" w:rsidRDefault="0084021B" w:rsidP="00D3761F">
            <w:pPr>
              <w:suppressAutoHyphens/>
              <w:autoSpaceDN w:val="0"/>
              <w:textAlignment w:val="baseline"/>
              <w:rPr>
                <w:rStyle w:val="markedcontent"/>
                <w:rFonts w:cs="Arial"/>
                <w:lang w:val="fr-FR"/>
              </w:rPr>
            </w:pPr>
            <w:r w:rsidRPr="0084021B">
              <w:rPr>
                <w:rStyle w:val="markedcontent"/>
                <w:rFonts w:cs="Arial"/>
                <w:lang w:val="fr-FR"/>
              </w:rPr>
              <w:t>Abroger pour simplifier la Résolution</w:t>
            </w:r>
          </w:p>
        </w:tc>
      </w:tr>
      <w:tr w:rsidR="00471F68" w:rsidRPr="00E549D3" w14:paraId="0502B690" w14:textId="77777777" w:rsidTr="298E81EB">
        <w:trPr>
          <w:trHeight w:val="497"/>
        </w:trPr>
        <w:tc>
          <w:tcPr>
            <w:tcW w:w="6232" w:type="dxa"/>
          </w:tcPr>
          <w:p w14:paraId="0B4B8930" w14:textId="5E1557A0" w:rsidR="00471F68" w:rsidRPr="0084021B" w:rsidRDefault="0084021B" w:rsidP="0084021B">
            <w:pPr>
              <w:pStyle w:val="Default"/>
              <w:jc w:val="both"/>
              <w:rPr>
                <w:iCs/>
                <w:strike/>
                <w:color w:val="000000" w:themeColor="text1"/>
                <w:sz w:val="22"/>
                <w:szCs w:val="22"/>
                <w:lang w:val="fr-FR"/>
              </w:rPr>
            </w:pPr>
            <w:r w:rsidRPr="0084021B">
              <w:rPr>
                <w:i/>
                <w:strike/>
                <w:color w:val="000000" w:themeColor="text1"/>
                <w:sz w:val="22"/>
                <w:szCs w:val="22"/>
                <w:lang w:val="fr-FR"/>
              </w:rPr>
              <w:t xml:space="preserve">Reconnaissant </w:t>
            </w:r>
            <w:r w:rsidRPr="0084021B">
              <w:rPr>
                <w:iCs/>
                <w:strike/>
                <w:color w:val="000000" w:themeColor="text1"/>
                <w:sz w:val="22"/>
                <w:szCs w:val="22"/>
                <w:lang w:val="fr-FR"/>
              </w:rPr>
              <w:t>l’importance de l’Accord de Paris de la Convention-cadre des Nations Unies sur les changements climatiques (CCNUCC) pour l’atteinte des objectifs de la CMS, de la CDB et d’autres conventions relatives à la biodiversité,</w:t>
            </w:r>
          </w:p>
        </w:tc>
        <w:tc>
          <w:tcPr>
            <w:tcW w:w="2784" w:type="dxa"/>
          </w:tcPr>
          <w:p w14:paraId="6BDA9B99" w14:textId="0DFF5A3C" w:rsidR="00471F68" w:rsidRPr="00E549D3" w:rsidRDefault="00471F68" w:rsidP="00D3761F">
            <w:pPr>
              <w:pStyle w:val="Default"/>
              <w:ind w:left="27" w:hanging="27"/>
              <w:jc w:val="both"/>
              <w:rPr>
                <w:rStyle w:val="markedcontent"/>
                <w:sz w:val="22"/>
                <w:szCs w:val="22"/>
                <w:lang w:val="fr-FR"/>
              </w:rPr>
            </w:pPr>
            <w:r w:rsidRPr="00E549D3">
              <w:rPr>
                <w:rStyle w:val="markedcontent"/>
                <w:sz w:val="22"/>
                <w:szCs w:val="22"/>
                <w:lang w:val="fr-FR"/>
              </w:rPr>
              <w:t>R</w:t>
            </w:r>
            <w:r w:rsidR="0084021B" w:rsidRPr="00E549D3">
              <w:rPr>
                <w:rStyle w:val="markedcontent"/>
                <w:sz w:val="22"/>
                <w:szCs w:val="22"/>
                <w:lang w:val="fr-FR"/>
              </w:rPr>
              <w:t>é</w:t>
            </w:r>
            <w:r w:rsidRPr="00E549D3">
              <w:rPr>
                <w:rStyle w:val="markedcontent"/>
                <w:sz w:val="22"/>
                <w:szCs w:val="22"/>
                <w:lang w:val="fr-FR"/>
              </w:rPr>
              <w:t>solution 13.1</w:t>
            </w:r>
          </w:p>
          <w:p w14:paraId="3CF6A9F7" w14:textId="77777777" w:rsidR="00471F68" w:rsidRPr="00E549D3" w:rsidRDefault="00471F68" w:rsidP="00D3761F">
            <w:pPr>
              <w:suppressAutoHyphens/>
              <w:autoSpaceDN w:val="0"/>
              <w:textAlignment w:val="baseline"/>
              <w:rPr>
                <w:rStyle w:val="markedcontent"/>
                <w:rFonts w:cs="Arial"/>
                <w:lang w:val="fr-FR"/>
              </w:rPr>
            </w:pPr>
          </w:p>
          <w:p w14:paraId="3C904062" w14:textId="39BFC08F" w:rsidR="00807EA5" w:rsidRPr="0084021B" w:rsidRDefault="0084021B" w:rsidP="00D3761F">
            <w:pPr>
              <w:suppressAutoHyphens/>
              <w:autoSpaceDN w:val="0"/>
              <w:textAlignment w:val="baseline"/>
              <w:rPr>
                <w:rStyle w:val="markedcontent"/>
                <w:rFonts w:cs="Arial"/>
                <w:lang w:val="fr-FR"/>
              </w:rPr>
            </w:pPr>
            <w:r w:rsidRPr="0084021B">
              <w:rPr>
                <w:rStyle w:val="markedcontent"/>
                <w:rFonts w:cs="Arial"/>
                <w:lang w:val="fr-FR"/>
              </w:rPr>
              <w:t>Abroger pour simplifier la Résolution</w:t>
            </w:r>
          </w:p>
        </w:tc>
      </w:tr>
      <w:tr w:rsidR="00471F68" w:rsidRPr="0001280D" w14:paraId="4EF339F7" w14:textId="77777777" w:rsidTr="298E81EB">
        <w:trPr>
          <w:trHeight w:val="497"/>
        </w:trPr>
        <w:tc>
          <w:tcPr>
            <w:tcW w:w="6232" w:type="dxa"/>
          </w:tcPr>
          <w:p w14:paraId="54226650" w14:textId="283F16B7" w:rsidR="00471F68" w:rsidRPr="0084021B" w:rsidRDefault="0084021B" w:rsidP="0084021B">
            <w:pPr>
              <w:pStyle w:val="Default"/>
              <w:jc w:val="both"/>
              <w:rPr>
                <w:strike/>
                <w:color w:val="000000" w:themeColor="text1"/>
                <w:sz w:val="22"/>
                <w:szCs w:val="22"/>
                <w:lang w:val="fr-FR"/>
              </w:rPr>
            </w:pPr>
            <w:r w:rsidRPr="0084021B">
              <w:rPr>
                <w:i/>
                <w:iCs/>
                <w:strike/>
                <w:color w:val="000000" w:themeColor="text1"/>
                <w:sz w:val="22"/>
                <w:szCs w:val="22"/>
                <w:lang w:val="fr-FR"/>
              </w:rPr>
              <w:lastRenderedPageBreak/>
              <w:t xml:space="preserve">Prévoyant </w:t>
            </w:r>
            <w:r w:rsidRPr="0084021B">
              <w:rPr>
                <w:strike/>
                <w:color w:val="000000" w:themeColor="text1"/>
                <w:sz w:val="22"/>
                <w:szCs w:val="22"/>
                <w:lang w:val="fr-FR"/>
              </w:rPr>
              <w:t>qu’un Cadre mondial de la biodiversité pour l’après-2020 sera adopté par la quinzième réunion de la COP de la CDB qui se tiendra à Kunming, en Chine, en octobre 2020,</w:t>
            </w:r>
          </w:p>
        </w:tc>
        <w:tc>
          <w:tcPr>
            <w:tcW w:w="2784" w:type="dxa"/>
          </w:tcPr>
          <w:p w14:paraId="46BBE726" w14:textId="0907796C" w:rsidR="00471F68" w:rsidRPr="0084021B" w:rsidRDefault="00471F68" w:rsidP="00D3761F">
            <w:pPr>
              <w:pStyle w:val="Default"/>
              <w:ind w:left="27" w:hanging="27"/>
              <w:jc w:val="both"/>
              <w:rPr>
                <w:rStyle w:val="markedcontent"/>
                <w:sz w:val="22"/>
                <w:szCs w:val="22"/>
              </w:rPr>
            </w:pPr>
            <w:proofErr w:type="spellStart"/>
            <w:r w:rsidRPr="0084021B">
              <w:rPr>
                <w:rStyle w:val="markedcontent"/>
                <w:sz w:val="22"/>
                <w:szCs w:val="22"/>
              </w:rPr>
              <w:t>R</w:t>
            </w:r>
            <w:r w:rsidR="0084021B" w:rsidRPr="0084021B">
              <w:rPr>
                <w:rStyle w:val="markedcontent"/>
                <w:sz w:val="22"/>
                <w:szCs w:val="22"/>
              </w:rPr>
              <w:t>é</w:t>
            </w:r>
            <w:r w:rsidRPr="0084021B">
              <w:rPr>
                <w:rStyle w:val="markedcontent"/>
                <w:sz w:val="22"/>
                <w:szCs w:val="22"/>
              </w:rPr>
              <w:t>solution</w:t>
            </w:r>
            <w:proofErr w:type="spellEnd"/>
            <w:r w:rsidRPr="0084021B">
              <w:rPr>
                <w:rStyle w:val="markedcontent"/>
                <w:sz w:val="22"/>
                <w:szCs w:val="22"/>
              </w:rPr>
              <w:t xml:space="preserve"> 13.1</w:t>
            </w:r>
          </w:p>
          <w:p w14:paraId="21C0441F" w14:textId="77777777" w:rsidR="00471F68" w:rsidRPr="0084021B" w:rsidRDefault="00471F68" w:rsidP="00D3761F">
            <w:pPr>
              <w:suppressAutoHyphens/>
              <w:autoSpaceDN w:val="0"/>
              <w:textAlignment w:val="baseline"/>
              <w:rPr>
                <w:rStyle w:val="markedcontent"/>
                <w:rFonts w:cs="Arial"/>
              </w:rPr>
            </w:pPr>
          </w:p>
          <w:p w14:paraId="319F7FB6" w14:textId="2FEF4C4F" w:rsidR="00E64D5E" w:rsidRPr="0084021B" w:rsidRDefault="0084021B" w:rsidP="00D3761F">
            <w:pPr>
              <w:suppressAutoHyphens/>
              <w:autoSpaceDN w:val="0"/>
              <w:textAlignment w:val="baseline"/>
              <w:rPr>
                <w:rStyle w:val="markedcontent"/>
                <w:rFonts w:cs="Arial"/>
              </w:rPr>
            </w:pPr>
            <w:r w:rsidRPr="0084021B">
              <w:rPr>
                <w:rStyle w:val="markedcontent"/>
                <w:rFonts w:cs="Arial"/>
                <w:lang w:val="fr-FR"/>
              </w:rPr>
              <w:t>Abroger car obsolète</w:t>
            </w:r>
          </w:p>
        </w:tc>
      </w:tr>
      <w:tr w:rsidR="00471F68" w:rsidRPr="0001280D" w14:paraId="2A999771" w14:textId="77777777" w:rsidTr="298E81EB">
        <w:trPr>
          <w:trHeight w:val="497"/>
        </w:trPr>
        <w:tc>
          <w:tcPr>
            <w:tcW w:w="6232" w:type="dxa"/>
          </w:tcPr>
          <w:p w14:paraId="64039231" w14:textId="0265FEF0" w:rsidR="00471F68" w:rsidRPr="0084021B" w:rsidRDefault="0084021B" w:rsidP="0084021B">
            <w:pPr>
              <w:pStyle w:val="Default"/>
              <w:jc w:val="both"/>
              <w:rPr>
                <w:iCs/>
                <w:color w:val="000000" w:themeColor="text1"/>
                <w:sz w:val="22"/>
                <w:szCs w:val="22"/>
                <w:lang w:val="fr-FR"/>
              </w:rPr>
            </w:pPr>
            <w:r w:rsidRPr="0084021B">
              <w:rPr>
                <w:i/>
                <w:color w:val="000000" w:themeColor="text1"/>
                <w:sz w:val="22"/>
                <w:szCs w:val="22"/>
                <w:lang w:val="fr-FR"/>
              </w:rPr>
              <w:t>Se félicitant</w:t>
            </w:r>
            <w:r w:rsidRPr="0084021B">
              <w:rPr>
                <w:iCs/>
                <w:color w:val="000000" w:themeColor="text1"/>
                <w:sz w:val="22"/>
                <w:szCs w:val="22"/>
                <w:lang w:val="fr-FR"/>
              </w:rPr>
              <w:t xml:space="preserve"> des travaux de la CMS qui encouragent la coopération internationale et l’engagement en faveur de la protection des espèces migratrices, de la conservation et de la restauration de la connectivité écologique et de l’intégrité des écosystèmes, afin de favoriser les déplacements naturels des animaux indispensables à leur survie et à leur bien-être</w:t>
            </w:r>
          </w:p>
        </w:tc>
        <w:tc>
          <w:tcPr>
            <w:tcW w:w="2784" w:type="dxa"/>
          </w:tcPr>
          <w:p w14:paraId="780C5D5B" w14:textId="64DB84BE" w:rsidR="00471F68" w:rsidRPr="0084021B" w:rsidRDefault="00471F68" w:rsidP="00D3761F">
            <w:pPr>
              <w:pStyle w:val="Default"/>
              <w:ind w:left="27" w:hanging="27"/>
              <w:jc w:val="both"/>
              <w:rPr>
                <w:rStyle w:val="markedcontent"/>
                <w:sz w:val="22"/>
                <w:szCs w:val="22"/>
                <w:lang w:val="fr-BE"/>
              </w:rPr>
            </w:pPr>
            <w:r w:rsidRPr="0084021B">
              <w:rPr>
                <w:rStyle w:val="markedcontent"/>
                <w:sz w:val="22"/>
                <w:szCs w:val="22"/>
                <w:lang w:val="fr-BE"/>
              </w:rPr>
              <w:t>R</w:t>
            </w:r>
            <w:r w:rsidR="0084021B" w:rsidRPr="0084021B">
              <w:rPr>
                <w:rStyle w:val="markedcontent"/>
                <w:sz w:val="22"/>
                <w:szCs w:val="22"/>
                <w:lang w:val="fr-BE"/>
              </w:rPr>
              <w:t>é</w:t>
            </w:r>
            <w:r w:rsidRPr="0084021B">
              <w:rPr>
                <w:rStyle w:val="markedcontent"/>
                <w:sz w:val="22"/>
                <w:szCs w:val="22"/>
                <w:lang w:val="fr-BE"/>
              </w:rPr>
              <w:t>solution 13.1</w:t>
            </w:r>
          </w:p>
          <w:p w14:paraId="3F9C546D" w14:textId="77777777" w:rsidR="00471F68" w:rsidRPr="0084021B" w:rsidRDefault="00471F68" w:rsidP="00D3761F">
            <w:pPr>
              <w:suppressAutoHyphens/>
              <w:autoSpaceDN w:val="0"/>
              <w:textAlignment w:val="baseline"/>
              <w:rPr>
                <w:rStyle w:val="markedcontent"/>
                <w:rFonts w:cs="Arial"/>
                <w:lang w:val="fr-FR"/>
              </w:rPr>
            </w:pPr>
          </w:p>
          <w:p w14:paraId="0D665A0F" w14:textId="33C48284" w:rsidR="0009565E" w:rsidRPr="0084021B" w:rsidRDefault="0084021B" w:rsidP="00D3761F">
            <w:pPr>
              <w:suppressAutoHyphens/>
              <w:autoSpaceDN w:val="0"/>
              <w:textAlignment w:val="baseline"/>
              <w:rPr>
                <w:rStyle w:val="markedcontent"/>
                <w:rFonts w:cs="Arial"/>
                <w:lang w:val="fr-BE"/>
              </w:rPr>
            </w:pPr>
            <w:r w:rsidRPr="0084021B">
              <w:rPr>
                <w:rStyle w:val="markedcontent"/>
                <w:rFonts w:cs="Arial"/>
                <w:lang w:val="fr-BE"/>
              </w:rPr>
              <w:t>Conserver</w:t>
            </w:r>
          </w:p>
        </w:tc>
      </w:tr>
      <w:tr w:rsidR="00520269" w:rsidRPr="00E549D3" w14:paraId="703AAE5A" w14:textId="77777777" w:rsidTr="298E81EB">
        <w:tc>
          <w:tcPr>
            <w:tcW w:w="6232" w:type="dxa"/>
          </w:tcPr>
          <w:p w14:paraId="2D972E78" w14:textId="414433DC" w:rsidR="0084021B" w:rsidRPr="0084021B" w:rsidRDefault="0084021B" w:rsidP="0084021B">
            <w:pPr>
              <w:suppressAutoHyphens/>
              <w:autoSpaceDN w:val="0"/>
              <w:jc w:val="both"/>
              <w:textAlignment w:val="baseline"/>
              <w:rPr>
                <w:rStyle w:val="markedcontent"/>
                <w:i/>
                <w:iCs/>
                <w:lang w:val="fr-FR"/>
              </w:rPr>
            </w:pPr>
            <w:r w:rsidRPr="0084021B">
              <w:rPr>
                <w:i/>
                <w:iCs/>
                <w:lang w:val="fr-FR"/>
              </w:rPr>
              <w:t>Prenant note</w:t>
            </w:r>
            <w:r w:rsidRPr="0084021B">
              <w:rPr>
                <w:lang w:val="fr-FR"/>
              </w:rPr>
              <w:t xml:space="preserve"> de l’adoption du Plan stratégique </w:t>
            </w:r>
            <w:r w:rsidRPr="0084021B">
              <w:rPr>
                <w:u w:val="single"/>
                <w:lang w:val="fr-FR"/>
              </w:rPr>
              <w:t>2024-2032 pour les espèces migratrices</w:t>
            </w:r>
            <w:r w:rsidRPr="0084021B">
              <w:rPr>
                <w:lang w:val="fr-FR"/>
              </w:rPr>
              <w:t xml:space="preserve"> </w:t>
            </w:r>
            <w:r w:rsidRPr="0084021B">
              <w:rPr>
                <w:strike/>
                <w:lang w:val="fr-FR"/>
              </w:rPr>
              <w:t>de la CMS</w:t>
            </w:r>
            <w:r w:rsidRPr="0084021B">
              <w:rPr>
                <w:lang w:val="fr-FR"/>
              </w:rPr>
              <w:t xml:space="preserve"> qui a pour but d’assurer une approche cohérente et stratégique à la mise en </w:t>
            </w:r>
            <w:proofErr w:type="spellStart"/>
            <w:r w:rsidRPr="0084021B">
              <w:rPr>
                <w:lang w:val="fr-FR"/>
              </w:rPr>
              <w:t>oeuvre</w:t>
            </w:r>
            <w:proofErr w:type="spellEnd"/>
            <w:r w:rsidRPr="0084021B">
              <w:rPr>
                <w:lang w:val="fr-FR"/>
              </w:rPr>
              <w:t xml:space="preserve"> de la</w:t>
            </w:r>
            <w:r w:rsidRPr="0084021B">
              <w:rPr>
                <w:u w:val="single"/>
                <w:lang w:val="fr-FR"/>
              </w:rPr>
              <w:t xml:space="preserve"> CMS</w:t>
            </w:r>
            <w:r w:rsidRPr="0084021B">
              <w:rPr>
                <w:lang w:val="fr-FR"/>
              </w:rPr>
              <w:t xml:space="preserve"> </w:t>
            </w:r>
            <w:r w:rsidRPr="0084021B">
              <w:rPr>
                <w:strike/>
                <w:lang w:val="fr-FR"/>
              </w:rPr>
              <w:t>Convention</w:t>
            </w:r>
            <w:r w:rsidRPr="0084021B">
              <w:rPr>
                <w:lang w:val="fr-FR"/>
              </w:rPr>
              <w:t xml:space="preserve"> aux niveaux national, régional et mondial,</w:t>
            </w:r>
          </w:p>
        </w:tc>
        <w:tc>
          <w:tcPr>
            <w:tcW w:w="2784" w:type="dxa"/>
          </w:tcPr>
          <w:p w14:paraId="1BDE8032" w14:textId="1ACB38F3" w:rsidR="00520269" w:rsidRPr="0084021B" w:rsidRDefault="00520269" w:rsidP="00D3761F">
            <w:pPr>
              <w:suppressAutoHyphens/>
              <w:autoSpaceDN w:val="0"/>
              <w:textAlignment w:val="baseline"/>
              <w:rPr>
                <w:rStyle w:val="markedcontent"/>
                <w:rFonts w:cs="Arial"/>
                <w:lang w:val="fr-FR"/>
              </w:rPr>
            </w:pPr>
            <w:r w:rsidRPr="0084021B">
              <w:rPr>
                <w:rStyle w:val="markedcontent"/>
                <w:rFonts w:cs="Arial"/>
                <w:lang w:val="fr-FR"/>
              </w:rPr>
              <w:t>R</w:t>
            </w:r>
            <w:r w:rsidR="0084021B" w:rsidRPr="0084021B">
              <w:rPr>
                <w:rStyle w:val="markedcontent"/>
                <w:rFonts w:cs="Arial"/>
                <w:lang w:val="fr-FR"/>
              </w:rPr>
              <w:t>é</w:t>
            </w:r>
            <w:r w:rsidRPr="0084021B">
              <w:rPr>
                <w:rStyle w:val="markedcontent"/>
                <w:rFonts w:cs="Arial"/>
                <w:lang w:val="fr-FR"/>
              </w:rPr>
              <w:t>solution 8.18 (Rev.COP12)</w:t>
            </w:r>
          </w:p>
          <w:p w14:paraId="41E8C665" w14:textId="77777777" w:rsidR="00520269" w:rsidRPr="0084021B" w:rsidRDefault="00520269" w:rsidP="00D3761F">
            <w:pPr>
              <w:suppressAutoHyphens/>
              <w:autoSpaceDN w:val="0"/>
              <w:textAlignment w:val="baseline"/>
              <w:rPr>
                <w:rStyle w:val="markedcontent"/>
                <w:rFonts w:cs="Arial"/>
                <w:lang w:val="fr-FR"/>
              </w:rPr>
            </w:pPr>
          </w:p>
          <w:p w14:paraId="1A0FEE6E" w14:textId="3E2058A1" w:rsidR="00520269" w:rsidRPr="0084021B" w:rsidRDefault="0084021B" w:rsidP="00D3761F">
            <w:pPr>
              <w:suppressAutoHyphens/>
              <w:autoSpaceDN w:val="0"/>
              <w:textAlignment w:val="baseline"/>
              <w:rPr>
                <w:rStyle w:val="markedcontent"/>
                <w:rFonts w:cs="Arial"/>
                <w:lang w:val="fr-FR"/>
              </w:rPr>
            </w:pPr>
            <w:r w:rsidRPr="0084021B">
              <w:rPr>
                <w:rStyle w:val="markedcontent"/>
                <w:rFonts w:cs="Arial"/>
                <w:lang w:val="fr-BE"/>
              </w:rPr>
              <w:t>Conserver avec des mises à jour mineures</w:t>
            </w:r>
            <w:r w:rsidR="00520269" w:rsidRPr="0084021B">
              <w:rPr>
                <w:rStyle w:val="markedcontent"/>
                <w:lang w:val="fr-FR"/>
              </w:rPr>
              <w:t xml:space="preserve"> </w:t>
            </w:r>
          </w:p>
        </w:tc>
      </w:tr>
      <w:tr w:rsidR="00520269" w:rsidRPr="00E549D3" w14:paraId="621AC7D6" w14:textId="77777777" w:rsidTr="298E81EB">
        <w:tc>
          <w:tcPr>
            <w:tcW w:w="6232" w:type="dxa"/>
          </w:tcPr>
          <w:p w14:paraId="163F9BF9" w14:textId="10631883" w:rsidR="00520269" w:rsidRPr="0084021B" w:rsidRDefault="0084021B" w:rsidP="0084021B">
            <w:pPr>
              <w:suppressAutoHyphens/>
              <w:autoSpaceDN w:val="0"/>
              <w:jc w:val="both"/>
              <w:textAlignment w:val="baseline"/>
              <w:rPr>
                <w:rStyle w:val="markedcontent"/>
                <w:iCs/>
                <w:strike/>
                <w:lang w:val="fr-FR"/>
              </w:rPr>
            </w:pPr>
            <w:r w:rsidRPr="0084021B">
              <w:rPr>
                <w:rStyle w:val="markedcontent"/>
                <w:i/>
                <w:strike/>
                <w:lang w:val="fr-FR"/>
              </w:rPr>
              <w:t>Reconnaissant</w:t>
            </w:r>
            <w:r w:rsidRPr="0084021B">
              <w:rPr>
                <w:rStyle w:val="markedcontent"/>
                <w:iCs/>
                <w:strike/>
                <w:lang w:val="fr-FR"/>
              </w:rPr>
              <w:t xml:space="preserve"> que la mise en </w:t>
            </w:r>
            <w:proofErr w:type="spellStart"/>
            <w:r w:rsidRPr="0084021B">
              <w:rPr>
                <w:rStyle w:val="markedcontent"/>
                <w:iCs/>
                <w:strike/>
                <w:lang w:val="fr-FR"/>
              </w:rPr>
              <w:t>oeuvre</w:t>
            </w:r>
            <w:proofErr w:type="spellEnd"/>
            <w:r w:rsidRPr="0084021B">
              <w:rPr>
                <w:rStyle w:val="markedcontent"/>
                <w:iCs/>
                <w:strike/>
                <w:lang w:val="fr-FR"/>
              </w:rPr>
              <w:t xml:space="preserve"> des plans stratégiques des deux Conventions </w:t>
            </w:r>
            <w:proofErr w:type="gramStart"/>
            <w:r w:rsidRPr="0084021B">
              <w:rPr>
                <w:rStyle w:val="markedcontent"/>
                <w:iCs/>
                <w:strike/>
                <w:lang w:val="fr-FR"/>
              </w:rPr>
              <w:t>requièrent</w:t>
            </w:r>
            <w:proofErr w:type="gramEnd"/>
            <w:r w:rsidRPr="0084021B">
              <w:rPr>
                <w:rStyle w:val="markedcontent"/>
                <w:iCs/>
                <w:strike/>
                <w:lang w:val="fr-FR"/>
              </w:rPr>
              <w:t xml:space="preserve"> une plus grande collaboration entre ces deux conventions et que l’intégration des espèces migratrices aux stratégies et plans d’action nationaux relatifs à la biodiversité et aux programmes de travail actuels et futurs relevant de la CDB constitue le socle d’une telle coopération, et</w:t>
            </w:r>
          </w:p>
        </w:tc>
        <w:tc>
          <w:tcPr>
            <w:tcW w:w="2784" w:type="dxa"/>
          </w:tcPr>
          <w:p w14:paraId="214F5AE1" w14:textId="77777777" w:rsidR="00520269" w:rsidRPr="0001280D" w:rsidRDefault="00520269" w:rsidP="00D3761F">
            <w:pPr>
              <w:suppressAutoHyphens/>
              <w:autoSpaceDN w:val="0"/>
              <w:textAlignment w:val="baseline"/>
              <w:rPr>
                <w:rStyle w:val="markedcontent"/>
                <w:rFonts w:cs="Arial"/>
                <w:lang w:val="fr-FR"/>
              </w:rPr>
            </w:pPr>
            <w:r w:rsidRPr="0001280D">
              <w:rPr>
                <w:rStyle w:val="markedcontent"/>
                <w:rFonts w:cs="Arial"/>
                <w:lang w:val="fr-FR"/>
              </w:rPr>
              <w:t>Résolution 8.18 (Rev.COP12)</w:t>
            </w:r>
          </w:p>
          <w:p w14:paraId="7C5E1EC9" w14:textId="77777777" w:rsidR="00520269" w:rsidRPr="0001280D" w:rsidRDefault="00520269" w:rsidP="00D3761F">
            <w:pPr>
              <w:suppressAutoHyphens/>
              <w:autoSpaceDN w:val="0"/>
              <w:textAlignment w:val="baseline"/>
              <w:rPr>
                <w:rStyle w:val="markedcontent"/>
                <w:rFonts w:cs="Arial"/>
                <w:lang w:val="fr-FR"/>
              </w:rPr>
            </w:pPr>
          </w:p>
          <w:p w14:paraId="41CFF5F0" w14:textId="6E4B5B6E" w:rsidR="00520269" w:rsidRPr="0001280D" w:rsidRDefault="00520269" w:rsidP="00D3761F">
            <w:pPr>
              <w:suppressAutoHyphens/>
              <w:autoSpaceDN w:val="0"/>
              <w:textAlignment w:val="baseline"/>
              <w:rPr>
                <w:rStyle w:val="markedcontent"/>
                <w:rFonts w:cs="Arial"/>
                <w:lang w:val="fr-FR"/>
              </w:rPr>
            </w:pPr>
            <w:r w:rsidRPr="0001280D">
              <w:rPr>
                <w:rStyle w:val="markedcontent"/>
                <w:rFonts w:cs="Arial"/>
                <w:lang w:val="fr-FR"/>
              </w:rPr>
              <w:t>Abrogée</w:t>
            </w:r>
            <w:r w:rsidRPr="0001280D">
              <w:rPr>
                <w:rStyle w:val="markedcontent"/>
                <w:lang w:val="fr-FR"/>
              </w:rPr>
              <w:t xml:space="preserve"> et remplacée par le paragraphe suivant</w:t>
            </w:r>
          </w:p>
        </w:tc>
      </w:tr>
      <w:tr w:rsidR="00B018C4" w:rsidRPr="00E549D3" w14:paraId="22BF91F0" w14:textId="77777777" w:rsidTr="00562901">
        <w:tc>
          <w:tcPr>
            <w:tcW w:w="6232" w:type="dxa"/>
          </w:tcPr>
          <w:p w14:paraId="64B59E64" w14:textId="6F1A7B44" w:rsidR="00B018C4" w:rsidRPr="0001280D" w:rsidRDefault="00B018C4" w:rsidP="00562901">
            <w:pPr>
              <w:suppressAutoHyphens/>
              <w:autoSpaceDN w:val="0"/>
              <w:textAlignment w:val="baseline"/>
              <w:rPr>
                <w:rStyle w:val="markedcontent"/>
                <w:i/>
                <w:lang w:val="fr-FR"/>
              </w:rPr>
            </w:pPr>
            <w:r w:rsidRPr="0001280D">
              <w:rPr>
                <w:rStyle w:val="markedcontent"/>
                <w:i/>
                <w:u w:val="single"/>
                <w:lang w:val="fr-FR"/>
              </w:rPr>
              <w:t>Reconnaissant</w:t>
            </w:r>
            <w:r w:rsidRPr="0001280D">
              <w:rPr>
                <w:rStyle w:val="markedcontent"/>
                <w:i/>
                <w:lang w:val="fr-FR"/>
              </w:rPr>
              <w:t xml:space="preserve"> </w:t>
            </w:r>
            <w:r w:rsidRPr="0001280D">
              <w:rPr>
                <w:rFonts w:cs="Arial"/>
                <w:u w:val="single"/>
                <w:lang w:val="fr-FR"/>
              </w:rPr>
              <w:t>l</w:t>
            </w:r>
            <w:r w:rsidR="00EA2241" w:rsidRPr="0001280D">
              <w:rPr>
                <w:rFonts w:cs="Arial"/>
                <w:u w:val="single"/>
                <w:lang w:val="fr-FR"/>
              </w:rPr>
              <w:t>’</w:t>
            </w:r>
            <w:r w:rsidRPr="0001280D">
              <w:rPr>
                <w:rFonts w:cs="Arial"/>
                <w:u w:val="single"/>
                <w:lang w:val="fr-FR"/>
              </w:rPr>
              <w:t>importance d</w:t>
            </w:r>
            <w:r w:rsidR="00EA2241" w:rsidRPr="0001280D">
              <w:rPr>
                <w:rFonts w:cs="Arial"/>
                <w:u w:val="single"/>
                <w:lang w:val="fr-FR"/>
              </w:rPr>
              <w:t>’</w:t>
            </w:r>
            <w:r w:rsidRPr="0001280D">
              <w:rPr>
                <w:rFonts w:cs="Arial"/>
                <w:u w:val="single"/>
                <w:lang w:val="fr-FR"/>
              </w:rPr>
              <w:t>une coopération étroite entre la CMS et la C</w:t>
            </w:r>
            <w:r w:rsidR="00240DDC">
              <w:rPr>
                <w:rFonts w:cs="Arial"/>
                <w:u w:val="single"/>
                <w:lang w:val="fr-FR"/>
              </w:rPr>
              <w:t>DB</w:t>
            </w:r>
            <w:r w:rsidRPr="0001280D">
              <w:rPr>
                <w:rFonts w:cs="Arial"/>
                <w:u w:val="single"/>
                <w:lang w:val="fr-FR"/>
              </w:rPr>
              <w:t xml:space="preserve"> tant au niveau national </w:t>
            </w:r>
            <w:r w:rsidRPr="0001280D">
              <w:rPr>
                <w:color w:val="000000" w:themeColor="text1"/>
                <w:u w:val="single"/>
                <w:lang w:val="fr-FR"/>
              </w:rPr>
              <w:t>qu</w:t>
            </w:r>
            <w:r w:rsidR="00EA2241" w:rsidRPr="0001280D">
              <w:rPr>
                <w:color w:val="000000" w:themeColor="text1"/>
                <w:u w:val="single"/>
                <w:lang w:val="fr-FR"/>
              </w:rPr>
              <w:t>’</w:t>
            </w:r>
            <w:r w:rsidRPr="0001280D">
              <w:rPr>
                <w:color w:val="000000" w:themeColor="text1"/>
                <w:u w:val="single"/>
                <w:lang w:val="fr-FR"/>
              </w:rPr>
              <w:t>à travers</w:t>
            </w:r>
            <w:r w:rsidRPr="0001280D">
              <w:rPr>
                <w:color w:val="000000" w:themeColor="text1"/>
                <w:lang w:val="fr-FR"/>
              </w:rPr>
              <w:t xml:space="preserve"> </w:t>
            </w:r>
            <w:r w:rsidRPr="0001280D">
              <w:rPr>
                <w:color w:val="000000" w:themeColor="text1"/>
                <w:u w:val="single"/>
                <w:lang w:val="fr-FR"/>
              </w:rPr>
              <w:t xml:space="preserve">le travail </w:t>
            </w:r>
            <w:r w:rsidRPr="0001280D">
              <w:rPr>
                <w:rFonts w:cs="Arial"/>
                <w:u w:val="single"/>
                <w:lang w:val="fr-FR"/>
              </w:rPr>
              <w:t>de leurs Secrétariats</w:t>
            </w:r>
            <w:r w:rsidRPr="0001280D">
              <w:rPr>
                <w:rStyle w:val="markedcontent"/>
                <w:iCs/>
                <w:lang w:val="fr-FR"/>
              </w:rPr>
              <w:t xml:space="preserve">, </w:t>
            </w:r>
          </w:p>
        </w:tc>
        <w:tc>
          <w:tcPr>
            <w:tcW w:w="2784" w:type="dxa"/>
          </w:tcPr>
          <w:p w14:paraId="268A4D2E" w14:textId="77777777" w:rsidR="00B018C4" w:rsidRPr="0001280D" w:rsidRDefault="00B018C4" w:rsidP="00562901">
            <w:pPr>
              <w:suppressAutoHyphens/>
              <w:autoSpaceDN w:val="0"/>
              <w:textAlignment w:val="baseline"/>
              <w:rPr>
                <w:rStyle w:val="markedcontent"/>
                <w:rFonts w:cs="Arial"/>
                <w:lang w:val="fr-FR"/>
              </w:rPr>
            </w:pPr>
            <w:r w:rsidRPr="0001280D">
              <w:rPr>
                <w:rStyle w:val="markedcontent"/>
                <w:rFonts w:cs="Arial"/>
                <w:lang w:val="fr-FR"/>
              </w:rPr>
              <w:t>Nouveau</w:t>
            </w:r>
            <w:r w:rsidRPr="0001280D">
              <w:rPr>
                <w:rStyle w:val="markedcontent"/>
                <w:lang w:val="fr-FR"/>
              </w:rPr>
              <w:t xml:space="preserve"> texte qui remplace le paragraphe précédent </w:t>
            </w:r>
          </w:p>
        </w:tc>
      </w:tr>
      <w:tr w:rsidR="004060EC" w:rsidRPr="00E549D3" w14:paraId="3A45D3D3" w14:textId="77777777" w:rsidTr="0046213C">
        <w:tc>
          <w:tcPr>
            <w:tcW w:w="6232" w:type="dxa"/>
          </w:tcPr>
          <w:p w14:paraId="01D26769" w14:textId="3C39EB9A" w:rsidR="004060EC" w:rsidRPr="003D17D2" w:rsidRDefault="003D17D2" w:rsidP="003B0D1F">
            <w:pPr>
              <w:suppressAutoHyphens/>
              <w:autoSpaceDN w:val="0"/>
              <w:jc w:val="both"/>
              <w:textAlignment w:val="baseline"/>
              <w:rPr>
                <w:rStyle w:val="markedcontent"/>
                <w:i/>
                <w:highlight w:val="yellow"/>
                <w:lang w:val="fr-FR"/>
              </w:rPr>
            </w:pPr>
            <w:r w:rsidRPr="003D17D2">
              <w:rPr>
                <w:i/>
                <w:iCs/>
                <w:strike/>
                <w:lang w:val="fr-FR"/>
              </w:rPr>
              <w:t>Etant conscient</w:t>
            </w:r>
            <w:r>
              <w:rPr>
                <w:i/>
                <w:iCs/>
                <w:lang w:val="fr-FR"/>
              </w:rPr>
              <w:t xml:space="preserve"> </w:t>
            </w:r>
            <w:r w:rsidRPr="003D17D2">
              <w:rPr>
                <w:i/>
                <w:iCs/>
                <w:u w:val="single"/>
                <w:lang w:val="fr-FR"/>
              </w:rPr>
              <w:t>Prenant note</w:t>
            </w:r>
            <w:r w:rsidRPr="003B0D1F">
              <w:rPr>
                <w:i/>
                <w:iCs/>
                <w:u w:val="single"/>
                <w:lang w:val="fr-FR"/>
              </w:rPr>
              <w:t xml:space="preserve"> </w:t>
            </w:r>
            <w:r w:rsidRPr="003B0D1F">
              <w:rPr>
                <w:u w:val="single"/>
                <w:lang w:val="fr-FR"/>
              </w:rPr>
              <w:t>de</w:t>
            </w:r>
            <w:r w:rsidRPr="003D17D2">
              <w:rPr>
                <w:i/>
                <w:iCs/>
                <w:lang w:val="fr-FR"/>
              </w:rPr>
              <w:t xml:space="preserve"> </w:t>
            </w:r>
            <w:r w:rsidRPr="003D17D2">
              <w:rPr>
                <w:strike/>
                <w:lang w:val="fr-FR"/>
              </w:rPr>
              <w:t>que</w:t>
            </w:r>
            <w:r w:rsidRPr="003D17D2">
              <w:rPr>
                <w:lang w:val="fr-FR"/>
              </w:rPr>
              <w:t xml:space="preserve"> la collaboration institutionnelle à long terme </w:t>
            </w:r>
            <w:r w:rsidR="003B0D1F" w:rsidRPr="003B0D1F">
              <w:rPr>
                <w:u w:val="single"/>
                <w:lang w:val="fr-FR"/>
              </w:rPr>
              <w:t xml:space="preserve">des Secrétariats </w:t>
            </w:r>
            <w:proofErr w:type="gramStart"/>
            <w:r w:rsidR="003B0D1F" w:rsidRPr="003B0D1F">
              <w:rPr>
                <w:u w:val="single"/>
                <w:lang w:val="fr-FR"/>
              </w:rPr>
              <w:t>de</w:t>
            </w:r>
            <w:r w:rsidR="003B0D1F" w:rsidRPr="003B0D1F">
              <w:rPr>
                <w:lang w:val="fr-FR"/>
              </w:rPr>
              <w:t xml:space="preserve"> </w:t>
            </w:r>
            <w:r w:rsidRPr="003B0D1F">
              <w:rPr>
                <w:strike/>
                <w:lang w:val="fr-FR"/>
              </w:rPr>
              <w:t>entre</w:t>
            </w:r>
            <w:proofErr w:type="gramEnd"/>
            <w:r w:rsidRPr="003D17D2">
              <w:rPr>
                <w:lang w:val="fr-FR"/>
              </w:rPr>
              <w:t xml:space="preserve"> la CMS et</w:t>
            </w:r>
            <w:r w:rsidR="003B0D1F">
              <w:rPr>
                <w:lang w:val="fr-FR"/>
              </w:rPr>
              <w:t xml:space="preserve"> </w:t>
            </w:r>
            <w:r w:rsidR="003B0D1F" w:rsidRPr="003B0D1F">
              <w:rPr>
                <w:u w:val="single"/>
                <w:lang w:val="fr-FR"/>
              </w:rPr>
              <w:t>de</w:t>
            </w:r>
            <w:r w:rsidRPr="003D17D2">
              <w:rPr>
                <w:lang w:val="fr-FR"/>
              </w:rPr>
              <w:t xml:space="preserve"> la CDB formalisée par leur Mémorandum de Coopération en 1996 et appréciant la valeur et les résultats de cette collaboration,</w:t>
            </w:r>
          </w:p>
        </w:tc>
        <w:tc>
          <w:tcPr>
            <w:tcW w:w="2784" w:type="dxa"/>
          </w:tcPr>
          <w:p w14:paraId="7FD5D5BF" w14:textId="5640612E" w:rsidR="004060EC" w:rsidRPr="0084021B" w:rsidRDefault="004060EC" w:rsidP="0046213C">
            <w:pPr>
              <w:suppressAutoHyphens/>
              <w:autoSpaceDN w:val="0"/>
              <w:textAlignment w:val="baseline"/>
              <w:rPr>
                <w:rStyle w:val="markedcontent"/>
                <w:rFonts w:cs="Arial"/>
                <w:lang w:val="fr-FR"/>
              </w:rPr>
            </w:pPr>
            <w:r w:rsidRPr="0084021B">
              <w:rPr>
                <w:rStyle w:val="markedcontent"/>
                <w:rFonts w:cs="Arial"/>
                <w:lang w:val="fr-FR"/>
              </w:rPr>
              <w:t>R</w:t>
            </w:r>
            <w:r w:rsidR="0084021B" w:rsidRPr="0084021B">
              <w:rPr>
                <w:rStyle w:val="markedcontent"/>
                <w:rFonts w:cs="Arial"/>
                <w:lang w:val="fr-FR"/>
              </w:rPr>
              <w:t>é</w:t>
            </w:r>
            <w:r w:rsidRPr="0084021B">
              <w:rPr>
                <w:rStyle w:val="markedcontent"/>
                <w:rFonts w:cs="Arial"/>
                <w:lang w:val="fr-FR"/>
              </w:rPr>
              <w:t xml:space="preserve">solution </w:t>
            </w:r>
            <w:r w:rsidR="0084021B" w:rsidRPr="0084021B">
              <w:rPr>
                <w:rStyle w:val="markedcontent"/>
                <w:rFonts w:cs="Arial"/>
                <w:lang w:val="fr-FR"/>
              </w:rPr>
              <w:t>10</w:t>
            </w:r>
            <w:r w:rsidRPr="0084021B">
              <w:rPr>
                <w:rStyle w:val="markedcontent"/>
                <w:rFonts w:cs="Arial"/>
                <w:lang w:val="fr-FR"/>
              </w:rPr>
              <w:t>.18 (Rev.COP12)</w:t>
            </w:r>
          </w:p>
          <w:p w14:paraId="4975FFD8" w14:textId="77777777" w:rsidR="004060EC" w:rsidRPr="0084021B" w:rsidRDefault="004060EC" w:rsidP="0046213C">
            <w:pPr>
              <w:suppressAutoHyphens/>
              <w:autoSpaceDN w:val="0"/>
              <w:textAlignment w:val="baseline"/>
              <w:rPr>
                <w:rStyle w:val="markedcontent"/>
                <w:rFonts w:cs="Arial"/>
                <w:lang w:val="fr-FR"/>
              </w:rPr>
            </w:pPr>
          </w:p>
          <w:p w14:paraId="4EE4CAD3" w14:textId="130BC28C" w:rsidR="004060EC" w:rsidRPr="0084021B" w:rsidRDefault="0084021B" w:rsidP="0084021B">
            <w:pPr>
              <w:suppressAutoHyphens/>
              <w:autoSpaceDN w:val="0"/>
              <w:jc w:val="both"/>
              <w:textAlignment w:val="baseline"/>
              <w:rPr>
                <w:rStyle w:val="markedcontent"/>
                <w:rFonts w:cs="Arial"/>
                <w:highlight w:val="yellow"/>
                <w:lang w:val="fr-FR"/>
              </w:rPr>
            </w:pPr>
            <w:r w:rsidRPr="0084021B">
              <w:rPr>
                <w:rStyle w:val="markedcontent"/>
                <w:rFonts w:cs="Arial"/>
                <w:lang w:val="fr-FR"/>
              </w:rPr>
              <w:t>Conserver mais fusionner avec le paragraphe précédent</w:t>
            </w:r>
          </w:p>
        </w:tc>
      </w:tr>
      <w:tr w:rsidR="00387ACA" w:rsidRPr="0001280D" w14:paraId="73DBFE35" w14:textId="77777777" w:rsidTr="298E81EB">
        <w:tc>
          <w:tcPr>
            <w:tcW w:w="6232" w:type="dxa"/>
          </w:tcPr>
          <w:p w14:paraId="387139CE" w14:textId="23B2E913" w:rsidR="00387ACA" w:rsidRPr="003B0D1F" w:rsidRDefault="003B0D1F" w:rsidP="00240DDC">
            <w:pPr>
              <w:suppressAutoHyphens/>
              <w:autoSpaceDN w:val="0"/>
              <w:jc w:val="both"/>
              <w:textAlignment w:val="baseline"/>
              <w:rPr>
                <w:rStyle w:val="markedcontent"/>
                <w:iCs/>
                <w:lang w:val="fr-FR"/>
              </w:rPr>
            </w:pPr>
            <w:r w:rsidRPr="003B0D1F">
              <w:rPr>
                <w:rStyle w:val="markedcontent"/>
                <w:i/>
                <w:lang w:val="fr-FR"/>
              </w:rPr>
              <w:t xml:space="preserve">Gardant à l’esprit </w:t>
            </w:r>
            <w:r w:rsidRPr="003B0D1F">
              <w:rPr>
                <w:rStyle w:val="markedcontent"/>
                <w:iCs/>
                <w:lang w:val="fr-FR"/>
              </w:rPr>
              <w:t>l’importance d’une collaboration et des synergies entre les conventions, organismes et organisations affiliées à tout niveau,</w:t>
            </w:r>
          </w:p>
        </w:tc>
        <w:tc>
          <w:tcPr>
            <w:tcW w:w="2784" w:type="dxa"/>
          </w:tcPr>
          <w:p w14:paraId="6AC35E3D" w14:textId="428DA3D9" w:rsidR="00387ACA" w:rsidRPr="003B0D1F" w:rsidRDefault="00387ACA" w:rsidP="00387ACA">
            <w:pPr>
              <w:suppressAutoHyphens/>
              <w:autoSpaceDN w:val="0"/>
              <w:textAlignment w:val="baseline"/>
              <w:rPr>
                <w:rStyle w:val="markedcontent"/>
                <w:rFonts w:cs="Arial"/>
                <w:lang w:val="fr-BE"/>
              </w:rPr>
            </w:pPr>
            <w:r w:rsidRPr="003B0D1F">
              <w:rPr>
                <w:rStyle w:val="markedcontent"/>
                <w:rFonts w:cs="Arial"/>
                <w:lang w:val="fr-BE"/>
              </w:rPr>
              <w:t>R</w:t>
            </w:r>
            <w:r w:rsidR="003B0D1F" w:rsidRPr="003B0D1F">
              <w:rPr>
                <w:rStyle w:val="markedcontent"/>
                <w:rFonts w:cs="Arial"/>
                <w:lang w:val="fr-BE"/>
              </w:rPr>
              <w:t>é</w:t>
            </w:r>
            <w:r w:rsidRPr="003B0D1F">
              <w:rPr>
                <w:rStyle w:val="markedcontent"/>
                <w:rFonts w:cs="Arial"/>
                <w:lang w:val="fr-BE"/>
              </w:rPr>
              <w:t xml:space="preserve">solution </w:t>
            </w:r>
            <w:r w:rsidR="003B0D1F" w:rsidRPr="003B0D1F">
              <w:rPr>
                <w:rStyle w:val="markedcontent"/>
                <w:rFonts w:cs="Arial"/>
                <w:lang w:val="fr-BE"/>
              </w:rPr>
              <w:t>10</w:t>
            </w:r>
            <w:r w:rsidRPr="003B0D1F">
              <w:rPr>
                <w:rStyle w:val="markedcontent"/>
                <w:rFonts w:cs="Arial"/>
                <w:lang w:val="fr-BE"/>
              </w:rPr>
              <w:t>.18 (Rev.COP12)</w:t>
            </w:r>
          </w:p>
          <w:p w14:paraId="64033229" w14:textId="77777777" w:rsidR="00387ACA" w:rsidRPr="003B0D1F" w:rsidRDefault="00387ACA" w:rsidP="00387ACA">
            <w:pPr>
              <w:suppressAutoHyphens/>
              <w:autoSpaceDN w:val="0"/>
              <w:textAlignment w:val="baseline"/>
              <w:rPr>
                <w:rStyle w:val="markedcontent"/>
                <w:rFonts w:cs="Arial"/>
                <w:lang w:val="fr-FR"/>
              </w:rPr>
            </w:pPr>
          </w:p>
          <w:p w14:paraId="69A82D3A" w14:textId="180882D5" w:rsidR="00387ACA" w:rsidRPr="003B0D1F" w:rsidRDefault="003B0D1F" w:rsidP="00387ACA">
            <w:pPr>
              <w:suppressAutoHyphens/>
              <w:autoSpaceDN w:val="0"/>
              <w:textAlignment w:val="baseline"/>
              <w:rPr>
                <w:rStyle w:val="markedcontent"/>
                <w:rFonts w:cs="Arial"/>
                <w:lang w:val="fr-BE"/>
              </w:rPr>
            </w:pPr>
            <w:r w:rsidRPr="003B0D1F">
              <w:rPr>
                <w:rStyle w:val="markedcontent"/>
                <w:rFonts w:cs="Arial"/>
                <w:lang w:val="fr-BE"/>
              </w:rPr>
              <w:t>Conserver</w:t>
            </w:r>
          </w:p>
        </w:tc>
      </w:tr>
      <w:tr w:rsidR="00387ACA" w:rsidRPr="00E549D3" w14:paraId="742D1C13" w14:textId="77777777" w:rsidTr="298E81EB">
        <w:tc>
          <w:tcPr>
            <w:tcW w:w="6232" w:type="dxa"/>
          </w:tcPr>
          <w:p w14:paraId="59B425EC" w14:textId="51E80D60" w:rsidR="003B0D1F" w:rsidRPr="003B0D1F" w:rsidRDefault="003B0D1F" w:rsidP="00387ACA">
            <w:pPr>
              <w:suppressAutoHyphens/>
              <w:autoSpaceDN w:val="0"/>
              <w:textAlignment w:val="baseline"/>
              <w:rPr>
                <w:rStyle w:val="markedcontent"/>
                <w:i/>
                <w:highlight w:val="yellow"/>
                <w:lang w:val="fr-FR"/>
              </w:rPr>
            </w:pPr>
            <w:r w:rsidRPr="003B0D1F">
              <w:rPr>
                <w:i/>
                <w:iCs/>
                <w:lang w:val="fr-FR"/>
              </w:rPr>
              <w:t>Considérant</w:t>
            </w:r>
            <w:r>
              <w:rPr>
                <w:i/>
                <w:iCs/>
                <w:lang w:val="fr-FR"/>
              </w:rPr>
              <w:t xml:space="preserve"> </w:t>
            </w:r>
            <w:r w:rsidRPr="003B0D1F">
              <w:rPr>
                <w:u w:val="single"/>
                <w:lang w:val="fr-FR"/>
              </w:rPr>
              <w:t>le rôle important</w:t>
            </w:r>
            <w:r>
              <w:rPr>
                <w:lang w:val="fr-FR"/>
              </w:rPr>
              <w:t xml:space="preserve"> </w:t>
            </w:r>
            <w:r w:rsidRPr="003B0D1F">
              <w:rPr>
                <w:strike/>
                <w:lang w:val="fr-FR"/>
              </w:rPr>
              <w:t>que la CMS est membre</w:t>
            </w:r>
            <w:r w:rsidRPr="003B0D1F">
              <w:rPr>
                <w:lang w:val="fr-FR"/>
              </w:rPr>
              <w:t xml:space="preserve"> du groupe de liaison des </w:t>
            </w:r>
            <w:r w:rsidR="00240DDC">
              <w:rPr>
                <w:lang w:val="fr-FR"/>
              </w:rPr>
              <w:t>c</w:t>
            </w:r>
            <w:r w:rsidRPr="003B0D1F">
              <w:rPr>
                <w:lang w:val="fr-FR"/>
              </w:rPr>
              <w:t>onventions relatives à la biodiversité, qui</w:t>
            </w:r>
            <w:r>
              <w:rPr>
                <w:lang w:val="fr-FR"/>
              </w:rPr>
              <w:t xml:space="preserve"> </w:t>
            </w:r>
            <w:r w:rsidRPr="003B0D1F">
              <w:rPr>
                <w:u w:val="single"/>
                <w:lang w:val="fr-FR"/>
              </w:rPr>
              <w:t>facilite la coordination et la collaboration entre les huit conventions mondiales sur la biodiversité</w:t>
            </w:r>
            <w:r w:rsidRPr="003B0D1F">
              <w:rPr>
                <w:lang w:val="fr-FR"/>
              </w:rPr>
              <w:t xml:space="preserve"> </w:t>
            </w:r>
            <w:r w:rsidRPr="003B0D1F">
              <w:rPr>
                <w:strike/>
                <w:lang w:val="fr-FR"/>
              </w:rPr>
              <w:t>agit en tant que mécanisme de coordination central entre les conventions participantes</w:t>
            </w:r>
            <w:r w:rsidRPr="003B0D1F">
              <w:rPr>
                <w:lang w:val="fr-FR"/>
              </w:rPr>
              <w:t xml:space="preserve">, notamment </w:t>
            </w:r>
            <w:r w:rsidRPr="003B0D1F">
              <w:rPr>
                <w:u w:val="single"/>
                <w:lang w:val="fr-FR"/>
              </w:rPr>
              <w:t>la CMS et</w:t>
            </w:r>
            <w:r>
              <w:rPr>
                <w:lang w:val="fr-FR"/>
              </w:rPr>
              <w:t xml:space="preserve"> la </w:t>
            </w:r>
            <w:r w:rsidRPr="003B0D1F">
              <w:rPr>
                <w:lang w:val="fr-FR"/>
              </w:rPr>
              <w:t>CDB,</w:t>
            </w:r>
          </w:p>
        </w:tc>
        <w:tc>
          <w:tcPr>
            <w:tcW w:w="2784" w:type="dxa"/>
          </w:tcPr>
          <w:p w14:paraId="6F1FB383" w14:textId="467751EB" w:rsidR="00387ACA" w:rsidRPr="003B0D1F" w:rsidRDefault="00387ACA" w:rsidP="00387ACA">
            <w:pPr>
              <w:suppressAutoHyphens/>
              <w:autoSpaceDN w:val="0"/>
              <w:textAlignment w:val="baseline"/>
              <w:rPr>
                <w:rStyle w:val="markedcontent"/>
                <w:rFonts w:cs="Arial"/>
                <w:lang w:val="fr-FR"/>
              </w:rPr>
            </w:pPr>
            <w:r w:rsidRPr="003B0D1F">
              <w:rPr>
                <w:rStyle w:val="markedcontent"/>
                <w:rFonts w:cs="Arial"/>
                <w:lang w:val="fr-FR"/>
              </w:rPr>
              <w:t>R</w:t>
            </w:r>
            <w:r w:rsidR="003B0D1F" w:rsidRPr="003B0D1F">
              <w:rPr>
                <w:rStyle w:val="markedcontent"/>
                <w:rFonts w:cs="Arial"/>
                <w:lang w:val="fr-FR"/>
              </w:rPr>
              <w:t>é</w:t>
            </w:r>
            <w:r w:rsidRPr="003B0D1F">
              <w:rPr>
                <w:rStyle w:val="markedcontent"/>
                <w:rFonts w:cs="Arial"/>
                <w:lang w:val="fr-FR"/>
              </w:rPr>
              <w:t xml:space="preserve">solution </w:t>
            </w:r>
            <w:r w:rsidR="003B0D1F" w:rsidRPr="003B0D1F">
              <w:rPr>
                <w:rStyle w:val="markedcontent"/>
                <w:rFonts w:cs="Arial"/>
                <w:lang w:val="fr-FR"/>
              </w:rPr>
              <w:t>10</w:t>
            </w:r>
            <w:r w:rsidRPr="003B0D1F">
              <w:rPr>
                <w:rStyle w:val="markedcontent"/>
                <w:rFonts w:cs="Arial"/>
                <w:lang w:val="fr-FR"/>
              </w:rPr>
              <w:t>.18 (Rev.COP12)</w:t>
            </w:r>
          </w:p>
          <w:p w14:paraId="2E368E32" w14:textId="77777777" w:rsidR="00387ACA" w:rsidRPr="003B0D1F" w:rsidRDefault="00387ACA" w:rsidP="00387ACA">
            <w:pPr>
              <w:suppressAutoHyphens/>
              <w:autoSpaceDN w:val="0"/>
              <w:textAlignment w:val="baseline"/>
              <w:rPr>
                <w:rStyle w:val="markedcontent"/>
                <w:rFonts w:cs="Arial"/>
                <w:lang w:val="fr-FR"/>
              </w:rPr>
            </w:pPr>
          </w:p>
          <w:p w14:paraId="7DF9D353" w14:textId="0848A433" w:rsidR="00387ACA" w:rsidRPr="003B0D1F" w:rsidRDefault="003B0D1F" w:rsidP="00387ACA">
            <w:pPr>
              <w:suppressAutoHyphens/>
              <w:autoSpaceDN w:val="0"/>
              <w:textAlignment w:val="baseline"/>
              <w:rPr>
                <w:rStyle w:val="markedcontent"/>
                <w:rFonts w:cs="Arial"/>
                <w:highlight w:val="yellow"/>
                <w:lang w:val="fr-FR"/>
              </w:rPr>
            </w:pPr>
            <w:r w:rsidRPr="003B0D1F">
              <w:rPr>
                <w:rStyle w:val="markedcontent"/>
                <w:rFonts w:cs="Arial"/>
                <w:lang w:val="fr-FR"/>
              </w:rPr>
              <w:t>Conserver avec modifications</w:t>
            </w:r>
          </w:p>
        </w:tc>
      </w:tr>
      <w:tr w:rsidR="00387ACA" w:rsidRPr="00E549D3" w14:paraId="0AB33211" w14:textId="77777777" w:rsidTr="298E81EB">
        <w:tc>
          <w:tcPr>
            <w:tcW w:w="6232" w:type="dxa"/>
          </w:tcPr>
          <w:p w14:paraId="4E3C6539" w14:textId="279D7F2C" w:rsidR="00387ACA" w:rsidRPr="003B0D1F" w:rsidRDefault="003B0D1F" w:rsidP="00387ACA">
            <w:pPr>
              <w:suppressAutoHyphens/>
              <w:autoSpaceDN w:val="0"/>
              <w:textAlignment w:val="baseline"/>
              <w:rPr>
                <w:rStyle w:val="markedcontent"/>
                <w:i/>
                <w:iCs/>
                <w:strike/>
                <w:lang w:val="fr-FR"/>
              </w:rPr>
            </w:pPr>
            <w:r w:rsidRPr="003B0D1F">
              <w:rPr>
                <w:rStyle w:val="markedcontent"/>
                <w:i/>
                <w:iCs/>
                <w:strike/>
                <w:lang w:val="fr-FR"/>
              </w:rPr>
              <w:t xml:space="preserve">Rappelant également </w:t>
            </w:r>
            <w:r w:rsidRPr="003B0D1F">
              <w:rPr>
                <w:rStyle w:val="markedcontent"/>
                <w:strike/>
                <w:lang w:val="fr-FR"/>
              </w:rPr>
              <w:t>la nécessité d’élaborer un Programme de travail conjoint révisé CDB-CMS,</w:t>
            </w:r>
          </w:p>
        </w:tc>
        <w:tc>
          <w:tcPr>
            <w:tcW w:w="2784" w:type="dxa"/>
          </w:tcPr>
          <w:p w14:paraId="7E04256D" w14:textId="72ED5CAC" w:rsidR="00387ACA" w:rsidRPr="003B0D1F" w:rsidRDefault="00387ACA" w:rsidP="00387ACA">
            <w:pPr>
              <w:suppressAutoHyphens/>
              <w:autoSpaceDN w:val="0"/>
              <w:textAlignment w:val="baseline"/>
              <w:rPr>
                <w:rStyle w:val="markedcontent"/>
                <w:rFonts w:cs="Arial"/>
                <w:lang w:val="fr-FR"/>
              </w:rPr>
            </w:pPr>
            <w:r w:rsidRPr="003B0D1F">
              <w:rPr>
                <w:rStyle w:val="markedcontent"/>
                <w:rFonts w:cs="Arial"/>
                <w:lang w:val="fr-FR"/>
              </w:rPr>
              <w:t>R</w:t>
            </w:r>
            <w:r w:rsidR="003B0D1F" w:rsidRPr="003B0D1F">
              <w:rPr>
                <w:rStyle w:val="markedcontent"/>
                <w:rFonts w:cs="Arial"/>
                <w:lang w:val="fr-FR"/>
              </w:rPr>
              <w:t>é</w:t>
            </w:r>
            <w:r w:rsidRPr="003B0D1F">
              <w:rPr>
                <w:rStyle w:val="markedcontent"/>
                <w:rFonts w:cs="Arial"/>
                <w:lang w:val="fr-FR"/>
              </w:rPr>
              <w:t>solution 8.18 (Rev.COP12)</w:t>
            </w:r>
          </w:p>
          <w:p w14:paraId="001CD21E" w14:textId="77777777" w:rsidR="00387ACA" w:rsidRPr="003B0D1F" w:rsidRDefault="00387ACA" w:rsidP="00387ACA">
            <w:pPr>
              <w:suppressAutoHyphens/>
              <w:autoSpaceDN w:val="0"/>
              <w:textAlignment w:val="baseline"/>
              <w:rPr>
                <w:rStyle w:val="markedcontent"/>
                <w:rFonts w:cs="Arial"/>
                <w:lang w:val="fr-FR"/>
              </w:rPr>
            </w:pPr>
          </w:p>
          <w:p w14:paraId="6CB584C4" w14:textId="1A686933" w:rsidR="00387ACA" w:rsidRPr="003B0D1F" w:rsidRDefault="003B0D1F" w:rsidP="00387ACA">
            <w:pPr>
              <w:suppressAutoHyphens/>
              <w:autoSpaceDN w:val="0"/>
              <w:textAlignment w:val="baseline"/>
              <w:rPr>
                <w:rStyle w:val="markedcontent"/>
                <w:rFonts w:cs="Arial"/>
                <w:lang w:val="fr-FR"/>
              </w:rPr>
            </w:pPr>
            <w:r w:rsidRPr="003B0D1F">
              <w:rPr>
                <w:rStyle w:val="markedcontent"/>
                <w:rFonts w:cs="Arial"/>
                <w:lang w:val="fr-FR"/>
              </w:rPr>
              <w:t>Abroger si jugée inutile</w:t>
            </w:r>
          </w:p>
        </w:tc>
      </w:tr>
      <w:tr w:rsidR="00387ACA" w:rsidRPr="0001280D" w14:paraId="2C6AE2BD" w14:textId="77777777" w:rsidTr="298E81EB">
        <w:trPr>
          <w:trHeight w:val="277"/>
        </w:trPr>
        <w:tc>
          <w:tcPr>
            <w:tcW w:w="6232" w:type="dxa"/>
          </w:tcPr>
          <w:p w14:paraId="13CDE24F" w14:textId="672E0B14" w:rsidR="00387ACA" w:rsidRPr="003B0D1F" w:rsidRDefault="003B0D1F" w:rsidP="003B0D1F">
            <w:pPr>
              <w:pStyle w:val="Default"/>
              <w:jc w:val="both"/>
              <w:rPr>
                <w:rStyle w:val="markedcontent"/>
                <w:strike/>
                <w:color w:val="000000" w:themeColor="text1"/>
                <w:sz w:val="22"/>
                <w:szCs w:val="22"/>
                <w:lang w:val="fr-FR"/>
              </w:rPr>
            </w:pPr>
            <w:r w:rsidRPr="003B0D1F">
              <w:rPr>
                <w:i/>
                <w:iCs/>
                <w:strike/>
                <w:color w:val="000000" w:themeColor="text1"/>
                <w:sz w:val="22"/>
                <w:szCs w:val="22"/>
                <w:lang w:val="fr-FR"/>
              </w:rPr>
              <w:t xml:space="preserve">Reconnaissant </w:t>
            </w:r>
            <w:r w:rsidRPr="003B0D1F">
              <w:rPr>
                <w:strike/>
                <w:color w:val="000000" w:themeColor="text1"/>
                <w:sz w:val="22"/>
                <w:szCs w:val="22"/>
                <w:lang w:val="fr-FR"/>
              </w:rPr>
              <w:t>qu’un avant-projet de Cadre mondial de la biodiversité pour l’après-2020 daté du 6 janvier 2020 a été mis à disposition par le Secrétariat de la CDB, et notant qu’il sera examiné et développé plus avant par le Groupe de travail à composition non limitée chargé de l’élaboration du Cadre mondial de la biodiversité pour l’après-2020, lequel se réunira fin février à Rome,</w:t>
            </w:r>
          </w:p>
        </w:tc>
        <w:tc>
          <w:tcPr>
            <w:tcW w:w="2784" w:type="dxa"/>
          </w:tcPr>
          <w:p w14:paraId="5C6FA320" w14:textId="009BF1FE" w:rsidR="00387ACA" w:rsidRPr="003B0D1F" w:rsidRDefault="00387ACA" w:rsidP="00387ACA">
            <w:pPr>
              <w:pStyle w:val="Default"/>
              <w:ind w:left="27" w:hanging="27"/>
              <w:jc w:val="both"/>
              <w:rPr>
                <w:rStyle w:val="markedcontent"/>
                <w:sz w:val="22"/>
                <w:szCs w:val="22"/>
                <w:lang w:val="fr-BE"/>
              </w:rPr>
            </w:pPr>
            <w:r w:rsidRPr="003B0D1F">
              <w:rPr>
                <w:rStyle w:val="markedcontent"/>
                <w:sz w:val="22"/>
                <w:szCs w:val="22"/>
                <w:lang w:val="fr-BE"/>
              </w:rPr>
              <w:t>R</w:t>
            </w:r>
            <w:r w:rsidR="003B0D1F" w:rsidRPr="003B0D1F">
              <w:rPr>
                <w:rStyle w:val="markedcontent"/>
                <w:sz w:val="22"/>
                <w:szCs w:val="22"/>
                <w:lang w:val="fr-BE"/>
              </w:rPr>
              <w:t>é</w:t>
            </w:r>
            <w:r w:rsidRPr="003B0D1F">
              <w:rPr>
                <w:rStyle w:val="markedcontent"/>
                <w:sz w:val="22"/>
                <w:szCs w:val="22"/>
                <w:lang w:val="fr-BE"/>
              </w:rPr>
              <w:t>solution 13.1</w:t>
            </w:r>
          </w:p>
          <w:p w14:paraId="10ED2E74" w14:textId="77777777" w:rsidR="00387ACA" w:rsidRPr="003B0D1F" w:rsidRDefault="00387ACA" w:rsidP="00387ACA">
            <w:pPr>
              <w:suppressAutoHyphens/>
              <w:autoSpaceDN w:val="0"/>
              <w:textAlignment w:val="baseline"/>
              <w:rPr>
                <w:rStyle w:val="markedcontent"/>
                <w:rFonts w:cs="Arial"/>
                <w:lang w:val="fr-FR"/>
              </w:rPr>
            </w:pPr>
          </w:p>
          <w:p w14:paraId="41D1E5D5" w14:textId="63D6694C" w:rsidR="00387ACA" w:rsidRPr="003B0D1F" w:rsidRDefault="003B0D1F" w:rsidP="00387ACA">
            <w:pPr>
              <w:suppressAutoHyphens/>
              <w:autoSpaceDN w:val="0"/>
              <w:textAlignment w:val="baseline"/>
              <w:rPr>
                <w:rStyle w:val="markedcontent"/>
                <w:rFonts w:cs="Arial"/>
                <w:lang w:val="fr-BE"/>
              </w:rPr>
            </w:pPr>
            <w:r w:rsidRPr="003B0D1F">
              <w:rPr>
                <w:rStyle w:val="markedcontent"/>
                <w:rFonts w:cs="Arial"/>
                <w:lang w:val="fr-BE"/>
              </w:rPr>
              <w:t>Abroger car obsolète</w:t>
            </w:r>
          </w:p>
        </w:tc>
      </w:tr>
      <w:tr w:rsidR="00387ACA" w:rsidRPr="0001280D" w14:paraId="545D1E7A" w14:textId="77777777" w:rsidTr="298E81EB">
        <w:trPr>
          <w:trHeight w:val="409"/>
        </w:trPr>
        <w:tc>
          <w:tcPr>
            <w:tcW w:w="6232" w:type="dxa"/>
          </w:tcPr>
          <w:p w14:paraId="1B8935A5" w14:textId="0AD6ACB2" w:rsidR="00387ACA" w:rsidRPr="000A62FD" w:rsidRDefault="000A62FD" w:rsidP="000A62FD">
            <w:pPr>
              <w:pStyle w:val="Default"/>
              <w:jc w:val="both"/>
              <w:rPr>
                <w:rStyle w:val="markedcontent"/>
                <w:strike/>
                <w:color w:val="000000" w:themeColor="text1"/>
                <w:sz w:val="22"/>
                <w:szCs w:val="22"/>
                <w:lang w:val="fr-FR"/>
              </w:rPr>
            </w:pPr>
            <w:r w:rsidRPr="000A62FD">
              <w:rPr>
                <w:i/>
                <w:iCs/>
                <w:strike/>
                <w:color w:val="000000" w:themeColor="text1"/>
                <w:sz w:val="22"/>
                <w:szCs w:val="22"/>
                <w:lang w:val="fr-FR"/>
              </w:rPr>
              <w:t xml:space="preserve">Se félicitant </w:t>
            </w:r>
            <w:r w:rsidRPr="000A62FD">
              <w:rPr>
                <w:strike/>
                <w:color w:val="000000" w:themeColor="text1"/>
                <w:sz w:val="22"/>
                <w:szCs w:val="22"/>
                <w:lang w:val="fr-FR"/>
              </w:rPr>
              <w:t xml:space="preserve">du slogan de la treizième réunion de la Conférence des Parties à la CMS (COP13) « Les espèces </w:t>
            </w:r>
            <w:r w:rsidRPr="000A62FD">
              <w:rPr>
                <w:strike/>
                <w:color w:val="000000" w:themeColor="text1"/>
                <w:sz w:val="22"/>
                <w:szCs w:val="22"/>
                <w:lang w:val="fr-FR"/>
              </w:rPr>
              <w:lastRenderedPageBreak/>
              <w:t>migratrices connectent la planète et ensemble nous les accueillons chez elles »,</w:t>
            </w:r>
          </w:p>
        </w:tc>
        <w:tc>
          <w:tcPr>
            <w:tcW w:w="2784" w:type="dxa"/>
          </w:tcPr>
          <w:p w14:paraId="79DBAB44" w14:textId="265109EC" w:rsidR="00387ACA" w:rsidRPr="000A62FD" w:rsidRDefault="00387ACA" w:rsidP="00387ACA">
            <w:pPr>
              <w:pStyle w:val="Default"/>
              <w:ind w:left="27" w:hanging="27"/>
              <w:jc w:val="both"/>
              <w:rPr>
                <w:rStyle w:val="markedcontent"/>
                <w:sz w:val="22"/>
                <w:szCs w:val="22"/>
                <w:lang w:val="fr-BE"/>
              </w:rPr>
            </w:pPr>
            <w:r w:rsidRPr="000A62FD">
              <w:rPr>
                <w:rStyle w:val="markedcontent"/>
                <w:sz w:val="22"/>
                <w:szCs w:val="22"/>
                <w:lang w:val="fr-BE"/>
              </w:rPr>
              <w:lastRenderedPageBreak/>
              <w:t>R</w:t>
            </w:r>
            <w:r w:rsidR="000A62FD" w:rsidRPr="000A62FD">
              <w:rPr>
                <w:rStyle w:val="markedcontent"/>
                <w:sz w:val="22"/>
                <w:szCs w:val="22"/>
                <w:lang w:val="fr-BE"/>
              </w:rPr>
              <w:t>é</w:t>
            </w:r>
            <w:r w:rsidRPr="000A62FD">
              <w:rPr>
                <w:rStyle w:val="markedcontent"/>
                <w:sz w:val="22"/>
                <w:szCs w:val="22"/>
                <w:lang w:val="fr-BE"/>
              </w:rPr>
              <w:t>solution 13.1</w:t>
            </w:r>
          </w:p>
          <w:p w14:paraId="67A4801A" w14:textId="77777777" w:rsidR="00387ACA" w:rsidRPr="000A62FD" w:rsidRDefault="00387ACA" w:rsidP="00387ACA">
            <w:pPr>
              <w:suppressAutoHyphens/>
              <w:autoSpaceDN w:val="0"/>
              <w:textAlignment w:val="baseline"/>
              <w:rPr>
                <w:rStyle w:val="markedcontent"/>
                <w:rFonts w:cs="Arial"/>
                <w:lang w:val="fr-FR"/>
              </w:rPr>
            </w:pPr>
          </w:p>
          <w:p w14:paraId="7B4655F9" w14:textId="65BCE56A" w:rsidR="00387ACA" w:rsidRPr="000A62FD" w:rsidRDefault="000A62FD" w:rsidP="00387ACA">
            <w:pPr>
              <w:suppressAutoHyphens/>
              <w:autoSpaceDN w:val="0"/>
              <w:textAlignment w:val="baseline"/>
              <w:rPr>
                <w:rStyle w:val="markedcontent"/>
                <w:rFonts w:cs="Arial"/>
                <w:lang w:val="fr-BE"/>
              </w:rPr>
            </w:pPr>
            <w:r w:rsidRPr="000A62FD">
              <w:rPr>
                <w:rStyle w:val="markedcontent"/>
                <w:rFonts w:cs="Arial"/>
                <w:lang w:val="fr-BE"/>
              </w:rPr>
              <w:t>Abroger car obsolète</w:t>
            </w:r>
          </w:p>
        </w:tc>
      </w:tr>
      <w:tr w:rsidR="00387ACA" w:rsidRPr="00E549D3" w14:paraId="745A4B6C" w14:textId="77777777" w:rsidTr="298E81EB">
        <w:tc>
          <w:tcPr>
            <w:tcW w:w="9016" w:type="dxa"/>
            <w:gridSpan w:val="2"/>
            <w:shd w:val="clear" w:color="auto" w:fill="D9D9D9" w:themeFill="background1" w:themeFillShade="D9"/>
          </w:tcPr>
          <w:p w14:paraId="785F07DE" w14:textId="77777777" w:rsidR="004559C7" w:rsidRPr="004559C7" w:rsidRDefault="004559C7" w:rsidP="004559C7">
            <w:pPr>
              <w:suppressAutoHyphens/>
              <w:autoSpaceDN w:val="0"/>
              <w:jc w:val="center"/>
              <w:textAlignment w:val="baseline"/>
              <w:rPr>
                <w:rStyle w:val="markedcontent"/>
                <w:rFonts w:cs="Arial"/>
                <w:i/>
                <w:iCs/>
                <w:lang w:val="fr-FR"/>
              </w:rPr>
            </w:pPr>
            <w:r w:rsidRPr="004559C7">
              <w:rPr>
                <w:rStyle w:val="markedcontent"/>
                <w:rFonts w:cs="Arial"/>
                <w:i/>
                <w:iCs/>
                <w:lang w:val="fr-FR"/>
              </w:rPr>
              <w:t xml:space="preserve">La Conférence des Parties à la </w:t>
            </w:r>
          </w:p>
          <w:p w14:paraId="13671340" w14:textId="70BDD52B" w:rsidR="00387ACA" w:rsidRPr="004559C7" w:rsidRDefault="004559C7" w:rsidP="004559C7">
            <w:pPr>
              <w:suppressAutoHyphens/>
              <w:autoSpaceDN w:val="0"/>
              <w:jc w:val="center"/>
              <w:textAlignment w:val="baseline"/>
              <w:rPr>
                <w:rStyle w:val="markedcontent"/>
                <w:rFonts w:cs="Arial"/>
                <w:i/>
                <w:iCs/>
                <w:highlight w:val="yellow"/>
                <w:lang w:val="fr-FR"/>
              </w:rPr>
            </w:pPr>
            <w:r w:rsidRPr="004559C7">
              <w:rPr>
                <w:rStyle w:val="markedcontent"/>
                <w:rFonts w:cs="Arial"/>
                <w:i/>
                <w:iCs/>
                <w:lang w:val="fr-FR"/>
              </w:rPr>
              <w:t>Convention sur la conservation des espèces migratrices appartenant à la faune sauvage</w:t>
            </w:r>
          </w:p>
        </w:tc>
      </w:tr>
      <w:tr w:rsidR="00387ACA" w:rsidRPr="00E549D3" w14:paraId="3BFFB702" w14:textId="77777777" w:rsidTr="298E81EB">
        <w:tc>
          <w:tcPr>
            <w:tcW w:w="6232" w:type="dxa"/>
          </w:tcPr>
          <w:p w14:paraId="470C71E2" w14:textId="457159E7" w:rsidR="00387ACA" w:rsidRPr="004559C7" w:rsidRDefault="00387ACA" w:rsidP="004559C7">
            <w:pPr>
              <w:suppressAutoHyphens/>
              <w:autoSpaceDN w:val="0"/>
              <w:jc w:val="both"/>
              <w:textAlignment w:val="baseline"/>
              <w:rPr>
                <w:rStyle w:val="markedcontent"/>
                <w:rFonts w:cs="Arial"/>
                <w:strike/>
                <w:lang w:val="fr-FR"/>
              </w:rPr>
            </w:pPr>
            <w:r w:rsidRPr="004559C7">
              <w:rPr>
                <w:rStyle w:val="markedcontent"/>
                <w:rFonts w:cs="Arial"/>
                <w:strike/>
                <w:lang w:val="fr-FR"/>
              </w:rPr>
              <w:t xml:space="preserve">1. </w:t>
            </w:r>
            <w:r w:rsidR="004559C7" w:rsidRPr="004559C7">
              <w:rPr>
                <w:rStyle w:val="markedcontent"/>
                <w:rFonts w:cs="Arial"/>
                <w:i/>
                <w:iCs/>
                <w:strike/>
                <w:lang w:val="fr-FR"/>
              </w:rPr>
              <w:t xml:space="preserve">Invite </w:t>
            </w:r>
            <w:r w:rsidR="004559C7" w:rsidRPr="004559C7">
              <w:rPr>
                <w:rStyle w:val="markedcontent"/>
                <w:rFonts w:cs="Arial"/>
                <w:strike/>
                <w:lang w:val="fr-FR"/>
              </w:rPr>
              <w:t xml:space="preserve">les Parties à la CMS à prendre toutes les mesures nécessaires au niveau national afin de veiller à ce que les espèces migratrices soient intégrées dans les stratégies et plans d’action nationaux relatifs à la biodiversité et dans leurs autres activités visant à mettre en </w:t>
            </w:r>
            <w:proofErr w:type="spellStart"/>
            <w:r w:rsidR="004559C7" w:rsidRPr="004559C7">
              <w:rPr>
                <w:rStyle w:val="markedcontent"/>
                <w:rFonts w:cs="Arial"/>
                <w:strike/>
                <w:lang w:val="fr-FR"/>
              </w:rPr>
              <w:t>oeuvre</w:t>
            </w:r>
            <w:proofErr w:type="spellEnd"/>
            <w:r w:rsidR="004559C7" w:rsidRPr="004559C7">
              <w:rPr>
                <w:rStyle w:val="markedcontent"/>
                <w:rFonts w:cs="Arial"/>
                <w:strike/>
                <w:lang w:val="fr-FR"/>
              </w:rPr>
              <w:t xml:space="preserve"> les programmes de travail actuels et futurs relevant de la CDB</w:t>
            </w:r>
            <w:r w:rsidRPr="004559C7">
              <w:rPr>
                <w:rStyle w:val="markedcontent"/>
                <w:rFonts w:cs="Arial"/>
                <w:strike/>
                <w:lang w:val="fr-FR"/>
              </w:rPr>
              <w:t>;</w:t>
            </w:r>
          </w:p>
        </w:tc>
        <w:tc>
          <w:tcPr>
            <w:tcW w:w="2784" w:type="dxa"/>
          </w:tcPr>
          <w:p w14:paraId="4379CA7C" w14:textId="24302FDB" w:rsidR="00387ACA" w:rsidRPr="00E549D3" w:rsidRDefault="00387ACA" w:rsidP="00387ACA">
            <w:pPr>
              <w:suppressAutoHyphens/>
              <w:autoSpaceDN w:val="0"/>
              <w:textAlignment w:val="baseline"/>
              <w:rPr>
                <w:rStyle w:val="markedcontent"/>
                <w:rFonts w:cs="Arial"/>
                <w:lang w:val="fr-FR"/>
              </w:rPr>
            </w:pPr>
            <w:r w:rsidRPr="00E549D3">
              <w:rPr>
                <w:rStyle w:val="markedcontent"/>
                <w:rFonts w:cs="Arial"/>
                <w:lang w:val="fr-FR"/>
              </w:rPr>
              <w:t>R</w:t>
            </w:r>
            <w:r w:rsidR="004559C7" w:rsidRPr="00E549D3">
              <w:rPr>
                <w:rStyle w:val="markedcontent"/>
                <w:rFonts w:cs="Arial"/>
                <w:lang w:val="fr-FR"/>
              </w:rPr>
              <w:t>é</w:t>
            </w:r>
            <w:r w:rsidRPr="00E549D3">
              <w:rPr>
                <w:rStyle w:val="markedcontent"/>
                <w:rFonts w:cs="Arial"/>
                <w:lang w:val="fr-FR"/>
              </w:rPr>
              <w:t>solution 8.18 (Rev.COP12)</w:t>
            </w:r>
          </w:p>
          <w:p w14:paraId="67FB5902" w14:textId="77777777" w:rsidR="00387ACA" w:rsidRPr="00E549D3" w:rsidRDefault="00387ACA" w:rsidP="00387ACA">
            <w:pPr>
              <w:suppressAutoHyphens/>
              <w:autoSpaceDN w:val="0"/>
              <w:textAlignment w:val="baseline"/>
              <w:rPr>
                <w:rStyle w:val="markedcontent"/>
                <w:rFonts w:cs="Arial"/>
                <w:lang w:val="fr-FR"/>
              </w:rPr>
            </w:pPr>
          </w:p>
          <w:p w14:paraId="3259D9A7" w14:textId="2B372285" w:rsidR="00387ACA" w:rsidRPr="004559C7" w:rsidRDefault="004559C7" w:rsidP="00387ACA">
            <w:pPr>
              <w:suppressAutoHyphens/>
              <w:autoSpaceDN w:val="0"/>
              <w:textAlignment w:val="baseline"/>
              <w:rPr>
                <w:rStyle w:val="markedcontent"/>
                <w:rFonts w:cs="Arial"/>
                <w:lang w:val="fr-FR"/>
              </w:rPr>
            </w:pPr>
            <w:r w:rsidRPr="004559C7">
              <w:rPr>
                <w:rStyle w:val="markedcontent"/>
                <w:rFonts w:cs="Arial"/>
                <w:lang w:val="fr-FR"/>
              </w:rPr>
              <w:t>Abroger car répété ci-</w:t>
            </w:r>
            <w:r>
              <w:rPr>
                <w:rStyle w:val="markedcontent"/>
                <w:rFonts w:cs="Arial"/>
                <w:lang w:val="fr-FR"/>
              </w:rPr>
              <w:t>dessous</w:t>
            </w:r>
          </w:p>
        </w:tc>
      </w:tr>
      <w:tr w:rsidR="00387ACA" w:rsidRPr="00E549D3" w14:paraId="2A758F24" w14:textId="77777777" w:rsidTr="298E81EB">
        <w:tc>
          <w:tcPr>
            <w:tcW w:w="6232" w:type="dxa"/>
          </w:tcPr>
          <w:p w14:paraId="3ABBB07C" w14:textId="7E22E114" w:rsidR="00387ACA" w:rsidRPr="00E549D3" w:rsidRDefault="00387ACA" w:rsidP="001E14DA">
            <w:pPr>
              <w:suppressAutoHyphens/>
              <w:autoSpaceDN w:val="0"/>
              <w:jc w:val="both"/>
              <w:textAlignment w:val="baseline"/>
              <w:rPr>
                <w:rStyle w:val="markedcontent"/>
                <w:rFonts w:cs="Arial"/>
                <w:strike/>
                <w:lang w:val="fr-FR"/>
              </w:rPr>
            </w:pPr>
            <w:r w:rsidRPr="00E549D3">
              <w:rPr>
                <w:rStyle w:val="markedcontent"/>
                <w:rFonts w:cs="Arial"/>
                <w:strike/>
                <w:lang w:val="fr-FR"/>
              </w:rPr>
              <w:t xml:space="preserve">3. </w:t>
            </w:r>
            <w:r w:rsidR="00E549D3" w:rsidRPr="00E549D3">
              <w:rPr>
                <w:rStyle w:val="markedcontent"/>
                <w:rFonts w:cs="Arial"/>
                <w:i/>
                <w:iCs/>
                <w:strike/>
                <w:lang w:val="fr-FR"/>
              </w:rPr>
              <w:t xml:space="preserve">Demande </w:t>
            </w:r>
            <w:r w:rsidR="00E549D3" w:rsidRPr="00E549D3">
              <w:rPr>
                <w:rStyle w:val="markedcontent"/>
                <w:rFonts w:cs="Arial"/>
                <w:strike/>
                <w:lang w:val="fr-FR"/>
              </w:rPr>
              <w:t>aux points focaux nationaux de la CMS de coopérer pleinement avec les points focaux nationaux de la CDB, les gestionnaires du NBSAP et d'autres organismes nationaux responsables de la mise en œuvre de la CDB en vue d'assurer la coordination de la mise en œuvre des deux conventions ; et</w:t>
            </w:r>
          </w:p>
        </w:tc>
        <w:tc>
          <w:tcPr>
            <w:tcW w:w="2784" w:type="dxa"/>
          </w:tcPr>
          <w:p w14:paraId="4D6E6508" w14:textId="758AB8E5" w:rsidR="00387ACA" w:rsidRPr="00E549D3" w:rsidRDefault="00387ACA" w:rsidP="00387ACA">
            <w:pPr>
              <w:suppressAutoHyphens/>
              <w:autoSpaceDN w:val="0"/>
              <w:textAlignment w:val="baseline"/>
              <w:rPr>
                <w:rStyle w:val="markedcontent"/>
                <w:rFonts w:cs="Arial"/>
                <w:lang w:val="fr-FR"/>
              </w:rPr>
            </w:pPr>
            <w:r w:rsidRPr="00E549D3">
              <w:rPr>
                <w:rStyle w:val="markedcontent"/>
                <w:rFonts w:cs="Arial"/>
                <w:lang w:val="fr-FR"/>
              </w:rPr>
              <w:t>R</w:t>
            </w:r>
            <w:r w:rsidR="00E549D3" w:rsidRPr="00E549D3">
              <w:rPr>
                <w:rStyle w:val="markedcontent"/>
                <w:rFonts w:cs="Arial"/>
                <w:lang w:val="fr-FR"/>
              </w:rPr>
              <w:t>é</w:t>
            </w:r>
            <w:r w:rsidRPr="00E549D3">
              <w:rPr>
                <w:rStyle w:val="markedcontent"/>
                <w:rFonts w:cs="Arial"/>
                <w:lang w:val="fr-FR"/>
              </w:rPr>
              <w:t>solution 8.18 (Rev.COP12)</w:t>
            </w:r>
          </w:p>
          <w:p w14:paraId="705E2E4B" w14:textId="77777777" w:rsidR="00387ACA" w:rsidRPr="00E549D3" w:rsidRDefault="00387ACA" w:rsidP="00387ACA">
            <w:pPr>
              <w:suppressAutoHyphens/>
              <w:autoSpaceDN w:val="0"/>
              <w:textAlignment w:val="baseline"/>
              <w:rPr>
                <w:rStyle w:val="markedcontent"/>
                <w:rFonts w:cs="Arial"/>
                <w:lang w:val="fr-FR"/>
              </w:rPr>
            </w:pPr>
          </w:p>
          <w:p w14:paraId="1F26B189" w14:textId="16B83E94" w:rsidR="00387ACA" w:rsidRPr="00E549D3" w:rsidRDefault="00E549D3" w:rsidP="00387ACA">
            <w:pPr>
              <w:suppressAutoHyphens/>
              <w:autoSpaceDN w:val="0"/>
              <w:textAlignment w:val="baseline"/>
              <w:rPr>
                <w:rStyle w:val="markedcontent"/>
                <w:rFonts w:cs="Arial"/>
                <w:lang w:val="fr-FR"/>
              </w:rPr>
            </w:pPr>
            <w:r w:rsidRPr="00E549D3">
              <w:rPr>
                <w:rStyle w:val="markedcontent"/>
                <w:rFonts w:cs="Arial"/>
                <w:lang w:val="fr-FR"/>
              </w:rPr>
              <w:t>Abroger car répété ci-dessous</w:t>
            </w:r>
          </w:p>
        </w:tc>
      </w:tr>
      <w:tr w:rsidR="00387ACA" w:rsidRPr="00E549D3" w14:paraId="6D5CB341" w14:textId="77777777" w:rsidTr="298E81EB">
        <w:trPr>
          <w:trHeight w:val="932"/>
        </w:trPr>
        <w:tc>
          <w:tcPr>
            <w:tcW w:w="6232" w:type="dxa"/>
          </w:tcPr>
          <w:p w14:paraId="2A9402F1" w14:textId="40BF44C1" w:rsidR="00387ACA" w:rsidRPr="0001280D" w:rsidRDefault="00387ACA" w:rsidP="001E14DA">
            <w:pPr>
              <w:suppressAutoHyphens/>
              <w:autoSpaceDN w:val="0"/>
              <w:jc w:val="both"/>
              <w:textAlignment w:val="baseline"/>
              <w:rPr>
                <w:rStyle w:val="markedcontent"/>
                <w:rFonts w:cs="Arial"/>
                <w:u w:val="single"/>
                <w:lang w:val="fr-FR"/>
              </w:rPr>
            </w:pPr>
            <w:r w:rsidRPr="0001280D">
              <w:rPr>
                <w:rStyle w:val="markedcontent"/>
                <w:rFonts w:cs="Arial"/>
                <w:u w:val="single"/>
                <w:lang w:val="fr-FR"/>
              </w:rPr>
              <w:t xml:space="preserve">1. </w:t>
            </w:r>
            <w:bookmarkStart w:id="7" w:name="_Hlk148609266"/>
            <w:r w:rsidRPr="0001280D">
              <w:rPr>
                <w:rStyle w:val="markedcontent"/>
                <w:rFonts w:cs="Arial"/>
                <w:i/>
                <w:iCs/>
                <w:u w:val="single"/>
                <w:lang w:val="fr-FR"/>
              </w:rPr>
              <w:t>Se félicite</w:t>
            </w:r>
            <w:r w:rsidRPr="0001280D">
              <w:rPr>
                <w:rStyle w:val="markedcontent"/>
                <w:rFonts w:cs="Arial"/>
                <w:u w:val="single"/>
                <w:lang w:val="fr-FR"/>
              </w:rPr>
              <w:t xml:space="preserve"> du Cadre mondial </w:t>
            </w:r>
            <w:r w:rsidR="00240DDC">
              <w:rPr>
                <w:rStyle w:val="markedcontent"/>
                <w:rFonts w:cs="Arial"/>
                <w:u w:val="single"/>
                <w:lang w:val="fr-FR"/>
              </w:rPr>
              <w:t>d</w:t>
            </w:r>
            <w:r w:rsidR="00240DDC" w:rsidRPr="00240DDC">
              <w:rPr>
                <w:rStyle w:val="markedcontent"/>
                <w:rFonts w:cs="Arial"/>
                <w:u w:val="single"/>
                <w:lang w:val="fr-FR"/>
              </w:rPr>
              <w:t>e</w:t>
            </w:r>
            <w:r w:rsidRPr="0001280D">
              <w:rPr>
                <w:rStyle w:val="markedcontent"/>
                <w:rFonts w:cs="Arial"/>
                <w:u w:val="single"/>
                <w:lang w:val="fr-FR"/>
              </w:rPr>
              <w:t xml:space="preserve"> la biodiversité de Kunming</w:t>
            </w:r>
            <w:r w:rsidR="004559C7">
              <w:rPr>
                <w:rStyle w:val="markedcontent"/>
                <w:rFonts w:cs="Arial"/>
                <w:u w:val="single"/>
                <w:lang w:val="fr-FR"/>
              </w:rPr>
              <w:t>-</w:t>
            </w:r>
            <w:r w:rsidRPr="0001280D">
              <w:rPr>
                <w:rStyle w:val="markedcontent"/>
                <w:rFonts w:cs="Arial"/>
                <w:u w:val="single"/>
                <w:lang w:val="fr-FR"/>
              </w:rPr>
              <w:t xml:space="preserve"> Montréal, adopté par la COP15 de la C</w:t>
            </w:r>
            <w:r w:rsidR="00240DDC">
              <w:rPr>
                <w:rStyle w:val="markedcontent"/>
                <w:rFonts w:cs="Arial"/>
                <w:u w:val="single"/>
                <w:lang w:val="fr-FR"/>
              </w:rPr>
              <w:t>D</w:t>
            </w:r>
            <w:r w:rsidR="00240DDC" w:rsidRPr="00240DDC">
              <w:rPr>
                <w:rStyle w:val="markedcontent"/>
                <w:rFonts w:cs="Arial"/>
                <w:u w:val="single"/>
                <w:lang w:val="fr-FR"/>
              </w:rPr>
              <w:t>B</w:t>
            </w:r>
            <w:r w:rsidRPr="0001280D">
              <w:rPr>
                <w:rStyle w:val="markedcontent"/>
                <w:rFonts w:cs="Arial"/>
                <w:u w:val="single"/>
                <w:lang w:val="fr-FR"/>
              </w:rPr>
              <w:t xml:space="preserve">, et </w:t>
            </w:r>
            <w:r w:rsidRPr="0001280D">
              <w:rPr>
                <w:rStyle w:val="markedcontent"/>
                <w:rFonts w:cs="Arial"/>
                <w:i/>
                <w:iCs/>
                <w:u w:val="single"/>
                <w:lang w:val="fr-FR"/>
              </w:rPr>
              <w:t>note</w:t>
            </w:r>
            <w:r w:rsidRPr="0001280D">
              <w:rPr>
                <w:rStyle w:val="markedcontent"/>
                <w:rFonts w:cs="Arial"/>
                <w:u w:val="single"/>
                <w:lang w:val="fr-FR"/>
              </w:rPr>
              <w:t xml:space="preserve"> que la collaboration </w:t>
            </w:r>
            <w:r w:rsidRPr="0001280D">
              <w:rPr>
                <w:rStyle w:val="markedcontent"/>
                <w:u w:val="single"/>
                <w:lang w:val="fr-FR"/>
              </w:rPr>
              <w:t>entre</w:t>
            </w:r>
            <w:r w:rsidRPr="0001280D">
              <w:rPr>
                <w:rStyle w:val="markedcontent"/>
                <w:rFonts w:cs="Arial"/>
                <w:u w:val="single"/>
                <w:lang w:val="fr-FR"/>
              </w:rPr>
              <w:t xml:space="preserve"> la C</w:t>
            </w:r>
            <w:r w:rsidR="00240DDC">
              <w:rPr>
                <w:rStyle w:val="markedcontent"/>
                <w:rFonts w:cs="Arial"/>
                <w:u w:val="single"/>
                <w:lang w:val="fr-FR"/>
              </w:rPr>
              <w:t>D</w:t>
            </w:r>
            <w:r w:rsidR="00240DDC" w:rsidRPr="00240DDC">
              <w:rPr>
                <w:rStyle w:val="markedcontent"/>
                <w:rFonts w:cs="Arial"/>
                <w:u w:val="single"/>
                <w:lang w:val="fr-FR"/>
              </w:rPr>
              <w:t>B</w:t>
            </w:r>
            <w:r w:rsidRPr="0001280D">
              <w:rPr>
                <w:rStyle w:val="markedcontent"/>
                <w:rFonts w:cs="Arial"/>
                <w:u w:val="single"/>
                <w:lang w:val="fr-FR"/>
              </w:rPr>
              <w:t>, d</w:t>
            </w:r>
            <w:r w:rsidR="00EA2241" w:rsidRPr="0001280D">
              <w:rPr>
                <w:rStyle w:val="markedcontent"/>
                <w:rFonts w:cs="Arial"/>
                <w:u w:val="single"/>
                <w:lang w:val="fr-FR"/>
              </w:rPr>
              <w:t>’</w:t>
            </w:r>
            <w:r w:rsidRPr="0001280D">
              <w:rPr>
                <w:rStyle w:val="markedcontent"/>
                <w:rFonts w:cs="Arial"/>
                <w:u w:val="single"/>
                <w:lang w:val="fr-FR"/>
              </w:rPr>
              <w:t xml:space="preserve">autres conventions relatives à la biodiversité, </w:t>
            </w:r>
            <w:r w:rsidRPr="0001280D">
              <w:rPr>
                <w:rStyle w:val="markedcontent"/>
                <w:u w:val="single"/>
                <w:lang w:val="fr-FR"/>
              </w:rPr>
              <w:t>ou d</w:t>
            </w:r>
            <w:r w:rsidR="00EA2241" w:rsidRPr="0001280D">
              <w:rPr>
                <w:rStyle w:val="markedcontent"/>
                <w:u w:val="single"/>
                <w:lang w:val="fr-FR"/>
              </w:rPr>
              <w:t>’</w:t>
            </w:r>
            <w:r w:rsidRPr="0001280D">
              <w:rPr>
                <w:rStyle w:val="markedcontent"/>
                <w:u w:val="single"/>
                <w:lang w:val="fr-FR"/>
              </w:rPr>
              <w:t>autres</w:t>
            </w:r>
            <w:r w:rsidRPr="0001280D">
              <w:rPr>
                <w:rStyle w:val="markedcontent"/>
                <w:rFonts w:cs="Arial"/>
                <w:u w:val="single"/>
                <w:lang w:val="fr-FR"/>
              </w:rPr>
              <w:t xml:space="preserve"> Accords multilatéraux sur l</w:t>
            </w:r>
            <w:r w:rsidR="00EA2241" w:rsidRPr="0001280D">
              <w:rPr>
                <w:rStyle w:val="markedcontent"/>
                <w:rFonts w:cs="Arial"/>
                <w:u w:val="single"/>
                <w:lang w:val="fr-FR"/>
              </w:rPr>
              <w:t>’</w:t>
            </w:r>
            <w:r w:rsidRPr="0001280D">
              <w:rPr>
                <w:rStyle w:val="markedcontent"/>
                <w:rFonts w:cs="Arial"/>
                <w:u w:val="single"/>
                <w:lang w:val="fr-FR"/>
              </w:rPr>
              <w:t xml:space="preserve">environnement ainsi que des organisations et processus internationaux, dans le sens de leurs mandats respectifs, y compris aux niveaux mondial, régional, sous-régional et national, </w:t>
            </w:r>
            <w:r w:rsidRPr="004559C7">
              <w:rPr>
                <w:rFonts w:cs="Arial"/>
                <w:u w:val="single"/>
                <w:lang w:val="fr-FR"/>
              </w:rPr>
              <w:t xml:space="preserve">est essentielle pour </w:t>
            </w:r>
            <w:r w:rsidRPr="004559C7">
              <w:rPr>
                <w:rStyle w:val="markedcontent"/>
                <w:rFonts w:cs="Arial"/>
                <w:u w:val="single"/>
                <w:lang w:val="fr-FR"/>
              </w:rPr>
              <w:t>s</w:t>
            </w:r>
            <w:r w:rsidRPr="0001280D">
              <w:rPr>
                <w:rStyle w:val="markedcontent"/>
                <w:rFonts w:cs="Arial"/>
                <w:u w:val="single"/>
                <w:lang w:val="fr-FR"/>
              </w:rPr>
              <w:t>a mise en œuvre efficiente et efficace</w:t>
            </w:r>
            <w:bookmarkEnd w:id="7"/>
            <w:r w:rsidR="00EA2241" w:rsidRPr="0001280D">
              <w:rPr>
                <w:rStyle w:val="markedcontent"/>
                <w:rFonts w:cs="Arial"/>
                <w:u w:val="single"/>
                <w:lang w:val="fr-FR"/>
              </w:rPr>
              <w:t> </w:t>
            </w:r>
            <w:r w:rsidRPr="0001280D">
              <w:rPr>
                <w:rStyle w:val="markedcontent"/>
                <w:rFonts w:cs="Arial"/>
                <w:u w:val="single"/>
                <w:lang w:val="fr-FR"/>
              </w:rPr>
              <w:t>;</w:t>
            </w:r>
          </w:p>
        </w:tc>
        <w:tc>
          <w:tcPr>
            <w:tcW w:w="2784" w:type="dxa"/>
          </w:tcPr>
          <w:p w14:paraId="0B4190CD" w14:textId="158DD576" w:rsidR="00387ACA" w:rsidRPr="00E549D3" w:rsidRDefault="00E549D3" w:rsidP="00387ACA">
            <w:pPr>
              <w:suppressAutoHyphens/>
              <w:autoSpaceDN w:val="0"/>
              <w:textAlignment w:val="baseline"/>
              <w:rPr>
                <w:rStyle w:val="markedcontent"/>
                <w:rFonts w:cs="Arial"/>
                <w:highlight w:val="yellow"/>
                <w:lang w:val="fr-FR"/>
              </w:rPr>
            </w:pPr>
            <w:r w:rsidRPr="00E549D3">
              <w:rPr>
                <w:rStyle w:val="markedcontent"/>
                <w:rFonts w:cs="Arial"/>
                <w:lang w:val="fr-FR"/>
              </w:rPr>
              <w:t>Nouveau texte pour refléter les développements récents</w:t>
            </w:r>
          </w:p>
        </w:tc>
      </w:tr>
      <w:tr w:rsidR="00387ACA" w:rsidRPr="00E549D3" w14:paraId="43999944" w14:textId="77777777" w:rsidTr="298E81EB">
        <w:trPr>
          <w:trHeight w:val="894"/>
        </w:trPr>
        <w:tc>
          <w:tcPr>
            <w:tcW w:w="6232" w:type="dxa"/>
          </w:tcPr>
          <w:p w14:paraId="65403D4B" w14:textId="75BEE511" w:rsidR="00387ACA" w:rsidRPr="00E549D3" w:rsidRDefault="00387ACA" w:rsidP="00E549D3">
            <w:pPr>
              <w:pStyle w:val="Default"/>
              <w:ind w:left="27" w:hanging="27"/>
              <w:jc w:val="both"/>
              <w:rPr>
                <w:iCs/>
                <w:strike/>
                <w:color w:val="000000" w:themeColor="text1"/>
                <w:sz w:val="22"/>
                <w:szCs w:val="22"/>
                <w:lang w:val="fr-FR"/>
              </w:rPr>
            </w:pPr>
            <w:r w:rsidRPr="00E549D3">
              <w:rPr>
                <w:iCs/>
                <w:strike/>
                <w:color w:val="000000" w:themeColor="text1"/>
                <w:sz w:val="22"/>
                <w:szCs w:val="22"/>
                <w:lang w:val="fr-FR"/>
              </w:rPr>
              <w:t xml:space="preserve">12. </w:t>
            </w:r>
            <w:r w:rsidR="00E549D3" w:rsidRPr="00E549D3">
              <w:rPr>
                <w:i/>
                <w:strike/>
                <w:color w:val="000000" w:themeColor="text1"/>
                <w:sz w:val="22"/>
                <w:szCs w:val="22"/>
                <w:lang w:val="fr-FR"/>
              </w:rPr>
              <w:t xml:space="preserve">Invite </w:t>
            </w:r>
            <w:r w:rsidR="00E549D3" w:rsidRPr="00E549D3">
              <w:rPr>
                <w:iCs/>
                <w:strike/>
                <w:color w:val="000000" w:themeColor="text1"/>
                <w:sz w:val="22"/>
                <w:szCs w:val="22"/>
                <w:lang w:val="fr-FR"/>
              </w:rPr>
              <w:t>les Parties et les autres gouvernements ainsi que les acteurs concernés à promouvoir l’importance de la connectivité et de la fonctionnalité écologiques, de la coopération internationale et de la conservation des espèces migratrices, notamment le rôle de la CMS dans le Cadre mondial de la biodiversité pour l’après-2020, et à soutenir les efforts visant à traiter la connectivité et la fonctionnalité écologiques dans les autres mécanismes internationaux pertinents, notamment le Programme de développement durable à l’horizon 2030 et la Décennie des Nations Unies pour la restauration des écosystèmes 2021-2030, tout en mobilisant les ressources nécessaires pour atteindre ces objectifs</w:t>
            </w:r>
          </w:p>
        </w:tc>
        <w:tc>
          <w:tcPr>
            <w:tcW w:w="2784" w:type="dxa"/>
          </w:tcPr>
          <w:p w14:paraId="6C7C50DE" w14:textId="7A904E96" w:rsidR="00387ACA" w:rsidRPr="00E549D3" w:rsidRDefault="00387ACA" w:rsidP="00387ACA">
            <w:pPr>
              <w:pStyle w:val="Default"/>
              <w:ind w:left="27" w:hanging="27"/>
              <w:jc w:val="both"/>
              <w:rPr>
                <w:rStyle w:val="markedcontent"/>
                <w:sz w:val="22"/>
                <w:szCs w:val="22"/>
              </w:rPr>
            </w:pPr>
            <w:proofErr w:type="spellStart"/>
            <w:r w:rsidRPr="00E549D3">
              <w:rPr>
                <w:rStyle w:val="markedcontent"/>
                <w:sz w:val="22"/>
                <w:szCs w:val="22"/>
              </w:rPr>
              <w:t>R</w:t>
            </w:r>
            <w:r w:rsidR="00E549D3" w:rsidRPr="00E549D3">
              <w:rPr>
                <w:rStyle w:val="markedcontent"/>
                <w:sz w:val="22"/>
                <w:szCs w:val="22"/>
              </w:rPr>
              <w:t>é</w:t>
            </w:r>
            <w:r w:rsidRPr="00E549D3">
              <w:rPr>
                <w:rStyle w:val="markedcontent"/>
                <w:sz w:val="22"/>
                <w:szCs w:val="22"/>
              </w:rPr>
              <w:t>solution</w:t>
            </w:r>
            <w:proofErr w:type="spellEnd"/>
            <w:r w:rsidRPr="00E549D3">
              <w:rPr>
                <w:rStyle w:val="markedcontent"/>
                <w:sz w:val="22"/>
                <w:szCs w:val="22"/>
              </w:rPr>
              <w:t xml:space="preserve"> 13.1</w:t>
            </w:r>
          </w:p>
          <w:p w14:paraId="783740B1" w14:textId="77777777" w:rsidR="00387ACA" w:rsidRPr="00E549D3" w:rsidRDefault="00387ACA" w:rsidP="00387ACA">
            <w:pPr>
              <w:pStyle w:val="Default"/>
              <w:ind w:left="27" w:hanging="27"/>
              <w:jc w:val="both"/>
              <w:rPr>
                <w:iCs/>
                <w:sz w:val="22"/>
                <w:szCs w:val="22"/>
              </w:rPr>
            </w:pPr>
          </w:p>
          <w:p w14:paraId="7AB9C3CD" w14:textId="02C4D4C2" w:rsidR="00387ACA" w:rsidRPr="00E549D3" w:rsidRDefault="00E549D3" w:rsidP="00387ACA">
            <w:pPr>
              <w:pStyle w:val="Default"/>
              <w:ind w:left="27" w:hanging="27"/>
              <w:jc w:val="both"/>
              <w:rPr>
                <w:iCs/>
                <w:color w:val="000000" w:themeColor="text1"/>
                <w:sz w:val="22"/>
                <w:szCs w:val="22"/>
                <w:lang w:val="fr-FR"/>
              </w:rPr>
            </w:pPr>
            <w:r w:rsidRPr="00E549D3">
              <w:rPr>
                <w:rStyle w:val="markedcontent"/>
                <w:sz w:val="22"/>
                <w:lang w:val="fr-FR"/>
              </w:rPr>
              <w:t xml:space="preserve">Abroger car adressé dans la </w:t>
            </w:r>
            <w:r>
              <w:rPr>
                <w:rStyle w:val="markedcontent"/>
                <w:sz w:val="22"/>
                <w:lang w:val="fr-FR"/>
              </w:rPr>
              <w:t>ré</w:t>
            </w:r>
            <w:r w:rsidRPr="00E549D3">
              <w:rPr>
                <w:rStyle w:val="markedcontent"/>
                <w:sz w:val="22"/>
                <w:lang w:val="fr-FR"/>
              </w:rPr>
              <w:t>solution sur la connectivité écologique</w:t>
            </w:r>
          </w:p>
        </w:tc>
      </w:tr>
      <w:tr w:rsidR="00387ACA" w:rsidRPr="006B74C6" w14:paraId="6C65E11F" w14:textId="77777777" w:rsidTr="298E81EB">
        <w:trPr>
          <w:trHeight w:val="894"/>
        </w:trPr>
        <w:tc>
          <w:tcPr>
            <w:tcW w:w="6232" w:type="dxa"/>
          </w:tcPr>
          <w:p w14:paraId="7F32E699" w14:textId="5A9F4A21" w:rsidR="00033CA1" w:rsidRPr="006B74C6" w:rsidRDefault="00FB7CF8" w:rsidP="00387ACA">
            <w:pPr>
              <w:pStyle w:val="Default"/>
              <w:ind w:left="27" w:hanging="27"/>
              <w:jc w:val="both"/>
              <w:rPr>
                <w:iCs/>
                <w:color w:val="000000" w:themeColor="text1"/>
                <w:sz w:val="22"/>
                <w:szCs w:val="22"/>
                <w:lang w:val="fr-FR"/>
              </w:rPr>
            </w:pPr>
            <w:r w:rsidRPr="006B74C6">
              <w:rPr>
                <w:iCs/>
                <w:color w:val="000000" w:themeColor="text1"/>
                <w:sz w:val="22"/>
                <w:szCs w:val="22"/>
                <w:u w:val="single"/>
                <w:lang w:val="fr-FR"/>
              </w:rPr>
              <w:t>2</w:t>
            </w:r>
            <w:r w:rsidRPr="006B74C6">
              <w:rPr>
                <w:iCs/>
                <w:strike/>
                <w:color w:val="000000" w:themeColor="text1"/>
                <w:sz w:val="22"/>
                <w:szCs w:val="22"/>
                <w:lang w:val="fr-FR"/>
              </w:rPr>
              <w:t>7.</w:t>
            </w:r>
            <w:r w:rsidRPr="006B74C6">
              <w:rPr>
                <w:iCs/>
                <w:color w:val="000000" w:themeColor="text1"/>
                <w:sz w:val="22"/>
                <w:szCs w:val="22"/>
                <w:lang w:val="fr-FR"/>
              </w:rPr>
              <w:t xml:space="preserve"> </w:t>
            </w:r>
            <w:r w:rsidR="006B74C6" w:rsidRPr="006B74C6">
              <w:rPr>
                <w:sz w:val="22"/>
                <w:szCs w:val="22"/>
                <w:lang w:val="fr-FR"/>
              </w:rPr>
              <w:t xml:space="preserve">Reconnaît l’importance des synergies et de la coopération entre les divers accords relatifs à la biodiversité </w:t>
            </w:r>
            <w:r w:rsidR="006B74C6" w:rsidRPr="006B74C6">
              <w:rPr>
                <w:sz w:val="22"/>
                <w:szCs w:val="22"/>
                <w:u w:val="single"/>
                <w:lang w:val="fr-FR"/>
              </w:rPr>
              <w:t>à tous les</w:t>
            </w:r>
            <w:r w:rsidR="006B74C6" w:rsidRPr="006B74C6">
              <w:rPr>
                <w:sz w:val="22"/>
                <w:szCs w:val="22"/>
                <w:lang w:val="fr-FR"/>
              </w:rPr>
              <w:t xml:space="preserve"> </w:t>
            </w:r>
            <w:proofErr w:type="spellStart"/>
            <w:r w:rsidR="006B74C6" w:rsidRPr="006B74C6">
              <w:rPr>
                <w:strike/>
                <w:sz w:val="22"/>
                <w:szCs w:val="22"/>
                <w:lang w:val="fr-FR"/>
              </w:rPr>
              <w:t>au</w:t>
            </w:r>
            <w:proofErr w:type="spellEnd"/>
            <w:r w:rsidR="006B74C6" w:rsidRPr="006B74C6">
              <w:rPr>
                <w:sz w:val="22"/>
                <w:szCs w:val="22"/>
                <w:lang w:val="fr-FR"/>
              </w:rPr>
              <w:t xml:space="preserve"> niveau</w:t>
            </w:r>
            <w:r w:rsidR="006B74C6" w:rsidRPr="006B74C6">
              <w:rPr>
                <w:sz w:val="22"/>
                <w:szCs w:val="22"/>
                <w:u w:val="single"/>
                <w:lang w:val="fr-FR"/>
              </w:rPr>
              <w:t>x</w:t>
            </w:r>
            <w:r w:rsidR="006B74C6" w:rsidRPr="006B74C6">
              <w:rPr>
                <w:sz w:val="22"/>
                <w:szCs w:val="22"/>
                <w:lang w:val="fr-FR"/>
              </w:rPr>
              <w:t xml:space="preserve"> </w:t>
            </w:r>
            <w:r w:rsidR="006B74C6" w:rsidRPr="006B74C6">
              <w:rPr>
                <w:strike/>
                <w:sz w:val="22"/>
                <w:szCs w:val="22"/>
                <w:lang w:val="fr-FR"/>
              </w:rPr>
              <w:t xml:space="preserve">national, et recommande par conséquent que le Cadre mondial de la biodiversité pour l’après-2020 préconise d’inclure </w:t>
            </w:r>
          </w:p>
          <w:p w14:paraId="10F67D3B" w14:textId="121C74EB" w:rsidR="00387ACA" w:rsidRPr="006B74C6" w:rsidRDefault="00033CA1" w:rsidP="00387ACA">
            <w:pPr>
              <w:pStyle w:val="Default"/>
              <w:ind w:left="27" w:hanging="27"/>
              <w:jc w:val="both"/>
              <w:rPr>
                <w:iCs/>
                <w:color w:val="000000" w:themeColor="text1"/>
                <w:sz w:val="22"/>
                <w:szCs w:val="22"/>
                <w:lang w:val="fr-FR"/>
              </w:rPr>
            </w:pPr>
            <w:r w:rsidRPr="006B74C6">
              <w:rPr>
                <w:iCs/>
                <w:color w:val="000000" w:themeColor="text1"/>
                <w:sz w:val="22"/>
                <w:szCs w:val="22"/>
                <w:u w:val="single"/>
                <w:lang w:val="fr-FR"/>
              </w:rPr>
              <w:t>3</w:t>
            </w:r>
            <w:r w:rsidRPr="006B74C6">
              <w:rPr>
                <w:iCs/>
                <w:color w:val="000000" w:themeColor="text1"/>
                <w:sz w:val="22"/>
                <w:szCs w:val="22"/>
                <w:lang w:val="fr-FR"/>
              </w:rPr>
              <w:t xml:space="preserve">. </w:t>
            </w:r>
            <w:bookmarkStart w:id="8" w:name="_Hlk147248734"/>
            <w:r w:rsidR="006B74C6" w:rsidRPr="006B74C6">
              <w:rPr>
                <w:sz w:val="22"/>
                <w:szCs w:val="22"/>
                <w:u w:val="single"/>
                <w:lang w:val="fr-FR"/>
              </w:rPr>
              <w:t>Souligne l'importance d'inclure les engagements des gouvernements au titre de la CDB, de la CMS et d'autres accords multilatéraux sur l'environnement pertinents</w:t>
            </w:r>
            <w:r w:rsidRPr="006B74C6">
              <w:rPr>
                <w:sz w:val="22"/>
                <w:szCs w:val="22"/>
                <w:lang w:val="fr-FR"/>
              </w:rPr>
              <w:t xml:space="preserve"> </w:t>
            </w:r>
            <w:r w:rsidR="006B74C6" w:rsidRPr="005E1EB5">
              <w:rPr>
                <w:strike/>
                <w:sz w:val="22"/>
                <w:szCs w:val="22"/>
                <w:lang w:val="fr-FR"/>
              </w:rPr>
              <w:t>dans</w:t>
            </w:r>
            <w:bookmarkEnd w:id="8"/>
            <w:r w:rsidR="006B74C6" w:rsidRPr="005E1EB5">
              <w:rPr>
                <w:strike/>
                <w:sz w:val="22"/>
                <w:szCs w:val="22"/>
                <w:lang w:val="fr-FR"/>
              </w:rPr>
              <w:t xml:space="preserve"> </w:t>
            </w:r>
            <w:r w:rsidR="006B74C6" w:rsidRPr="005E1EB5">
              <w:rPr>
                <w:strike/>
                <w:sz w:val="22"/>
                <w:szCs w:val="22"/>
                <w:lang w:val="fr-FR"/>
              </w:rPr>
              <w:t>les Stratégies et plans d’action nationaux pour la diversité</w:t>
            </w:r>
            <w:r w:rsidR="006B74C6" w:rsidRPr="006B74C6">
              <w:rPr>
                <w:sz w:val="22"/>
                <w:szCs w:val="22"/>
                <w:lang w:val="fr-FR"/>
              </w:rPr>
              <w:t xml:space="preserve"> </w:t>
            </w:r>
            <w:r w:rsidR="006B74C6" w:rsidRPr="005E1EB5">
              <w:rPr>
                <w:strike/>
                <w:sz w:val="22"/>
                <w:szCs w:val="22"/>
                <w:lang w:val="fr-FR"/>
              </w:rPr>
              <w:t>(</w:t>
            </w:r>
            <w:r w:rsidR="006B74C6" w:rsidRPr="006B74C6">
              <w:rPr>
                <w:sz w:val="22"/>
                <w:szCs w:val="22"/>
                <w:lang w:val="fr-FR"/>
              </w:rPr>
              <w:t>SPANB</w:t>
            </w:r>
            <w:r w:rsidR="006B74C6" w:rsidRPr="005E1EB5">
              <w:rPr>
                <w:strike/>
                <w:sz w:val="22"/>
                <w:szCs w:val="22"/>
                <w:lang w:val="fr-FR"/>
              </w:rPr>
              <w:t>)</w:t>
            </w:r>
            <w:r w:rsidR="006B74C6" w:rsidRPr="006B74C6">
              <w:rPr>
                <w:sz w:val="22"/>
                <w:szCs w:val="22"/>
                <w:lang w:val="fr-FR"/>
              </w:rPr>
              <w:t xml:space="preserve"> </w:t>
            </w:r>
            <w:r w:rsidR="006B74C6" w:rsidRPr="006B74C6">
              <w:rPr>
                <w:strike/>
                <w:sz w:val="22"/>
                <w:szCs w:val="22"/>
                <w:lang w:val="fr-FR"/>
              </w:rPr>
              <w:t xml:space="preserve">les priorités des Parties concernant la protection des animaux migrateurs ainsi que la conservation et la restauration de la connectivité écologique des écosystèmes nécessaires pour permettre les déplacements de telles espèces sur terre, dans les airs et en mer, et encourage en outre les Parties à mentionner spécifiquement dans leurs </w:t>
            </w:r>
            <w:r w:rsidR="006B74C6" w:rsidRPr="006B74C6">
              <w:rPr>
                <w:strike/>
                <w:sz w:val="22"/>
                <w:szCs w:val="22"/>
                <w:lang w:val="fr-FR"/>
              </w:rPr>
              <w:lastRenderedPageBreak/>
              <w:t>SPANB les autres conventions relatives à la biodiversité dont elles sont également Parties</w:t>
            </w:r>
            <w:r w:rsidRPr="006B74C6">
              <w:rPr>
                <w:iCs/>
                <w:strike/>
                <w:color w:val="000000" w:themeColor="text1"/>
                <w:sz w:val="22"/>
                <w:szCs w:val="22"/>
                <w:lang w:val="fr-FR"/>
              </w:rPr>
              <w:t>;</w:t>
            </w:r>
          </w:p>
        </w:tc>
        <w:tc>
          <w:tcPr>
            <w:tcW w:w="2784" w:type="dxa"/>
          </w:tcPr>
          <w:p w14:paraId="5B2F036B" w14:textId="7272E83F" w:rsidR="00387ACA" w:rsidRPr="006B74C6" w:rsidRDefault="00387ACA" w:rsidP="00387ACA">
            <w:pPr>
              <w:pStyle w:val="Default"/>
              <w:ind w:left="27" w:hanging="27"/>
              <w:jc w:val="both"/>
              <w:rPr>
                <w:rStyle w:val="markedcontent"/>
                <w:sz w:val="22"/>
                <w:szCs w:val="22"/>
              </w:rPr>
            </w:pPr>
            <w:proofErr w:type="spellStart"/>
            <w:r w:rsidRPr="006B74C6">
              <w:rPr>
                <w:rStyle w:val="markedcontent"/>
                <w:sz w:val="22"/>
                <w:szCs w:val="22"/>
              </w:rPr>
              <w:lastRenderedPageBreak/>
              <w:t>R</w:t>
            </w:r>
            <w:r w:rsidR="006B74C6">
              <w:rPr>
                <w:rStyle w:val="markedcontent"/>
                <w:sz w:val="22"/>
                <w:szCs w:val="22"/>
              </w:rPr>
              <w:t>é</w:t>
            </w:r>
            <w:r w:rsidRPr="006B74C6">
              <w:rPr>
                <w:rStyle w:val="markedcontent"/>
                <w:sz w:val="22"/>
                <w:szCs w:val="22"/>
              </w:rPr>
              <w:t>solution</w:t>
            </w:r>
            <w:proofErr w:type="spellEnd"/>
            <w:r w:rsidRPr="006B74C6">
              <w:rPr>
                <w:rStyle w:val="markedcontent"/>
                <w:sz w:val="22"/>
                <w:szCs w:val="22"/>
              </w:rPr>
              <w:t xml:space="preserve"> 13.1</w:t>
            </w:r>
          </w:p>
          <w:p w14:paraId="35A3088C" w14:textId="77777777" w:rsidR="00387ACA" w:rsidRPr="006B74C6" w:rsidRDefault="00387ACA" w:rsidP="00387ACA">
            <w:pPr>
              <w:pStyle w:val="Default"/>
              <w:ind w:left="27" w:hanging="27"/>
              <w:jc w:val="both"/>
              <w:rPr>
                <w:iCs/>
                <w:sz w:val="22"/>
                <w:szCs w:val="22"/>
              </w:rPr>
            </w:pPr>
          </w:p>
          <w:p w14:paraId="4A8BB32F" w14:textId="1A47F5B5" w:rsidR="00387ACA" w:rsidRPr="006B74C6" w:rsidRDefault="006B74C6" w:rsidP="00387ACA">
            <w:pPr>
              <w:pStyle w:val="Default"/>
              <w:ind w:left="27" w:hanging="27"/>
              <w:jc w:val="both"/>
              <w:rPr>
                <w:iCs/>
                <w:color w:val="000000" w:themeColor="text1"/>
                <w:sz w:val="22"/>
                <w:szCs w:val="22"/>
                <w:lang w:val="fr-FR"/>
              </w:rPr>
            </w:pPr>
            <w:r w:rsidRPr="006B74C6">
              <w:rPr>
                <w:rStyle w:val="markedcontent"/>
                <w:sz w:val="22"/>
                <w:szCs w:val="22"/>
                <w:lang w:val="fr-FR"/>
              </w:rPr>
              <w:t>Maintenir avec des mises à jour et diviser en deux paragraphes</w:t>
            </w:r>
          </w:p>
        </w:tc>
      </w:tr>
      <w:tr w:rsidR="00387ACA" w:rsidRPr="006B74C6" w14:paraId="58D9101D" w14:textId="77777777" w:rsidTr="298E81EB">
        <w:tc>
          <w:tcPr>
            <w:tcW w:w="6232" w:type="dxa"/>
          </w:tcPr>
          <w:p w14:paraId="5F879BFF" w14:textId="4F8F1337" w:rsidR="00387ACA" w:rsidRPr="006B74C6" w:rsidRDefault="00387ACA" w:rsidP="006B74C6">
            <w:pPr>
              <w:suppressAutoHyphens/>
              <w:autoSpaceDN w:val="0"/>
              <w:jc w:val="both"/>
              <w:textAlignment w:val="baseline"/>
              <w:rPr>
                <w:rStyle w:val="markedcontent"/>
                <w:rFonts w:cs="Arial"/>
                <w:strike/>
                <w:lang w:val="fr-FR"/>
              </w:rPr>
            </w:pPr>
            <w:r w:rsidRPr="006B74C6">
              <w:rPr>
                <w:rStyle w:val="markedcontent"/>
                <w:rFonts w:cs="Arial"/>
                <w:strike/>
                <w:lang w:val="fr-FR"/>
              </w:rPr>
              <w:t xml:space="preserve">2. </w:t>
            </w:r>
            <w:r w:rsidR="006B74C6" w:rsidRPr="006B74C6">
              <w:rPr>
                <w:rStyle w:val="markedcontent"/>
                <w:rFonts w:cs="Arial"/>
                <w:i/>
                <w:iCs/>
                <w:strike/>
                <w:lang w:val="fr-FR"/>
              </w:rPr>
              <w:t xml:space="preserve">Accueille </w:t>
            </w:r>
            <w:r w:rsidR="006B74C6" w:rsidRPr="006B74C6">
              <w:rPr>
                <w:rStyle w:val="markedcontent"/>
                <w:rFonts w:cs="Arial"/>
                <w:strike/>
                <w:lang w:val="fr-FR"/>
              </w:rPr>
              <w:t>le plan stratégique pour la biodiversité 2011-2020, adopté par la COP10 de la CDB, en tant que cadre pertinent pour toutes les conventions relatives à la biodiversité</w:t>
            </w:r>
          </w:p>
        </w:tc>
        <w:tc>
          <w:tcPr>
            <w:tcW w:w="2784" w:type="dxa"/>
          </w:tcPr>
          <w:p w14:paraId="0BFC35A0" w14:textId="77777777" w:rsidR="006B74C6" w:rsidRDefault="00387ACA" w:rsidP="00387ACA">
            <w:pPr>
              <w:suppressAutoHyphens/>
              <w:autoSpaceDN w:val="0"/>
              <w:textAlignment w:val="baseline"/>
              <w:rPr>
                <w:rStyle w:val="markedcontent"/>
                <w:rFonts w:cs="Arial"/>
                <w:lang w:val="fr-FR"/>
              </w:rPr>
            </w:pPr>
            <w:r w:rsidRPr="006B74C6">
              <w:rPr>
                <w:rStyle w:val="markedcontent"/>
                <w:rFonts w:cs="Arial"/>
                <w:lang w:val="fr-FR"/>
              </w:rPr>
              <w:t>R</w:t>
            </w:r>
            <w:r w:rsidR="006B74C6" w:rsidRPr="006B74C6">
              <w:rPr>
                <w:rStyle w:val="markedcontent"/>
                <w:rFonts w:cs="Arial"/>
                <w:lang w:val="fr-FR"/>
              </w:rPr>
              <w:t>é</w:t>
            </w:r>
            <w:r w:rsidRPr="006B74C6">
              <w:rPr>
                <w:rStyle w:val="markedcontent"/>
                <w:rFonts w:cs="Arial"/>
                <w:lang w:val="fr-FR"/>
              </w:rPr>
              <w:t xml:space="preserve">solution 10.18 </w:t>
            </w:r>
          </w:p>
          <w:p w14:paraId="44546FFF" w14:textId="0CB4B7CF" w:rsidR="00387ACA" w:rsidRPr="006B74C6" w:rsidRDefault="00387ACA" w:rsidP="00387ACA">
            <w:pPr>
              <w:suppressAutoHyphens/>
              <w:autoSpaceDN w:val="0"/>
              <w:textAlignment w:val="baseline"/>
              <w:rPr>
                <w:rStyle w:val="markedcontent"/>
                <w:rFonts w:cs="Arial"/>
                <w:lang w:val="fr-FR"/>
              </w:rPr>
            </w:pPr>
            <w:r w:rsidRPr="006B74C6">
              <w:rPr>
                <w:rStyle w:val="markedcontent"/>
                <w:rFonts w:cs="Arial"/>
                <w:lang w:val="fr-FR"/>
              </w:rPr>
              <w:t>(</w:t>
            </w:r>
            <w:proofErr w:type="spellStart"/>
            <w:r w:rsidRPr="006B74C6">
              <w:rPr>
                <w:rStyle w:val="markedcontent"/>
                <w:rFonts w:cs="Arial"/>
                <w:lang w:val="fr-FR"/>
              </w:rPr>
              <w:t>Rev</w:t>
            </w:r>
            <w:proofErr w:type="spellEnd"/>
            <w:r w:rsidRPr="006B74C6">
              <w:rPr>
                <w:rStyle w:val="markedcontent"/>
                <w:rFonts w:cs="Arial"/>
                <w:lang w:val="fr-FR"/>
              </w:rPr>
              <w:t>. COP12)</w:t>
            </w:r>
          </w:p>
          <w:p w14:paraId="765960ED" w14:textId="77777777" w:rsidR="00387ACA" w:rsidRPr="006B74C6" w:rsidRDefault="00387ACA" w:rsidP="00387ACA">
            <w:pPr>
              <w:suppressAutoHyphens/>
              <w:autoSpaceDN w:val="0"/>
              <w:textAlignment w:val="baseline"/>
              <w:rPr>
                <w:rStyle w:val="markedcontent"/>
                <w:rFonts w:cs="Arial"/>
                <w:lang w:val="fr-FR"/>
              </w:rPr>
            </w:pPr>
          </w:p>
          <w:p w14:paraId="70787979" w14:textId="667AB669" w:rsidR="00387ACA" w:rsidRPr="006B74C6" w:rsidRDefault="006B74C6" w:rsidP="00387ACA">
            <w:pPr>
              <w:suppressAutoHyphens/>
              <w:autoSpaceDN w:val="0"/>
              <w:textAlignment w:val="baseline"/>
              <w:rPr>
                <w:rStyle w:val="markedcontent"/>
                <w:rFonts w:cs="Arial"/>
                <w:lang w:val="fr-FR"/>
              </w:rPr>
            </w:pPr>
            <w:r w:rsidRPr="006B74C6">
              <w:rPr>
                <w:rStyle w:val="markedcontent"/>
                <w:rFonts w:cs="Arial"/>
                <w:lang w:val="fr-FR"/>
              </w:rPr>
              <w:t>Abroger car obsolète</w:t>
            </w:r>
          </w:p>
        </w:tc>
      </w:tr>
      <w:tr w:rsidR="00387ACA" w:rsidRPr="006B74C6" w14:paraId="678EAE3B" w14:textId="77777777" w:rsidTr="298E81EB">
        <w:tc>
          <w:tcPr>
            <w:tcW w:w="6232" w:type="dxa"/>
          </w:tcPr>
          <w:p w14:paraId="1A4C1DCD" w14:textId="0ABCCA98" w:rsidR="00EF7968" w:rsidRPr="00E0082E" w:rsidRDefault="00387ACA" w:rsidP="001E14DA">
            <w:pPr>
              <w:suppressAutoHyphens/>
              <w:autoSpaceDN w:val="0"/>
              <w:jc w:val="both"/>
              <w:textAlignment w:val="baseline"/>
              <w:rPr>
                <w:rStyle w:val="markedcontent"/>
                <w:rFonts w:cs="Arial"/>
                <w:lang w:val="fr-FR"/>
              </w:rPr>
            </w:pPr>
            <w:r w:rsidRPr="00E0082E">
              <w:rPr>
                <w:rStyle w:val="markedcontent"/>
                <w:rFonts w:cs="Arial"/>
                <w:u w:val="single"/>
              </w:rPr>
              <w:t>4.</w:t>
            </w:r>
            <w:r w:rsidRPr="00E0082E">
              <w:rPr>
                <w:rStyle w:val="markedcontent"/>
                <w:rFonts w:cs="Arial"/>
              </w:rPr>
              <w:t xml:space="preserve"> </w:t>
            </w:r>
            <w:r w:rsidRPr="00E0082E">
              <w:rPr>
                <w:rStyle w:val="markedcontent"/>
                <w:rFonts w:cs="Arial"/>
                <w:strike/>
              </w:rPr>
              <w:t>3.</w:t>
            </w:r>
            <w:r w:rsidRPr="00E0082E">
              <w:rPr>
                <w:rStyle w:val="markedcontent"/>
                <w:rFonts w:cs="Arial"/>
              </w:rPr>
              <w:t xml:space="preserve"> </w:t>
            </w:r>
            <w:r w:rsidR="00E0082E" w:rsidRPr="00E0082E">
              <w:rPr>
                <w:rFonts w:cs="Arial"/>
                <w:i/>
                <w:iCs/>
                <w:lang w:val="fr-FR"/>
              </w:rPr>
              <w:t>Invite instamment</w:t>
            </w:r>
            <w:r w:rsidR="00E0082E" w:rsidRPr="00E0082E">
              <w:rPr>
                <w:rFonts w:cs="Arial"/>
                <w:lang w:val="fr-FR"/>
              </w:rPr>
              <w:t xml:space="preserve"> les points focaux </w:t>
            </w:r>
            <w:r w:rsidR="00E0082E" w:rsidRPr="00E0082E">
              <w:rPr>
                <w:rFonts w:cs="Arial"/>
                <w:strike/>
                <w:lang w:val="fr-FR"/>
              </w:rPr>
              <w:t xml:space="preserve">ainsi que les membres du comité permanent </w:t>
            </w:r>
            <w:r w:rsidR="00E0082E" w:rsidRPr="00E0082E">
              <w:rPr>
                <w:rFonts w:cs="Arial"/>
                <w:lang w:val="fr-FR"/>
              </w:rPr>
              <w:t>de la CMS</w:t>
            </w:r>
            <w:r w:rsidR="00E0082E" w:rsidRPr="00E0082E">
              <w:rPr>
                <w:rFonts w:cs="Arial"/>
                <w:strike/>
                <w:lang w:val="fr-FR"/>
              </w:rPr>
              <w:t>, dans leur fonction en tant que représentants régionaux</w:t>
            </w:r>
            <w:r w:rsidR="00E0082E" w:rsidRPr="00E0082E">
              <w:rPr>
                <w:rFonts w:cs="Arial"/>
                <w:lang w:val="fr-FR"/>
              </w:rPr>
              <w:t xml:space="preserve">, à travailler étroitement avec les points focaux nationaux de </w:t>
            </w:r>
            <w:r w:rsidR="00E0082E" w:rsidRPr="00E0082E">
              <w:rPr>
                <w:rFonts w:cs="Arial"/>
                <w:strike/>
                <w:lang w:val="fr-FR"/>
              </w:rPr>
              <w:t xml:space="preserve">leur région étant en liaison avec les AME relatives à la biodiversité, en particulier </w:t>
            </w:r>
            <w:r w:rsidR="00E0082E" w:rsidRPr="00E0082E">
              <w:rPr>
                <w:rFonts w:cs="Arial"/>
                <w:lang w:val="fr-FR"/>
              </w:rPr>
              <w:t xml:space="preserve">la CDB </w:t>
            </w:r>
            <w:r w:rsidR="00E0082E" w:rsidRPr="00E0082E">
              <w:rPr>
                <w:rFonts w:cs="Arial"/>
                <w:strike/>
                <w:lang w:val="fr-FR"/>
              </w:rPr>
              <w:t>et CITES</w:t>
            </w:r>
            <w:r w:rsidR="00E0082E" w:rsidRPr="00E0082E">
              <w:rPr>
                <w:rFonts w:cs="Arial"/>
                <w:lang w:val="fr-FR"/>
              </w:rPr>
              <w:t xml:space="preserve">, pour s'assurer </w:t>
            </w:r>
            <w:r w:rsidR="00E0082E" w:rsidRPr="00E0082E">
              <w:rPr>
                <w:rFonts w:cs="Arial"/>
                <w:u w:val="single"/>
                <w:lang w:val="fr-FR"/>
              </w:rPr>
              <w:t>que leurs actions</w:t>
            </w:r>
            <w:r w:rsidR="00E0082E" w:rsidRPr="00E0082E">
              <w:rPr>
                <w:rFonts w:cs="Arial"/>
                <w:lang w:val="fr-FR"/>
              </w:rPr>
              <w:t xml:space="preserve"> </w:t>
            </w:r>
            <w:r w:rsidR="00E0082E" w:rsidRPr="00E0082E">
              <w:rPr>
                <w:rFonts w:cs="Arial"/>
                <w:strike/>
                <w:lang w:val="fr-FR"/>
              </w:rPr>
              <w:t>qu'ils ,jouent un rôle proactif et qu’ils sont en rapport avec leurs homologues de la CDB pour prendre en considérati</w:t>
            </w:r>
            <w:r w:rsidR="00E0082E" w:rsidRPr="00E0082E">
              <w:rPr>
                <w:rFonts w:cs="Arial"/>
                <w:lang w:val="fr-FR"/>
              </w:rPr>
              <w:t>on</w:t>
            </w:r>
            <w:r w:rsidR="00E0082E" w:rsidRPr="00E0082E">
              <w:rPr>
                <w:rFonts w:cs="Arial"/>
                <w:strike/>
                <w:lang w:val="fr-FR"/>
              </w:rPr>
              <w:t xml:space="preserve"> l’intégration</w:t>
            </w:r>
            <w:r w:rsidR="00E0082E" w:rsidRPr="00E0082E">
              <w:rPr>
                <w:rFonts w:cs="Arial"/>
                <w:lang w:val="fr-FR"/>
              </w:rPr>
              <w:t xml:space="preserve"> </w:t>
            </w:r>
            <w:r w:rsidR="00E0082E" w:rsidRPr="00E0082E">
              <w:rPr>
                <w:rFonts w:cs="Arial"/>
                <w:u w:val="single"/>
                <w:lang w:val="fr-FR"/>
              </w:rPr>
              <w:t>pour conserver les</w:t>
            </w:r>
            <w:r w:rsidR="00E0082E" w:rsidRPr="00E0082E">
              <w:rPr>
                <w:rFonts w:cs="Arial"/>
                <w:lang w:val="fr-FR"/>
              </w:rPr>
              <w:t xml:space="preserve"> </w:t>
            </w:r>
            <w:r w:rsidR="00E0082E" w:rsidRPr="00E0082E">
              <w:rPr>
                <w:rFonts w:cs="Arial"/>
                <w:strike/>
                <w:lang w:val="fr-FR"/>
              </w:rPr>
              <w:t xml:space="preserve">des </w:t>
            </w:r>
            <w:r w:rsidR="00E0082E" w:rsidRPr="00E0082E">
              <w:rPr>
                <w:rFonts w:cs="Arial"/>
                <w:lang w:val="fr-FR"/>
              </w:rPr>
              <w:t xml:space="preserve">espèces migratrices sont reflétées dans </w:t>
            </w:r>
            <w:r w:rsidR="005E1EB5" w:rsidRPr="005E1EB5">
              <w:rPr>
                <w:rFonts w:cs="Arial"/>
                <w:u w:val="single"/>
                <w:lang w:val="fr-FR"/>
              </w:rPr>
              <w:t>leurs</w:t>
            </w:r>
            <w:r w:rsidR="005E1EB5">
              <w:rPr>
                <w:rFonts w:cs="Arial"/>
                <w:lang w:val="fr-FR"/>
              </w:rPr>
              <w:t xml:space="preserve"> </w:t>
            </w:r>
            <w:r w:rsidR="00E0082E" w:rsidRPr="005E1EB5">
              <w:rPr>
                <w:rFonts w:cs="Arial"/>
                <w:strike/>
                <w:lang w:val="fr-FR"/>
              </w:rPr>
              <w:t>les</w:t>
            </w:r>
            <w:r w:rsidR="00E0082E" w:rsidRPr="00E0082E">
              <w:rPr>
                <w:rFonts w:cs="Arial"/>
                <w:strike/>
                <w:lang w:val="fr-FR"/>
              </w:rPr>
              <w:t xml:space="preserve"> stratégies et plans d’action nationaux pour la diversité (</w:t>
            </w:r>
            <w:r w:rsidR="00E0082E" w:rsidRPr="00E0082E">
              <w:rPr>
                <w:rFonts w:cs="Arial"/>
                <w:lang w:val="fr-FR"/>
              </w:rPr>
              <w:t>SPANB</w:t>
            </w:r>
            <w:r w:rsidR="00E0082E" w:rsidRPr="00E0082E">
              <w:rPr>
                <w:rFonts w:cs="Arial"/>
                <w:strike/>
                <w:lang w:val="fr-FR"/>
              </w:rPr>
              <w:t xml:space="preserve">) et pour mettre en </w:t>
            </w:r>
            <w:proofErr w:type="spellStart"/>
            <w:r w:rsidR="00E0082E" w:rsidRPr="00E0082E">
              <w:rPr>
                <w:rFonts w:cs="Arial"/>
                <w:strike/>
                <w:lang w:val="fr-FR"/>
              </w:rPr>
              <w:t>oeuvre</w:t>
            </w:r>
            <w:proofErr w:type="spellEnd"/>
            <w:r w:rsidR="00E0082E" w:rsidRPr="00E0082E">
              <w:rPr>
                <w:rFonts w:cs="Arial"/>
                <w:strike/>
                <w:lang w:val="fr-FR"/>
              </w:rPr>
              <w:t xml:space="preserve"> les objectifs et plans de biodiversité nationaux </w:t>
            </w:r>
            <w:r w:rsidR="00E0082E" w:rsidRPr="00E0082E">
              <w:rPr>
                <w:rFonts w:cs="Arial"/>
                <w:u w:val="single"/>
                <w:lang w:val="fr-FR"/>
              </w:rPr>
              <w:t>ainsi que dans leurs autres activités visant à mettre en œuvre les programmes de travail dans le cadre de la CDB ;</w:t>
            </w:r>
          </w:p>
        </w:tc>
        <w:tc>
          <w:tcPr>
            <w:tcW w:w="2784" w:type="dxa"/>
          </w:tcPr>
          <w:p w14:paraId="127AF988" w14:textId="77777777" w:rsidR="006B74C6" w:rsidRPr="00E0082E" w:rsidRDefault="00387ACA" w:rsidP="00387ACA">
            <w:pPr>
              <w:suppressAutoHyphens/>
              <w:autoSpaceDN w:val="0"/>
              <w:textAlignment w:val="baseline"/>
              <w:rPr>
                <w:rStyle w:val="markedcontent"/>
                <w:rFonts w:cs="Arial"/>
                <w:lang w:val="fr-FR"/>
              </w:rPr>
            </w:pPr>
            <w:r w:rsidRPr="00E0082E">
              <w:rPr>
                <w:rStyle w:val="markedcontent"/>
                <w:rFonts w:cs="Arial"/>
                <w:lang w:val="fr-FR"/>
              </w:rPr>
              <w:t>R</w:t>
            </w:r>
            <w:r w:rsidR="006B74C6" w:rsidRPr="00E0082E">
              <w:rPr>
                <w:rStyle w:val="markedcontent"/>
                <w:rFonts w:cs="Arial"/>
                <w:lang w:val="fr-FR"/>
              </w:rPr>
              <w:t>é</w:t>
            </w:r>
            <w:r w:rsidRPr="00E0082E">
              <w:rPr>
                <w:rStyle w:val="markedcontent"/>
                <w:rFonts w:cs="Arial"/>
                <w:lang w:val="fr-FR"/>
              </w:rPr>
              <w:t xml:space="preserve">solution 10.18 </w:t>
            </w:r>
          </w:p>
          <w:p w14:paraId="5F83AFA1" w14:textId="23D08B41" w:rsidR="00387ACA" w:rsidRPr="00E0082E" w:rsidRDefault="00387ACA" w:rsidP="00387ACA">
            <w:pPr>
              <w:suppressAutoHyphens/>
              <w:autoSpaceDN w:val="0"/>
              <w:textAlignment w:val="baseline"/>
              <w:rPr>
                <w:rStyle w:val="markedcontent"/>
                <w:rFonts w:cs="Arial"/>
                <w:lang w:val="fr-FR"/>
              </w:rPr>
            </w:pPr>
            <w:r w:rsidRPr="00E0082E">
              <w:rPr>
                <w:rStyle w:val="markedcontent"/>
                <w:rFonts w:cs="Arial"/>
                <w:lang w:val="fr-FR"/>
              </w:rPr>
              <w:t>(</w:t>
            </w:r>
            <w:proofErr w:type="spellStart"/>
            <w:r w:rsidRPr="00E0082E">
              <w:rPr>
                <w:rStyle w:val="markedcontent"/>
                <w:rFonts w:cs="Arial"/>
                <w:lang w:val="fr-FR"/>
              </w:rPr>
              <w:t>Rev</w:t>
            </w:r>
            <w:proofErr w:type="spellEnd"/>
            <w:r w:rsidRPr="00E0082E">
              <w:rPr>
                <w:rStyle w:val="markedcontent"/>
                <w:rFonts w:cs="Arial"/>
                <w:lang w:val="fr-FR"/>
              </w:rPr>
              <w:t>. COP12)</w:t>
            </w:r>
          </w:p>
          <w:p w14:paraId="3EB124DE" w14:textId="77777777" w:rsidR="00387ACA" w:rsidRPr="00E0082E" w:rsidRDefault="00387ACA" w:rsidP="00387ACA">
            <w:pPr>
              <w:suppressAutoHyphens/>
              <w:autoSpaceDN w:val="0"/>
              <w:textAlignment w:val="baseline"/>
              <w:rPr>
                <w:rStyle w:val="markedcontent"/>
                <w:lang w:val="fr-FR"/>
              </w:rPr>
            </w:pPr>
          </w:p>
          <w:p w14:paraId="751FFF36" w14:textId="5260C14C" w:rsidR="00387ACA" w:rsidRPr="00E0082E" w:rsidRDefault="006B74C6" w:rsidP="00387ACA">
            <w:pPr>
              <w:suppressAutoHyphens/>
              <w:autoSpaceDN w:val="0"/>
              <w:textAlignment w:val="baseline"/>
              <w:rPr>
                <w:rStyle w:val="markedcontent"/>
                <w:rFonts w:cs="Arial"/>
                <w:lang w:val="fr-FR"/>
              </w:rPr>
            </w:pPr>
            <w:r w:rsidRPr="00E0082E">
              <w:rPr>
                <w:rStyle w:val="markedcontent"/>
                <w:rFonts w:cs="Arial"/>
                <w:lang w:val="fr-FR"/>
              </w:rPr>
              <w:t>Conserver avec modifications</w:t>
            </w:r>
          </w:p>
        </w:tc>
      </w:tr>
      <w:tr w:rsidR="00387ACA" w:rsidRPr="0001280D" w14:paraId="0073FE0E" w14:textId="77777777" w:rsidTr="298E81EB">
        <w:tc>
          <w:tcPr>
            <w:tcW w:w="6232" w:type="dxa"/>
          </w:tcPr>
          <w:p w14:paraId="51AC698E" w14:textId="4CB457A3" w:rsidR="00387ACA" w:rsidRPr="00E0082E" w:rsidRDefault="00387ACA" w:rsidP="00E0082E">
            <w:pPr>
              <w:suppressAutoHyphens/>
              <w:autoSpaceDN w:val="0"/>
              <w:jc w:val="both"/>
              <w:textAlignment w:val="baseline"/>
              <w:rPr>
                <w:rStyle w:val="markedcontent"/>
                <w:rFonts w:cs="Arial"/>
                <w:strike/>
                <w:lang w:val="fr-FR"/>
              </w:rPr>
            </w:pPr>
            <w:r w:rsidRPr="00E0082E">
              <w:rPr>
                <w:rStyle w:val="markedcontent"/>
                <w:rFonts w:cs="Arial"/>
                <w:strike/>
                <w:lang w:val="fr-FR"/>
              </w:rPr>
              <w:t xml:space="preserve">6. </w:t>
            </w:r>
            <w:r w:rsidR="00E0082E" w:rsidRPr="00E0082E">
              <w:rPr>
                <w:rStyle w:val="markedcontent"/>
                <w:rFonts w:cs="Arial"/>
                <w:strike/>
                <w:lang w:val="fr-FR"/>
              </w:rPr>
              <w:t>P</w:t>
            </w:r>
            <w:r w:rsidR="00E0082E" w:rsidRPr="00E0082E">
              <w:rPr>
                <w:rStyle w:val="markedcontent"/>
                <w:rFonts w:cs="Arial"/>
                <w:i/>
                <w:iCs/>
                <w:strike/>
                <w:lang w:val="fr-FR"/>
              </w:rPr>
              <w:t>resse l</w:t>
            </w:r>
            <w:r w:rsidR="00E0082E" w:rsidRPr="00E0082E">
              <w:rPr>
                <w:rStyle w:val="markedcontent"/>
                <w:rFonts w:cs="Arial"/>
                <w:strike/>
                <w:lang w:val="fr-FR"/>
              </w:rPr>
              <w:t xml:space="preserve">es Parties à coopérer avec des Etats en développement membres de la Convention et de les soutenir avec des ressources adéquates afin d’améliorer et de mettre en </w:t>
            </w:r>
            <w:proofErr w:type="spellStart"/>
            <w:r w:rsidR="00E0082E" w:rsidRPr="00E0082E">
              <w:rPr>
                <w:rStyle w:val="markedcontent"/>
                <w:rFonts w:cs="Arial"/>
                <w:strike/>
                <w:lang w:val="fr-FR"/>
              </w:rPr>
              <w:t>oeuvre</w:t>
            </w:r>
            <w:proofErr w:type="spellEnd"/>
            <w:r w:rsidR="00E0082E" w:rsidRPr="00E0082E">
              <w:rPr>
                <w:rStyle w:val="markedcontent"/>
                <w:rFonts w:cs="Arial"/>
                <w:strike/>
                <w:lang w:val="fr-FR"/>
              </w:rPr>
              <w:t xml:space="preserve"> les éléments de leurs stratégies nationales, les priorités, les objectifs et actions sur des questions liées à la conservation des espèces </w:t>
            </w:r>
            <w:proofErr w:type="spellStart"/>
            <w:r w:rsidR="00E0082E" w:rsidRPr="00E0082E">
              <w:rPr>
                <w:rStyle w:val="markedcontent"/>
                <w:rFonts w:cs="Arial"/>
                <w:strike/>
                <w:lang w:val="fr-FR"/>
              </w:rPr>
              <w:t>migratrices;et</w:t>
            </w:r>
            <w:proofErr w:type="spellEnd"/>
          </w:p>
        </w:tc>
        <w:tc>
          <w:tcPr>
            <w:tcW w:w="2784" w:type="dxa"/>
          </w:tcPr>
          <w:p w14:paraId="5E5A4453" w14:textId="476FBF53" w:rsidR="00387ACA" w:rsidRPr="00E0082E" w:rsidRDefault="00387ACA" w:rsidP="00387ACA">
            <w:pPr>
              <w:suppressAutoHyphens/>
              <w:autoSpaceDN w:val="0"/>
              <w:textAlignment w:val="baseline"/>
              <w:rPr>
                <w:rStyle w:val="markedcontent"/>
                <w:rFonts w:cs="Arial"/>
              </w:rPr>
            </w:pPr>
            <w:proofErr w:type="spellStart"/>
            <w:r w:rsidRPr="00E0082E">
              <w:rPr>
                <w:rStyle w:val="markedcontent"/>
                <w:rFonts w:cs="Arial"/>
              </w:rPr>
              <w:t>R</w:t>
            </w:r>
            <w:r w:rsidR="00E0082E" w:rsidRPr="00E0082E">
              <w:rPr>
                <w:rStyle w:val="markedcontent"/>
                <w:rFonts w:cs="Arial"/>
              </w:rPr>
              <w:t>é</w:t>
            </w:r>
            <w:r w:rsidRPr="00E0082E">
              <w:rPr>
                <w:rStyle w:val="markedcontent"/>
                <w:rFonts w:cs="Arial"/>
              </w:rPr>
              <w:t>solution</w:t>
            </w:r>
            <w:proofErr w:type="spellEnd"/>
            <w:r w:rsidRPr="00E0082E">
              <w:rPr>
                <w:rStyle w:val="markedcontent"/>
                <w:rFonts w:cs="Arial"/>
              </w:rPr>
              <w:t xml:space="preserve"> 10.18 (Rev. COP12)</w:t>
            </w:r>
          </w:p>
          <w:p w14:paraId="47FC18E4" w14:textId="77777777" w:rsidR="00387ACA" w:rsidRPr="00E0082E" w:rsidRDefault="00387ACA" w:rsidP="00387ACA">
            <w:pPr>
              <w:suppressAutoHyphens/>
              <w:autoSpaceDN w:val="0"/>
              <w:textAlignment w:val="baseline"/>
              <w:rPr>
                <w:rStyle w:val="markedcontent"/>
              </w:rPr>
            </w:pPr>
          </w:p>
          <w:p w14:paraId="2D53BC85" w14:textId="0A9F4FD8" w:rsidR="00387ACA" w:rsidRPr="00E0082E" w:rsidRDefault="00E0082E" w:rsidP="00387ACA">
            <w:pPr>
              <w:suppressAutoHyphens/>
              <w:autoSpaceDN w:val="0"/>
              <w:textAlignment w:val="baseline"/>
              <w:rPr>
                <w:rStyle w:val="markedcontent"/>
                <w:rFonts w:cs="Arial"/>
              </w:rPr>
            </w:pPr>
            <w:proofErr w:type="spellStart"/>
            <w:r w:rsidRPr="00E0082E">
              <w:rPr>
                <w:rStyle w:val="markedcontent"/>
              </w:rPr>
              <w:t>Abroger</w:t>
            </w:r>
            <w:proofErr w:type="spellEnd"/>
            <w:r w:rsidRPr="00E0082E">
              <w:rPr>
                <w:rStyle w:val="markedcontent"/>
              </w:rPr>
              <w:t xml:space="preserve"> car </w:t>
            </w:r>
            <w:proofErr w:type="spellStart"/>
            <w:r w:rsidRPr="00E0082E">
              <w:rPr>
                <w:rStyle w:val="markedcontent"/>
              </w:rPr>
              <w:t>jugé</w:t>
            </w:r>
            <w:proofErr w:type="spellEnd"/>
            <w:r w:rsidRPr="00E0082E">
              <w:rPr>
                <w:rStyle w:val="markedcontent"/>
              </w:rPr>
              <w:t xml:space="preserve"> inutile</w:t>
            </w:r>
          </w:p>
        </w:tc>
      </w:tr>
      <w:tr w:rsidR="00387ACA" w:rsidRPr="0001280D" w14:paraId="30B1CA62" w14:textId="77777777" w:rsidTr="298E81EB">
        <w:tc>
          <w:tcPr>
            <w:tcW w:w="6232" w:type="dxa"/>
          </w:tcPr>
          <w:p w14:paraId="57AB815D" w14:textId="1D078586" w:rsidR="00387ACA" w:rsidRPr="00551FEC" w:rsidRDefault="00E329DE" w:rsidP="001E14DA">
            <w:pPr>
              <w:suppressAutoHyphens/>
              <w:autoSpaceDN w:val="0"/>
              <w:jc w:val="both"/>
              <w:textAlignment w:val="baseline"/>
              <w:rPr>
                <w:rStyle w:val="markedcontent"/>
                <w:rFonts w:cs="Arial"/>
                <w:lang w:val="fr-FR"/>
              </w:rPr>
            </w:pPr>
            <w:r w:rsidRPr="00551FEC">
              <w:rPr>
                <w:rStyle w:val="markedcontent"/>
                <w:rFonts w:cs="Arial"/>
                <w:u w:val="single"/>
                <w:lang w:val="fr-FR"/>
              </w:rPr>
              <w:t>5</w:t>
            </w:r>
            <w:r w:rsidRPr="00551FEC">
              <w:rPr>
                <w:rStyle w:val="markedcontent"/>
                <w:rFonts w:cs="Arial"/>
                <w:strike/>
                <w:lang w:val="fr-FR"/>
              </w:rPr>
              <w:t>2</w:t>
            </w:r>
            <w:r w:rsidRPr="00551FEC">
              <w:rPr>
                <w:rStyle w:val="markedcontent"/>
                <w:rFonts w:cs="Arial"/>
                <w:lang w:val="fr-FR"/>
              </w:rPr>
              <w:t xml:space="preserve">. </w:t>
            </w:r>
            <w:r w:rsidR="00551FEC" w:rsidRPr="00551FEC">
              <w:rPr>
                <w:rFonts w:cs="Arial"/>
                <w:i/>
                <w:iCs/>
                <w:u w:val="single"/>
                <w:lang w:val="fr-FR"/>
              </w:rPr>
              <w:t>Rappelle</w:t>
            </w:r>
            <w:r w:rsidR="00551FEC" w:rsidRPr="00551FEC">
              <w:rPr>
                <w:rFonts w:cs="Arial"/>
                <w:i/>
                <w:iCs/>
                <w:lang w:val="fr-FR"/>
              </w:rPr>
              <w:t xml:space="preserve"> </w:t>
            </w:r>
            <w:r w:rsidR="00551FEC" w:rsidRPr="00551FEC">
              <w:rPr>
                <w:rFonts w:cs="Arial"/>
                <w:i/>
                <w:iCs/>
                <w:strike/>
                <w:lang w:val="fr-FR"/>
              </w:rPr>
              <w:t>Invite</w:t>
            </w:r>
            <w:r w:rsidR="00551FEC" w:rsidRPr="00551FEC">
              <w:rPr>
                <w:rFonts w:cs="Arial"/>
                <w:strike/>
                <w:lang w:val="fr-FR"/>
              </w:rPr>
              <w:t xml:space="preserve"> les Parties à la CMS à mettre à profit</w:t>
            </w:r>
            <w:r w:rsidR="00551FEC" w:rsidRPr="00551FEC">
              <w:rPr>
                <w:rFonts w:cs="Arial"/>
                <w:lang w:val="fr-FR"/>
              </w:rPr>
              <w:t xml:space="preserve"> la liste indicative d’actions f</w:t>
            </w:r>
            <w:r w:rsidR="00551FEC" w:rsidRPr="00551FEC">
              <w:rPr>
                <w:rFonts w:cs="Arial"/>
                <w:strike/>
                <w:lang w:val="fr-FR"/>
              </w:rPr>
              <w:t xml:space="preserve">igurant dans l’Annexe I, ainsi que la liste indicative </w:t>
            </w:r>
            <w:r w:rsidR="00551FEC" w:rsidRPr="00551FEC">
              <w:rPr>
                <w:rFonts w:cs="Arial"/>
                <w:lang w:val="fr-FR"/>
              </w:rPr>
              <w:t xml:space="preserve">des catégories d’informations pertinentes sur les espèces migratrices </w:t>
            </w:r>
            <w:r w:rsidR="00551FEC" w:rsidRPr="00551FEC">
              <w:rPr>
                <w:rFonts w:cs="Arial"/>
                <w:strike/>
                <w:lang w:val="fr-FR"/>
              </w:rPr>
              <w:t>figurant à l’Annexe II</w:t>
            </w:r>
            <w:r w:rsidR="00551FEC" w:rsidRPr="00551FEC">
              <w:rPr>
                <w:rFonts w:cs="Arial"/>
                <w:lang w:val="fr-FR"/>
              </w:rPr>
              <w:t xml:space="preserve"> de la </w:t>
            </w:r>
            <w:r w:rsidR="00551FEC" w:rsidRPr="00551FEC">
              <w:rPr>
                <w:rFonts w:cs="Arial"/>
                <w:strike/>
                <w:lang w:val="fr-FR"/>
              </w:rPr>
              <w:t xml:space="preserve">présente </w:t>
            </w:r>
            <w:proofErr w:type="spellStart"/>
            <w:r w:rsidR="00551FEC" w:rsidRPr="00551FEC">
              <w:rPr>
                <w:rFonts w:cs="Arial"/>
                <w:strike/>
                <w:lang w:val="fr-FR"/>
              </w:rPr>
              <w:t>r</w:t>
            </w:r>
            <w:r w:rsidR="00551FEC" w:rsidRPr="00551FEC">
              <w:rPr>
                <w:rFonts w:cs="Arial"/>
                <w:u w:val="single"/>
                <w:lang w:val="fr-FR"/>
              </w:rPr>
              <w:t>R</w:t>
            </w:r>
            <w:r w:rsidR="00551FEC" w:rsidRPr="00551FEC">
              <w:rPr>
                <w:rFonts w:cs="Arial"/>
                <w:lang w:val="fr-FR"/>
              </w:rPr>
              <w:t>ésolution</w:t>
            </w:r>
            <w:proofErr w:type="spellEnd"/>
            <w:r w:rsidR="00551FEC" w:rsidRPr="00551FEC">
              <w:rPr>
                <w:rFonts w:cs="Arial"/>
                <w:lang w:val="fr-FR"/>
              </w:rPr>
              <w:t xml:space="preserve"> </w:t>
            </w:r>
            <w:r w:rsidR="00551FEC" w:rsidRPr="00551FEC">
              <w:rPr>
                <w:rFonts w:cs="Arial"/>
                <w:u w:val="single"/>
                <w:lang w:val="fr-FR"/>
              </w:rPr>
              <w:t>8.18(Rev.COP12)</w:t>
            </w:r>
            <w:r w:rsidR="00551FEC" w:rsidRPr="00551FEC">
              <w:rPr>
                <w:rFonts w:cs="Arial"/>
                <w:lang w:val="fr-FR"/>
              </w:rPr>
              <w:t xml:space="preserve">, en tant que base pour promouvoir </w:t>
            </w:r>
            <w:r w:rsidR="00551FEC" w:rsidRPr="00551FEC">
              <w:rPr>
                <w:rFonts w:cs="Arial"/>
                <w:strike/>
                <w:lang w:val="fr-FR"/>
              </w:rPr>
              <w:t>une telle</w:t>
            </w:r>
            <w:r w:rsidR="00551FEC" w:rsidRPr="00551FEC">
              <w:rPr>
                <w:rFonts w:cs="Arial"/>
                <w:lang w:val="fr-FR"/>
              </w:rPr>
              <w:t xml:space="preserve"> </w:t>
            </w:r>
            <w:r w:rsidR="00551FEC" w:rsidRPr="00551FEC">
              <w:rPr>
                <w:rFonts w:cs="Arial"/>
                <w:u w:val="single"/>
                <w:lang w:val="fr-FR"/>
              </w:rPr>
              <w:t>l’</w:t>
            </w:r>
            <w:r w:rsidR="00551FEC" w:rsidRPr="00551FEC">
              <w:rPr>
                <w:rFonts w:cs="Arial"/>
                <w:lang w:val="fr-FR"/>
              </w:rPr>
              <w:t xml:space="preserve">intégration </w:t>
            </w:r>
            <w:r w:rsidR="00551FEC" w:rsidRPr="00551FEC">
              <w:rPr>
                <w:rFonts w:cs="Arial"/>
                <w:u w:val="single"/>
                <w:lang w:val="fr-FR"/>
              </w:rPr>
              <w:t>des mesures relatives aux espèces migratrices dans les SPANB</w:t>
            </w:r>
            <w:r w:rsidRPr="00551FEC">
              <w:rPr>
                <w:rStyle w:val="markedcontent"/>
                <w:rFonts w:cs="Arial"/>
                <w:lang w:val="fr-FR"/>
              </w:rPr>
              <w:t>;</w:t>
            </w:r>
          </w:p>
        </w:tc>
        <w:tc>
          <w:tcPr>
            <w:tcW w:w="2784" w:type="dxa"/>
          </w:tcPr>
          <w:p w14:paraId="698EA6E2" w14:textId="1095488E" w:rsidR="00387ACA" w:rsidRPr="00551FEC" w:rsidRDefault="00387ACA" w:rsidP="00387ACA">
            <w:pPr>
              <w:suppressAutoHyphens/>
              <w:autoSpaceDN w:val="0"/>
              <w:textAlignment w:val="baseline"/>
              <w:rPr>
                <w:rStyle w:val="markedcontent"/>
                <w:rFonts w:cs="Arial"/>
                <w:lang w:val="fr-BE"/>
              </w:rPr>
            </w:pPr>
            <w:r w:rsidRPr="00551FEC">
              <w:rPr>
                <w:rStyle w:val="markedcontent"/>
                <w:rFonts w:cs="Arial"/>
                <w:lang w:val="fr-BE"/>
              </w:rPr>
              <w:t>R</w:t>
            </w:r>
            <w:r w:rsidR="00E0082E" w:rsidRPr="00551FEC">
              <w:rPr>
                <w:rStyle w:val="markedcontent"/>
                <w:rFonts w:cs="Arial"/>
                <w:lang w:val="fr-BE"/>
              </w:rPr>
              <w:t>é</w:t>
            </w:r>
            <w:r w:rsidRPr="00551FEC">
              <w:rPr>
                <w:rStyle w:val="markedcontent"/>
                <w:rFonts w:cs="Arial"/>
                <w:lang w:val="fr-BE"/>
              </w:rPr>
              <w:t>solution 8.18 (Rev.COP12)</w:t>
            </w:r>
          </w:p>
          <w:p w14:paraId="20A52962" w14:textId="77777777" w:rsidR="00387ACA" w:rsidRPr="00551FEC" w:rsidRDefault="00387ACA" w:rsidP="00387ACA">
            <w:pPr>
              <w:suppressAutoHyphens/>
              <w:autoSpaceDN w:val="0"/>
              <w:textAlignment w:val="baseline"/>
              <w:rPr>
                <w:rStyle w:val="markedcontent"/>
                <w:rFonts w:cs="Arial"/>
                <w:lang w:val="fr-FR"/>
              </w:rPr>
            </w:pPr>
          </w:p>
          <w:p w14:paraId="7B31630C" w14:textId="79D30EAF" w:rsidR="00387ACA" w:rsidRPr="00551FEC" w:rsidRDefault="00E0082E" w:rsidP="00387ACA">
            <w:pPr>
              <w:suppressAutoHyphens/>
              <w:autoSpaceDN w:val="0"/>
              <w:textAlignment w:val="baseline"/>
              <w:rPr>
                <w:rStyle w:val="markedcontent"/>
                <w:rFonts w:cs="Arial"/>
                <w:lang w:val="fr-BE"/>
              </w:rPr>
            </w:pPr>
            <w:r w:rsidRPr="00551FEC">
              <w:rPr>
                <w:rStyle w:val="markedcontent"/>
                <w:rFonts w:cs="Arial"/>
                <w:lang w:val="fr-BE"/>
              </w:rPr>
              <w:t>Conserver</w:t>
            </w:r>
          </w:p>
        </w:tc>
      </w:tr>
      <w:tr w:rsidR="00387ACA" w:rsidRPr="00551FEC" w14:paraId="7532B986" w14:textId="77777777" w:rsidTr="298E81EB">
        <w:tc>
          <w:tcPr>
            <w:tcW w:w="6232" w:type="dxa"/>
          </w:tcPr>
          <w:p w14:paraId="67BEF1C3" w14:textId="7CEB57F4" w:rsidR="00387ACA" w:rsidRPr="00551FEC" w:rsidRDefault="00387ACA" w:rsidP="00551FEC">
            <w:pPr>
              <w:suppressAutoHyphens/>
              <w:autoSpaceDN w:val="0"/>
              <w:textAlignment w:val="baseline"/>
              <w:rPr>
                <w:rStyle w:val="markedcontent"/>
                <w:rFonts w:cs="Arial"/>
                <w:strike/>
                <w:lang w:val="fr-FR"/>
              </w:rPr>
            </w:pPr>
            <w:r w:rsidRPr="00551FEC">
              <w:rPr>
                <w:rStyle w:val="markedcontent"/>
                <w:rFonts w:cs="Arial"/>
                <w:strike/>
                <w:lang w:val="fr-FR"/>
              </w:rPr>
              <w:t xml:space="preserve">4. </w:t>
            </w:r>
            <w:r w:rsidR="00551FEC" w:rsidRPr="00551FEC">
              <w:rPr>
                <w:rStyle w:val="markedcontent"/>
                <w:rFonts w:cs="Arial"/>
                <w:i/>
                <w:iCs/>
                <w:strike/>
                <w:lang w:val="fr-FR"/>
              </w:rPr>
              <w:t>Invite instamment</w:t>
            </w:r>
            <w:r w:rsidR="00551FEC" w:rsidRPr="00551FEC">
              <w:rPr>
                <w:rStyle w:val="markedcontent"/>
                <w:rFonts w:cs="Arial"/>
                <w:strike/>
                <w:lang w:val="fr-FR"/>
              </w:rPr>
              <w:t xml:space="preserve"> les Parties de la CMS à utiliser les directives figurant dans le document UNEP/CMS/Conf.10.</w:t>
            </w:r>
            <w:proofErr w:type="gramStart"/>
            <w:r w:rsidR="00551FEC" w:rsidRPr="00551FEC">
              <w:rPr>
                <w:rStyle w:val="markedcontent"/>
                <w:rFonts w:cs="Arial"/>
                <w:strike/>
                <w:lang w:val="fr-FR"/>
              </w:rPr>
              <w:t>27;</w:t>
            </w:r>
            <w:r w:rsidRPr="00551FEC">
              <w:rPr>
                <w:rStyle w:val="markedcontent"/>
                <w:rFonts w:cs="Arial"/>
                <w:strike/>
                <w:lang w:val="fr-FR"/>
              </w:rPr>
              <w:t>;</w:t>
            </w:r>
            <w:proofErr w:type="gramEnd"/>
          </w:p>
        </w:tc>
        <w:tc>
          <w:tcPr>
            <w:tcW w:w="2784" w:type="dxa"/>
          </w:tcPr>
          <w:p w14:paraId="0BE4A5A4" w14:textId="77777777" w:rsidR="00551FEC" w:rsidRPr="00551FEC" w:rsidRDefault="00387ACA" w:rsidP="00387ACA">
            <w:pPr>
              <w:suppressAutoHyphens/>
              <w:autoSpaceDN w:val="0"/>
              <w:textAlignment w:val="baseline"/>
              <w:rPr>
                <w:rStyle w:val="markedcontent"/>
                <w:rFonts w:cs="Arial"/>
                <w:lang w:val="fr-FR"/>
              </w:rPr>
            </w:pPr>
            <w:r w:rsidRPr="00551FEC">
              <w:rPr>
                <w:rStyle w:val="markedcontent"/>
                <w:rFonts w:cs="Arial"/>
                <w:lang w:val="fr-FR"/>
              </w:rPr>
              <w:t>R</w:t>
            </w:r>
            <w:r w:rsidR="00551FEC" w:rsidRPr="00551FEC">
              <w:rPr>
                <w:rStyle w:val="markedcontent"/>
                <w:rFonts w:cs="Arial"/>
                <w:lang w:val="fr-FR"/>
              </w:rPr>
              <w:t>é</w:t>
            </w:r>
            <w:r w:rsidRPr="00551FEC">
              <w:rPr>
                <w:rStyle w:val="markedcontent"/>
                <w:rFonts w:cs="Arial"/>
                <w:lang w:val="fr-FR"/>
              </w:rPr>
              <w:t xml:space="preserve">solution 10.18 </w:t>
            </w:r>
          </w:p>
          <w:p w14:paraId="60B5E336" w14:textId="5B92055D" w:rsidR="00387ACA" w:rsidRPr="00551FEC" w:rsidRDefault="00387ACA" w:rsidP="00387ACA">
            <w:pPr>
              <w:suppressAutoHyphens/>
              <w:autoSpaceDN w:val="0"/>
              <w:textAlignment w:val="baseline"/>
              <w:rPr>
                <w:rStyle w:val="markedcontent"/>
                <w:rFonts w:cs="Arial"/>
                <w:lang w:val="fr-FR"/>
              </w:rPr>
            </w:pPr>
            <w:r w:rsidRPr="00551FEC">
              <w:rPr>
                <w:rStyle w:val="markedcontent"/>
                <w:rFonts w:cs="Arial"/>
                <w:lang w:val="fr-FR"/>
              </w:rPr>
              <w:t>(</w:t>
            </w:r>
            <w:proofErr w:type="spellStart"/>
            <w:r w:rsidRPr="00551FEC">
              <w:rPr>
                <w:rStyle w:val="markedcontent"/>
                <w:rFonts w:cs="Arial"/>
                <w:lang w:val="fr-FR"/>
              </w:rPr>
              <w:t>Rev</w:t>
            </w:r>
            <w:proofErr w:type="spellEnd"/>
            <w:r w:rsidRPr="00551FEC">
              <w:rPr>
                <w:rStyle w:val="markedcontent"/>
                <w:rFonts w:cs="Arial"/>
                <w:lang w:val="fr-FR"/>
              </w:rPr>
              <w:t>. COP12)</w:t>
            </w:r>
          </w:p>
          <w:p w14:paraId="3CDA7BB7" w14:textId="77777777" w:rsidR="00387ACA" w:rsidRPr="00551FEC" w:rsidRDefault="00387ACA" w:rsidP="00387ACA">
            <w:pPr>
              <w:suppressAutoHyphens/>
              <w:autoSpaceDN w:val="0"/>
              <w:textAlignment w:val="baseline"/>
              <w:rPr>
                <w:rStyle w:val="markedcontent"/>
                <w:rFonts w:cs="Arial"/>
                <w:lang w:val="fr-FR"/>
              </w:rPr>
            </w:pPr>
          </w:p>
          <w:p w14:paraId="234DA7FF" w14:textId="01234E89" w:rsidR="00387ACA" w:rsidRPr="00551FEC" w:rsidRDefault="00551FEC" w:rsidP="00387ACA">
            <w:pPr>
              <w:suppressAutoHyphens/>
              <w:autoSpaceDN w:val="0"/>
              <w:textAlignment w:val="baseline"/>
              <w:rPr>
                <w:rStyle w:val="markedcontent"/>
                <w:rFonts w:cs="Arial"/>
                <w:lang w:val="fr-FR"/>
              </w:rPr>
            </w:pPr>
            <w:r w:rsidRPr="006B74C6">
              <w:rPr>
                <w:rStyle w:val="markedcontent"/>
                <w:rFonts w:cs="Arial"/>
                <w:lang w:val="fr-FR"/>
              </w:rPr>
              <w:t>Abroger car obsolète</w:t>
            </w:r>
          </w:p>
        </w:tc>
      </w:tr>
      <w:tr w:rsidR="00387ACA" w:rsidRPr="00551FEC" w14:paraId="02935B35" w14:textId="77777777" w:rsidTr="298E81EB">
        <w:trPr>
          <w:trHeight w:val="557"/>
        </w:trPr>
        <w:tc>
          <w:tcPr>
            <w:tcW w:w="6232" w:type="dxa"/>
          </w:tcPr>
          <w:p w14:paraId="1D5015AD" w14:textId="130546C7" w:rsidR="00387ACA" w:rsidRPr="00551FEC" w:rsidRDefault="009A17D9" w:rsidP="00387ACA">
            <w:pPr>
              <w:pStyle w:val="Default"/>
              <w:ind w:left="27" w:hanging="27"/>
              <w:jc w:val="both"/>
              <w:rPr>
                <w:iCs/>
                <w:color w:val="000000" w:themeColor="text1"/>
                <w:sz w:val="22"/>
                <w:szCs w:val="22"/>
                <w:u w:val="single"/>
                <w:lang w:val="fr-FR"/>
              </w:rPr>
            </w:pPr>
            <w:r w:rsidRPr="00551FEC">
              <w:rPr>
                <w:iCs/>
                <w:color w:val="000000" w:themeColor="text1"/>
                <w:sz w:val="22"/>
                <w:szCs w:val="22"/>
                <w:u w:val="single"/>
                <w:lang w:val="fr-FR"/>
              </w:rPr>
              <w:t>6.</w:t>
            </w:r>
            <w:bookmarkStart w:id="9" w:name="_Hlk148609865"/>
            <w:r w:rsidRPr="00551FEC">
              <w:rPr>
                <w:i/>
                <w:color w:val="000000" w:themeColor="text1"/>
                <w:sz w:val="22"/>
                <w:szCs w:val="22"/>
                <w:u w:val="single"/>
                <w:lang w:val="fr-FR"/>
              </w:rPr>
              <w:t xml:space="preserve"> </w:t>
            </w:r>
            <w:r w:rsidR="00551FEC" w:rsidRPr="00551FEC">
              <w:rPr>
                <w:i/>
                <w:iCs/>
                <w:sz w:val="22"/>
                <w:szCs w:val="22"/>
                <w:u w:val="single"/>
                <w:lang w:val="fr-FR"/>
              </w:rPr>
              <w:t>Appelle</w:t>
            </w:r>
            <w:r w:rsidR="00551FEC" w:rsidRPr="00551FEC">
              <w:rPr>
                <w:sz w:val="22"/>
                <w:szCs w:val="22"/>
                <w:u w:val="single"/>
                <w:lang w:val="fr-FR"/>
              </w:rPr>
              <w:t xml:space="preserve"> les Parties à renforcer</w:t>
            </w:r>
            <w:r w:rsidR="00551FEC" w:rsidRPr="00551FEC">
              <w:rPr>
                <w:sz w:val="22"/>
                <w:szCs w:val="22"/>
                <w:lang w:val="fr-FR"/>
              </w:rPr>
              <w:t xml:space="preserve"> les synergies entre la CMS et d'autres accords multilatéraux sur l'environnement et organisations internationales au niveau mondial, en encourageant des décisions qui se soutiennent mutuellement</w:t>
            </w:r>
            <w:r w:rsidR="005E1EB5">
              <w:rPr>
                <w:sz w:val="22"/>
                <w:szCs w:val="22"/>
                <w:lang w:val="fr-FR"/>
              </w:rPr>
              <w:t xml:space="preserve">, </w:t>
            </w:r>
            <w:r w:rsidR="005E1EB5" w:rsidRPr="005E1EB5">
              <w:rPr>
                <w:sz w:val="22"/>
                <w:szCs w:val="22"/>
                <w:u w:val="single"/>
                <w:lang w:val="fr-FR"/>
              </w:rPr>
              <w:t>et</w:t>
            </w:r>
            <w:r w:rsidR="00551FEC" w:rsidRPr="00551FEC">
              <w:rPr>
                <w:sz w:val="22"/>
                <w:szCs w:val="22"/>
                <w:lang w:val="fr-FR"/>
              </w:rPr>
              <w:t xml:space="preserve"> ;</w:t>
            </w:r>
            <w:bookmarkEnd w:id="9"/>
          </w:p>
        </w:tc>
        <w:tc>
          <w:tcPr>
            <w:tcW w:w="2784" w:type="dxa"/>
          </w:tcPr>
          <w:p w14:paraId="245C436C" w14:textId="515BF0B0" w:rsidR="00387ACA" w:rsidRPr="00551FEC" w:rsidRDefault="00551FEC" w:rsidP="00387ACA">
            <w:pPr>
              <w:pStyle w:val="Default"/>
              <w:ind w:left="27" w:hanging="27"/>
              <w:jc w:val="both"/>
              <w:rPr>
                <w:rStyle w:val="markedcontent"/>
                <w:sz w:val="22"/>
                <w:szCs w:val="22"/>
                <w:lang w:val="fr-FR"/>
              </w:rPr>
            </w:pPr>
            <w:r w:rsidRPr="00551FEC">
              <w:rPr>
                <w:rStyle w:val="markedcontent"/>
                <w:sz w:val="22"/>
                <w:szCs w:val="22"/>
                <w:lang w:val="fr-FR"/>
              </w:rPr>
              <w:t xml:space="preserve">Nouveau texte </w:t>
            </w:r>
            <w:r w:rsidRPr="00551FEC">
              <w:rPr>
                <w:rStyle w:val="markedcontent"/>
                <w:sz w:val="22"/>
                <w:szCs w:val="22"/>
                <w:lang w:val="fr-FR"/>
              </w:rPr>
              <w:t>pour refléter</w:t>
            </w:r>
            <w:r w:rsidRPr="00551FEC">
              <w:rPr>
                <w:rStyle w:val="markedcontent"/>
                <w:sz w:val="22"/>
                <w:szCs w:val="22"/>
                <w:lang w:val="fr-FR"/>
              </w:rPr>
              <w:t xml:space="preserve"> les résultats de la COP15 de la CBD</w:t>
            </w:r>
            <w:r w:rsidR="00387ACA" w:rsidRPr="00551FEC">
              <w:rPr>
                <w:rStyle w:val="markedcontent"/>
                <w:sz w:val="22"/>
                <w:szCs w:val="22"/>
                <w:lang w:val="fr-FR"/>
              </w:rPr>
              <w:t xml:space="preserve"> </w:t>
            </w:r>
          </w:p>
        </w:tc>
      </w:tr>
      <w:tr w:rsidR="00387ACA" w:rsidRPr="00551FEC" w14:paraId="0EE49622" w14:textId="77777777" w:rsidTr="298E81EB">
        <w:tc>
          <w:tcPr>
            <w:tcW w:w="6232" w:type="dxa"/>
          </w:tcPr>
          <w:p w14:paraId="40225F31" w14:textId="15416AC9" w:rsidR="00551FEC" w:rsidRPr="00551FEC" w:rsidRDefault="009A17D9" w:rsidP="001E14DA">
            <w:pPr>
              <w:suppressAutoHyphens/>
              <w:autoSpaceDN w:val="0"/>
              <w:jc w:val="both"/>
              <w:textAlignment w:val="baseline"/>
              <w:rPr>
                <w:rStyle w:val="markedcontent"/>
                <w:rFonts w:cs="Arial"/>
                <w:u w:val="single"/>
                <w:lang w:val="fr-FR"/>
              </w:rPr>
            </w:pPr>
            <w:r w:rsidRPr="00551FEC">
              <w:rPr>
                <w:rStyle w:val="markedcontent"/>
                <w:rFonts w:cs="Arial"/>
                <w:u w:val="single"/>
              </w:rPr>
              <w:t>7.</w:t>
            </w:r>
            <w:r w:rsidRPr="00551FEC">
              <w:rPr>
                <w:rStyle w:val="markedcontent"/>
                <w:rFonts w:cs="Arial"/>
                <w:strike/>
              </w:rPr>
              <w:t xml:space="preserve"> 4. </w:t>
            </w:r>
            <w:r w:rsidR="00551FEC" w:rsidRPr="00551FEC">
              <w:rPr>
                <w:rStyle w:val="markedcontent"/>
                <w:rFonts w:cs="Arial"/>
                <w:i/>
                <w:iCs/>
                <w:lang w:val="fr-FR"/>
              </w:rPr>
              <w:t xml:space="preserve">Invite </w:t>
            </w:r>
            <w:r w:rsidR="00551FEC" w:rsidRPr="00551FEC">
              <w:rPr>
                <w:rStyle w:val="markedcontent"/>
                <w:rFonts w:cs="Arial"/>
                <w:i/>
                <w:iCs/>
                <w:strike/>
                <w:lang w:val="fr-FR"/>
              </w:rPr>
              <w:t>en outre</w:t>
            </w:r>
            <w:r w:rsidR="00551FEC" w:rsidRPr="00551FEC">
              <w:rPr>
                <w:rStyle w:val="markedcontent"/>
                <w:rFonts w:cs="Arial"/>
                <w:lang w:val="fr-FR"/>
              </w:rPr>
              <w:t xml:space="preserve"> le Secrétariat de la CMS </w:t>
            </w:r>
            <w:r w:rsidR="00551FEC" w:rsidRPr="00551FEC">
              <w:rPr>
                <w:rStyle w:val="markedcontent"/>
                <w:rFonts w:cs="Arial"/>
                <w:strike/>
                <w:lang w:val="fr-FR"/>
              </w:rPr>
              <w:t>à continuer</w:t>
            </w:r>
            <w:r w:rsidR="00551FEC" w:rsidRPr="00551FEC">
              <w:rPr>
                <w:rStyle w:val="markedcontent"/>
                <w:rFonts w:cs="Arial"/>
                <w:lang w:val="fr-FR"/>
              </w:rPr>
              <w:t xml:space="preserve"> à collaborer avec le Secrétariat de la CDB pour </w:t>
            </w:r>
            <w:r w:rsidR="00551FEC" w:rsidRPr="00551FEC">
              <w:rPr>
                <w:rStyle w:val="markedcontent"/>
                <w:rFonts w:cs="Arial"/>
                <w:strike/>
                <w:lang w:val="fr-FR"/>
              </w:rPr>
              <w:t>s'assurer que les programmes de travail actuels et futurs de la CDB intègrent de façon appropriée les espèces migratrices au niveau mondial lorsqu'ils sont respectivement révisés ou développés. migratrices au niveau mondial lorsqu'ils sont respectivement révisés ou développés</w:t>
            </w:r>
            <w:r w:rsidR="00551FEC" w:rsidRPr="00551FEC">
              <w:rPr>
                <w:rStyle w:val="markedcontent"/>
                <w:rFonts w:cs="Arial"/>
                <w:strike/>
                <w:lang w:val="fr-FR"/>
              </w:rPr>
              <w:t xml:space="preserve"> </w:t>
            </w:r>
            <w:r w:rsidR="00551FEC" w:rsidRPr="00551FEC">
              <w:rPr>
                <w:rStyle w:val="markedcontent"/>
                <w:rFonts w:cs="Arial"/>
                <w:u w:val="single"/>
                <w:lang w:val="fr-FR"/>
              </w:rPr>
              <w:t>renforcer leur coopération dans la mise en œuvre du cadre mondial de la biodiversité de Kunming-Montréal et d'autres mandats</w:t>
            </w:r>
            <w:r w:rsidR="00551FEC" w:rsidRPr="00551FEC">
              <w:rPr>
                <w:rStyle w:val="markedcontent"/>
                <w:rFonts w:cs="Arial"/>
                <w:u w:val="single"/>
                <w:lang w:val="fr-FR"/>
              </w:rPr>
              <w:t> ;</w:t>
            </w:r>
          </w:p>
        </w:tc>
        <w:tc>
          <w:tcPr>
            <w:tcW w:w="2784" w:type="dxa"/>
          </w:tcPr>
          <w:p w14:paraId="01AAAD60" w14:textId="6778324C" w:rsidR="00387ACA" w:rsidRPr="00551FEC" w:rsidRDefault="00387ACA" w:rsidP="00387ACA">
            <w:pPr>
              <w:suppressAutoHyphens/>
              <w:autoSpaceDN w:val="0"/>
              <w:textAlignment w:val="baseline"/>
              <w:rPr>
                <w:rStyle w:val="markedcontent"/>
                <w:rFonts w:cs="Arial"/>
                <w:lang w:val="fr-FR"/>
              </w:rPr>
            </w:pPr>
            <w:r w:rsidRPr="00551FEC">
              <w:rPr>
                <w:rStyle w:val="markedcontent"/>
                <w:rFonts w:cs="Arial"/>
                <w:lang w:val="fr-FR"/>
              </w:rPr>
              <w:t>R</w:t>
            </w:r>
            <w:r w:rsidR="00551FEC" w:rsidRPr="00551FEC">
              <w:rPr>
                <w:rStyle w:val="markedcontent"/>
                <w:rFonts w:cs="Arial"/>
                <w:lang w:val="fr-FR"/>
              </w:rPr>
              <w:t>é</w:t>
            </w:r>
            <w:r w:rsidRPr="00551FEC">
              <w:rPr>
                <w:rStyle w:val="markedcontent"/>
                <w:rFonts w:cs="Arial"/>
                <w:lang w:val="fr-FR"/>
              </w:rPr>
              <w:t>solution 8.18 (Rev.COP12)</w:t>
            </w:r>
          </w:p>
          <w:p w14:paraId="0BC9F5CC" w14:textId="77777777" w:rsidR="00387ACA" w:rsidRPr="00551FEC" w:rsidRDefault="00387ACA" w:rsidP="00387ACA">
            <w:pPr>
              <w:suppressAutoHyphens/>
              <w:autoSpaceDN w:val="0"/>
              <w:textAlignment w:val="baseline"/>
              <w:rPr>
                <w:rStyle w:val="markedcontent"/>
                <w:rFonts w:cs="Arial"/>
                <w:lang w:val="fr-FR"/>
              </w:rPr>
            </w:pPr>
          </w:p>
          <w:p w14:paraId="5DE7563F" w14:textId="3EF8B541" w:rsidR="00387ACA" w:rsidRPr="00551FEC" w:rsidRDefault="00551FEC" w:rsidP="00387ACA">
            <w:pPr>
              <w:suppressAutoHyphens/>
              <w:autoSpaceDN w:val="0"/>
              <w:textAlignment w:val="baseline"/>
              <w:rPr>
                <w:rStyle w:val="markedcontent"/>
                <w:rFonts w:cs="Arial"/>
                <w:lang w:val="fr-FR"/>
              </w:rPr>
            </w:pPr>
            <w:r w:rsidRPr="00E0082E">
              <w:rPr>
                <w:rStyle w:val="markedcontent"/>
                <w:rFonts w:cs="Arial"/>
                <w:lang w:val="fr-FR"/>
              </w:rPr>
              <w:t>Conserver avec modifications</w:t>
            </w:r>
          </w:p>
        </w:tc>
      </w:tr>
      <w:tr w:rsidR="00387ACA" w:rsidRPr="00551FEC" w14:paraId="2A700FB6" w14:textId="77777777" w:rsidTr="298E81EB">
        <w:tc>
          <w:tcPr>
            <w:tcW w:w="6232" w:type="dxa"/>
          </w:tcPr>
          <w:p w14:paraId="36044C5B" w14:textId="67B22EFE" w:rsidR="00387ACA" w:rsidRPr="00551FEC" w:rsidRDefault="00387ACA" w:rsidP="00551FEC">
            <w:pPr>
              <w:suppressAutoHyphens/>
              <w:autoSpaceDN w:val="0"/>
              <w:jc w:val="both"/>
              <w:textAlignment w:val="baseline"/>
              <w:rPr>
                <w:rStyle w:val="markedcontent"/>
                <w:rFonts w:cs="Arial"/>
                <w:strike/>
                <w:lang w:val="fr-FR"/>
              </w:rPr>
            </w:pPr>
            <w:r w:rsidRPr="00551FEC">
              <w:rPr>
                <w:rStyle w:val="markedcontent"/>
                <w:rFonts w:cs="Arial"/>
                <w:strike/>
                <w:lang w:val="fr-FR"/>
              </w:rPr>
              <w:t xml:space="preserve">5. </w:t>
            </w:r>
            <w:r w:rsidR="00551FEC" w:rsidRPr="00551FEC">
              <w:rPr>
                <w:rStyle w:val="markedcontent"/>
                <w:rFonts w:cs="Arial"/>
                <w:i/>
                <w:iCs/>
                <w:strike/>
                <w:lang w:val="fr-FR"/>
              </w:rPr>
              <w:t xml:space="preserve">Donne l’ordre </w:t>
            </w:r>
            <w:r w:rsidR="00551FEC" w:rsidRPr="00551FEC">
              <w:rPr>
                <w:rStyle w:val="markedcontent"/>
                <w:rFonts w:cs="Arial"/>
                <w:strike/>
                <w:lang w:val="fr-FR"/>
              </w:rPr>
              <w:t xml:space="preserve">au Secrétariat de continuer à collaborer avec le Secrétariat de la CDB par le biais du Programme de travail </w:t>
            </w:r>
            <w:r w:rsidR="00551FEC" w:rsidRPr="00551FEC">
              <w:rPr>
                <w:rStyle w:val="markedcontent"/>
                <w:rFonts w:cs="Arial"/>
                <w:strike/>
                <w:lang w:val="fr-FR"/>
              </w:rPr>
              <w:lastRenderedPageBreak/>
              <w:t xml:space="preserve">commun et de rendre compte des progrès sur sa mise en </w:t>
            </w:r>
            <w:proofErr w:type="spellStart"/>
            <w:r w:rsidR="00551FEC" w:rsidRPr="00551FEC">
              <w:rPr>
                <w:rStyle w:val="markedcontent"/>
                <w:rFonts w:cs="Arial"/>
                <w:strike/>
                <w:lang w:val="fr-FR"/>
              </w:rPr>
              <w:t>oeuvre</w:t>
            </w:r>
            <w:proofErr w:type="spellEnd"/>
            <w:r w:rsidR="00551FEC" w:rsidRPr="00551FEC">
              <w:rPr>
                <w:rStyle w:val="markedcontent"/>
                <w:rFonts w:cs="Arial"/>
                <w:strike/>
                <w:lang w:val="fr-FR"/>
              </w:rPr>
              <w:t xml:space="preserve"> lors des futures réunions du comité permanent et lors des réunions de la Conférence des Parties</w:t>
            </w:r>
            <w:r w:rsidRPr="00551FEC">
              <w:rPr>
                <w:rStyle w:val="markedcontent"/>
                <w:rFonts w:cs="Arial"/>
                <w:strike/>
                <w:lang w:val="fr-FR"/>
              </w:rPr>
              <w:t>;</w:t>
            </w:r>
          </w:p>
        </w:tc>
        <w:tc>
          <w:tcPr>
            <w:tcW w:w="2784" w:type="dxa"/>
          </w:tcPr>
          <w:p w14:paraId="3A2B55DF" w14:textId="77777777" w:rsidR="00551FEC" w:rsidRDefault="00387ACA" w:rsidP="00387ACA">
            <w:pPr>
              <w:suppressAutoHyphens/>
              <w:autoSpaceDN w:val="0"/>
              <w:textAlignment w:val="baseline"/>
              <w:rPr>
                <w:rStyle w:val="markedcontent"/>
                <w:rFonts w:cs="Arial"/>
              </w:rPr>
            </w:pPr>
            <w:proofErr w:type="spellStart"/>
            <w:r w:rsidRPr="00551FEC">
              <w:rPr>
                <w:rStyle w:val="markedcontent"/>
                <w:rFonts w:cs="Arial"/>
              </w:rPr>
              <w:lastRenderedPageBreak/>
              <w:t>R</w:t>
            </w:r>
            <w:r w:rsidR="00551FEC" w:rsidRPr="00551FEC">
              <w:rPr>
                <w:rStyle w:val="markedcontent"/>
                <w:rFonts w:cs="Arial"/>
              </w:rPr>
              <w:t>é</w:t>
            </w:r>
            <w:r w:rsidRPr="00551FEC">
              <w:rPr>
                <w:rStyle w:val="markedcontent"/>
                <w:rFonts w:cs="Arial"/>
              </w:rPr>
              <w:t>solution</w:t>
            </w:r>
            <w:proofErr w:type="spellEnd"/>
            <w:r w:rsidRPr="00551FEC">
              <w:rPr>
                <w:rStyle w:val="markedcontent"/>
                <w:rFonts w:cs="Arial"/>
              </w:rPr>
              <w:t xml:space="preserve"> 10.18 </w:t>
            </w:r>
          </w:p>
          <w:p w14:paraId="4514F194" w14:textId="13D3A9F2" w:rsidR="00387ACA" w:rsidRPr="00551FEC" w:rsidRDefault="00387ACA" w:rsidP="00387ACA">
            <w:pPr>
              <w:suppressAutoHyphens/>
              <w:autoSpaceDN w:val="0"/>
              <w:textAlignment w:val="baseline"/>
              <w:rPr>
                <w:rStyle w:val="markedcontent"/>
                <w:rFonts w:cs="Arial"/>
                <w:lang w:val="fr-FR"/>
              </w:rPr>
            </w:pPr>
            <w:r w:rsidRPr="00551FEC">
              <w:rPr>
                <w:rStyle w:val="markedcontent"/>
                <w:rFonts w:cs="Arial"/>
                <w:lang w:val="fr-FR"/>
              </w:rPr>
              <w:t>(</w:t>
            </w:r>
            <w:proofErr w:type="spellStart"/>
            <w:r w:rsidRPr="00551FEC">
              <w:rPr>
                <w:rStyle w:val="markedcontent"/>
                <w:rFonts w:cs="Arial"/>
                <w:lang w:val="fr-FR"/>
              </w:rPr>
              <w:t>Rev</w:t>
            </w:r>
            <w:proofErr w:type="spellEnd"/>
            <w:r w:rsidRPr="00551FEC">
              <w:rPr>
                <w:rStyle w:val="markedcontent"/>
                <w:rFonts w:cs="Arial"/>
                <w:lang w:val="fr-FR"/>
              </w:rPr>
              <w:t>. COP12)</w:t>
            </w:r>
          </w:p>
          <w:p w14:paraId="5DF21081" w14:textId="02684C34" w:rsidR="00387ACA" w:rsidRPr="00551FEC" w:rsidRDefault="00551FEC" w:rsidP="00387ACA">
            <w:pPr>
              <w:suppressAutoHyphens/>
              <w:autoSpaceDN w:val="0"/>
              <w:textAlignment w:val="baseline"/>
              <w:rPr>
                <w:rStyle w:val="markedcontent"/>
                <w:rFonts w:cs="Arial"/>
                <w:lang w:val="fr-FR"/>
              </w:rPr>
            </w:pPr>
            <w:r w:rsidRPr="00551FEC">
              <w:rPr>
                <w:rStyle w:val="markedcontent"/>
                <w:lang w:val="fr-FR"/>
              </w:rPr>
              <w:lastRenderedPageBreak/>
              <w:t>Abroger car reflété dans la Décision</w:t>
            </w:r>
          </w:p>
        </w:tc>
      </w:tr>
      <w:tr w:rsidR="00387ACA" w:rsidRPr="00AC730A" w14:paraId="36A54AA1" w14:textId="77777777" w:rsidTr="298E81EB">
        <w:trPr>
          <w:trHeight w:val="894"/>
        </w:trPr>
        <w:tc>
          <w:tcPr>
            <w:tcW w:w="6232" w:type="dxa"/>
          </w:tcPr>
          <w:p w14:paraId="465CA46A" w14:textId="1E5F916F" w:rsidR="00387ACA" w:rsidRPr="00551FEC" w:rsidRDefault="00387ACA" w:rsidP="00551FEC">
            <w:pPr>
              <w:suppressAutoHyphens/>
              <w:autoSpaceDN w:val="0"/>
              <w:jc w:val="both"/>
              <w:textAlignment w:val="baseline"/>
              <w:rPr>
                <w:rStyle w:val="markedcontent"/>
                <w:rFonts w:cs="Arial"/>
                <w:strike/>
                <w:lang w:val="fr-FR"/>
              </w:rPr>
            </w:pPr>
            <w:r w:rsidRPr="00551FEC">
              <w:rPr>
                <w:rStyle w:val="markedcontent"/>
                <w:rFonts w:cs="Arial"/>
                <w:strike/>
                <w:lang w:val="fr-FR"/>
              </w:rPr>
              <w:lastRenderedPageBreak/>
              <w:t xml:space="preserve">7. </w:t>
            </w:r>
            <w:r w:rsidR="00551FEC" w:rsidRPr="00551FEC">
              <w:rPr>
                <w:rStyle w:val="markedcontent"/>
                <w:rFonts w:cs="Arial"/>
                <w:i/>
                <w:iCs/>
                <w:strike/>
                <w:lang w:val="fr-FR"/>
              </w:rPr>
              <w:t xml:space="preserve">Encourage </w:t>
            </w:r>
            <w:r w:rsidR="00551FEC" w:rsidRPr="00551FEC">
              <w:rPr>
                <w:rStyle w:val="markedcontent"/>
                <w:rFonts w:cs="Arial"/>
                <w:strike/>
                <w:lang w:val="fr-FR"/>
              </w:rPr>
              <w:t>les Parties à célébrer la décennie de la biodiversité 2011-2020 et à contribuer à la stratégie globale apparentée et préparée par le Secrétariat de la CDB</w:t>
            </w:r>
            <w:r w:rsidRPr="00551FEC">
              <w:rPr>
                <w:rStyle w:val="markedcontent"/>
                <w:rFonts w:cs="Arial"/>
                <w:strike/>
                <w:lang w:val="fr-FR"/>
              </w:rPr>
              <w:t>.</w:t>
            </w:r>
          </w:p>
        </w:tc>
        <w:tc>
          <w:tcPr>
            <w:tcW w:w="2784" w:type="dxa"/>
          </w:tcPr>
          <w:p w14:paraId="2062E3D6" w14:textId="77777777" w:rsidR="00551FEC" w:rsidRPr="00AC730A" w:rsidRDefault="00387ACA" w:rsidP="00387ACA">
            <w:pPr>
              <w:suppressAutoHyphens/>
              <w:autoSpaceDN w:val="0"/>
              <w:textAlignment w:val="baseline"/>
              <w:rPr>
                <w:rStyle w:val="markedcontent"/>
                <w:rFonts w:cs="Arial"/>
                <w:lang w:val="fr-FR"/>
              </w:rPr>
            </w:pPr>
            <w:r w:rsidRPr="00AC730A">
              <w:rPr>
                <w:rStyle w:val="markedcontent"/>
                <w:rFonts w:cs="Arial"/>
                <w:lang w:val="fr-FR"/>
              </w:rPr>
              <w:t>R</w:t>
            </w:r>
            <w:r w:rsidR="00551FEC" w:rsidRPr="00AC730A">
              <w:rPr>
                <w:rStyle w:val="markedcontent"/>
                <w:rFonts w:cs="Arial"/>
                <w:lang w:val="fr-FR"/>
              </w:rPr>
              <w:t>é</w:t>
            </w:r>
            <w:r w:rsidRPr="00AC730A">
              <w:rPr>
                <w:rStyle w:val="markedcontent"/>
                <w:rFonts w:cs="Arial"/>
                <w:lang w:val="fr-FR"/>
              </w:rPr>
              <w:t xml:space="preserve">solution 10.18 </w:t>
            </w:r>
          </w:p>
          <w:p w14:paraId="1742DF0D" w14:textId="4E54A5A1" w:rsidR="00387ACA" w:rsidRPr="00AC730A" w:rsidRDefault="00387ACA" w:rsidP="00387ACA">
            <w:pPr>
              <w:suppressAutoHyphens/>
              <w:autoSpaceDN w:val="0"/>
              <w:textAlignment w:val="baseline"/>
              <w:rPr>
                <w:rStyle w:val="markedcontent"/>
                <w:rFonts w:cs="Arial"/>
                <w:lang w:val="fr-FR"/>
              </w:rPr>
            </w:pPr>
            <w:r w:rsidRPr="00AC730A">
              <w:rPr>
                <w:rStyle w:val="markedcontent"/>
                <w:rFonts w:cs="Arial"/>
                <w:lang w:val="fr-FR"/>
              </w:rPr>
              <w:t>(</w:t>
            </w:r>
            <w:proofErr w:type="spellStart"/>
            <w:r w:rsidRPr="00AC730A">
              <w:rPr>
                <w:rStyle w:val="markedcontent"/>
                <w:rFonts w:cs="Arial"/>
                <w:lang w:val="fr-FR"/>
              </w:rPr>
              <w:t>Rev</w:t>
            </w:r>
            <w:proofErr w:type="spellEnd"/>
            <w:r w:rsidRPr="00AC730A">
              <w:rPr>
                <w:rStyle w:val="markedcontent"/>
                <w:rFonts w:cs="Arial"/>
                <w:lang w:val="fr-FR"/>
              </w:rPr>
              <w:t>. COP12)</w:t>
            </w:r>
          </w:p>
          <w:p w14:paraId="7B73C046" w14:textId="77777777" w:rsidR="00387ACA" w:rsidRPr="00AC730A" w:rsidRDefault="00387ACA" w:rsidP="00387ACA">
            <w:pPr>
              <w:suppressAutoHyphens/>
              <w:autoSpaceDN w:val="0"/>
              <w:textAlignment w:val="baseline"/>
              <w:rPr>
                <w:rStyle w:val="markedcontent"/>
                <w:rFonts w:cs="Arial"/>
                <w:lang w:val="fr-FR"/>
              </w:rPr>
            </w:pPr>
          </w:p>
          <w:p w14:paraId="6B1C458E" w14:textId="2931D825" w:rsidR="00387ACA" w:rsidRPr="00AC730A" w:rsidRDefault="00AC730A" w:rsidP="00387ACA">
            <w:pPr>
              <w:suppressAutoHyphens/>
              <w:autoSpaceDN w:val="0"/>
              <w:textAlignment w:val="baseline"/>
              <w:rPr>
                <w:rStyle w:val="markedcontent"/>
                <w:rFonts w:cs="Arial"/>
                <w:lang w:val="fr-FR"/>
              </w:rPr>
            </w:pPr>
            <w:r w:rsidRPr="00AC730A">
              <w:rPr>
                <w:rStyle w:val="markedcontent"/>
                <w:rFonts w:cs="Arial"/>
                <w:lang w:val="fr-FR"/>
              </w:rPr>
              <w:t>Abroger car obsolète</w:t>
            </w:r>
          </w:p>
        </w:tc>
      </w:tr>
      <w:tr w:rsidR="00387ACA" w:rsidRPr="0001280D" w14:paraId="7B3E9D36" w14:textId="77777777" w:rsidTr="298E81EB">
        <w:trPr>
          <w:trHeight w:val="894"/>
        </w:trPr>
        <w:tc>
          <w:tcPr>
            <w:tcW w:w="6232" w:type="dxa"/>
          </w:tcPr>
          <w:p w14:paraId="31088D59" w14:textId="7A304C46" w:rsidR="00AB2C38" w:rsidRPr="00AB2C38" w:rsidRDefault="00387ACA" w:rsidP="00AB2C38">
            <w:pPr>
              <w:pStyle w:val="Default"/>
              <w:ind w:left="27" w:hanging="27"/>
              <w:jc w:val="both"/>
              <w:rPr>
                <w:iCs/>
                <w:strike/>
                <w:color w:val="000000" w:themeColor="text1"/>
                <w:sz w:val="22"/>
                <w:szCs w:val="22"/>
                <w:lang w:val="fr-FR"/>
              </w:rPr>
            </w:pPr>
            <w:r w:rsidRPr="00AB2C38">
              <w:rPr>
                <w:iCs/>
                <w:strike/>
                <w:color w:val="000000" w:themeColor="text1"/>
                <w:sz w:val="22"/>
                <w:szCs w:val="22"/>
                <w:lang w:val="fr-FR"/>
              </w:rPr>
              <w:t xml:space="preserve">1. </w:t>
            </w:r>
            <w:r w:rsidR="00AB2C38" w:rsidRPr="00AB2C38">
              <w:rPr>
                <w:i/>
                <w:strike/>
                <w:color w:val="000000" w:themeColor="text1"/>
                <w:sz w:val="22"/>
                <w:szCs w:val="22"/>
                <w:lang w:val="fr-FR"/>
              </w:rPr>
              <w:t xml:space="preserve">Affirme </w:t>
            </w:r>
            <w:r w:rsidR="00AB2C38" w:rsidRPr="00AB2C38">
              <w:rPr>
                <w:iCs/>
                <w:strike/>
                <w:color w:val="000000" w:themeColor="text1"/>
                <w:sz w:val="22"/>
                <w:szCs w:val="22"/>
                <w:lang w:val="fr-FR"/>
              </w:rPr>
              <w:t xml:space="preserve">qu’un engagement à maintenir et à restaurer la connectivité écologique fait partie des principales priorités de la CMS, notamment en ce qui concerne la conservation et la gestion durable des espèces migratrices et de leurs habitats, et demande que la connectivité écologique et le rôle important de la Famille de la CMS à cet égard soient bien pris en compte </w:t>
            </w:r>
          </w:p>
          <w:p w14:paraId="7E2CC7A5" w14:textId="30234C53" w:rsidR="00387ACA" w:rsidRPr="00AB2C38" w:rsidRDefault="00AB2C38" w:rsidP="00AB2C38">
            <w:pPr>
              <w:pStyle w:val="Default"/>
              <w:ind w:left="27" w:hanging="27"/>
              <w:jc w:val="both"/>
              <w:rPr>
                <w:rStyle w:val="markedcontent"/>
                <w:strike/>
                <w:color w:val="000000" w:themeColor="text1"/>
                <w:sz w:val="22"/>
                <w:szCs w:val="22"/>
                <w:lang w:val="fr-FR"/>
              </w:rPr>
            </w:pPr>
            <w:r w:rsidRPr="00AB2C38">
              <w:rPr>
                <w:iCs/>
                <w:strike/>
                <w:color w:val="000000" w:themeColor="text1"/>
                <w:sz w:val="22"/>
                <w:szCs w:val="22"/>
                <w:lang w:val="fr-FR"/>
              </w:rPr>
              <w:t>dans le Cadre mondial de la biodiversité pour l’après-2020</w:t>
            </w:r>
            <w:r w:rsidR="00387ACA" w:rsidRPr="00AB2C38">
              <w:rPr>
                <w:iCs/>
                <w:strike/>
                <w:color w:val="000000" w:themeColor="text1"/>
                <w:sz w:val="22"/>
                <w:szCs w:val="22"/>
                <w:lang w:val="fr-FR"/>
              </w:rPr>
              <w:t xml:space="preserve">; </w:t>
            </w:r>
          </w:p>
        </w:tc>
        <w:tc>
          <w:tcPr>
            <w:tcW w:w="2784" w:type="dxa"/>
          </w:tcPr>
          <w:p w14:paraId="16F3F7E2" w14:textId="3AC1D37E" w:rsidR="00387ACA" w:rsidRPr="00AB2C38" w:rsidRDefault="00387ACA" w:rsidP="00387ACA">
            <w:pPr>
              <w:suppressAutoHyphens/>
              <w:autoSpaceDN w:val="0"/>
              <w:textAlignment w:val="baseline"/>
              <w:rPr>
                <w:rStyle w:val="markedcontent"/>
                <w:rFonts w:cs="Arial"/>
              </w:rPr>
            </w:pPr>
            <w:proofErr w:type="spellStart"/>
            <w:r w:rsidRPr="00AB2C38">
              <w:rPr>
                <w:rStyle w:val="markedcontent"/>
                <w:rFonts w:cs="Arial"/>
              </w:rPr>
              <w:t>R</w:t>
            </w:r>
            <w:r w:rsidR="00AB2C38">
              <w:rPr>
                <w:rStyle w:val="markedcontent"/>
                <w:rFonts w:cs="Arial"/>
              </w:rPr>
              <w:t>é</w:t>
            </w:r>
            <w:r w:rsidRPr="00AB2C38">
              <w:rPr>
                <w:rStyle w:val="markedcontent"/>
                <w:rFonts w:cs="Arial"/>
              </w:rPr>
              <w:t>solution</w:t>
            </w:r>
            <w:proofErr w:type="spellEnd"/>
            <w:r w:rsidRPr="00AB2C38">
              <w:rPr>
                <w:rStyle w:val="markedcontent"/>
                <w:rFonts w:cs="Arial"/>
              </w:rPr>
              <w:t xml:space="preserve"> 13.1</w:t>
            </w:r>
          </w:p>
          <w:p w14:paraId="28796528" w14:textId="77777777" w:rsidR="00387ACA" w:rsidRPr="00AB2C38" w:rsidRDefault="00387ACA" w:rsidP="00387ACA">
            <w:pPr>
              <w:suppressAutoHyphens/>
              <w:autoSpaceDN w:val="0"/>
              <w:textAlignment w:val="baseline"/>
              <w:rPr>
                <w:rStyle w:val="markedcontent"/>
                <w:rFonts w:cs="Arial"/>
              </w:rPr>
            </w:pPr>
          </w:p>
          <w:p w14:paraId="542A7105" w14:textId="1FECE7EF" w:rsidR="00387ACA" w:rsidRPr="00AB2C38" w:rsidRDefault="00AB2C38" w:rsidP="00387ACA">
            <w:pPr>
              <w:suppressAutoHyphens/>
              <w:autoSpaceDN w:val="0"/>
              <w:textAlignment w:val="baseline"/>
              <w:rPr>
                <w:rStyle w:val="markedcontent"/>
                <w:rFonts w:cs="Arial"/>
              </w:rPr>
            </w:pPr>
            <w:r w:rsidRPr="00AC730A">
              <w:rPr>
                <w:rStyle w:val="markedcontent"/>
                <w:rFonts w:cs="Arial"/>
                <w:lang w:val="fr-FR"/>
              </w:rPr>
              <w:t>Abroger car obsolète</w:t>
            </w:r>
          </w:p>
        </w:tc>
      </w:tr>
      <w:tr w:rsidR="00387ACA" w:rsidRPr="0001280D" w14:paraId="449AB053" w14:textId="77777777" w:rsidTr="298E81EB">
        <w:trPr>
          <w:trHeight w:val="894"/>
        </w:trPr>
        <w:tc>
          <w:tcPr>
            <w:tcW w:w="6232" w:type="dxa"/>
          </w:tcPr>
          <w:p w14:paraId="2C221D00" w14:textId="430DDC81" w:rsidR="00387ACA" w:rsidRPr="00AB2C38" w:rsidRDefault="00387ACA" w:rsidP="00AB2C38">
            <w:pPr>
              <w:pStyle w:val="Default"/>
              <w:ind w:left="27" w:hanging="27"/>
              <w:jc w:val="both"/>
              <w:rPr>
                <w:iCs/>
                <w:strike/>
                <w:color w:val="000000" w:themeColor="text1"/>
                <w:sz w:val="22"/>
                <w:szCs w:val="22"/>
                <w:lang w:val="fr-FR"/>
              </w:rPr>
            </w:pPr>
            <w:r w:rsidRPr="00AB2C38">
              <w:rPr>
                <w:iCs/>
                <w:strike/>
                <w:color w:val="000000" w:themeColor="text1"/>
                <w:sz w:val="22"/>
                <w:szCs w:val="22"/>
                <w:lang w:val="fr-FR"/>
              </w:rPr>
              <w:t xml:space="preserve">2. </w:t>
            </w:r>
            <w:r w:rsidR="00AB2C38" w:rsidRPr="00AB2C38">
              <w:rPr>
                <w:i/>
                <w:strike/>
                <w:color w:val="000000" w:themeColor="text1"/>
                <w:sz w:val="22"/>
                <w:szCs w:val="22"/>
                <w:lang w:val="fr-FR"/>
              </w:rPr>
              <w:t xml:space="preserve">Note </w:t>
            </w:r>
            <w:r w:rsidR="00AB2C38" w:rsidRPr="00AB2C38">
              <w:rPr>
                <w:iCs/>
                <w:strike/>
                <w:color w:val="000000" w:themeColor="text1"/>
                <w:sz w:val="22"/>
                <w:szCs w:val="22"/>
                <w:lang w:val="fr-FR"/>
              </w:rPr>
              <w:t>que la réussite de la mise en œuvre de la connectivité écologique et de l’application de la CMS et d’autres instruments liés à la biodiversité nécessitent une coopération internationale ainsi que la création de partenariats entre les États et tous les acteurs pertinents, et demande que le Cadre mondial de la biodiversité pour l’après-2020 prévoie un engagement clair en faveur d’une coopération internationale, régionale, bilatérale et transfrontalière à l’appui de sa mise en œuvre et de l’amélioration de la connectivité écologique</w:t>
            </w:r>
            <w:r w:rsidRPr="00AB2C38">
              <w:rPr>
                <w:iCs/>
                <w:strike/>
                <w:color w:val="000000" w:themeColor="text1"/>
                <w:sz w:val="22"/>
                <w:szCs w:val="22"/>
                <w:lang w:val="fr-FR"/>
              </w:rPr>
              <w:t xml:space="preserve">; </w:t>
            </w:r>
          </w:p>
        </w:tc>
        <w:tc>
          <w:tcPr>
            <w:tcW w:w="2784" w:type="dxa"/>
          </w:tcPr>
          <w:p w14:paraId="7A8F71C6" w14:textId="77777777" w:rsidR="00AB2C38" w:rsidRPr="00AB2C38" w:rsidRDefault="00AB2C38" w:rsidP="00AB2C38">
            <w:pPr>
              <w:suppressAutoHyphens/>
              <w:autoSpaceDN w:val="0"/>
              <w:textAlignment w:val="baseline"/>
              <w:rPr>
                <w:rStyle w:val="markedcontent"/>
                <w:rFonts w:cs="Arial"/>
              </w:rPr>
            </w:pPr>
            <w:proofErr w:type="spellStart"/>
            <w:r w:rsidRPr="00AB2C38">
              <w:rPr>
                <w:rStyle w:val="markedcontent"/>
                <w:rFonts w:cs="Arial"/>
              </w:rPr>
              <w:t>Résolution</w:t>
            </w:r>
            <w:proofErr w:type="spellEnd"/>
            <w:r w:rsidRPr="00AB2C38">
              <w:rPr>
                <w:rStyle w:val="markedcontent"/>
                <w:rFonts w:cs="Arial"/>
              </w:rPr>
              <w:t xml:space="preserve"> 13.1</w:t>
            </w:r>
          </w:p>
          <w:p w14:paraId="6C0CC5B8" w14:textId="77777777" w:rsidR="00AB2C38" w:rsidRPr="00AB2C38" w:rsidRDefault="00AB2C38" w:rsidP="00AB2C38">
            <w:pPr>
              <w:suppressAutoHyphens/>
              <w:autoSpaceDN w:val="0"/>
              <w:textAlignment w:val="baseline"/>
              <w:rPr>
                <w:rStyle w:val="markedcontent"/>
                <w:rFonts w:cs="Arial"/>
              </w:rPr>
            </w:pPr>
          </w:p>
          <w:p w14:paraId="195DF55D" w14:textId="410A095F" w:rsidR="00387ACA" w:rsidRPr="00AB2C38" w:rsidRDefault="00AB2C38" w:rsidP="00AB2C38">
            <w:pPr>
              <w:pStyle w:val="Default"/>
              <w:ind w:left="27" w:hanging="27"/>
              <w:jc w:val="both"/>
              <w:rPr>
                <w:iCs/>
                <w:color w:val="000000" w:themeColor="text1"/>
                <w:sz w:val="22"/>
                <w:szCs w:val="22"/>
              </w:rPr>
            </w:pPr>
            <w:r w:rsidRPr="00AB2C38">
              <w:rPr>
                <w:rStyle w:val="markedcontent"/>
                <w:sz w:val="22"/>
                <w:szCs w:val="22"/>
                <w:lang w:val="fr-FR"/>
              </w:rPr>
              <w:t>Abroger car obsolète</w:t>
            </w:r>
          </w:p>
        </w:tc>
      </w:tr>
      <w:tr w:rsidR="00387ACA" w:rsidRPr="0001280D" w14:paraId="7E8E22BF" w14:textId="77777777" w:rsidTr="298E81EB">
        <w:trPr>
          <w:trHeight w:val="894"/>
        </w:trPr>
        <w:tc>
          <w:tcPr>
            <w:tcW w:w="6232" w:type="dxa"/>
          </w:tcPr>
          <w:p w14:paraId="7D6B3B30" w14:textId="66DF8AD8" w:rsidR="00387ACA" w:rsidRPr="00AB2C38" w:rsidRDefault="00387ACA" w:rsidP="00AB2C38">
            <w:pPr>
              <w:pStyle w:val="Default"/>
              <w:ind w:left="27" w:hanging="27"/>
              <w:jc w:val="both"/>
              <w:rPr>
                <w:iCs/>
                <w:strike/>
                <w:color w:val="000000" w:themeColor="text1"/>
                <w:sz w:val="22"/>
                <w:szCs w:val="22"/>
                <w:lang w:val="fr-FR"/>
              </w:rPr>
            </w:pPr>
            <w:r w:rsidRPr="00AB2C38">
              <w:rPr>
                <w:iCs/>
                <w:strike/>
                <w:color w:val="000000" w:themeColor="text1"/>
                <w:sz w:val="22"/>
                <w:szCs w:val="22"/>
                <w:lang w:val="fr-FR"/>
              </w:rPr>
              <w:t xml:space="preserve">3. </w:t>
            </w:r>
            <w:r w:rsidR="00AB2C38" w:rsidRPr="00AB2C38">
              <w:rPr>
                <w:i/>
                <w:strike/>
                <w:color w:val="000000" w:themeColor="text1"/>
                <w:sz w:val="22"/>
                <w:szCs w:val="22"/>
                <w:lang w:val="fr-FR"/>
              </w:rPr>
              <w:t xml:space="preserve">Prie </w:t>
            </w:r>
            <w:r w:rsidR="00AB2C38" w:rsidRPr="00AB2C38">
              <w:rPr>
                <w:iCs/>
                <w:strike/>
                <w:color w:val="000000" w:themeColor="text1"/>
                <w:sz w:val="22"/>
                <w:szCs w:val="22"/>
                <w:lang w:val="fr-FR"/>
              </w:rPr>
              <w:t>les Parties et les autres gouvernements de s’assurer que le Cadre mondial de la biodiversité pour l’après-2020 tient compte des besoins en matière de conservation des espèces menacées et des espèces dont l’état de conservation est défavorable, leur survie étant un indicateur clé du développement durable</w:t>
            </w:r>
            <w:r w:rsidRPr="00AB2C38">
              <w:rPr>
                <w:iCs/>
                <w:strike/>
                <w:color w:val="000000" w:themeColor="text1"/>
                <w:sz w:val="22"/>
                <w:szCs w:val="22"/>
                <w:lang w:val="fr-FR"/>
              </w:rPr>
              <w:t xml:space="preserve"> </w:t>
            </w:r>
          </w:p>
        </w:tc>
        <w:tc>
          <w:tcPr>
            <w:tcW w:w="2784" w:type="dxa"/>
          </w:tcPr>
          <w:p w14:paraId="2CE15957" w14:textId="77777777" w:rsidR="00AB2C38" w:rsidRPr="00AB2C38" w:rsidRDefault="00AB2C38" w:rsidP="00AB2C38">
            <w:pPr>
              <w:suppressAutoHyphens/>
              <w:autoSpaceDN w:val="0"/>
              <w:textAlignment w:val="baseline"/>
              <w:rPr>
                <w:rStyle w:val="markedcontent"/>
                <w:rFonts w:cs="Arial"/>
              </w:rPr>
            </w:pPr>
            <w:proofErr w:type="spellStart"/>
            <w:r w:rsidRPr="00AB2C38">
              <w:rPr>
                <w:rStyle w:val="markedcontent"/>
                <w:rFonts w:cs="Arial"/>
              </w:rPr>
              <w:t>Résolution</w:t>
            </w:r>
            <w:proofErr w:type="spellEnd"/>
            <w:r w:rsidRPr="00AB2C38">
              <w:rPr>
                <w:rStyle w:val="markedcontent"/>
                <w:rFonts w:cs="Arial"/>
              </w:rPr>
              <w:t xml:space="preserve"> 13.1</w:t>
            </w:r>
          </w:p>
          <w:p w14:paraId="5C2D1E11" w14:textId="77777777" w:rsidR="00AB2C38" w:rsidRPr="00AB2C38" w:rsidRDefault="00AB2C38" w:rsidP="00AB2C38">
            <w:pPr>
              <w:suppressAutoHyphens/>
              <w:autoSpaceDN w:val="0"/>
              <w:textAlignment w:val="baseline"/>
              <w:rPr>
                <w:rStyle w:val="markedcontent"/>
                <w:rFonts w:cs="Arial"/>
              </w:rPr>
            </w:pPr>
          </w:p>
          <w:p w14:paraId="77B8908B" w14:textId="49E76C9C" w:rsidR="00387ACA" w:rsidRPr="00AB2C38" w:rsidRDefault="00AB2C38" w:rsidP="00AB2C38">
            <w:pPr>
              <w:pStyle w:val="Default"/>
              <w:ind w:left="27" w:hanging="27"/>
              <w:jc w:val="both"/>
              <w:rPr>
                <w:iCs/>
                <w:color w:val="000000" w:themeColor="text1"/>
                <w:sz w:val="22"/>
                <w:szCs w:val="22"/>
              </w:rPr>
            </w:pPr>
            <w:r w:rsidRPr="00AB2C38">
              <w:rPr>
                <w:rStyle w:val="markedcontent"/>
                <w:sz w:val="22"/>
                <w:szCs w:val="22"/>
                <w:lang w:val="fr-FR"/>
              </w:rPr>
              <w:t>Abroger car obsolète</w:t>
            </w:r>
          </w:p>
        </w:tc>
      </w:tr>
      <w:tr w:rsidR="00387ACA" w:rsidRPr="00AB2C38" w14:paraId="7E1BBEB8" w14:textId="77777777" w:rsidTr="298E81EB">
        <w:trPr>
          <w:trHeight w:val="894"/>
        </w:trPr>
        <w:tc>
          <w:tcPr>
            <w:tcW w:w="6232" w:type="dxa"/>
          </w:tcPr>
          <w:p w14:paraId="2DD7FC23" w14:textId="49C8A9EC" w:rsidR="00387ACA" w:rsidRPr="00AB2C38" w:rsidRDefault="00387ACA" w:rsidP="00AB2C38">
            <w:pPr>
              <w:pStyle w:val="Default"/>
              <w:ind w:left="27" w:hanging="27"/>
              <w:jc w:val="both"/>
              <w:rPr>
                <w:iCs/>
                <w:strike/>
                <w:color w:val="000000" w:themeColor="text1"/>
                <w:sz w:val="22"/>
                <w:szCs w:val="22"/>
                <w:lang w:val="fr-FR"/>
              </w:rPr>
            </w:pPr>
            <w:r w:rsidRPr="00AB2C38">
              <w:rPr>
                <w:iCs/>
                <w:strike/>
                <w:color w:val="000000" w:themeColor="text1"/>
                <w:sz w:val="22"/>
                <w:szCs w:val="22"/>
                <w:lang w:val="fr-FR"/>
              </w:rPr>
              <w:t xml:space="preserve">4. </w:t>
            </w:r>
            <w:r w:rsidR="00AB2C38" w:rsidRPr="00AB2C38">
              <w:rPr>
                <w:i/>
                <w:strike/>
                <w:color w:val="000000" w:themeColor="text1"/>
                <w:sz w:val="22"/>
                <w:szCs w:val="22"/>
                <w:lang w:val="fr-FR"/>
              </w:rPr>
              <w:t xml:space="preserve">Recommande </w:t>
            </w:r>
            <w:r w:rsidR="00AB2C38" w:rsidRPr="00AB2C38">
              <w:rPr>
                <w:iCs/>
                <w:strike/>
                <w:color w:val="000000" w:themeColor="text1"/>
                <w:sz w:val="22"/>
                <w:szCs w:val="22"/>
                <w:lang w:val="fr-FR"/>
              </w:rPr>
              <w:t>que le Cadre mondial de la biodiversité pour l’après-2020 comprenne des mesures efficaces permettant d’éliminer les facteurs tant directs qu’indirects qui menacent les espèces migratrices et leurs habitats</w:t>
            </w:r>
            <w:r w:rsidRPr="00AB2C38">
              <w:rPr>
                <w:iCs/>
                <w:strike/>
                <w:color w:val="000000" w:themeColor="text1"/>
                <w:sz w:val="22"/>
                <w:szCs w:val="22"/>
                <w:lang w:val="fr-FR"/>
              </w:rPr>
              <w:t>;</w:t>
            </w:r>
          </w:p>
        </w:tc>
        <w:tc>
          <w:tcPr>
            <w:tcW w:w="2784" w:type="dxa"/>
          </w:tcPr>
          <w:p w14:paraId="2388F792" w14:textId="193C4941" w:rsidR="00AB2C38" w:rsidRPr="00AB2C38" w:rsidRDefault="00AB2C38" w:rsidP="00AB2C38">
            <w:pPr>
              <w:suppressAutoHyphens/>
              <w:autoSpaceDN w:val="0"/>
              <w:textAlignment w:val="baseline"/>
              <w:rPr>
                <w:rStyle w:val="markedcontent"/>
                <w:rFonts w:cs="Arial"/>
                <w:lang w:val="fr-FR"/>
              </w:rPr>
            </w:pPr>
            <w:r w:rsidRPr="00AB2C38">
              <w:rPr>
                <w:rStyle w:val="markedcontent"/>
                <w:rFonts w:cs="Arial"/>
                <w:lang w:val="fr-FR"/>
              </w:rPr>
              <w:t>Résolution 13.1</w:t>
            </w:r>
          </w:p>
          <w:p w14:paraId="588E4F10" w14:textId="77777777" w:rsidR="00AB2C38" w:rsidRPr="00AB2C38" w:rsidRDefault="00AB2C38" w:rsidP="00AB2C38">
            <w:pPr>
              <w:suppressAutoHyphens/>
              <w:autoSpaceDN w:val="0"/>
              <w:textAlignment w:val="baseline"/>
              <w:rPr>
                <w:rStyle w:val="markedcontent"/>
                <w:rFonts w:cs="Arial"/>
                <w:lang w:val="fr-FR"/>
              </w:rPr>
            </w:pPr>
          </w:p>
          <w:p w14:paraId="20412456" w14:textId="667C0D66" w:rsidR="00387ACA" w:rsidRPr="00AB2C38" w:rsidRDefault="00AB2C38" w:rsidP="00AB2C38">
            <w:pPr>
              <w:pStyle w:val="Default"/>
              <w:ind w:left="27" w:hanging="27"/>
              <w:jc w:val="both"/>
              <w:rPr>
                <w:iCs/>
                <w:color w:val="000000" w:themeColor="text1"/>
                <w:sz w:val="22"/>
                <w:szCs w:val="22"/>
                <w:lang w:val="fr-FR"/>
              </w:rPr>
            </w:pPr>
            <w:r w:rsidRPr="00AB2C38">
              <w:rPr>
                <w:rStyle w:val="markedcontent"/>
                <w:sz w:val="22"/>
                <w:szCs w:val="22"/>
                <w:lang w:val="fr-FR"/>
              </w:rPr>
              <w:t>Abroger car obsolète</w:t>
            </w:r>
          </w:p>
        </w:tc>
      </w:tr>
      <w:tr w:rsidR="00387ACA" w:rsidRPr="0001280D" w14:paraId="355C3992" w14:textId="77777777" w:rsidTr="298E81EB">
        <w:trPr>
          <w:trHeight w:val="894"/>
        </w:trPr>
        <w:tc>
          <w:tcPr>
            <w:tcW w:w="6232" w:type="dxa"/>
          </w:tcPr>
          <w:p w14:paraId="0970A3FD" w14:textId="04A10EDA" w:rsidR="00387ACA" w:rsidRPr="00AB2C38" w:rsidRDefault="00387ACA" w:rsidP="00AB2C38">
            <w:pPr>
              <w:pStyle w:val="Default"/>
              <w:ind w:left="27" w:hanging="27"/>
              <w:jc w:val="both"/>
              <w:rPr>
                <w:iCs/>
                <w:strike/>
                <w:color w:val="000000" w:themeColor="text1"/>
                <w:sz w:val="22"/>
                <w:szCs w:val="22"/>
                <w:lang w:val="fr-FR"/>
              </w:rPr>
            </w:pPr>
            <w:r w:rsidRPr="00AB2C38">
              <w:rPr>
                <w:iCs/>
                <w:strike/>
                <w:color w:val="000000" w:themeColor="text1"/>
                <w:sz w:val="22"/>
                <w:szCs w:val="22"/>
                <w:lang w:val="fr-FR"/>
              </w:rPr>
              <w:t xml:space="preserve">5. </w:t>
            </w:r>
            <w:r w:rsidR="00AB2C38" w:rsidRPr="00AB2C38">
              <w:rPr>
                <w:i/>
                <w:strike/>
                <w:color w:val="000000" w:themeColor="text1"/>
                <w:sz w:val="22"/>
                <w:szCs w:val="22"/>
                <w:lang w:val="fr-FR"/>
              </w:rPr>
              <w:t xml:space="preserve">Recommande en outre </w:t>
            </w:r>
            <w:r w:rsidR="00AB2C38" w:rsidRPr="00AB2C38">
              <w:rPr>
                <w:iCs/>
                <w:strike/>
                <w:color w:val="000000" w:themeColor="text1"/>
                <w:sz w:val="22"/>
                <w:szCs w:val="22"/>
                <w:lang w:val="fr-FR"/>
              </w:rPr>
              <w:t>que le Cadre mondial de la biodiversité pour l’après-2020 comprenne un ensemble d’objectifs et de cibles permettant de freiner le déclin des espèces et de renforcer les liens entre ses dispositions relatives aux espèces et celles qui portent sur les habitats</w:t>
            </w:r>
            <w:r w:rsidRPr="00AB2C38">
              <w:rPr>
                <w:iCs/>
                <w:strike/>
                <w:color w:val="000000" w:themeColor="text1"/>
                <w:sz w:val="22"/>
                <w:szCs w:val="22"/>
                <w:lang w:val="fr-FR"/>
              </w:rPr>
              <w:t>;</w:t>
            </w:r>
          </w:p>
        </w:tc>
        <w:tc>
          <w:tcPr>
            <w:tcW w:w="2784" w:type="dxa"/>
          </w:tcPr>
          <w:p w14:paraId="6BA81DF0" w14:textId="77777777" w:rsidR="00AB2C38" w:rsidRPr="00AB2C38" w:rsidRDefault="00AB2C38" w:rsidP="00AB2C38">
            <w:pPr>
              <w:suppressAutoHyphens/>
              <w:autoSpaceDN w:val="0"/>
              <w:textAlignment w:val="baseline"/>
              <w:rPr>
                <w:rStyle w:val="markedcontent"/>
                <w:rFonts w:cs="Arial"/>
              </w:rPr>
            </w:pPr>
            <w:proofErr w:type="spellStart"/>
            <w:r w:rsidRPr="00AB2C38">
              <w:rPr>
                <w:rStyle w:val="markedcontent"/>
                <w:rFonts w:cs="Arial"/>
              </w:rPr>
              <w:t>Résolution</w:t>
            </w:r>
            <w:proofErr w:type="spellEnd"/>
            <w:r w:rsidRPr="00AB2C38">
              <w:rPr>
                <w:rStyle w:val="markedcontent"/>
                <w:rFonts w:cs="Arial"/>
              </w:rPr>
              <w:t xml:space="preserve"> 13.1</w:t>
            </w:r>
          </w:p>
          <w:p w14:paraId="2B917587" w14:textId="77777777" w:rsidR="00AB2C38" w:rsidRPr="00AB2C38" w:rsidRDefault="00AB2C38" w:rsidP="00AB2C38">
            <w:pPr>
              <w:suppressAutoHyphens/>
              <w:autoSpaceDN w:val="0"/>
              <w:textAlignment w:val="baseline"/>
              <w:rPr>
                <w:rStyle w:val="markedcontent"/>
                <w:rFonts w:cs="Arial"/>
              </w:rPr>
            </w:pPr>
          </w:p>
          <w:p w14:paraId="01A1C055" w14:textId="065680E8" w:rsidR="00387ACA" w:rsidRPr="00AB2C38" w:rsidRDefault="00AB2C38" w:rsidP="00AB2C38">
            <w:pPr>
              <w:pStyle w:val="Default"/>
              <w:ind w:left="27" w:hanging="27"/>
              <w:jc w:val="both"/>
              <w:rPr>
                <w:iCs/>
                <w:color w:val="000000" w:themeColor="text1"/>
                <w:sz w:val="22"/>
                <w:szCs w:val="22"/>
              </w:rPr>
            </w:pPr>
            <w:r w:rsidRPr="00AB2C38">
              <w:rPr>
                <w:rStyle w:val="markedcontent"/>
                <w:sz w:val="22"/>
                <w:szCs w:val="22"/>
                <w:lang w:val="fr-FR"/>
              </w:rPr>
              <w:t>Abroger car obsolète</w:t>
            </w:r>
          </w:p>
        </w:tc>
      </w:tr>
      <w:tr w:rsidR="00387ACA" w:rsidRPr="00AB2C38" w14:paraId="7375C9DD" w14:textId="77777777" w:rsidTr="298E81EB">
        <w:trPr>
          <w:trHeight w:val="894"/>
        </w:trPr>
        <w:tc>
          <w:tcPr>
            <w:tcW w:w="6232" w:type="dxa"/>
          </w:tcPr>
          <w:p w14:paraId="2E1974D3" w14:textId="0EE57992" w:rsidR="00387ACA" w:rsidRPr="00AB2C38" w:rsidRDefault="00387ACA" w:rsidP="00AB2C38">
            <w:pPr>
              <w:pStyle w:val="Default"/>
              <w:ind w:left="27" w:hanging="27"/>
              <w:jc w:val="both"/>
              <w:rPr>
                <w:iCs/>
                <w:strike/>
                <w:color w:val="000000" w:themeColor="text1"/>
                <w:sz w:val="22"/>
                <w:szCs w:val="22"/>
                <w:lang w:val="fr-FR"/>
              </w:rPr>
            </w:pPr>
            <w:r w:rsidRPr="00AB2C38">
              <w:rPr>
                <w:iCs/>
                <w:strike/>
                <w:color w:val="000000" w:themeColor="text1"/>
                <w:sz w:val="22"/>
                <w:szCs w:val="22"/>
                <w:lang w:val="fr-FR"/>
              </w:rPr>
              <w:t xml:space="preserve">6. </w:t>
            </w:r>
            <w:r w:rsidR="00AB2C38" w:rsidRPr="00AB2C38">
              <w:rPr>
                <w:i/>
                <w:strike/>
                <w:color w:val="000000" w:themeColor="text1"/>
                <w:sz w:val="22"/>
                <w:szCs w:val="22"/>
                <w:lang w:val="fr-FR"/>
              </w:rPr>
              <w:t xml:space="preserve">Recommande </w:t>
            </w:r>
            <w:r w:rsidR="00AB2C38" w:rsidRPr="00AB2C38">
              <w:rPr>
                <w:iCs/>
                <w:strike/>
                <w:color w:val="000000" w:themeColor="text1"/>
                <w:sz w:val="22"/>
                <w:szCs w:val="22"/>
                <w:lang w:val="fr-FR"/>
              </w:rPr>
              <w:t xml:space="preserve">par ailleurs que le Cadre mondial de la biodiversité pour l’après-2020 </w:t>
            </w:r>
            <w:proofErr w:type="spellStart"/>
            <w:r w:rsidR="00AB2C38" w:rsidRPr="00AB2C38">
              <w:rPr>
                <w:iCs/>
                <w:strike/>
                <w:color w:val="000000" w:themeColor="text1"/>
                <w:sz w:val="22"/>
                <w:szCs w:val="22"/>
                <w:lang w:val="fr-FR"/>
              </w:rPr>
              <w:t>considèrel’état</w:t>
            </w:r>
            <w:proofErr w:type="spellEnd"/>
            <w:r w:rsidR="00AB2C38" w:rsidRPr="00AB2C38">
              <w:rPr>
                <w:iCs/>
                <w:strike/>
                <w:color w:val="000000" w:themeColor="text1"/>
                <w:sz w:val="22"/>
                <w:szCs w:val="22"/>
                <w:lang w:val="fr-FR"/>
              </w:rPr>
              <w:t xml:space="preserve"> de conservation des espèces migratrices (par tout indicateur sur les espèces tel que l’indice de la Liste rouge, l’indice Planète vivante et le Wild Bird Index) comme un indicateur potentiel de progrès vers la mise en œuvre du Cadre, y compris vers l’atteinte des objectifs et cibles sur la connectivité écologique</w:t>
            </w:r>
          </w:p>
        </w:tc>
        <w:tc>
          <w:tcPr>
            <w:tcW w:w="2784" w:type="dxa"/>
          </w:tcPr>
          <w:p w14:paraId="21A39F61" w14:textId="7BD6025F" w:rsidR="00387ACA" w:rsidRPr="00AB2C38" w:rsidRDefault="00387ACA" w:rsidP="00387ACA">
            <w:pPr>
              <w:pStyle w:val="Default"/>
              <w:ind w:left="27" w:hanging="27"/>
              <w:jc w:val="both"/>
              <w:rPr>
                <w:rStyle w:val="markedcontent"/>
                <w:sz w:val="22"/>
                <w:szCs w:val="22"/>
                <w:lang w:val="fr-FR"/>
              </w:rPr>
            </w:pPr>
            <w:r w:rsidRPr="00AB2C38">
              <w:rPr>
                <w:rStyle w:val="markedcontent"/>
                <w:sz w:val="22"/>
                <w:szCs w:val="22"/>
                <w:lang w:val="fr-FR"/>
              </w:rPr>
              <w:t>R</w:t>
            </w:r>
            <w:r w:rsidR="00AB2C38" w:rsidRPr="00AB2C38">
              <w:rPr>
                <w:rStyle w:val="markedcontent"/>
                <w:sz w:val="22"/>
                <w:szCs w:val="22"/>
                <w:lang w:val="fr-FR"/>
              </w:rPr>
              <w:t>é</w:t>
            </w:r>
            <w:r w:rsidRPr="00AB2C38">
              <w:rPr>
                <w:rStyle w:val="markedcontent"/>
                <w:sz w:val="22"/>
                <w:szCs w:val="22"/>
                <w:lang w:val="fr-FR"/>
              </w:rPr>
              <w:t>solution 13.1</w:t>
            </w:r>
          </w:p>
          <w:p w14:paraId="1D260A78" w14:textId="77777777" w:rsidR="00387ACA" w:rsidRPr="00AB2C38" w:rsidRDefault="00387ACA" w:rsidP="00387ACA">
            <w:pPr>
              <w:pStyle w:val="Default"/>
              <w:ind w:left="27" w:hanging="27"/>
              <w:jc w:val="both"/>
              <w:rPr>
                <w:iCs/>
                <w:sz w:val="22"/>
                <w:szCs w:val="22"/>
                <w:lang w:val="fr-FR"/>
              </w:rPr>
            </w:pPr>
          </w:p>
          <w:p w14:paraId="576C5E98" w14:textId="3DA070BA" w:rsidR="00387ACA" w:rsidRPr="00AB2C38" w:rsidRDefault="00AB2C38" w:rsidP="00387ACA">
            <w:pPr>
              <w:pStyle w:val="Default"/>
              <w:ind w:left="27" w:hanging="27"/>
              <w:jc w:val="both"/>
              <w:rPr>
                <w:iCs/>
                <w:color w:val="000000" w:themeColor="text1"/>
                <w:sz w:val="22"/>
                <w:szCs w:val="22"/>
                <w:lang w:val="fr-FR"/>
              </w:rPr>
            </w:pPr>
            <w:r w:rsidRPr="00AB2C38">
              <w:rPr>
                <w:rStyle w:val="markedcontent"/>
                <w:sz w:val="22"/>
                <w:szCs w:val="22"/>
                <w:lang w:val="fr-FR"/>
              </w:rPr>
              <w:t>Abroger car obsolète ; le texte mis à jour et modifié est maintenant reflété dans le projet de décision à l'</w:t>
            </w:r>
            <w:r>
              <w:rPr>
                <w:rStyle w:val="markedcontent"/>
                <w:sz w:val="22"/>
                <w:szCs w:val="22"/>
                <w:lang w:val="fr-FR"/>
              </w:rPr>
              <w:t>A</w:t>
            </w:r>
            <w:r w:rsidRPr="00AB2C38">
              <w:rPr>
                <w:rStyle w:val="markedcontent"/>
                <w:sz w:val="22"/>
                <w:szCs w:val="22"/>
                <w:lang w:val="fr-FR"/>
              </w:rPr>
              <w:t>nnexe 3.</w:t>
            </w:r>
          </w:p>
        </w:tc>
      </w:tr>
      <w:tr w:rsidR="00387ACA" w:rsidRPr="0001280D" w14:paraId="31C6B8C2" w14:textId="77777777" w:rsidTr="298E81EB">
        <w:trPr>
          <w:trHeight w:val="894"/>
        </w:trPr>
        <w:tc>
          <w:tcPr>
            <w:tcW w:w="6232" w:type="dxa"/>
          </w:tcPr>
          <w:p w14:paraId="3BD99EB2" w14:textId="40EFC7F5" w:rsidR="00387ACA" w:rsidRPr="00AB2C38" w:rsidRDefault="00387ACA" w:rsidP="00AB2C38">
            <w:pPr>
              <w:pStyle w:val="Default"/>
              <w:ind w:left="27" w:hanging="27"/>
              <w:jc w:val="both"/>
              <w:rPr>
                <w:iCs/>
                <w:strike/>
                <w:color w:val="000000" w:themeColor="text1"/>
                <w:sz w:val="22"/>
                <w:szCs w:val="22"/>
                <w:lang w:val="fr-FR"/>
              </w:rPr>
            </w:pPr>
            <w:r w:rsidRPr="00AB2C38">
              <w:rPr>
                <w:iCs/>
                <w:strike/>
                <w:color w:val="000000" w:themeColor="text1"/>
                <w:sz w:val="22"/>
                <w:szCs w:val="22"/>
                <w:lang w:val="fr-FR"/>
              </w:rPr>
              <w:t xml:space="preserve">8. </w:t>
            </w:r>
            <w:r w:rsidR="00AB2C38" w:rsidRPr="00AB2C38">
              <w:rPr>
                <w:i/>
                <w:strike/>
                <w:color w:val="000000" w:themeColor="text1"/>
                <w:sz w:val="22"/>
                <w:szCs w:val="22"/>
                <w:lang w:val="fr-FR"/>
              </w:rPr>
              <w:t xml:space="preserve">Recommande </w:t>
            </w:r>
            <w:r w:rsidR="00AB2C38" w:rsidRPr="00AB2C38">
              <w:rPr>
                <w:iCs/>
                <w:strike/>
                <w:color w:val="000000" w:themeColor="text1"/>
                <w:sz w:val="22"/>
                <w:szCs w:val="22"/>
                <w:lang w:val="fr-FR"/>
              </w:rPr>
              <w:t xml:space="preserve">que le Cadre mondial de la biodiversité pour l’après-2020 reconnaisse le rôle des différentes conventions relatives à la diversité biologique, ainsi que celui des autres </w:t>
            </w:r>
            <w:proofErr w:type="spellStart"/>
            <w:r w:rsidR="00AB2C38" w:rsidRPr="00AB2C38">
              <w:rPr>
                <w:iCs/>
                <w:strike/>
                <w:color w:val="000000" w:themeColor="text1"/>
                <w:sz w:val="22"/>
                <w:szCs w:val="22"/>
                <w:lang w:val="fr-FR"/>
              </w:rPr>
              <w:t>AMEpertinents</w:t>
            </w:r>
            <w:proofErr w:type="spellEnd"/>
            <w:r w:rsidR="00AB2C38" w:rsidRPr="00AB2C38">
              <w:rPr>
                <w:iCs/>
                <w:strike/>
                <w:color w:val="000000" w:themeColor="text1"/>
                <w:sz w:val="22"/>
                <w:szCs w:val="22"/>
                <w:lang w:val="fr-FR"/>
              </w:rPr>
              <w:t>, pour une mise en œuvre, un suivi et une révision efficaces du Cadre mondial de la biodiversité pour l’après-2020</w:t>
            </w:r>
            <w:r w:rsidRPr="00AB2C38">
              <w:rPr>
                <w:iCs/>
                <w:color w:val="000000" w:themeColor="text1"/>
                <w:sz w:val="22"/>
                <w:szCs w:val="22"/>
                <w:lang w:val="fr-FR"/>
              </w:rPr>
              <w:t xml:space="preserve">; </w:t>
            </w:r>
          </w:p>
        </w:tc>
        <w:tc>
          <w:tcPr>
            <w:tcW w:w="2784" w:type="dxa"/>
          </w:tcPr>
          <w:p w14:paraId="26A9DD38" w14:textId="50BD1629" w:rsidR="00387ACA" w:rsidRPr="00AB2C38" w:rsidRDefault="00387ACA" w:rsidP="00387ACA">
            <w:pPr>
              <w:pStyle w:val="Default"/>
              <w:ind w:left="27" w:hanging="27"/>
              <w:jc w:val="both"/>
              <w:rPr>
                <w:rStyle w:val="markedcontent"/>
                <w:sz w:val="22"/>
                <w:szCs w:val="22"/>
              </w:rPr>
            </w:pPr>
            <w:proofErr w:type="spellStart"/>
            <w:r w:rsidRPr="00AB2C38">
              <w:rPr>
                <w:rStyle w:val="markedcontent"/>
                <w:sz w:val="22"/>
                <w:szCs w:val="22"/>
              </w:rPr>
              <w:t>R</w:t>
            </w:r>
            <w:r w:rsidR="00AB2C38">
              <w:rPr>
                <w:rStyle w:val="markedcontent"/>
                <w:sz w:val="22"/>
                <w:szCs w:val="22"/>
              </w:rPr>
              <w:t>é</w:t>
            </w:r>
            <w:r w:rsidRPr="00AB2C38">
              <w:rPr>
                <w:rStyle w:val="markedcontent"/>
                <w:sz w:val="22"/>
                <w:szCs w:val="22"/>
              </w:rPr>
              <w:t>solution</w:t>
            </w:r>
            <w:proofErr w:type="spellEnd"/>
            <w:r w:rsidRPr="00AB2C38">
              <w:rPr>
                <w:rStyle w:val="markedcontent"/>
                <w:sz w:val="22"/>
                <w:szCs w:val="22"/>
              </w:rPr>
              <w:t xml:space="preserve"> 13.1</w:t>
            </w:r>
          </w:p>
          <w:p w14:paraId="5D987CEB" w14:textId="77777777" w:rsidR="00387ACA" w:rsidRPr="00AB2C38" w:rsidRDefault="00387ACA" w:rsidP="00387ACA">
            <w:pPr>
              <w:pStyle w:val="Default"/>
              <w:ind w:left="27" w:hanging="27"/>
              <w:jc w:val="both"/>
              <w:rPr>
                <w:iCs/>
                <w:sz w:val="22"/>
                <w:szCs w:val="22"/>
              </w:rPr>
            </w:pPr>
          </w:p>
          <w:p w14:paraId="3DFD1977" w14:textId="706DA220" w:rsidR="00387ACA" w:rsidRPr="00AB2C38" w:rsidRDefault="00AB2C38" w:rsidP="00387ACA">
            <w:pPr>
              <w:pStyle w:val="Default"/>
              <w:ind w:left="27" w:hanging="27"/>
              <w:jc w:val="both"/>
              <w:rPr>
                <w:iCs/>
                <w:color w:val="000000" w:themeColor="text1"/>
                <w:sz w:val="22"/>
                <w:szCs w:val="22"/>
              </w:rPr>
            </w:pPr>
            <w:r w:rsidRPr="00AB2C38">
              <w:rPr>
                <w:rStyle w:val="markedcontent"/>
                <w:sz w:val="22"/>
                <w:szCs w:val="22"/>
                <w:lang w:val="fr-FR"/>
              </w:rPr>
              <w:t>Abroger car obsolète</w:t>
            </w:r>
          </w:p>
        </w:tc>
      </w:tr>
      <w:tr w:rsidR="00387ACA" w:rsidRPr="0001280D" w14:paraId="0C473ACD" w14:textId="77777777" w:rsidTr="298E81EB">
        <w:trPr>
          <w:trHeight w:val="894"/>
        </w:trPr>
        <w:tc>
          <w:tcPr>
            <w:tcW w:w="6232" w:type="dxa"/>
          </w:tcPr>
          <w:p w14:paraId="2FAAABBE" w14:textId="1645B4AD" w:rsidR="00387ACA" w:rsidRPr="00AB2C38" w:rsidRDefault="00387ACA" w:rsidP="00AB2C38">
            <w:pPr>
              <w:pStyle w:val="Default"/>
              <w:ind w:left="27" w:hanging="27"/>
              <w:jc w:val="both"/>
              <w:rPr>
                <w:iCs/>
                <w:strike/>
                <w:color w:val="000000" w:themeColor="text1"/>
                <w:sz w:val="22"/>
                <w:szCs w:val="22"/>
                <w:lang w:val="fr-FR"/>
              </w:rPr>
            </w:pPr>
            <w:r w:rsidRPr="00AB2C38">
              <w:rPr>
                <w:iCs/>
                <w:strike/>
                <w:color w:val="000000" w:themeColor="text1"/>
                <w:sz w:val="22"/>
                <w:szCs w:val="22"/>
                <w:lang w:val="fr-FR"/>
              </w:rPr>
              <w:t xml:space="preserve">9. </w:t>
            </w:r>
            <w:r w:rsidR="00AB2C38" w:rsidRPr="00AB2C38">
              <w:rPr>
                <w:i/>
                <w:strike/>
                <w:color w:val="000000" w:themeColor="text1"/>
                <w:sz w:val="22"/>
                <w:szCs w:val="22"/>
                <w:lang w:val="fr-FR"/>
              </w:rPr>
              <w:t xml:space="preserve">Recommande en outre </w:t>
            </w:r>
            <w:r w:rsidR="00AB2C38" w:rsidRPr="00AB2C38">
              <w:rPr>
                <w:iCs/>
                <w:strike/>
                <w:color w:val="000000" w:themeColor="text1"/>
                <w:sz w:val="22"/>
                <w:szCs w:val="22"/>
                <w:lang w:val="fr-FR"/>
              </w:rPr>
              <w:t xml:space="preserve">que le Cadre mondial de la biodiversité pour l’après-2020 prévoie des dispositions en faveur de la coopération internationale et de la connectivité </w:t>
            </w:r>
            <w:r w:rsidR="00AB2C38" w:rsidRPr="00AB2C38">
              <w:rPr>
                <w:iCs/>
                <w:strike/>
                <w:color w:val="000000" w:themeColor="text1"/>
                <w:sz w:val="22"/>
                <w:szCs w:val="22"/>
                <w:lang w:val="fr-FR"/>
              </w:rPr>
              <w:lastRenderedPageBreak/>
              <w:t>grâce à des AME, des mécanismes régionaux et transfrontaliers de coopération, ainsi qu’au partage d’expériences entre les initiatives au niveau communautaire</w:t>
            </w:r>
            <w:r w:rsidRPr="00AB2C38">
              <w:rPr>
                <w:iCs/>
                <w:strike/>
                <w:color w:val="000000" w:themeColor="text1"/>
                <w:sz w:val="22"/>
                <w:szCs w:val="22"/>
                <w:lang w:val="fr-FR"/>
              </w:rPr>
              <w:t>;</w:t>
            </w:r>
          </w:p>
        </w:tc>
        <w:tc>
          <w:tcPr>
            <w:tcW w:w="2784" w:type="dxa"/>
          </w:tcPr>
          <w:p w14:paraId="3F9BEDC2" w14:textId="77777777" w:rsidR="00AB2C38" w:rsidRPr="00AB2C38" w:rsidRDefault="00AB2C38" w:rsidP="00AB2C38">
            <w:pPr>
              <w:pStyle w:val="Default"/>
              <w:ind w:left="27" w:hanging="27"/>
              <w:jc w:val="both"/>
              <w:rPr>
                <w:rStyle w:val="markedcontent"/>
                <w:sz w:val="22"/>
                <w:szCs w:val="22"/>
              </w:rPr>
            </w:pPr>
            <w:proofErr w:type="spellStart"/>
            <w:r w:rsidRPr="00AB2C38">
              <w:rPr>
                <w:rStyle w:val="markedcontent"/>
                <w:sz w:val="22"/>
                <w:szCs w:val="22"/>
              </w:rPr>
              <w:lastRenderedPageBreak/>
              <w:t>Résolution</w:t>
            </w:r>
            <w:proofErr w:type="spellEnd"/>
            <w:r w:rsidRPr="00AB2C38">
              <w:rPr>
                <w:rStyle w:val="markedcontent"/>
                <w:sz w:val="22"/>
                <w:szCs w:val="22"/>
              </w:rPr>
              <w:t xml:space="preserve"> 13.1</w:t>
            </w:r>
          </w:p>
          <w:p w14:paraId="5BFCF43B" w14:textId="77777777" w:rsidR="00AB2C38" w:rsidRPr="00AB2C38" w:rsidRDefault="00AB2C38" w:rsidP="00AB2C38">
            <w:pPr>
              <w:pStyle w:val="Default"/>
              <w:ind w:left="27" w:hanging="27"/>
              <w:jc w:val="both"/>
              <w:rPr>
                <w:iCs/>
                <w:sz w:val="22"/>
                <w:szCs w:val="22"/>
              </w:rPr>
            </w:pPr>
          </w:p>
          <w:p w14:paraId="0EDE96AE" w14:textId="12326396" w:rsidR="00387ACA" w:rsidRPr="00AB2C38" w:rsidRDefault="00AB2C38" w:rsidP="00AB2C38">
            <w:pPr>
              <w:pStyle w:val="Default"/>
              <w:ind w:left="27" w:hanging="27"/>
              <w:jc w:val="both"/>
              <w:rPr>
                <w:iCs/>
                <w:color w:val="000000" w:themeColor="text1"/>
                <w:sz w:val="22"/>
                <w:szCs w:val="22"/>
              </w:rPr>
            </w:pPr>
            <w:r w:rsidRPr="00AB2C38">
              <w:rPr>
                <w:rStyle w:val="markedcontent"/>
                <w:sz w:val="22"/>
                <w:szCs w:val="22"/>
                <w:lang w:val="fr-FR"/>
              </w:rPr>
              <w:t>Abroger car obsolète</w:t>
            </w:r>
          </w:p>
        </w:tc>
      </w:tr>
      <w:tr w:rsidR="00387ACA" w:rsidRPr="0001280D" w14:paraId="1CAD4C5F" w14:textId="77777777" w:rsidTr="298E81EB">
        <w:trPr>
          <w:trHeight w:val="894"/>
        </w:trPr>
        <w:tc>
          <w:tcPr>
            <w:tcW w:w="6232" w:type="dxa"/>
          </w:tcPr>
          <w:p w14:paraId="23A776AF" w14:textId="777426D1" w:rsidR="00387ACA" w:rsidRPr="00AB2C38" w:rsidRDefault="00387ACA" w:rsidP="00AB2C38">
            <w:pPr>
              <w:pStyle w:val="Default"/>
              <w:ind w:left="27" w:hanging="27"/>
              <w:jc w:val="both"/>
              <w:rPr>
                <w:iCs/>
                <w:strike/>
                <w:color w:val="000000" w:themeColor="text1"/>
                <w:sz w:val="22"/>
                <w:szCs w:val="22"/>
                <w:lang w:val="fr-FR"/>
              </w:rPr>
            </w:pPr>
            <w:r w:rsidRPr="00AB2C38">
              <w:rPr>
                <w:iCs/>
                <w:strike/>
                <w:color w:val="000000" w:themeColor="text1"/>
                <w:sz w:val="22"/>
                <w:szCs w:val="22"/>
                <w:lang w:val="fr-FR"/>
              </w:rPr>
              <w:t xml:space="preserve">10. </w:t>
            </w:r>
            <w:r w:rsidR="00AB2C38" w:rsidRPr="00AB2C38">
              <w:rPr>
                <w:i/>
                <w:strike/>
                <w:color w:val="000000" w:themeColor="text1"/>
                <w:sz w:val="22"/>
                <w:szCs w:val="22"/>
                <w:lang w:val="fr-FR"/>
              </w:rPr>
              <w:t xml:space="preserve">Souligne </w:t>
            </w:r>
            <w:r w:rsidR="00AB2C38" w:rsidRPr="00AB2C38">
              <w:rPr>
                <w:iCs/>
                <w:strike/>
                <w:color w:val="000000" w:themeColor="text1"/>
                <w:sz w:val="22"/>
                <w:szCs w:val="22"/>
                <w:lang w:val="fr-FR"/>
              </w:rPr>
              <w:t>que le Cadre mondial de la biodiversité pour l’après-2020 n’aura de valeur que s’il fait l’objet d’une mise en œuvre forte et soutenue par des moyens adéquats</w:t>
            </w:r>
            <w:r w:rsidRPr="00AB2C38">
              <w:rPr>
                <w:iCs/>
                <w:strike/>
                <w:color w:val="000000" w:themeColor="text1"/>
                <w:sz w:val="22"/>
                <w:szCs w:val="22"/>
                <w:lang w:val="fr-FR"/>
              </w:rPr>
              <w:t>;</w:t>
            </w:r>
          </w:p>
        </w:tc>
        <w:tc>
          <w:tcPr>
            <w:tcW w:w="2784" w:type="dxa"/>
          </w:tcPr>
          <w:p w14:paraId="41DF9995" w14:textId="77777777" w:rsidR="00AB2C38" w:rsidRPr="00AB2C38" w:rsidRDefault="00AB2C38" w:rsidP="00AB2C38">
            <w:pPr>
              <w:pStyle w:val="Default"/>
              <w:ind w:left="27" w:hanging="27"/>
              <w:jc w:val="both"/>
              <w:rPr>
                <w:rStyle w:val="markedcontent"/>
                <w:sz w:val="22"/>
                <w:szCs w:val="22"/>
              </w:rPr>
            </w:pPr>
            <w:proofErr w:type="spellStart"/>
            <w:r w:rsidRPr="00AB2C38">
              <w:rPr>
                <w:rStyle w:val="markedcontent"/>
                <w:sz w:val="22"/>
                <w:szCs w:val="22"/>
              </w:rPr>
              <w:t>Résolution</w:t>
            </w:r>
            <w:proofErr w:type="spellEnd"/>
            <w:r w:rsidRPr="00AB2C38">
              <w:rPr>
                <w:rStyle w:val="markedcontent"/>
                <w:sz w:val="22"/>
                <w:szCs w:val="22"/>
              </w:rPr>
              <w:t xml:space="preserve"> 13.1</w:t>
            </w:r>
          </w:p>
          <w:p w14:paraId="3A13CA76" w14:textId="77777777" w:rsidR="00AB2C38" w:rsidRPr="00AB2C38" w:rsidRDefault="00AB2C38" w:rsidP="00AB2C38">
            <w:pPr>
              <w:pStyle w:val="Default"/>
              <w:ind w:left="27" w:hanging="27"/>
              <w:jc w:val="both"/>
              <w:rPr>
                <w:iCs/>
                <w:sz w:val="22"/>
                <w:szCs w:val="22"/>
              </w:rPr>
            </w:pPr>
          </w:p>
          <w:p w14:paraId="563725AD" w14:textId="244AE8D6" w:rsidR="00387ACA" w:rsidRPr="00AB2C38" w:rsidRDefault="00AB2C38" w:rsidP="00AB2C38">
            <w:pPr>
              <w:pStyle w:val="Default"/>
              <w:ind w:left="27" w:hanging="27"/>
              <w:jc w:val="both"/>
              <w:rPr>
                <w:iCs/>
                <w:color w:val="000000" w:themeColor="text1"/>
                <w:sz w:val="22"/>
                <w:szCs w:val="22"/>
              </w:rPr>
            </w:pPr>
            <w:r w:rsidRPr="00AB2C38">
              <w:rPr>
                <w:rStyle w:val="markedcontent"/>
                <w:sz w:val="22"/>
                <w:szCs w:val="22"/>
                <w:lang w:val="fr-FR"/>
              </w:rPr>
              <w:t>Abroger car obsolète</w:t>
            </w:r>
            <w:r w:rsidR="00387ACA" w:rsidRPr="00AB2C38">
              <w:rPr>
                <w:rStyle w:val="markedcontent"/>
                <w:sz w:val="22"/>
                <w:szCs w:val="22"/>
              </w:rPr>
              <w:t xml:space="preserve"> </w:t>
            </w:r>
          </w:p>
        </w:tc>
      </w:tr>
      <w:tr w:rsidR="00387ACA" w:rsidRPr="0001280D" w14:paraId="367DE532" w14:textId="77777777" w:rsidTr="298E81EB">
        <w:trPr>
          <w:trHeight w:val="894"/>
        </w:trPr>
        <w:tc>
          <w:tcPr>
            <w:tcW w:w="6232" w:type="dxa"/>
          </w:tcPr>
          <w:p w14:paraId="3F5788EA" w14:textId="4038BBD7" w:rsidR="00387ACA" w:rsidRPr="00AB2C38" w:rsidRDefault="00387ACA" w:rsidP="00AB2C38">
            <w:pPr>
              <w:pStyle w:val="Default"/>
              <w:ind w:left="27" w:hanging="27"/>
              <w:jc w:val="both"/>
              <w:rPr>
                <w:iCs/>
                <w:strike/>
                <w:color w:val="000000" w:themeColor="text1"/>
                <w:sz w:val="22"/>
                <w:szCs w:val="22"/>
                <w:lang w:val="fr-FR"/>
              </w:rPr>
            </w:pPr>
            <w:r w:rsidRPr="00AB2C38">
              <w:rPr>
                <w:iCs/>
                <w:strike/>
                <w:color w:val="000000" w:themeColor="text1"/>
                <w:sz w:val="22"/>
                <w:szCs w:val="22"/>
                <w:lang w:val="fr-FR"/>
              </w:rPr>
              <w:t xml:space="preserve">11. </w:t>
            </w:r>
            <w:r w:rsidR="00AB2C38" w:rsidRPr="00AB2C38">
              <w:rPr>
                <w:i/>
                <w:strike/>
                <w:color w:val="000000" w:themeColor="text1"/>
                <w:sz w:val="22"/>
                <w:szCs w:val="22"/>
                <w:lang w:val="fr-FR"/>
              </w:rPr>
              <w:t xml:space="preserve">Prie instamment </w:t>
            </w:r>
            <w:r w:rsidR="00AB2C38" w:rsidRPr="00AB2C38">
              <w:rPr>
                <w:iCs/>
                <w:strike/>
                <w:color w:val="000000" w:themeColor="text1"/>
                <w:sz w:val="22"/>
                <w:szCs w:val="22"/>
                <w:lang w:val="fr-FR"/>
              </w:rPr>
              <w:t>les Parties et les autres gouvernements d’établir des liens efficaces entre les points focaux nationaux de la CMS, de la CDB et des autres conventions et accords relatifs à la biodiversité, ainsi qu’avec l’Accord de Paris de la CCNUCC, dans l’optique de tenir compte de leurs priorités respectives et de coordonner leurs efforts au titre des différents accords liés au Cadre mondial de la biodiversité pour l’après-2020 et aux SPANB</w:t>
            </w:r>
            <w:r w:rsidRPr="00AB2C38">
              <w:rPr>
                <w:iCs/>
                <w:strike/>
                <w:color w:val="000000" w:themeColor="text1"/>
                <w:sz w:val="22"/>
                <w:szCs w:val="22"/>
                <w:lang w:val="fr-FR"/>
              </w:rPr>
              <w:t>;</w:t>
            </w:r>
          </w:p>
        </w:tc>
        <w:tc>
          <w:tcPr>
            <w:tcW w:w="2784" w:type="dxa"/>
          </w:tcPr>
          <w:p w14:paraId="3CD9400F" w14:textId="77777777" w:rsidR="00AB2C38" w:rsidRPr="00AB2C38" w:rsidRDefault="00AB2C38" w:rsidP="00AB2C38">
            <w:pPr>
              <w:pStyle w:val="Default"/>
              <w:ind w:left="27" w:hanging="27"/>
              <w:jc w:val="both"/>
              <w:rPr>
                <w:rStyle w:val="markedcontent"/>
                <w:sz w:val="22"/>
                <w:szCs w:val="22"/>
              </w:rPr>
            </w:pPr>
            <w:proofErr w:type="spellStart"/>
            <w:r w:rsidRPr="00AB2C38">
              <w:rPr>
                <w:rStyle w:val="markedcontent"/>
                <w:sz w:val="22"/>
                <w:szCs w:val="22"/>
              </w:rPr>
              <w:t>Résolution</w:t>
            </w:r>
            <w:proofErr w:type="spellEnd"/>
            <w:r w:rsidRPr="00AB2C38">
              <w:rPr>
                <w:rStyle w:val="markedcontent"/>
                <w:sz w:val="22"/>
                <w:szCs w:val="22"/>
              </w:rPr>
              <w:t xml:space="preserve"> 13.1</w:t>
            </w:r>
          </w:p>
          <w:p w14:paraId="757B662C" w14:textId="77777777" w:rsidR="00AB2C38" w:rsidRPr="00AB2C38" w:rsidRDefault="00AB2C38" w:rsidP="00AB2C38">
            <w:pPr>
              <w:pStyle w:val="Default"/>
              <w:ind w:left="27" w:hanging="27"/>
              <w:jc w:val="both"/>
              <w:rPr>
                <w:iCs/>
                <w:sz w:val="22"/>
                <w:szCs w:val="22"/>
              </w:rPr>
            </w:pPr>
          </w:p>
          <w:p w14:paraId="2E8EC73B" w14:textId="1A0BA750" w:rsidR="00387ACA" w:rsidRPr="00AB2C38" w:rsidRDefault="00AB2C38" w:rsidP="00AB2C38">
            <w:pPr>
              <w:pStyle w:val="Default"/>
              <w:ind w:left="27" w:hanging="27"/>
              <w:jc w:val="both"/>
              <w:rPr>
                <w:iCs/>
                <w:color w:val="000000" w:themeColor="text1"/>
                <w:sz w:val="22"/>
                <w:szCs w:val="22"/>
              </w:rPr>
            </w:pPr>
            <w:r w:rsidRPr="00AB2C38">
              <w:rPr>
                <w:rStyle w:val="markedcontent"/>
                <w:sz w:val="22"/>
                <w:szCs w:val="22"/>
                <w:lang w:val="fr-FR"/>
              </w:rPr>
              <w:t>Abroger car obsolète</w:t>
            </w:r>
          </w:p>
        </w:tc>
      </w:tr>
      <w:tr w:rsidR="00387ACA" w:rsidRPr="0001280D" w14:paraId="79DB6FDB" w14:textId="77777777" w:rsidTr="298E81EB">
        <w:trPr>
          <w:trHeight w:val="557"/>
        </w:trPr>
        <w:tc>
          <w:tcPr>
            <w:tcW w:w="6232" w:type="dxa"/>
          </w:tcPr>
          <w:p w14:paraId="1E805B83" w14:textId="38453A05" w:rsidR="00387ACA" w:rsidRPr="00AB2C38" w:rsidRDefault="00387ACA" w:rsidP="00AB2C38">
            <w:pPr>
              <w:pStyle w:val="Default"/>
              <w:ind w:left="27" w:hanging="27"/>
              <w:jc w:val="both"/>
              <w:rPr>
                <w:iCs/>
                <w:strike/>
                <w:color w:val="000000" w:themeColor="text1"/>
                <w:sz w:val="22"/>
                <w:szCs w:val="22"/>
                <w:lang w:val="fr-FR"/>
              </w:rPr>
            </w:pPr>
            <w:r w:rsidRPr="00AB2C38">
              <w:rPr>
                <w:iCs/>
                <w:strike/>
                <w:color w:val="000000" w:themeColor="text1"/>
                <w:sz w:val="22"/>
                <w:szCs w:val="22"/>
                <w:lang w:val="fr-FR"/>
              </w:rPr>
              <w:t xml:space="preserve">13. </w:t>
            </w:r>
            <w:r w:rsidR="00AB2C38" w:rsidRPr="00AB2C38">
              <w:rPr>
                <w:i/>
                <w:strike/>
                <w:color w:val="000000" w:themeColor="text1"/>
                <w:sz w:val="22"/>
                <w:szCs w:val="22"/>
                <w:lang w:val="fr-FR"/>
              </w:rPr>
              <w:t xml:space="preserve">Décide </w:t>
            </w:r>
            <w:r w:rsidR="00AB2C38" w:rsidRPr="00AB2C38">
              <w:rPr>
                <w:iCs/>
                <w:strike/>
                <w:color w:val="000000" w:themeColor="text1"/>
                <w:sz w:val="22"/>
                <w:szCs w:val="22"/>
                <w:lang w:val="fr-FR"/>
              </w:rPr>
              <w:t>de transmettre cette déclaration au Groupe de travail à composition non limitée sur le Cadre mondial de la biodiversité pour l’après-2020, au Sommet de haut niveau des Nations Unies sur la biodiversité (septembre 2020, New York) et à la 26e session de la Conférence des Parties de la CCNUCC (9 au 19 novembre 2020, Glasgow, R.-U.)</w:t>
            </w:r>
            <w:r w:rsidR="00AB2C38" w:rsidRPr="00AB2C38">
              <w:rPr>
                <w:iCs/>
                <w:strike/>
                <w:color w:val="000000" w:themeColor="text1"/>
                <w:sz w:val="22"/>
                <w:szCs w:val="22"/>
                <w:lang w:val="fr-FR"/>
              </w:rPr>
              <w:t>.</w:t>
            </w:r>
          </w:p>
        </w:tc>
        <w:tc>
          <w:tcPr>
            <w:tcW w:w="2784" w:type="dxa"/>
          </w:tcPr>
          <w:p w14:paraId="0BF10B11" w14:textId="77777777" w:rsidR="00AB2C38" w:rsidRPr="00AB2C38" w:rsidRDefault="00AB2C38" w:rsidP="00AB2C38">
            <w:pPr>
              <w:pStyle w:val="Default"/>
              <w:ind w:left="27" w:hanging="27"/>
              <w:jc w:val="both"/>
              <w:rPr>
                <w:rStyle w:val="markedcontent"/>
                <w:sz w:val="22"/>
                <w:szCs w:val="22"/>
              </w:rPr>
            </w:pPr>
            <w:proofErr w:type="spellStart"/>
            <w:r w:rsidRPr="00AB2C38">
              <w:rPr>
                <w:rStyle w:val="markedcontent"/>
                <w:sz w:val="22"/>
                <w:szCs w:val="22"/>
              </w:rPr>
              <w:t>Résolution</w:t>
            </w:r>
            <w:proofErr w:type="spellEnd"/>
            <w:r w:rsidRPr="00AB2C38">
              <w:rPr>
                <w:rStyle w:val="markedcontent"/>
                <w:sz w:val="22"/>
                <w:szCs w:val="22"/>
              </w:rPr>
              <w:t xml:space="preserve"> 13.1</w:t>
            </w:r>
          </w:p>
          <w:p w14:paraId="394241A6" w14:textId="77777777" w:rsidR="00AB2C38" w:rsidRPr="00AB2C38" w:rsidRDefault="00AB2C38" w:rsidP="00AB2C38">
            <w:pPr>
              <w:pStyle w:val="Default"/>
              <w:ind w:left="27" w:hanging="27"/>
              <w:jc w:val="both"/>
              <w:rPr>
                <w:iCs/>
                <w:sz w:val="22"/>
                <w:szCs w:val="22"/>
              </w:rPr>
            </w:pPr>
          </w:p>
          <w:p w14:paraId="02C27A53" w14:textId="3DDD592B" w:rsidR="00387ACA" w:rsidRPr="00AB2C38" w:rsidRDefault="00AB2C38" w:rsidP="00AB2C38">
            <w:pPr>
              <w:pStyle w:val="Default"/>
              <w:ind w:left="27" w:hanging="27"/>
              <w:jc w:val="both"/>
              <w:rPr>
                <w:iCs/>
                <w:color w:val="000000" w:themeColor="text1"/>
                <w:sz w:val="22"/>
                <w:szCs w:val="22"/>
              </w:rPr>
            </w:pPr>
            <w:r w:rsidRPr="00AB2C38">
              <w:rPr>
                <w:rStyle w:val="markedcontent"/>
                <w:sz w:val="22"/>
                <w:szCs w:val="22"/>
                <w:lang w:val="fr-FR"/>
              </w:rPr>
              <w:t>Abroger car obsolète</w:t>
            </w:r>
          </w:p>
        </w:tc>
      </w:tr>
    </w:tbl>
    <w:p w14:paraId="7472E2B0" w14:textId="77777777" w:rsidR="00C56E87" w:rsidRPr="00787186" w:rsidRDefault="00C56E87" w:rsidP="00C56E87">
      <w:pPr>
        <w:pStyle w:val="ListParagraph"/>
        <w:keepNext/>
        <w:keepLines/>
        <w:widowControl w:val="0"/>
        <w:autoSpaceDE w:val="0"/>
        <w:autoSpaceDN w:val="0"/>
        <w:adjustRightInd w:val="0"/>
        <w:spacing w:after="0" w:line="240" w:lineRule="auto"/>
        <w:ind w:left="360"/>
        <w:contextualSpacing w:val="0"/>
        <w:jc w:val="both"/>
        <w:rPr>
          <w:rFonts w:cs="Arial"/>
        </w:rPr>
      </w:pPr>
    </w:p>
    <w:p w14:paraId="226CAF8B" w14:textId="77777777" w:rsidR="00B64B6D" w:rsidRPr="00787186" w:rsidRDefault="00B64B6D" w:rsidP="00353B17">
      <w:pPr>
        <w:pStyle w:val="paragraph"/>
        <w:spacing w:before="0" w:beforeAutospacing="0" w:after="0" w:afterAutospacing="0"/>
        <w:jc w:val="both"/>
        <w:textAlignment w:val="baseline"/>
        <w:rPr>
          <w:rFonts w:ascii="Arial" w:hAnsi="Arial" w:cs="Arial"/>
          <w:sz w:val="22"/>
          <w:szCs w:val="22"/>
        </w:rPr>
        <w:sectPr w:rsidR="00B64B6D" w:rsidRPr="00787186" w:rsidSect="00D93628">
          <w:headerReference w:type="even" r:id="rId40"/>
          <w:headerReference w:type="default" r:id="rId41"/>
          <w:headerReference w:type="first" r:id="rId42"/>
          <w:footerReference w:type="first" r:id="rId43"/>
          <w:pgSz w:w="11906" w:h="16838" w:code="9"/>
          <w:pgMar w:top="1440" w:right="1440" w:bottom="1440" w:left="1440" w:header="720" w:footer="720" w:gutter="0"/>
          <w:cols w:space="720"/>
          <w:titlePg/>
          <w:docGrid w:linePitch="360"/>
        </w:sectPr>
      </w:pPr>
    </w:p>
    <w:p w14:paraId="02D0E6E4" w14:textId="6C760F20" w:rsidR="009608DB" w:rsidRPr="0074159A" w:rsidRDefault="009608DB" w:rsidP="001B4A92">
      <w:pPr>
        <w:pStyle w:val="paragraph"/>
        <w:spacing w:before="0" w:beforeAutospacing="0" w:after="0" w:afterAutospacing="0"/>
        <w:jc w:val="right"/>
        <w:textAlignment w:val="baseline"/>
        <w:rPr>
          <w:rFonts w:ascii="Arial" w:hAnsi="Arial" w:cs="Arial"/>
          <w:b/>
          <w:bCs/>
          <w:sz w:val="22"/>
          <w:szCs w:val="22"/>
        </w:rPr>
      </w:pPr>
      <w:r w:rsidRPr="0074159A">
        <w:rPr>
          <w:rFonts w:ascii="Arial" w:hAnsi="Arial" w:cs="Arial"/>
          <w:b/>
          <w:bCs/>
          <w:sz w:val="22"/>
          <w:szCs w:val="22"/>
        </w:rPr>
        <w:lastRenderedPageBreak/>
        <w:t>ANNEX</w:t>
      </w:r>
      <w:r w:rsidR="0074159A">
        <w:rPr>
          <w:rFonts w:ascii="Arial" w:hAnsi="Arial" w:cs="Arial"/>
          <w:b/>
          <w:bCs/>
          <w:sz w:val="22"/>
          <w:szCs w:val="22"/>
        </w:rPr>
        <w:t>E</w:t>
      </w:r>
      <w:r w:rsidRPr="0074159A">
        <w:rPr>
          <w:rFonts w:ascii="Arial" w:hAnsi="Arial" w:cs="Arial"/>
          <w:b/>
          <w:bCs/>
          <w:sz w:val="22"/>
          <w:szCs w:val="22"/>
        </w:rPr>
        <w:t xml:space="preserve"> 2</w:t>
      </w:r>
    </w:p>
    <w:p w14:paraId="1442A02C" w14:textId="77777777" w:rsidR="00EE5117" w:rsidRDefault="00EE5117" w:rsidP="00EE5117">
      <w:pPr>
        <w:pStyle w:val="paragraph"/>
        <w:spacing w:before="0" w:beforeAutospacing="0" w:after="0" w:afterAutospacing="0"/>
        <w:jc w:val="both"/>
        <w:textAlignment w:val="baseline"/>
        <w:rPr>
          <w:rFonts w:ascii="Arial" w:hAnsi="Arial" w:cs="Arial"/>
          <w:sz w:val="22"/>
          <w:szCs w:val="22"/>
        </w:rPr>
      </w:pPr>
    </w:p>
    <w:p w14:paraId="176A7E1D" w14:textId="77777777" w:rsidR="0074159A" w:rsidRPr="0074159A" w:rsidRDefault="0074159A" w:rsidP="00EE5117">
      <w:pPr>
        <w:pStyle w:val="paragraph"/>
        <w:spacing w:before="0" w:beforeAutospacing="0" w:after="0" w:afterAutospacing="0"/>
        <w:jc w:val="both"/>
        <w:textAlignment w:val="baseline"/>
        <w:rPr>
          <w:rFonts w:ascii="Arial" w:hAnsi="Arial" w:cs="Arial"/>
          <w:sz w:val="22"/>
          <w:szCs w:val="22"/>
        </w:rPr>
      </w:pPr>
    </w:p>
    <w:p w14:paraId="058C9009" w14:textId="343D807E" w:rsidR="00D3223A" w:rsidRPr="0074159A" w:rsidRDefault="0074159A" w:rsidP="00D3223A">
      <w:pPr>
        <w:pStyle w:val="paragraph"/>
        <w:spacing w:before="0" w:beforeAutospacing="0" w:after="0" w:afterAutospacing="0"/>
        <w:jc w:val="center"/>
        <w:textAlignment w:val="baseline"/>
        <w:rPr>
          <w:rFonts w:ascii="Arial" w:hAnsi="Arial" w:cs="Arial"/>
          <w:bCs/>
          <w:sz w:val="22"/>
          <w:szCs w:val="22"/>
          <w:lang w:val="fr-FR"/>
        </w:rPr>
      </w:pPr>
      <w:r w:rsidRPr="0074159A">
        <w:rPr>
          <w:rFonts w:ascii="Arial" w:hAnsi="Arial" w:cs="Arial"/>
          <w:bCs/>
          <w:sz w:val="22"/>
          <w:szCs w:val="22"/>
          <w:lang w:val="fr-FR"/>
        </w:rPr>
        <w:t xml:space="preserve">PROJET DE </w:t>
      </w:r>
      <w:r w:rsidR="00D3223A" w:rsidRPr="0074159A">
        <w:rPr>
          <w:rFonts w:ascii="Arial" w:hAnsi="Arial" w:cs="Arial"/>
          <w:bCs/>
          <w:sz w:val="22"/>
          <w:szCs w:val="22"/>
          <w:lang w:val="fr-FR"/>
        </w:rPr>
        <w:t>R</w:t>
      </w:r>
      <w:r w:rsidRPr="0074159A">
        <w:rPr>
          <w:rFonts w:ascii="Arial" w:hAnsi="Arial" w:cs="Arial"/>
          <w:bCs/>
          <w:sz w:val="22"/>
          <w:szCs w:val="22"/>
          <w:lang w:val="fr-FR"/>
        </w:rPr>
        <w:t>É</w:t>
      </w:r>
      <w:r w:rsidR="00D3223A" w:rsidRPr="0074159A">
        <w:rPr>
          <w:rFonts w:ascii="Arial" w:hAnsi="Arial" w:cs="Arial"/>
          <w:bCs/>
          <w:sz w:val="22"/>
          <w:szCs w:val="22"/>
          <w:lang w:val="fr-FR"/>
        </w:rPr>
        <w:t>SOLUTION</w:t>
      </w:r>
    </w:p>
    <w:p w14:paraId="7C7E507E" w14:textId="77777777" w:rsidR="00D3223A" w:rsidRPr="0074159A" w:rsidRDefault="00D3223A" w:rsidP="00D3223A">
      <w:pPr>
        <w:pStyle w:val="paragraph"/>
        <w:spacing w:before="0" w:beforeAutospacing="0" w:after="0" w:afterAutospacing="0"/>
        <w:textAlignment w:val="baseline"/>
        <w:rPr>
          <w:rFonts w:ascii="Arial" w:hAnsi="Arial" w:cs="Arial"/>
          <w:bCs/>
          <w:sz w:val="22"/>
          <w:szCs w:val="22"/>
          <w:lang w:val="fr-FR"/>
        </w:rPr>
      </w:pPr>
    </w:p>
    <w:p w14:paraId="217C07F0" w14:textId="310CA2C3" w:rsidR="0074159A" w:rsidRPr="0074159A" w:rsidRDefault="0074159A" w:rsidP="0074159A">
      <w:pPr>
        <w:autoSpaceDE w:val="0"/>
        <w:autoSpaceDN w:val="0"/>
        <w:adjustRightInd w:val="0"/>
        <w:spacing w:after="0" w:line="240" w:lineRule="auto"/>
        <w:jc w:val="center"/>
        <w:rPr>
          <w:rFonts w:cs="Arial"/>
          <w:b/>
          <w:bCs/>
          <w:color w:val="000000"/>
          <w:lang w:val="fr-FR"/>
        </w:rPr>
      </w:pPr>
      <w:r w:rsidRPr="0074159A">
        <w:rPr>
          <w:rFonts w:cs="Arial"/>
          <w:b/>
          <w:bCs/>
          <w:lang w:val="fr-FR"/>
        </w:rPr>
        <w:t>PARTICIPATION DE LA CMS DANS LES PROCESSUS DE LA C</w:t>
      </w:r>
      <w:r w:rsidRPr="0074159A">
        <w:rPr>
          <w:rFonts w:cs="Arial"/>
          <w:b/>
          <w:bCs/>
          <w:lang w:val="fr-FR"/>
        </w:rPr>
        <w:t>DB</w:t>
      </w:r>
      <w:r w:rsidRPr="0074159A">
        <w:rPr>
          <w:rFonts w:cs="Arial"/>
          <w:b/>
          <w:bCs/>
          <w:lang w:val="fr-FR"/>
        </w:rPr>
        <w:t>, Y COMPRIS LE CADRE MONDIAL DE LA BIODIVERSITÉ</w:t>
      </w:r>
    </w:p>
    <w:p w14:paraId="04B4A71F" w14:textId="77777777" w:rsidR="0074159A" w:rsidRPr="0074159A" w:rsidRDefault="0074159A" w:rsidP="00D3223A">
      <w:pPr>
        <w:pStyle w:val="paragraph"/>
        <w:spacing w:before="0" w:beforeAutospacing="0" w:after="0" w:afterAutospacing="0"/>
        <w:jc w:val="center"/>
        <w:textAlignment w:val="baseline"/>
        <w:rPr>
          <w:rFonts w:ascii="Arial" w:hAnsi="Arial" w:cs="Arial"/>
          <w:sz w:val="22"/>
          <w:szCs w:val="22"/>
          <w:lang w:val="fr-FR"/>
        </w:rPr>
      </w:pPr>
    </w:p>
    <w:p w14:paraId="646B20CF" w14:textId="77777777" w:rsidR="00291D4B" w:rsidRPr="0074159A" w:rsidRDefault="00291D4B" w:rsidP="00D3223A">
      <w:pPr>
        <w:pStyle w:val="paragraph"/>
        <w:spacing w:before="0" w:beforeAutospacing="0" w:after="0" w:afterAutospacing="0"/>
        <w:jc w:val="center"/>
        <w:textAlignment w:val="baseline"/>
        <w:rPr>
          <w:rFonts w:ascii="Arial" w:hAnsi="Arial" w:cs="Arial"/>
          <w:b/>
          <w:bCs/>
          <w:sz w:val="22"/>
          <w:szCs w:val="22"/>
          <w:highlight w:val="yellow"/>
          <w:lang w:val="fr-FR"/>
        </w:rPr>
      </w:pPr>
    </w:p>
    <w:p w14:paraId="63AAE36B" w14:textId="2701DC42" w:rsidR="00280845" w:rsidRDefault="0074159A" w:rsidP="00280845">
      <w:pPr>
        <w:pStyle w:val="paragraph"/>
        <w:spacing w:before="0" w:beforeAutospacing="0" w:after="0" w:afterAutospacing="0"/>
        <w:jc w:val="both"/>
        <w:textAlignment w:val="baseline"/>
        <w:rPr>
          <w:rFonts w:ascii="Arial" w:hAnsi="Arial" w:cs="Arial"/>
          <w:i/>
          <w:iCs/>
          <w:sz w:val="22"/>
          <w:szCs w:val="22"/>
          <w:lang w:val="fr-FR"/>
        </w:rPr>
      </w:pPr>
      <w:r w:rsidRPr="0074159A">
        <w:rPr>
          <w:rStyle w:val="markedcontent"/>
          <w:rFonts w:ascii="Arial" w:hAnsi="Arial" w:cs="Arial"/>
          <w:i/>
          <w:sz w:val="22"/>
          <w:szCs w:val="22"/>
          <w:lang w:val="fr-FR"/>
        </w:rPr>
        <w:t>Rappelant</w:t>
      </w:r>
      <w:r w:rsidRPr="0074159A">
        <w:rPr>
          <w:rStyle w:val="markedcontent"/>
          <w:rFonts w:ascii="Arial" w:hAnsi="Arial" w:cs="Arial"/>
          <w:sz w:val="22"/>
          <w:szCs w:val="22"/>
          <w:lang w:val="fr-FR"/>
        </w:rPr>
        <w:t xml:space="preserve"> la Résolution 8.18 (</w:t>
      </w:r>
      <w:proofErr w:type="spellStart"/>
      <w:r w:rsidRPr="0074159A">
        <w:rPr>
          <w:rStyle w:val="markedcontent"/>
          <w:rFonts w:ascii="Arial" w:hAnsi="Arial" w:cs="Arial"/>
          <w:sz w:val="22"/>
          <w:szCs w:val="22"/>
          <w:lang w:val="fr-FR"/>
        </w:rPr>
        <w:t>Rev</w:t>
      </w:r>
      <w:proofErr w:type="spellEnd"/>
      <w:r w:rsidRPr="0074159A">
        <w:rPr>
          <w:rStyle w:val="markedcontent"/>
          <w:rFonts w:ascii="Arial" w:hAnsi="Arial" w:cs="Arial"/>
          <w:sz w:val="22"/>
          <w:szCs w:val="22"/>
          <w:lang w:val="fr-FR"/>
        </w:rPr>
        <w:t>. COP12)</w:t>
      </w:r>
      <w:r w:rsidRPr="0074159A">
        <w:rPr>
          <w:rFonts w:ascii="Arial" w:hAnsi="Arial" w:cs="Arial"/>
          <w:i/>
          <w:iCs/>
          <w:sz w:val="22"/>
          <w:szCs w:val="22"/>
          <w:lang w:val="fr-FR"/>
        </w:rPr>
        <w:t xml:space="preserve"> Intégration des espèces migratrices dans les stratégies et les plans d’action nationaux relatifs à la biodiversité et dans les programmes de travail actuels et futurs relevant de la convention sur la diversité biologique</w:t>
      </w:r>
      <w:r w:rsidRPr="0074159A">
        <w:rPr>
          <w:rStyle w:val="markedcontent"/>
          <w:rFonts w:ascii="Arial" w:hAnsi="Arial" w:cs="Arial"/>
          <w:i/>
          <w:iCs/>
          <w:sz w:val="22"/>
          <w:szCs w:val="22"/>
          <w:lang w:val="fr-FR"/>
        </w:rPr>
        <w:t>; la Résolution</w:t>
      </w:r>
      <w:r w:rsidRPr="0074159A">
        <w:rPr>
          <w:rStyle w:val="markedcontent"/>
          <w:rFonts w:ascii="Arial" w:hAnsi="Arial" w:cs="Arial"/>
          <w:sz w:val="22"/>
          <w:szCs w:val="22"/>
          <w:lang w:val="fr-FR"/>
        </w:rPr>
        <w:t xml:space="preserve"> 10.18 (Rev.COP12) </w:t>
      </w:r>
      <w:r w:rsidRPr="0074159A">
        <w:rPr>
          <w:rFonts w:ascii="Arial" w:hAnsi="Arial" w:cs="Arial"/>
          <w:i/>
          <w:iCs/>
          <w:sz w:val="22"/>
          <w:szCs w:val="22"/>
          <w:lang w:val="fr-FR"/>
        </w:rPr>
        <w:t>Directives sur l’intégration des espèces migratrices dans les stratégies et les plans d’action nationaux pour la biodiversité (SPANB) et d’autres conclusions de la COP10 de la CDB.</w:t>
      </w:r>
      <w:r w:rsidRPr="0074159A">
        <w:rPr>
          <w:rStyle w:val="markedcontent"/>
          <w:rFonts w:ascii="Arial" w:hAnsi="Arial" w:cs="Arial"/>
          <w:sz w:val="22"/>
          <w:szCs w:val="22"/>
          <w:lang w:val="fr-FR"/>
        </w:rPr>
        <w:t>;</w:t>
      </w:r>
      <w:r w:rsidRPr="0074159A">
        <w:rPr>
          <w:rStyle w:val="markedcontent"/>
          <w:rFonts w:ascii="Arial" w:hAnsi="Arial" w:cs="Arial"/>
          <w:i/>
          <w:iCs/>
          <w:sz w:val="22"/>
          <w:szCs w:val="22"/>
          <w:lang w:val="fr-FR"/>
        </w:rPr>
        <w:t xml:space="preserve"> e</w:t>
      </w:r>
      <w:r w:rsidRPr="0074159A">
        <w:rPr>
          <w:rStyle w:val="markedcontent"/>
          <w:rFonts w:ascii="Arial" w:hAnsi="Arial" w:cs="Arial"/>
          <w:sz w:val="22"/>
          <w:szCs w:val="22"/>
          <w:lang w:val="fr-FR"/>
        </w:rPr>
        <w:t>t la Résolution 13.1</w:t>
      </w:r>
      <w:r w:rsidRPr="0074159A">
        <w:rPr>
          <w:rStyle w:val="markedcontent"/>
          <w:rFonts w:ascii="Arial" w:hAnsi="Arial" w:cs="Arial"/>
          <w:i/>
          <w:iCs/>
          <w:sz w:val="22"/>
          <w:szCs w:val="22"/>
          <w:lang w:val="fr-FR"/>
        </w:rPr>
        <w:t xml:space="preserve"> </w:t>
      </w:r>
      <w:r w:rsidRPr="0074159A">
        <w:rPr>
          <w:rFonts w:ascii="Arial" w:hAnsi="Arial" w:cs="Arial"/>
          <w:i/>
          <w:iCs/>
          <w:sz w:val="22"/>
          <w:szCs w:val="22"/>
          <w:lang w:val="fr-FR"/>
        </w:rPr>
        <w:t>Déclaration de Gandhinagar sur la CMS et le cadre mondial de la biodiversité pour l’après-2020</w:t>
      </w:r>
      <w:r>
        <w:rPr>
          <w:rFonts w:ascii="Arial" w:hAnsi="Arial" w:cs="Arial"/>
          <w:i/>
          <w:iCs/>
          <w:sz w:val="22"/>
          <w:szCs w:val="22"/>
          <w:lang w:val="fr-FR"/>
        </w:rPr>
        <w:t> ;</w:t>
      </w:r>
    </w:p>
    <w:p w14:paraId="74256234" w14:textId="77777777" w:rsidR="0074159A" w:rsidRPr="0074159A" w:rsidRDefault="0074159A" w:rsidP="00280845">
      <w:pPr>
        <w:pStyle w:val="paragraph"/>
        <w:spacing w:before="0" w:beforeAutospacing="0" w:after="0" w:afterAutospacing="0"/>
        <w:jc w:val="both"/>
        <w:textAlignment w:val="baseline"/>
        <w:rPr>
          <w:rFonts w:ascii="Arial" w:hAnsi="Arial" w:cs="Arial"/>
          <w:sz w:val="22"/>
          <w:szCs w:val="22"/>
          <w:highlight w:val="yellow"/>
          <w:lang w:val="fr-FR"/>
        </w:rPr>
      </w:pPr>
    </w:p>
    <w:p w14:paraId="0F8B8C73" w14:textId="72B418A4" w:rsidR="00A536CF" w:rsidRDefault="0074159A" w:rsidP="00280845">
      <w:pPr>
        <w:pStyle w:val="paragraph"/>
        <w:spacing w:before="0" w:beforeAutospacing="0" w:after="0" w:afterAutospacing="0"/>
        <w:jc w:val="both"/>
        <w:textAlignment w:val="baseline"/>
        <w:rPr>
          <w:rFonts w:ascii="Arial" w:hAnsi="Arial" w:cs="Arial"/>
          <w:sz w:val="22"/>
          <w:szCs w:val="22"/>
          <w:lang w:val="fr-FR"/>
        </w:rPr>
      </w:pPr>
      <w:r w:rsidRPr="0074159A">
        <w:rPr>
          <w:rFonts w:ascii="Arial" w:hAnsi="Arial" w:cs="Arial"/>
          <w:i/>
          <w:iCs/>
          <w:color w:val="000000" w:themeColor="text1"/>
          <w:sz w:val="22"/>
          <w:szCs w:val="22"/>
          <w:lang w:val="fr-FR"/>
        </w:rPr>
        <w:t>Se félicitant</w:t>
      </w:r>
      <w:r w:rsidRPr="0074159A">
        <w:rPr>
          <w:rFonts w:ascii="Arial" w:hAnsi="Arial" w:cs="Arial"/>
          <w:sz w:val="22"/>
          <w:szCs w:val="22"/>
          <w:lang w:val="fr-FR"/>
        </w:rPr>
        <w:t xml:space="preserve"> de l'adoption du cadre mondial de la biodiversité de Kunming-Montréal</w:t>
      </w:r>
      <w:r>
        <w:rPr>
          <w:rFonts w:ascii="Arial" w:hAnsi="Arial" w:cs="Arial"/>
          <w:sz w:val="22"/>
          <w:szCs w:val="22"/>
          <w:lang w:val="fr-FR"/>
        </w:rPr>
        <w:t> ;</w:t>
      </w:r>
    </w:p>
    <w:p w14:paraId="776918EB" w14:textId="77777777" w:rsidR="0074159A" w:rsidRPr="0074159A" w:rsidRDefault="0074159A" w:rsidP="00280845">
      <w:pPr>
        <w:pStyle w:val="paragraph"/>
        <w:spacing w:before="0" w:beforeAutospacing="0" w:after="0" w:afterAutospacing="0"/>
        <w:jc w:val="both"/>
        <w:textAlignment w:val="baseline"/>
        <w:rPr>
          <w:rFonts w:ascii="Arial" w:hAnsi="Arial" w:cs="Arial"/>
          <w:sz w:val="22"/>
          <w:szCs w:val="22"/>
          <w:highlight w:val="yellow"/>
          <w:lang w:val="fr-FR"/>
        </w:rPr>
      </w:pPr>
    </w:p>
    <w:p w14:paraId="045A662D" w14:textId="1FE573BE" w:rsidR="00294404" w:rsidRPr="0074159A" w:rsidRDefault="0074159A" w:rsidP="00280845">
      <w:pPr>
        <w:pStyle w:val="paragraph"/>
        <w:spacing w:before="0" w:beforeAutospacing="0" w:after="0" w:afterAutospacing="0"/>
        <w:jc w:val="both"/>
        <w:textAlignment w:val="baseline"/>
        <w:rPr>
          <w:rFonts w:ascii="Arial" w:hAnsi="Arial" w:cs="Arial"/>
          <w:sz w:val="22"/>
          <w:szCs w:val="22"/>
          <w:lang w:val="fr-FR"/>
        </w:rPr>
      </w:pPr>
      <w:r w:rsidRPr="0074159A">
        <w:rPr>
          <w:rFonts w:ascii="Arial" w:hAnsi="Arial" w:cs="Arial"/>
          <w:i/>
          <w:iCs/>
          <w:color w:val="000000" w:themeColor="text1"/>
          <w:sz w:val="22"/>
          <w:szCs w:val="22"/>
          <w:lang w:val="fr-FR"/>
        </w:rPr>
        <w:t>Notant</w:t>
      </w:r>
      <w:r w:rsidRPr="0074159A">
        <w:rPr>
          <w:rFonts w:ascii="Arial" w:hAnsi="Arial" w:cs="Arial"/>
          <w:color w:val="000000" w:themeColor="text1"/>
          <w:sz w:val="22"/>
          <w:szCs w:val="22"/>
          <w:lang w:val="fr-FR"/>
        </w:rPr>
        <w:t xml:space="preserve"> la Décision 15/6 de la C</w:t>
      </w:r>
      <w:r w:rsidRPr="0074159A">
        <w:rPr>
          <w:rFonts w:ascii="Arial" w:hAnsi="Arial" w:cs="Arial"/>
          <w:color w:val="000000" w:themeColor="text1"/>
          <w:sz w:val="22"/>
          <w:szCs w:val="22"/>
          <w:lang w:val="fr-FR"/>
        </w:rPr>
        <w:t>DB</w:t>
      </w:r>
      <w:r w:rsidRPr="0074159A">
        <w:rPr>
          <w:rFonts w:ascii="Arial" w:hAnsi="Arial" w:cs="Arial"/>
          <w:color w:val="000000" w:themeColor="text1"/>
          <w:sz w:val="22"/>
          <w:szCs w:val="22"/>
          <w:lang w:val="fr-FR"/>
        </w:rPr>
        <w:t xml:space="preserve"> et son Annexe, qui encouragent les Parties à inclure </w:t>
      </w:r>
      <w:r w:rsidRPr="0074159A">
        <w:rPr>
          <w:rFonts w:ascii="Arial" w:hAnsi="Arial" w:cs="Arial"/>
          <w:sz w:val="22"/>
          <w:szCs w:val="22"/>
          <w:lang w:val="fr-FR"/>
        </w:rPr>
        <w:t xml:space="preserve">dans leurs stratégies et plans d’action nationaux pour la diversité biologique </w:t>
      </w:r>
      <w:r w:rsidRPr="0074159A">
        <w:rPr>
          <w:rFonts w:ascii="Arial" w:hAnsi="Arial" w:cs="Arial"/>
          <w:color w:val="000000" w:themeColor="text1"/>
          <w:sz w:val="22"/>
          <w:szCs w:val="22"/>
          <w:lang w:val="fr-FR"/>
        </w:rPr>
        <w:t xml:space="preserve">des actions pour mettre en œuvre les engagements et les recommandations dans le cadre des différents </w:t>
      </w:r>
      <w:r w:rsidRPr="0074159A">
        <w:rPr>
          <w:rFonts w:ascii="Arial" w:hAnsi="Arial" w:cs="Arial"/>
          <w:sz w:val="22"/>
          <w:szCs w:val="22"/>
          <w:lang w:val="fr-FR"/>
        </w:rPr>
        <w:t>Accords multilatéraux sur l’environnement</w:t>
      </w:r>
      <w:r w:rsidRPr="0074159A">
        <w:rPr>
          <w:rFonts w:ascii="Arial" w:hAnsi="Arial" w:cs="Arial"/>
          <w:sz w:val="22"/>
          <w:szCs w:val="22"/>
          <w:lang w:val="fr-FR"/>
        </w:rPr>
        <w:t xml:space="preserve"> (AME)</w:t>
      </w:r>
      <w:r w:rsidRPr="0074159A">
        <w:rPr>
          <w:rFonts w:ascii="Arial" w:hAnsi="Arial" w:cs="Arial"/>
          <w:color w:val="000000" w:themeColor="text1"/>
          <w:sz w:val="22"/>
          <w:szCs w:val="22"/>
          <w:lang w:val="fr-FR"/>
        </w:rPr>
        <w:t>, selon les besoins de chaque pays, et pour faciliter l’engagement et la coordination entre les points focaux,</w:t>
      </w:r>
    </w:p>
    <w:p w14:paraId="0B422FC0" w14:textId="77777777" w:rsidR="00280845" w:rsidRPr="0074159A" w:rsidRDefault="00280845" w:rsidP="00280845">
      <w:pPr>
        <w:pStyle w:val="paragraph"/>
        <w:spacing w:before="0" w:beforeAutospacing="0" w:after="0" w:afterAutospacing="0"/>
        <w:jc w:val="both"/>
        <w:textAlignment w:val="baseline"/>
        <w:rPr>
          <w:rFonts w:ascii="Arial" w:hAnsi="Arial" w:cs="Arial"/>
          <w:sz w:val="22"/>
          <w:szCs w:val="22"/>
          <w:highlight w:val="yellow"/>
          <w:lang w:val="fr-FR"/>
        </w:rPr>
      </w:pPr>
    </w:p>
    <w:p w14:paraId="1B0E77BC" w14:textId="4E415891" w:rsidR="00294404" w:rsidRPr="0074159A" w:rsidRDefault="0074159A" w:rsidP="00280845">
      <w:pPr>
        <w:pStyle w:val="paragraph"/>
        <w:spacing w:before="0" w:beforeAutospacing="0" w:after="0" w:afterAutospacing="0"/>
        <w:jc w:val="both"/>
        <w:textAlignment w:val="baseline"/>
        <w:rPr>
          <w:rFonts w:ascii="Arial" w:hAnsi="Arial" w:cs="Arial"/>
          <w:sz w:val="22"/>
          <w:szCs w:val="22"/>
          <w:lang w:val="fr-FR"/>
        </w:rPr>
      </w:pPr>
      <w:r w:rsidRPr="0074159A">
        <w:rPr>
          <w:rFonts w:ascii="Arial" w:hAnsi="Arial" w:cs="Arial"/>
          <w:i/>
          <w:iCs/>
          <w:sz w:val="22"/>
          <w:szCs w:val="22"/>
          <w:lang w:val="fr-FR"/>
        </w:rPr>
        <w:t xml:space="preserve">Notant en outre </w:t>
      </w:r>
      <w:r w:rsidRPr="0074159A">
        <w:rPr>
          <w:rFonts w:ascii="Arial" w:hAnsi="Arial" w:cs="Arial"/>
          <w:sz w:val="22"/>
          <w:szCs w:val="22"/>
          <w:lang w:val="fr-FR"/>
        </w:rPr>
        <w:t>que le Cadre mondial de la diversité biologique de Kunming à Montréal et les Décisions qui l’accompagnent reconnaissent l’importance de la coopération aux niveaux transfrontalier, régional et international entre les Parties et d’autres États non Parties</w:t>
      </w:r>
      <w:r w:rsidR="00090744" w:rsidRPr="0074159A">
        <w:rPr>
          <w:rFonts w:ascii="Arial" w:hAnsi="Arial" w:cs="Arial"/>
          <w:sz w:val="22"/>
          <w:szCs w:val="22"/>
          <w:lang w:val="fr-FR"/>
        </w:rPr>
        <w:t>,</w:t>
      </w:r>
    </w:p>
    <w:p w14:paraId="676A0BDC" w14:textId="77777777" w:rsidR="00280845" w:rsidRPr="0074159A" w:rsidRDefault="00280845" w:rsidP="00280845">
      <w:pPr>
        <w:pStyle w:val="paragraph"/>
        <w:spacing w:before="0" w:beforeAutospacing="0" w:after="0" w:afterAutospacing="0"/>
        <w:jc w:val="both"/>
        <w:textAlignment w:val="baseline"/>
        <w:rPr>
          <w:rFonts w:ascii="Arial" w:hAnsi="Arial" w:cs="Arial"/>
          <w:sz w:val="22"/>
          <w:szCs w:val="22"/>
          <w:highlight w:val="yellow"/>
          <w:lang w:val="fr-FR"/>
        </w:rPr>
      </w:pPr>
    </w:p>
    <w:p w14:paraId="1514214B" w14:textId="239E4ED1" w:rsidR="00294404" w:rsidRPr="0074159A" w:rsidRDefault="0074159A" w:rsidP="00280845">
      <w:pPr>
        <w:pStyle w:val="paragraph"/>
        <w:spacing w:before="0" w:beforeAutospacing="0" w:after="0" w:afterAutospacing="0"/>
        <w:jc w:val="both"/>
        <w:textAlignment w:val="baseline"/>
        <w:rPr>
          <w:rFonts w:ascii="Arial" w:hAnsi="Arial" w:cs="Arial"/>
          <w:sz w:val="22"/>
          <w:szCs w:val="22"/>
          <w:lang w:val="fr-FR"/>
        </w:rPr>
      </w:pPr>
      <w:r w:rsidRPr="0074159A">
        <w:rPr>
          <w:rFonts w:ascii="Arial" w:hAnsi="Arial" w:cs="Arial"/>
          <w:i/>
          <w:iCs/>
          <w:sz w:val="22"/>
          <w:szCs w:val="22"/>
          <w:lang w:val="fr-FR"/>
        </w:rPr>
        <w:t xml:space="preserve">Reconnaissant </w:t>
      </w:r>
      <w:r w:rsidRPr="0074159A">
        <w:rPr>
          <w:rFonts w:ascii="Arial" w:hAnsi="Arial" w:cs="Arial"/>
          <w:sz w:val="22"/>
          <w:szCs w:val="22"/>
          <w:lang w:val="fr-FR"/>
        </w:rPr>
        <w:t xml:space="preserve">que la Décision 15/13 de la CDB appelle à un renforcement de la collaboration entre ladite Convention, la CMS et d’autres conventions, accords et processus multilatéraux sur l’environnement pour la mise en œuvre du Cadre mondial de la diversité biologique de Kunming à </w:t>
      </w:r>
      <w:proofErr w:type="spellStart"/>
      <w:r w:rsidRPr="0074159A">
        <w:rPr>
          <w:rFonts w:ascii="Arial" w:hAnsi="Arial" w:cs="Arial"/>
          <w:sz w:val="22"/>
          <w:szCs w:val="22"/>
          <w:lang w:val="fr-FR"/>
        </w:rPr>
        <w:t>Montréa</w:t>
      </w:r>
      <w:proofErr w:type="spellEnd"/>
      <w:r w:rsidR="00294404" w:rsidRPr="0074159A">
        <w:rPr>
          <w:rFonts w:ascii="Arial" w:hAnsi="Arial" w:cs="Arial"/>
          <w:sz w:val="22"/>
          <w:szCs w:val="22"/>
          <w:lang w:val="fr-FR"/>
        </w:rPr>
        <w:t>,</w:t>
      </w:r>
    </w:p>
    <w:p w14:paraId="7AF70655" w14:textId="77777777" w:rsidR="00280845" w:rsidRPr="0074159A" w:rsidRDefault="00280845" w:rsidP="00280845">
      <w:pPr>
        <w:pStyle w:val="paragraph"/>
        <w:spacing w:before="0" w:beforeAutospacing="0" w:after="0" w:afterAutospacing="0"/>
        <w:jc w:val="both"/>
        <w:textAlignment w:val="baseline"/>
        <w:rPr>
          <w:rFonts w:ascii="Arial" w:hAnsi="Arial" w:cs="Arial"/>
          <w:sz w:val="22"/>
          <w:szCs w:val="22"/>
          <w:highlight w:val="yellow"/>
          <w:lang w:val="fr-FR"/>
        </w:rPr>
      </w:pPr>
    </w:p>
    <w:p w14:paraId="404E045A" w14:textId="579AFED2" w:rsidR="00294404" w:rsidRPr="0074159A" w:rsidRDefault="0074159A" w:rsidP="00280845">
      <w:pPr>
        <w:pStyle w:val="paragraph"/>
        <w:spacing w:before="0" w:beforeAutospacing="0" w:after="0" w:afterAutospacing="0"/>
        <w:jc w:val="both"/>
        <w:textAlignment w:val="baseline"/>
        <w:rPr>
          <w:rFonts w:ascii="Arial" w:hAnsi="Arial" w:cs="Arial"/>
          <w:sz w:val="22"/>
          <w:szCs w:val="22"/>
          <w:lang w:val="fr-FR"/>
        </w:rPr>
      </w:pPr>
      <w:r w:rsidRPr="0074159A">
        <w:rPr>
          <w:rFonts w:ascii="Arial" w:hAnsi="Arial" w:cs="Arial"/>
          <w:i/>
          <w:iCs/>
          <w:sz w:val="22"/>
          <w:szCs w:val="22"/>
          <w:lang w:val="fr-FR"/>
        </w:rPr>
        <w:t xml:space="preserve">Appréciant </w:t>
      </w:r>
      <w:r w:rsidRPr="0074159A">
        <w:rPr>
          <w:rFonts w:ascii="Arial" w:hAnsi="Arial" w:cs="Arial"/>
          <w:sz w:val="22"/>
          <w:szCs w:val="22"/>
          <w:lang w:val="fr-FR"/>
        </w:rPr>
        <w:t>le fait que la Décision 15/6 de la CDB reconnaît que d’autres Accord multilatéraux sur l’environnement liés à la biodiversité apporteront des contributions essentielles à la mise en œuvre des éléments pertinents du Cadre mondial de la biodiversité pour l’après-2020, en droite ligne des mandats et priorités</w:t>
      </w:r>
      <w:r w:rsidR="00A30015" w:rsidRPr="0074159A">
        <w:rPr>
          <w:rFonts w:ascii="Arial" w:hAnsi="Arial" w:cs="Arial"/>
          <w:sz w:val="22"/>
          <w:szCs w:val="22"/>
          <w:lang w:val="fr-FR"/>
        </w:rPr>
        <w:t>,</w:t>
      </w:r>
    </w:p>
    <w:p w14:paraId="2C2C871E" w14:textId="77777777" w:rsidR="00280845" w:rsidRPr="0074159A" w:rsidRDefault="00280845" w:rsidP="00280845">
      <w:pPr>
        <w:pStyle w:val="paragraph"/>
        <w:spacing w:before="0" w:beforeAutospacing="0" w:after="0" w:afterAutospacing="0"/>
        <w:jc w:val="both"/>
        <w:textAlignment w:val="baseline"/>
        <w:rPr>
          <w:rFonts w:ascii="Arial" w:hAnsi="Arial" w:cs="Arial"/>
          <w:sz w:val="22"/>
          <w:szCs w:val="22"/>
          <w:lang w:val="fr-FR"/>
        </w:rPr>
      </w:pPr>
    </w:p>
    <w:p w14:paraId="0C09BCD3" w14:textId="1B6D5BAA" w:rsidR="00294404" w:rsidRPr="0074159A" w:rsidRDefault="0074159A" w:rsidP="00280845">
      <w:pPr>
        <w:pStyle w:val="paragraph"/>
        <w:spacing w:before="0" w:beforeAutospacing="0" w:after="0" w:afterAutospacing="0"/>
        <w:jc w:val="both"/>
        <w:textAlignment w:val="baseline"/>
        <w:rPr>
          <w:rFonts w:ascii="Arial" w:hAnsi="Arial" w:cs="Arial"/>
          <w:sz w:val="22"/>
          <w:szCs w:val="22"/>
          <w:highlight w:val="yellow"/>
          <w:lang w:val="fr-FR"/>
        </w:rPr>
      </w:pPr>
      <w:r w:rsidRPr="0074159A">
        <w:rPr>
          <w:rFonts w:ascii="Arial" w:hAnsi="Arial" w:cs="Arial"/>
          <w:i/>
          <w:iCs/>
          <w:sz w:val="22"/>
          <w:szCs w:val="22"/>
          <w:lang w:val="fr-FR"/>
        </w:rPr>
        <w:t xml:space="preserve">Notant </w:t>
      </w:r>
      <w:r w:rsidRPr="0074159A">
        <w:rPr>
          <w:rFonts w:ascii="Arial" w:hAnsi="Arial" w:cs="Arial"/>
          <w:sz w:val="22"/>
          <w:szCs w:val="22"/>
          <w:lang w:val="fr-FR"/>
        </w:rPr>
        <w:t>que le Cadre mondial de la biodiversité de Kunming-Montréal</w:t>
      </w:r>
      <w:r w:rsidRPr="0074159A">
        <w:rPr>
          <w:rFonts w:ascii="Arial" w:hAnsi="Arial" w:cs="Arial"/>
          <w:lang w:val="fr-FR"/>
        </w:rPr>
        <w:t xml:space="preserve"> </w:t>
      </w:r>
      <w:r w:rsidRPr="0074159A">
        <w:rPr>
          <w:rFonts w:ascii="Arial" w:hAnsi="Arial" w:cs="Arial"/>
          <w:sz w:val="22"/>
          <w:szCs w:val="22"/>
          <w:lang w:val="fr-FR"/>
        </w:rPr>
        <w:t>et</w:t>
      </w:r>
      <w:r w:rsidRPr="0074159A">
        <w:rPr>
          <w:rFonts w:ascii="Arial" w:hAnsi="Arial" w:cs="Arial"/>
          <w:lang w:val="fr-FR"/>
        </w:rPr>
        <w:t xml:space="preserve"> </w:t>
      </w:r>
      <w:r w:rsidRPr="0074159A">
        <w:rPr>
          <w:rFonts w:ascii="Arial" w:hAnsi="Arial" w:cs="Arial"/>
          <w:sz w:val="22"/>
          <w:szCs w:val="22"/>
          <w:lang w:val="fr-FR"/>
        </w:rPr>
        <w:t>les Objectifs de développement durable des Nations Unies doivent tous deux être atteints d'ici à 2030, ce qui offre des possibilités de rapprochement entre ces programmes étroitement liés</w:t>
      </w:r>
      <w:r>
        <w:rPr>
          <w:rFonts w:ascii="Arial" w:hAnsi="Arial" w:cs="Arial"/>
          <w:sz w:val="22"/>
          <w:szCs w:val="22"/>
          <w:lang w:val="fr-FR"/>
        </w:rPr>
        <w:t>,</w:t>
      </w:r>
    </w:p>
    <w:p w14:paraId="48417CB3" w14:textId="77777777" w:rsidR="00280845" w:rsidRPr="0074159A" w:rsidRDefault="00280845" w:rsidP="00280845">
      <w:pPr>
        <w:pStyle w:val="paragraph"/>
        <w:spacing w:before="0" w:beforeAutospacing="0" w:after="0" w:afterAutospacing="0"/>
        <w:jc w:val="both"/>
        <w:textAlignment w:val="baseline"/>
        <w:rPr>
          <w:rFonts w:ascii="Arial" w:hAnsi="Arial" w:cs="Arial"/>
          <w:sz w:val="22"/>
          <w:szCs w:val="22"/>
          <w:highlight w:val="yellow"/>
          <w:lang w:val="fr-FR"/>
        </w:rPr>
      </w:pPr>
    </w:p>
    <w:p w14:paraId="6C9DB31B" w14:textId="353F3D94" w:rsidR="00294404" w:rsidRPr="0074159A" w:rsidRDefault="0074159A" w:rsidP="00280845">
      <w:pPr>
        <w:pStyle w:val="paragraph"/>
        <w:spacing w:before="0" w:beforeAutospacing="0" w:after="0" w:afterAutospacing="0"/>
        <w:jc w:val="both"/>
        <w:textAlignment w:val="baseline"/>
        <w:rPr>
          <w:rFonts w:ascii="Arial" w:hAnsi="Arial" w:cs="Arial"/>
          <w:sz w:val="22"/>
          <w:szCs w:val="22"/>
          <w:highlight w:val="yellow"/>
          <w:lang w:val="fr-FR"/>
        </w:rPr>
      </w:pPr>
      <w:r w:rsidRPr="0074159A">
        <w:rPr>
          <w:rFonts w:ascii="Arial" w:hAnsi="Arial" w:cs="Arial"/>
          <w:i/>
          <w:iCs/>
          <w:sz w:val="22"/>
          <w:szCs w:val="22"/>
          <w:lang w:val="fr-FR"/>
        </w:rPr>
        <w:t>Rappelant</w:t>
      </w:r>
      <w:r w:rsidRPr="0074159A">
        <w:rPr>
          <w:rFonts w:ascii="Arial" w:hAnsi="Arial" w:cs="Arial"/>
          <w:sz w:val="22"/>
          <w:szCs w:val="22"/>
          <w:lang w:val="fr-FR"/>
        </w:rPr>
        <w:t xml:space="preserve"> que le Cadre mondial de la biodiversité de Kunming-Montréal présente un plan ambitieux de mise en œuvre de vastes mesures visant à faire évoluer les rapports entre la société et la biodiversité et à s’assurer que, d’ici à 2050, l’objectif commun d’une vie en harmonie avec la nature sera atteint</w:t>
      </w:r>
      <w:r>
        <w:rPr>
          <w:rFonts w:ascii="Arial" w:hAnsi="Arial" w:cs="Arial"/>
          <w:sz w:val="22"/>
          <w:szCs w:val="22"/>
          <w:lang w:val="fr-FR"/>
        </w:rPr>
        <w:t>,</w:t>
      </w:r>
    </w:p>
    <w:p w14:paraId="2105A931" w14:textId="77777777" w:rsidR="00280845" w:rsidRPr="0074159A" w:rsidRDefault="00280845" w:rsidP="00280845">
      <w:pPr>
        <w:pStyle w:val="paragraph"/>
        <w:spacing w:before="0" w:beforeAutospacing="0" w:after="0" w:afterAutospacing="0"/>
        <w:jc w:val="both"/>
        <w:textAlignment w:val="baseline"/>
        <w:rPr>
          <w:rFonts w:ascii="Arial" w:hAnsi="Arial" w:cs="Arial"/>
          <w:sz w:val="22"/>
          <w:szCs w:val="22"/>
          <w:highlight w:val="yellow"/>
          <w:lang w:val="fr-FR"/>
        </w:rPr>
      </w:pPr>
    </w:p>
    <w:p w14:paraId="37F6E352" w14:textId="0FD8143C" w:rsidR="00294404" w:rsidRPr="00240DDC" w:rsidRDefault="00240DDC" w:rsidP="00280845">
      <w:pPr>
        <w:pStyle w:val="paragraph"/>
        <w:spacing w:before="0" w:beforeAutospacing="0" w:after="0" w:afterAutospacing="0"/>
        <w:jc w:val="both"/>
        <w:textAlignment w:val="baseline"/>
        <w:rPr>
          <w:rFonts w:ascii="Arial" w:hAnsi="Arial" w:cs="Arial"/>
          <w:sz w:val="22"/>
          <w:szCs w:val="22"/>
          <w:highlight w:val="yellow"/>
          <w:lang w:val="fr-FR"/>
        </w:rPr>
      </w:pPr>
      <w:r w:rsidRPr="00240DDC">
        <w:rPr>
          <w:rFonts w:ascii="Arial" w:hAnsi="Arial" w:cs="Arial"/>
          <w:i/>
          <w:iCs/>
          <w:sz w:val="22"/>
          <w:szCs w:val="22"/>
          <w:lang w:val="fr-FR"/>
        </w:rPr>
        <w:t xml:space="preserve">Reconnaissant </w:t>
      </w:r>
      <w:r w:rsidRPr="00240DDC">
        <w:rPr>
          <w:rFonts w:ascii="Arial" w:hAnsi="Arial" w:cs="Arial"/>
          <w:sz w:val="22"/>
          <w:szCs w:val="22"/>
          <w:lang w:val="fr-FR"/>
        </w:rPr>
        <w:t xml:space="preserve">que la Convention sur la conservation des espèces migratrices appartenant à la faune sauvage (CMS) </w:t>
      </w:r>
      <w:proofErr w:type="gramStart"/>
      <w:r w:rsidRPr="00240DDC">
        <w:rPr>
          <w:rFonts w:ascii="Arial" w:hAnsi="Arial" w:cs="Arial"/>
          <w:sz w:val="22"/>
          <w:szCs w:val="22"/>
          <w:lang w:val="fr-FR"/>
        </w:rPr>
        <w:t>est</w:t>
      </w:r>
      <w:proofErr w:type="gramEnd"/>
      <w:r w:rsidRPr="00240DDC">
        <w:rPr>
          <w:rFonts w:ascii="Arial" w:hAnsi="Arial" w:cs="Arial"/>
          <w:sz w:val="22"/>
          <w:szCs w:val="22"/>
          <w:lang w:val="fr-FR"/>
        </w:rPr>
        <w:t xml:space="preserve"> le principal accord intergouvernemental de coopération internationale sur la conservation des espèces migratrices et de leurs habitats</w:t>
      </w:r>
      <w:r w:rsidRPr="00240DDC">
        <w:rPr>
          <w:rFonts w:ascii="Arial" w:hAnsi="Arial" w:cs="Arial"/>
          <w:i/>
          <w:iCs/>
          <w:sz w:val="22"/>
          <w:szCs w:val="22"/>
          <w:lang w:val="fr-FR"/>
        </w:rPr>
        <w:t>,</w:t>
      </w:r>
    </w:p>
    <w:p w14:paraId="21A1D2A4" w14:textId="77777777" w:rsidR="00280845" w:rsidRPr="00240DDC" w:rsidRDefault="00280845" w:rsidP="00280845">
      <w:pPr>
        <w:pStyle w:val="paragraph"/>
        <w:spacing w:before="0" w:beforeAutospacing="0" w:after="0" w:afterAutospacing="0"/>
        <w:jc w:val="both"/>
        <w:textAlignment w:val="baseline"/>
        <w:rPr>
          <w:rFonts w:ascii="Arial" w:hAnsi="Arial" w:cs="Arial"/>
          <w:sz w:val="22"/>
          <w:szCs w:val="22"/>
          <w:highlight w:val="yellow"/>
          <w:lang w:val="fr-FR"/>
        </w:rPr>
      </w:pPr>
    </w:p>
    <w:p w14:paraId="157B92D7" w14:textId="35B1B71C" w:rsidR="00294404" w:rsidRPr="00240DDC" w:rsidRDefault="00240DDC" w:rsidP="00280845">
      <w:pPr>
        <w:pStyle w:val="paragraph"/>
        <w:spacing w:before="0" w:beforeAutospacing="0" w:after="0" w:afterAutospacing="0"/>
        <w:jc w:val="both"/>
        <w:textAlignment w:val="baseline"/>
        <w:rPr>
          <w:rFonts w:ascii="Arial" w:hAnsi="Arial" w:cs="Arial"/>
          <w:sz w:val="22"/>
          <w:szCs w:val="22"/>
          <w:lang w:val="fr-FR"/>
        </w:rPr>
      </w:pPr>
      <w:r w:rsidRPr="00240DDC">
        <w:rPr>
          <w:rFonts w:ascii="Arial" w:hAnsi="Arial" w:cs="Arial"/>
          <w:i/>
          <w:color w:val="000000" w:themeColor="text1"/>
          <w:sz w:val="22"/>
          <w:szCs w:val="22"/>
          <w:lang w:val="fr-FR"/>
        </w:rPr>
        <w:t>Se félicitant</w:t>
      </w:r>
      <w:r w:rsidRPr="00240DDC">
        <w:rPr>
          <w:rFonts w:ascii="Arial" w:hAnsi="Arial" w:cs="Arial"/>
          <w:iCs/>
          <w:color w:val="000000" w:themeColor="text1"/>
          <w:sz w:val="22"/>
          <w:szCs w:val="22"/>
          <w:lang w:val="fr-FR"/>
        </w:rPr>
        <w:t xml:space="preserve"> des travaux de la CMS qui encouragent la coopération internationale et l’engagement en faveur de la protection des espèces migratrices, de la conservation et de la </w:t>
      </w:r>
      <w:r w:rsidRPr="00240DDC">
        <w:rPr>
          <w:rFonts w:ascii="Arial" w:hAnsi="Arial" w:cs="Arial"/>
          <w:iCs/>
          <w:color w:val="000000" w:themeColor="text1"/>
          <w:sz w:val="22"/>
          <w:szCs w:val="22"/>
          <w:lang w:val="fr-FR"/>
        </w:rPr>
        <w:lastRenderedPageBreak/>
        <w:t>restauration de la connectivité écologique et de l’intégrité des écosystèmes, afin de favoriser les déplacements naturels des animaux indispensables à leur survie et à leur bien-être</w:t>
      </w:r>
      <w:r w:rsidR="00294404" w:rsidRPr="00240DDC">
        <w:rPr>
          <w:rFonts w:ascii="Arial" w:hAnsi="Arial" w:cs="Arial"/>
          <w:sz w:val="22"/>
          <w:szCs w:val="22"/>
          <w:lang w:val="fr-FR"/>
        </w:rPr>
        <w:t xml:space="preserve">, </w:t>
      </w:r>
    </w:p>
    <w:p w14:paraId="12ADE48C" w14:textId="77777777" w:rsidR="00280845" w:rsidRPr="00240DDC" w:rsidRDefault="00280845" w:rsidP="00280845">
      <w:pPr>
        <w:pStyle w:val="paragraph"/>
        <w:spacing w:before="0" w:beforeAutospacing="0" w:after="0" w:afterAutospacing="0"/>
        <w:jc w:val="both"/>
        <w:textAlignment w:val="baseline"/>
        <w:rPr>
          <w:rFonts w:ascii="Arial" w:hAnsi="Arial" w:cs="Arial"/>
          <w:sz w:val="22"/>
          <w:szCs w:val="22"/>
          <w:highlight w:val="yellow"/>
          <w:lang w:val="fr-FR"/>
        </w:rPr>
      </w:pPr>
    </w:p>
    <w:p w14:paraId="40BCF19C" w14:textId="4B9EBC84" w:rsidR="00294404" w:rsidRPr="00240DDC" w:rsidRDefault="00240DDC" w:rsidP="298E81EB">
      <w:pPr>
        <w:pStyle w:val="paragraph"/>
        <w:spacing w:before="0" w:beforeAutospacing="0" w:after="0" w:afterAutospacing="0"/>
        <w:jc w:val="both"/>
        <w:textAlignment w:val="baseline"/>
        <w:rPr>
          <w:rFonts w:ascii="Arial" w:hAnsi="Arial" w:cs="Arial"/>
          <w:sz w:val="22"/>
          <w:szCs w:val="22"/>
          <w:highlight w:val="yellow"/>
          <w:lang w:val="fr-FR"/>
        </w:rPr>
      </w:pPr>
      <w:r w:rsidRPr="00240DDC">
        <w:rPr>
          <w:rFonts w:ascii="Arial" w:hAnsi="Arial" w:cs="Arial"/>
          <w:i/>
          <w:iCs/>
          <w:sz w:val="22"/>
          <w:szCs w:val="22"/>
          <w:lang w:val="fr-FR"/>
        </w:rPr>
        <w:t>Prenant note</w:t>
      </w:r>
      <w:r w:rsidRPr="00240DDC">
        <w:rPr>
          <w:rFonts w:ascii="Arial" w:hAnsi="Arial" w:cs="Arial"/>
          <w:sz w:val="22"/>
          <w:szCs w:val="22"/>
          <w:lang w:val="fr-FR"/>
        </w:rPr>
        <w:t xml:space="preserve"> de l’adoption du Plan stratégique 2024-2032 pour les espèces migratrices qui a pour but d’assurer une approche cohérente et stratégique à la mise en </w:t>
      </w:r>
      <w:proofErr w:type="spellStart"/>
      <w:r w:rsidRPr="00240DDC">
        <w:rPr>
          <w:rFonts w:ascii="Arial" w:hAnsi="Arial" w:cs="Arial"/>
          <w:sz w:val="22"/>
          <w:szCs w:val="22"/>
          <w:lang w:val="fr-FR"/>
        </w:rPr>
        <w:t>oeuvre</w:t>
      </w:r>
      <w:proofErr w:type="spellEnd"/>
      <w:r w:rsidRPr="00240DDC">
        <w:rPr>
          <w:rFonts w:ascii="Arial" w:hAnsi="Arial" w:cs="Arial"/>
          <w:sz w:val="22"/>
          <w:szCs w:val="22"/>
          <w:lang w:val="fr-FR"/>
        </w:rPr>
        <w:t xml:space="preserve"> de la CMS aux niveaux national, régional et mondial</w:t>
      </w:r>
      <w:r>
        <w:rPr>
          <w:rFonts w:ascii="Arial" w:hAnsi="Arial" w:cs="Arial"/>
          <w:sz w:val="22"/>
          <w:szCs w:val="22"/>
          <w:lang w:val="fr-FR"/>
        </w:rPr>
        <w:t>,</w:t>
      </w:r>
    </w:p>
    <w:p w14:paraId="209B112C" w14:textId="77777777" w:rsidR="00280845" w:rsidRPr="00240DDC" w:rsidRDefault="00280845" w:rsidP="00280845">
      <w:pPr>
        <w:pStyle w:val="paragraph"/>
        <w:spacing w:before="0" w:beforeAutospacing="0" w:after="0" w:afterAutospacing="0"/>
        <w:jc w:val="both"/>
        <w:textAlignment w:val="baseline"/>
        <w:rPr>
          <w:rFonts w:ascii="Arial" w:hAnsi="Arial" w:cs="Arial"/>
          <w:sz w:val="22"/>
          <w:szCs w:val="22"/>
          <w:highlight w:val="yellow"/>
          <w:lang w:val="fr-FR"/>
        </w:rPr>
      </w:pPr>
    </w:p>
    <w:p w14:paraId="0C698E78" w14:textId="0EE39383" w:rsidR="00194F41" w:rsidRPr="00240DDC" w:rsidRDefault="00240DDC" w:rsidP="006B4E37">
      <w:pPr>
        <w:pStyle w:val="paragraph"/>
        <w:spacing w:before="0" w:beforeAutospacing="0" w:after="0" w:afterAutospacing="0"/>
        <w:jc w:val="both"/>
        <w:textAlignment w:val="baseline"/>
        <w:rPr>
          <w:rFonts w:ascii="Arial" w:hAnsi="Arial" w:cs="Arial"/>
          <w:sz w:val="22"/>
          <w:szCs w:val="22"/>
          <w:highlight w:val="yellow"/>
          <w:lang w:val="fr-FR"/>
        </w:rPr>
      </w:pPr>
      <w:r w:rsidRPr="00240DDC">
        <w:rPr>
          <w:rStyle w:val="markedcontent"/>
          <w:rFonts w:ascii="Arial" w:hAnsi="Arial" w:cs="Arial"/>
          <w:i/>
          <w:sz w:val="22"/>
          <w:szCs w:val="22"/>
          <w:lang w:val="fr-FR"/>
        </w:rPr>
        <w:t xml:space="preserve">Reconnaissant </w:t>
      </w:r>
      <w:r w:rsidRPr="00240DDC">
        <w:rPr>
          <w:rFonts w:ascii="Arial" w:hAnsi="Arial" w:cs="Arial"/>
          <w:sz w:val="22"/>
          <w:szCs w:val="22"/>
          <w:lang w:val="fr-FR"/>
        </w:rPr>
        <w:t>l’importance d’une coopération étroite entre la CMS et la C</w:t>
      </w:r>
      <w:r w:rsidRPr="00240DDC">
        <w:rPr>
          <w:rFonts w:ascii="Arial" w:hAnsi="Arial" w:cs="Arial"/>
          <w:sz w:val="22"/>
          <w:szCs w:val="22"/>
          <w:lang w:val="fr-FR"/>
        </w:rPr>
        <w:t>DB</w:t>
      </w:r>
      <w:r w:rsidRPr="00240DDC">
        <w:rPr>
          <w:rFonts w:ascii="Arial" w:hAnsi="Arial" w:cs="Arial"/>
          <w:sz w:val="22"/>
          <w:szCs w:val="22"/>
          <w:lang w:val="fr-FR"/>
        </w:rPr>
        <w:t xml:space="preserve"> tant au niveau national </w:t>
      </w:r>
      <w:r w:rsidRPr="00240DDC">
        <w:rPr>
          <w:rFonts w:ascii="Arial" w:hAnsi="Arial" w:cs="Arial"/>
          <w:color w:val="000000" w:themeColor="text1"/>
          <w:sz w:val="22"/>
          <w:szCs w:val="22"/>
          <w:lang w:val="fr-FR"/>
        </w:rPr>
        <w:t xml:space="preserve">qu’à travers le travail </w:t>
      </w:r>
      <w:r w:rsidRPr="00240DDC">
        <w:rPr>
          <w:rFonts w:ascii="Arial" w:hAnsi="Arial" w:cs="Arial"/>
          <w:sz w:val="22"/>
          <w:szCs w:val="22"/>
          <w:lang w:val="fr-FR"/>
        </w:rPr>
        <w:t>de leurs Secrétariats</w:t>
      </w:r>
      <w:r w:rsidRPr="00240DDC">
        <w:rPr>
          <w:rStyle w:val="markedcontent"/>
          <w:rFonts w:ascii="Arial" w:hAnsi="Arial" w:cs="Arial"/>
          <w:iCs/>
          <w:sz w:val="22"/>
          <w:szCs w:val="22"/>
          <w:lang w:val="fr-FR"/>
        </w:rPr>
        <w:t xml:space="preserve"> et p</w:t>
      </w:r>
      <w:r w:rsidRPr="00240DDC">
        <w:rPr>
          <w:rFonts w:ascii="Arial" w:hAnsi="Arial" w:cs="Arial"/>
          <w:i/>
          <w:iCs/>
          <w:sz w:val="22"/>
          <w:szCs w:val="22"/>
          <w:lang w:val="fr-FR"/>
        </w:rPr>
        <w:t xml:space="preserve">renant note </w:t>
      </w:r>
      <w:r w:rsidRPr="00240DDC">
        <w:rPr>
          <w:rFonts w:ascii="Arial" w:hAnsi="Arial" w:cs="Arial"/>
          <w:sz w:val="22"/>
          <w:szCs w:val="22"/>
          <w:lang w:val="fr-FR"/>
        </w:rPr>
        <w:t>de la collaboration institutionnelle à long terme des Secrétariats de la CMS et de la CDB formalisée par leur Mémorandum de Coopération en 1996 et appréciant la valeur et les résultats de cette collaboration,</w:t>
      </w:r>
    </w:p>
    <w:p w14:paraId="142E05EB" w14:textId="77777777" w:rsidR="00280845" w:rsidRPr="00240DDC" w:rsidRDefault="00280845" w:rsidP="00280845">
      <w:pPr>
        <w:pStyle w:val="paragraph"/>
        <w:spacing w:before="0" w:beforeAutospacing="0" w:after="0" w:afterAutospacing="0"/>
        <w:jc w:val="both"/>
        <w:textAlignment w:val="baseline"/>
        <w:rPr>
          <w:rFonts w:ascii="Arial" w:hAnsi="Arial" w:cs="Arial"/>
          <w:sz w:val="22"/>
          <w:szCs w:val="22"/>
          <w:highlight w:val="yellow"/>
          <w:lang w:val="fr-FR"/>
        </w:rPr>
      </w:pPr>
    </w:p>
    <w:p w14:paraId="7A1773A7" w14:textId="498EA6D9" w:rsidR="00294404" w:rsidRPr="00240DDC" w:rsidRDefault="00240DDC" w:rsidP="00280845">
      <w:pPr>
        <w:pStyle w:val="paragraph"/>
        <w:spacing w:before="0" w:beforeAutospacing="0" w:after="0" w:afterAutospacing="0"/>
        <w:jc w:val="both"/>
        <w:textAlignment w:val="baseline"/>
        <w:rPr>
          <w:rFonts w:ascii="Arial" w:hAnsi="Arial" w:cs="Arial"/>
          <w:sz w:val="22"/>
          <w:szCs w:val="22"/>
          <w:lang w:val="fr-FR"/>
        </w:rPr>
      </w:pPr>
      <w:r w:rsidRPr="00240DDC">
        <w:rPr>
          <w:rStyle w:val="markedcontent"/>
          <w:rFonts w:ascii="Arial" w:hAnsi="Arial" w:cs="Arial"/>
          <w:i/>
          <w:sz w:val="22"/>
          <w:szCs w:val="22"/>
          <w:lang w:val="fr-FR"/>
        </w:rPr>
        <w:t xml:space="preserve">Gardant à l’esprit </w:t>
      </w:r>
      <w:r w:rsidRPr="00240DDC">
        <w:rPr>
          <w:rStyle w:val="markedcontent"/>
          <w:rFonts w:ascii="Arial" w:hAnsi="Arial" w:cs="Arial"/>
          <w:iCs/>
          <w:sz w:val="22"/>
          <w:szCs w:val="22"/>
          <w:lang w:val="fr-FR"/>
        </w:rPr>
        <w:t>l’importance d’une collaboration et des synergies entre les conventions, organismes et organisations affiliées à tout niveau</w:t>
      </w:r>
      <w:r w:rsidR="00294404" w:rsidRPr="00240DDC">
        <w:rPr>
          <w:rFonts w:ascii="Arial" w:hAnsi="Arial" w:cs="Arial"/>
          <w:sz w:val="22"/>
          <w:szCs w:val="22"/>
          <w:lang w:val="fr-FR"/>
        </w:rPr>
        <w:t>,</w:t>
      </w:r>
    </w:p>
    <w:p w14:paraId="2826A2D9" w14:textId="77777777" w:rsidR="00280845" w:rsidRPr="00240DDC" w:rsidRDefault="00280845" w:rsidP="00280845">
      <w:pPr>
        <w:pStyle w:val="paragraph"/>
        <w:spacing w:before="0" w:beforeAutospacing="0" w:after="0" w:afterAutospacing="0"/>
        <w:jc w:val="both"/>
        <w:textAlignment w:val="baseline"/>
        <w:rPr>
          <w:rFonts w:ascii="Arial" w:hAnsi="Arial" w:cs="Arial"/>
          <w:sz w:val="22"/>
          <w:szCs w:val="22"/>
          <w:highlight w:val="yellow"/>
          <w:lang w:val="fr-FR"/>
        </w:rPr>
      </w:pPr>
    </w:p>
    <w:p w14:paraId="62699499" w14:textId="113AD2EF" w:rsidR="00280845" w:rsidRPr="00240DDC" w:rsidRDefault="00240DDC" w:rsidP="00280845">
      <w:pPr>
        <w:pStyle w:val="paragraph"/>
        <w:spacing w:before="0" w:beforeAutospacing="0" w:after="0" w:afterAutospacing="0"/>
        <w:jc w:val="both"/>
        <w:textAlignment w:val="baseline"/>
        <w:rPr>
          <w:rFonts w:ascii="Arial" w:hAnsi="Arial" w:cs="Arial"/>
          <w:sz w:val="22"/>
          <w:szCs w:val="22"/>
          <w:highlight w:val="yellow"/>
          <w:lang w:val="fr-FR"/>
        </w:rPr>
      </w:pPr>
      <w:r w:rsidRPr="00240DDC">
        <w:rPr>
          <w:rFonts w:ascii="Arial" w:hAnsi="Arial" w:cs="Arial"/>
          <w:i/>
          <w:iCs/>
          <w:sz w:val="22"/>
          <w:szCs w:val="22"/>
          <w:lang w:val="fr-FR"/>
        </w:rPr>
        <w:t xml:space="preserve">Considérant </w:t>
      </w:r>
      <w:r w:rsidRPr="00240DDC">
        <w:rPr>
          <w:rFonts w:ascii="Arial" w:hAnsi="Arial" w:cs="Arial"/>
          <w:sz w:val="22"/>
          <w:szCs w:val="22"/>
          <w:lang w:val="fr-FR"/>
        </w:rPr>
        <w:t xml:space="preserve">le rôle important du groupe de liaison des </w:t>
      </w:r>
      <w:r>
        <w:rPr>
          <w:rFonts w:ascii="Arial" w:hAnsi="Arial" w:cs="Arial"/>
          <w:sz w:val="22"/>
          <w:szCs w:val="22"/>
          <w:lang w:val="fr-FR"/>
        </w:rPr>
        <w:t>c</w:t>
      </w:r>
      <w:r w:rsidRPr="00240DDC">
        <w:rPr>
          <w:rFonts w:ascii="Arial" w:hAnsi="Arial" w:cs="Arial"/>
          <w:sz w:val="22"/>
          <w:szCs w:val="22"/>
          <w:lang w:val="fr-FR"/>
        </w:rPr>
        <w:t>onventions relatives à la biodiversité, qui facilite la coordination et la collaboration entre les huit conventions mondiales sur la biodiversité</w:t>
      </w:r>
      <w:r w:rsidRPr="00240DDC">
        <w:rPr>
          <w:rFonts w:ascii="Arial" w:hAnsi="Arial" w:cs="Arial"/>
          <w:sz w:val="22"/>
          <w:szCs w:val="22"/>
          <w:lang w:val="fr-FR"/>
        </w:rPr>
        <w:t>,</w:t>
      </w:r>
      <w:r w:rsidRPr="00240DDC">
        <w:rPr>
          <w:rFonts w:ascii="Arial" w:hAnsi="Arial" w:cs="Arial"/>
          <w:sz w:val="22"/>
          <w:szCs w:val="22"/>
          <w:lang w:val="fr-FR"/>
        </w:rPr>
        <w:t xml:space="preserve"> notamment la CMS et la CDB</w:t>
      </w:r>
      <w:r w:rsidRPr="00240DDC">
        <w:rPr>
          <w:rFonts w:ascii="Arial" w:hAnsi="Arial" w:cs="Arial"/>
          <w:sz w:val="22"/>
          <w:szCs w:val="22"/>
          <w:lang w:val="fr-FR"/>
        </w:rPr>
        <w:t>,</w:t>
      </w:r>
    </w:p>
    <w:p w14:paraId="45744C21" w14:textId="77777777" w:rsidR="00280845" w:rsidRPr="00240DDC" w:rsidRDefault="00280845" w:rsidP="00280845">
      <w:pPr>
        <w:pStyle w:val="paragraph"/>
        <w:spacing w:before="0" w:beforeAutospacing="0" w:after="0" w:afterAutospacing="0"/>
        <w:jc w:val="both"/>
        <w:textAlignment w:val="baseline"/>
        <w:rPr>
          <w:rFonts w:ascii="Arial" w:hAnsi="Arial" w:cs="Arial"/>
          <w:sz w:val="22"/>
          <w:szCs w:val="22"/>
          <w:highlight w:val="yellow"/>
          <w:lang w:val="fr-FR"/>
        </w:rPr>
      </w:pPr>
    </w:p>
    <w:p w14:paraId="44DE5E69" w14:textId="77777777" w:rsidR="001E14DA" w:rsidRPr="00240DDC" w:rsidRDefault="001E14DA" w:rsidP="00280845">
      <w:pPr>
        <w:pStyle w:val="paragraph"/>
        <w:spacing w:before="0" w:beforeAutospacing="0" w:after="0" w:afterAutospacing="0"/>
        <w:jc w:val="both"/>
        <w:textAlignment w:val="baseline"/>
        <w:rPr>
          <w:rFonts w:ascii="Arial" w:hAnsi="Arial" w:cs="Arial"/>
          <w:sz w:val="22"/>
          <w:szCs w:val="22"/>
          <w:lang w:val="fr-FR"/>
        </w:rPr>
      </w:pPr>
    </w:p>
    <w:p w14:paraId="2778A5BE" w14:textId="34C9373E" w:rsidR="00280845" w:rsidRPr="00240DDC" w:rsidRDefault="00240DDC" w:rsidP="00280845">
      <w:pPr>
        <w:pStyle w:val="paragraph"/>
        <w:spacing w:before="0" w:beforeAutospacing="0" w:after="0" w:afterAutospacing="0"/>
        <w:jc w:val="center"/>
        <w:textAlignment w:val="baseline"/>
        <w:rPr>
          <w:rFonts w:ascii="Arial" w:hAnsi="Arial" w:cs="Arial"/>
          <w:i/>
          <w:iCs/>
          <w:sz w:val="22"/>
          <w:szCs w:val="22"/>
          <w:lang w:val="fr-FR"/>
        </w:rPr>
      </w:pPr>
      <w:r w:rsidRPr="00240DDC">
        <w:rPr>
          <w:rFonts w:ascii="Arial" w:hAnsi="Arial" w:cs="Arial"/>
          <w:i/>
          <w:iCs/>
          <w:sz w:val="22"/>
          <w:szCs w:val="22"/>
          <w:lang w:val="fr-FR"/>
        </w:rPr>
        <w:t xml:space="preserve">La </w:t>
      </w:r>
      <w:r w:rsidR="00294404" w:rsidRPr="00240DDC">
        <w:rPr>
          <w:rFonts w:ascii="Arial" w:hAnsi="Arial" w:cs="Arial"/>
          <w:i/>
          <w:iCs/>
          <w:sz w:val="22"/>
          <w:szCs w:val="22"/>
          <w:lang w:val="fr-FR"/>
        </w:rPr>
        <w:t>Conf</w:t>
      </w:r>
      <w:r w:rsidRPr="00240DDC">
        <w:rPr>
          <w:rFonts w:ascii="Arial" w:hAnsi="Arial" w:cs="Arial"/>
          <w:i/>
          <w:iCs/>
          <w:sz w:val="22"/>
          <w:szCs w:val="22"/>
          <w:lang w:val="fr-FR"/>
        </w:rPr>
        <w:t>é</w:t>
      </w:r>
      <w:r w:rsidR="00294404" w:rsidRPr="00240DDC">
        <w:rPr>
          <w:rFonts w:ascii="Arial" w:hAnsi="Arial" w:cs="Arial"/>
          <w:i/>
          <w:iCs/>
          <w:sz w:val="22"/>
          <w:szCs w:val="22"/>
          <w:lang w:val="fr-FR"/>
        </w:rPr>
        <w:t xml:space="preserve">rence </w:t>
      </w:r>
      <w:r w:rsidRPr="00240DDC">
        <w:rPr>
          <w:rFonts w:ascii="Arial" w:hAnsi="Arial" w:cs="Arial"/>
          <w:i/>
          <w:iCs/>
          <w:sz w:val="22"/>
          <w:szCs w:val="22"/>
          <w:lang w:val="fr-FR"/>
        </w:rPr>
        <w:t xml:space="preserve">des </w:t>
      </w:r>
      <w:r w:rsidR="00294404" w:rsidRPr="00240DDC">
        <w:rPr>
          <w:rFonts w:ascii="Arial" w:hAnsi="Arial" w:cs="Arial"/>
          <w:i/>
          <w:iCs/>
          <w:sz w:val="22"/>
          <w:szCs w:val="22"/>
          <w:lang w:val="fr-FR"/>
        </w:rPr>
        <w:t xml:space="preserve">Parties </w:t>
      </w:r>
      <w:r w:rsidRPr="00240DDC">
        <w:rPr>
          <w:rFonts w:ascii="Arial" w:hAnsi="Arial" w:cs="Arial"/>
          <w:i/>
          <w:iCs/>
          <w:sz w:val="22"/>
          <w:szCs w:val="22"/>
          <w:lang w:val="fr-FR"/>
        </w:rPr>
        <w:t>à la C</w:t>
      </w:r>
      <w:r w:rsidR="00294404" w:rsidRPr="00240DDC">
        <w:rPr>
          <w:rFonts w:ascii="Arial" w:hAnsi="Arial" w:cs="Arial"/>
          <w:i/>
          <w:iCs/>
          <w:sz w:val="22"/>
          <w:szCs w:val="22"/>
          <w:lang w:val="fr-FR"/>
        </w:rPr>
        <w:t xml:space="preserve">onvention </w:t>
      </w:r>
      <w:r w:rsidRPr="00240DDC">
        <w:rPr>
          <w:rFonts w:ascii="Arial" w:hAnsi="Arial" w:cs="Arial"/>
          <w:i/>
          <w:iCs/>
          <w:sz w:val="22"/>
          <w:szCs w:val="22"/>
          <w:lang w:val="fr-FR"/>
        </w:rPr>
        <w:t>sur la</w:t>
      </w:r>
    </w:p>
    <w:p w14:paraId="4B36955F" w14:textId="35DD746D" w:rsidR="00294404" w:rsidRPr="00D266CE" w:rsidRDefault="00294404" w:rsidP="00280845">
      <w:pPr>
        <w:pStyle w:val="paragraph"/>
        <w:spacing w:before="0" w:beforeAutospacing="0" w:after="0" w:afterAutospacing="0"/>
        <w:jc w:val="center"/>
        <w:textAlignment w:val="baseline"/>
        <w:rPr>
          <w:rFonts w:ascii="Arial" w:hAnsi="Arial" w:cs="Arial"/>
          <w:i/>
          <w:iCs/>
          <w:sz w:val="22"/>
          <w:szCs w:val="22"/>
          <w:lang w:val="fr-FR"/>
        </w:rPr>
      </w:pPr>
      <w:r w:rsidRPr="00D266CE">
        <w:rPr>
          <w:rFonts w:ascii="Arial" w:hAnsi="Arial" w:cs="Arial"/>
          <w:i/>
          <w:iCs/>
          <w:sz w:val="22"/>
          <w:szCs w:val="22"/>
          <w:lang w:val="fr-FR"/>
        </w:rPr>
        <w:t xml:space="preserve">Conservation </w:t>
      </w:r>
      <w:r w:rsidR="00240DDC" w:rsidRPr="00D266CE">
        <w:rPr>
          <w:rFonts w:ascii="Arial" w:hAnsi="Arial" w:cs="Arial"/>
          <w:i/>
          <w:iCs/>
          <w:sz w:val="22"/>
          <w:szCs w:val="22"/>
          <w:lang w:val="fr-FR"/>
        </w:rPr>
        <w:t xml:space="preserve">des espèces migratrices </w:t>
      </w:r>
      <w:r w:rsidR="00D266CE" w:rsidRPr="00D266CE">
        <w:rPr>
          <w:rFonts w:ascii="Arial" w:hAnsi="Arial" w:cs="Arial"/>
          <w:i/>
          <w:iCs/>
          <w:sz w:val="22"/>
          <w:szCs w:val="22"/>
          <w:lang w:val="fr-FR"/>
        </w:rPr>
        <w:t>app</w:t>
      </w:r>
      <w:r w:rsidR="00D266CE">
        <w:rPr>
          <w:rFonts w:ascii="Arial" w:hAnsi="Arial" w:cs="Arial"/>
          <w:i/>
          <w:iCs/>
          <w:sz w:val="22"/>
          <w:szCs w:val="22"/>
          <w:lang w:val="fr-FR"/>
        </w:rPr>
        <w:t>a</w:t>
      </w:r>
      <w:r w:rsidR="00D266CE" w:rsidRPr="00D266CE">
        <w:rPr>
          <w:rFonts w:ascii="Arial" w:hAnsi="Arial" w:cs="Arial"/>
          <w:i/>
          <w:iCs/>
          <w:sz w:val="22"/>
          <w:szCs w:val="22"/>
          <w:lang w:val="fr-FR"/>
        </w:rPr>
        <w:t>rtenant à la faune sa</w:t>
      </w:r>
      <w:r w:rsidR="00D266CE">
        <w:rPr>
          <w:rFonts w:ascii="Arial" w:hAnsi="Arial" w:cs="Arial"/>
          <w:i/>
          <w:iCs/>
          <w:sz w:val="22"/>
          <w:szCs w:val="22"/>
          <w:lang w:val="fr-FR"/>
        </w:rPr>
        <w:t>uvage</w:t>
      </w:r>
    </w:p>
    <w:p w14:paraId="6AC0F50A" w14:textId="77777777" w:rsidR="00280845" w:rsidRPr="00D266CE" w:rsidRDefault="00280845" w:rsidP="00280845">
      <w:pPr>
        <w:pStyle w:val="paragraph"/>
        <w:spacing w:before="0" w:beforeAutospacing="0" w:after="0" w:afterAutospacing="0"/>
        <w:jc w:val="both"/>
        <w:textAlignment w:val="baseline"/>
        <w:rPr>
          <w:rFonts w:ascii="Arial" w:hAnsi="Arial" w:cs="Arial"/>
          <w:sz w:val="22"/>
          <w:szCs w:val="22"/>
          <w:lang w:val="fr-FR"/>
        </w:rPr>
      </w:pPr>
    </w:p>
    <w:p w14:paraId="2ED4AECF" w14:textId="77777777" w:rsidR="00280845" w:rsidRPr="00D266CE" w:rsidRDefault="00280845" w:rsidP="00280845">
      <w:pPr>
        <w:pStyle w:val="paragraph"/>
        <w:spacing w:before="0" w:beforeAutospacing="0" w:after="0" w:afterAutospacing="0"/>
        <w:jc w:val="both"/>
        <w:textAlignment w:val="baseline"/>
        <w:rPr>
          <w:rFonts w:ascii="Arial" w:hAnsi="Arial" w:cs="Arial"/>
          <w:sz w:val="22"/>
          <w:szCs w:val="22"/>
          <w:lang w:val="fr-FR"/>
        </w:rPr>
      </w:pPr>
    </w:p>
    <w:p w14:paraId="080D3ACD" w14:textId="6B44BAA7" w:rsidR="00294404" w:rsidRPr="00240DDC" w:rsidRDefault="00294404" w:rsidP="001E14DA">
      <w:pPr>
        <w:pStyle w:val="paragraph"/>
        <w:spacing w:before="0" w:beforeAutospacing="0" w:after="0" w:afterAutospacing="0"/>
        <w:ind w:left="567" w:hanging="567"/>
        <w:jc w:val="both"/>
        <w:textAlignment w:val="baseline"/>
        <w:rPr>
          <w:rFonts w:ascii="Arial" w:hAnsi="Arial" w:cs="Arial"/>
          <w:sz w:val="22"/>
          <w:szCs w:val="22"/>
          <w:lang w:val="fr-FR"/>
        </w:rPr>
      </w:pPr>
      <w:r w:rsidRPr="00240DDC">
        <w:rPr>
          <w:rFonts w:ascii="Arial" w:hAnsi="Arial" w:cs="Arial"/>
          <w:sz w:val="22"/>
          <w:szCs w:val="22"/>
        </w:rPr>
        <w:t xml:space="preserve">1. </w:t>
      </w:r>
      <w:r w:rsidRPr="00240DDC">
        <w:rPr>
          <w:rFonts w:ascii="Arial" w:hAnsi="Arial" w:cs="Arial"/>
          <w:sz w:val="22"/>
          <w:szCs w:val="22"/>
        </w:rPr>
        <w:tab/>
      </w:r>
      <w:r w:rsidR="00240DDC" w:rsidRPr="00240DDC">
        <w:rPr>
          <w:rFonts w:ascii="Arial" w:hAnsi="Arial" w:cs="Arial"/>
          <w:i/>
          <w:iCs/>
          <w:sz w:val="22"/>
          <w:szCs w:val="22"/>
          <w:lang w:val="fr-FR"/>
        </w:rPr>
        <w:t xml:space="preserve">Se félicite </w:t>
      </w:r>
      <w:r w:rsidR="00240DDC" w:rsidRPr="00240DDC">
        <w:rPr>
          <w:rFonts w:ascii="Arial" w:hAnsi="Arial" w:cs="Arial"/>
          <w:sz w:val="22"/>
          <w:szCs w:val="22"/>
          <w:lang w:val="fr-FR"/>
        </w:rPr>
        <w:t>du Cadre mondial de la biodiversité de Kunming- Montréal, adopté par la COP15 de la CDB, et note que la collaboration entre la CDB, d’autres conventions relatives à la biodiversité, ou d’autres Accords multilatéraux sur l’environnement ainsi que des organisations et processus internationaux, dans le sens de leurs mandats respectifs, y compris aux niveaux mondial, régional, sous-régional et national, est essentielle pour sa mise en œuvre efficiente et efficace</w:t>
      </w:r>
      <w:r w:rsidRPr="00240DDC">
        <w:rPr>
          <w:rFonts w:ascii="Arial" w:hAnsi="Arial" w:cs="Arial"/>
          <w:sz w:val="22"/>
          <w:szCs w:val="22"/>
          <w:lang w:val="fr-FR"/>
        </w:rPr>
        <w:t>;</w:t>
      </w:r>
    </w:p>
    <w:p w14:paraId="690AEC9C" w14:textId="77777777" w:rsidR="00280845" w:rsidRPr="00D266CE" w:rsidRDefault="00280845" w:rsidP="001E14DA">
      <w:pPr>
        <w:pStyle w:val="paragraph"/>
        <w:spacing w:before="0" w:beforeAutospacing="0" w:after="0" w:afterAutospacing="0"/>
        <w:ind w:left="567" w:hanging="567"/>
        <w:jc w:val="both"/>
        <w:textAlignment w:val="baseline"/>
        <w:rPr>
          <w:rFonts w:ascii="Arial" w:hAnsi="Arial" w:cs="Arial"/>
          <w:sz w:val="22"/>
          <w:szCs w:val="22"/>
          <w:highlight w:val="yellow"/>
          <w:lang w:val="fr-FR"/>
        </w:rPr>
      </w:pPr>
    </w:p>
    <w:p w14:paraId="497B30BD" w14:textId="17A37869" w:rsidR="00CE4AC4" w:rsidRPr="00D266CE" w:rsidRDefault="00286B81" w:rsidP="001E14DA">
      <w:pPr>
        <w:pStyle w:val="paragraph"/>
        <w:spacing w:before="0" w:beforeAutospacing="0" w:after="0" w:afterAutospacing="0"/>
        <w:ind w:left="567" w:hanging="567"/>
        <w:jc w:val="both"/>
        <w:textAlignment w:val="baseline"/>
        <w:rPr>
          <w:rFonts w:ascii="Arial" w:hAnsi="Arial" w:cs="Arial"/>
          <w:sz w:val="22"/>
          <w:szCs w:val="22"/>
          <w:lang w:val="fr-FR"/>
        </w:rPr>
      </w:pPr>
      <w:r w:rsidRPr="00D266CE">
        <w:rPr>
          <w:rFonts w:ascii="Arial" w:hAnsi="Arial" w:cs="Arial"/>
          <w:sz w:val="22"/>
          <w:szCs w:val="22"/>
        </w:rPr>
        <w:t xml:space="preserve">2. </w:t>
      </w:r>
      <w:r w:rsidRPr="00D266CE">
        <w:rPr>
          <w:rFonts w:ascii="Arial" w:hAnsi="Arial" w:cs="Arial"/>
          <w:sz w:val="22"/>
          <w:szCs w:val="22"/>
        </w:rPr>
        <w:tab/>
      </w:r>
      <w:r w:rsidR="00D266CE" w:rsidRPr="00D266CE">
        <w:rPr>
          <w:rFonts w:ascii="Arial" w:hAnsi="Arial" w:cs="Arial"/>
          <w:sz w:val="22"/>
          <w:szCs w:val="22"/>
          <w:lang w:val="fr-FR"/>
        </w:rPr>
        <w:t>Reconnaît l’importance des synergies et de la coopération entre les divers accords relatifs à la biodiversité à tous les niveaux</w:t>
      </w:r>
      <w:r w:rsidRPr="00D266CE">
        <w:rPr>
          <w:rFonts w:ascii="Arial" w:hAnsi="Arial" w:cs="Arial"/>
          <w:sz w:val="22"/>
          <w:szCs w:val="22"/>
          <w:lang w:val="fr-FR"/>
        </w:rPr>
        <w:t>;</w:t>
      </w:r>
    </w:p>
    <w:p w14:paraId="19ED290B" w14:textId="77777777" w:rsidR="00513878" w:rsidRPr="005E1EB5" w:rsidRDefault="00513878" w:rsidP="001E14DA">
      <w:pPr>
        <w:pStyle w:val="paragraph"/>
        <w:spacing w:before="0" w:beforeAutospacing="0" w:after="0" w:afterAutospacing="0"/>
        <w:ind w:left="567" w:hanging="567"/>
        <w:jc w:val="both"/>
        <w:textAlignment w:val="baseline"/>
        <w:rPr>
          <w:rFonts w:ascii="Arial" w:hAnsi="Arial" w:cs="Arial"/>
          <w:sz w:val="22"/>
          <w:szCs w:val="22"/>
          <w:lang w:val="fr-FR"/>
        </w:rPr>
      </w:pPr>
    </w:p>
    <w:p w14:paraId="48DF7B82" w14:textId="4CA0942B" w:rsidR="00294404" w:rsidRPr="005E1EB5" w:rsidRDefault="00B333A3" w:rsidP="001E14DA">
      <w:pPr>
        <w:pStyle w:val="paragraph"/>
        <w:spacing w:before="0" w:beforeAutospacing="0" w:after="0" w:afterAutospacing="0"/>
        <w:ind w:left="567" w:hanging="567"/>
        <w:jc w:val="both"/>
        <w:textAlignment w:val="baseline"/>
        <w:rPr>
          <w:rFonts w:ascii="Arial" w:hAnsi="Arial" w:cs="Arial"/>
          <w:sz w:val="22"/>
          <w:lang w:val="fr-FR"/>
        </w:rPr>
      </w:pPr>
      <w:r w:rsidRPr="005E1EB5">
        <w:rPr>
          <w:rFonts w:ascii="Arial" w:hAnsi="Arial" w:cs="Arial"/>
          <w:sz w:val="22"/>
          <w:szCs w:val="22"/>
          <w:lang w:val="fr-FR"/>
        </w:rPr>
        <w:t>3.</w:t>
      </w:r>
      <w:r w:rsidRPr="005E1EB5">
        <w:rPr>
          <w:rFonts w:ascii="Arial" w:hAnsi="Arial" w:cs="Arial"/>
          <w:sz w:val="22"/>
          <w:szCs w:val="22"/>
          <w:lang w:val="fr-FR"/>
        </w:rPr>
        <w:tab/>
      </w:r>
      <w:r w:rsidR="005E1EB5" w:rsidRPr="005E1EB5">
        <w:rPr>
          <w:rFonts w:ascii="Arial" w:hAnsi="Arial" w:cs="Arial"/>
          <w:sz w:val="22"/>
          <w:szCs w:val="22"/>
          <w:lang w:val="fr-FR"/>
        </w:rPr>
        <w:t>Souligne l'importance d'inclure les engagements des gouvernements au titre de la CDB, de la CMS et d'autres accords multilatéraux sur l'environnement pertinents dans SPANB</w:t>
      </w:r>
      <w:r w:rsidRPr="005E1EB5">
        <w:rPr>
          <w:rFonts w:ascii="Arial" w:hAnsi="Arial" w:cs="Arial"/>
          <w:sz w:val="22"/>
          <w:szCs w:val="22"/>
          <w:lang w:val="fr-FR"/>
        </w:rPr>
        <w:t>;</w:t>
      </w:r>
    </w:p>
    <w:p w14:paraId="7780BC91" w14:textId="77777777" w:rsidR="00280845" w:rsidRPr="005E1EB5" w:rsidRDefault="00280845" w:rsidP="001E14DA">
      <w:pPr>
        <w:pStyle w:val="paragraph"/>
        <w:spacing w:before="0" w:beforeAutospacing="0" w:after="0" w:afterAutospacing="0"/>
        <w:ind w:left="567" w:hanging="567"/>
        <w:jc w:val="both"/>
        <w:textAlignment w:val="baseline"/>
        <w:rPr>
          <w:rFonts w:ascii="Arial" w:hAnsi="Arial" w:cs="Arial"/>
          <w:sz w:val="22"/>
          <w:szCs w:val="22"/>
          <w:lang w:val="fr-FR"/>
        </w:rPr>
      </w:pPr>
    </w:p>
    <w:p w14:paraId="409209C3" w14:textId="664B601A" w:rsidR="00294404" w:rsidRPr="005E1EB5" w:rsidRDefault="4CFE05B1" w:rsidP="001E14DA">
      <w:pPr>
        <w:pStyle w:val="paragraph"/>
        <w:spacing w:before="0" w:beforeAutospacing="0" w:after="0" w:afterAutospacing="0"/>
        <w:ind w:left="567" w:hanging="567"/>
        <w:jc w:val="both"/>
        <w:textAlignment w:val="baseline"/>
        <w:rPr>
          <w:rFonts w:ascii="Arial" w:hAnsi="Arial" w:cs="Arial"/>
          <w:sz w:val="22"/>
          <w:szCs w:val="22"/>
          <w:lang w:val="fr-FR"/>
        </w:rPr>
      </w:pPr>
      <w:r w:rsidRPr="005E1EB5">
        <w:rPr>
          <w:rFonts w:ascii="Arial" w:hAnsi="Arial" w:cs="Arial"/>
          <w:sz w:val="22"/>
          <w:szCs w:val="22"/>
        </w:rPr>
        <w:t xml:space="preserve">4. </w:t>
      </w:r>
      <w:r w:rsidRPr="005E1EB5">
        <w:tab/>
      </w:r>
      <w:r w:rsidR="005E1EB5" w:rsidRPr="005E1EB5">
        <w:rPr>
          <w:rFonts w:ascii="Arial" w:hAnsi="Arial" w:cs="Arial"/>
          <w:i/>
          <w:iCs/>
          <w:sz w:val="22"/>
          <w:szCs w:val="22"/>
          <w:lang w:val="fr-FR"/>
        </w:rPr>
        <w:t>Invite instamment</w:t>
      </w:r>
      <w:r w:rsidR="005E1EB5" w:rsidRPr="005E1EB5">
        <w:rPr>
          <w:rFonts w:ascii="Arial" w:hAnsi="Arial" w:cs="Arial"/>
          <w:sz w:val="22"/>
          <w:szCs w:val="22"/>
          <w:lang w:val="fr-FR"/>
        </w:rPr>
        <w:t xml:space="preserve"> les points focaux de la CMS</w:t>
      </w:r>
      <w:r w:rsidR="005E1EB5" w:rsidRPr="005E1EB5">
        <w:rPr>
          <w:rFonts w:ascii="Arial" w:hAnsi="Arial" w:cs="Arial"/>
          <w:sz w:val="22"/>
          <w:szCs w:val="22"/>
          <w:lang w:val="fr-FR"/>
        </w:rPr>
        <w:t xml:space="preserve"> </w:t>
      </w:r>
      <w:r w:rsidR="005E1EB5" w:rsidRPr="005E1EB5">
        <w:rPr>
          <w:rFonts w:ascii="Arial" w:hAnsi="Arial" w:cs="Arial"/>
          <w:sz w:val="22"/>
          <w:szCs w:val="22"/>
          <w:lang w:val="fr-FR"/>
        </w:rPr>
        <w:t>à travailler étroitement avec les points focaux nationaux de la CDB, pour s'assurer que leurs actions pour conserver les espèces migratrices sont reflétées dans le</w:t>
      </w:r>
      <w:r w:rsidR="005E1EB5" w:rsidRPr="005E1EB5">
        <w:rPr>
          <w:rFonts w:ascii="Arial" w:hAnsi="Arial" w:cs="Arial"/>
          <w:sz w:val="22"/>
          <w:szCs w:val="22"/>
          <w:lang w:val="fr-FR"/>
        </w:rPr>
        <w:t xml:space="preserve">urs </w:t>
      </w:r>
      <w:r w:rsidR="005E1EB5" w:rsidRPr="005E1EB5">
        <w:rPr>
          <w:rFonts w:ascii="Arial" w:hAnsi="Arial" w:cs="Arial"/>
          <w:sz w:val="22"/>
          <w:szCs w:val="22"/>
          <w:lang w:val="fr-FR"/>
        </w:rPr>
        <w:t>SPANB</w:t>
      </w:r>
      <w:r w:rsidR="005E1EB5" w:rsidRPr="005E1EB5">
        <w:rPr>
          <w:rFonts w:ascii="Arial" w:hAnsi="Arial" w:cs="Arial"/>
          <w:sz w:val="22"/>
          <w:szCs w:val="22"/>
          <w:lang w:val="fr-FR"/>
        </w:rPr>
        <w:t xml:space="preserve">, </w:t>
      </w:r>
      <w:r w:rsidR="005E1EB5" w:rsidRPr="005E1EB5">
        <w:rPr>
          <w:rFonts w:ascii="Arial" w:hAnsi="Arial" w:cs="Arial"/>
          <w:sz w:val="22"/>
          <w:szCs w:val="22"/>
          <w:lang w:val="fr-FR"/>
        </w:rPr>
        <w:t xml:space="preserve">ainsi que dans leurs autres activités visant à mettre en œuvre les programmes de travail dans le cadre de la </w:t>
      </w:r>
      <w:proofErr w:type="gramStart"/>
      <w:r w:rsidR="005E1EB5" w:rsidRPr="005E1EB5">
        <w:rPr>
          <w:rFonts w:ascii="Arial" w:hAnsi="Arial" w:cs="Arial"/>
          <w:sz w:val="22"/>
          <w:szCs w:val="22"/>
          <w:lang w:val="fr-FR"/>
        </w:rPr>
        <w:t>CDB ;</w:t>
      </w:r>
      <w:proofErr w:type="gramEnd"/>
    </w:p>
    <w:p w14:paraId="0CE99B35" w14:textId="1B540410" w:rsidR="00280845" w:rsidRPr="005E1EB5" w:rsidRDefault="00280845" w:rsidP="001E14DA">
      <w:pPr>
        <w:pStyle w:val="paragraph"/>
        <w:spacing w:before="0" w:beforeAutospacing="0" w:after="0" w:afterAutospacing="0"/>
        <w:ind w:left="567" w:hanging="567"/>
        <w:jc w:val="both"/>
        <w:textAlignment w:val="baseline"/>
        <w:rPr>
          <w:rFonts w:ascii="Arial" w:hAnsi="Arial" w:cs="Arial"/>
          <w:sz w:val="22"/>
          <w:szCs w:val="22"/>
          <w:lang w:val="fr-FR"/>
        </w:rPr>
      </w:pPr>
    </w:p>
    <w:p w14:paraId="1A9CDCCB" w14:textId="3F93F7D0" w:rsidR="00F24889" w:rsidRPr="005E1EB5" w:rsidRDefault="009A17D9" w:rsidP="001E14DA">
      <w:pPr>
        <w:pStyle w:val="paragraph"/>
        <w:spacing w:before="0" w:beforeAutospacing="0" w:after="0" w:afterAutospacing="0"/>
        <w:ind w:left="567" w:hanging="567"/>
        <w:jc w:val="both"/>
        <w:textAlignment w:val="baseline"/>
        <w:rPr>
          <w:rFonts w:ascii="Arial" w:hAnsi="Arial" w:cs="Arial"/>
          <w:sz w:val="22"/>
          <w:szCs w:val="22"/>
          <w:lang w:val="fr-FR"/>
        </w:rPr>
      </w:pPr>
      <w:r w:rsidRPr="005E1EB5">
        <w:rPr>
          <w:rFonts w:ascii="Arial" w:hAnsi="Arial" w:cs="Arial"/>
          <w:sz w:val="22"/>
          <w:szCs w:val="22"/>
        </w:rPr>
        <w:t xml:space="preserve">5. </w:t>
      </w:r>
      <w:r w:rsidRPr="005E1EB5">
        <w:rPr>
          <w:rFonts w:ascii="Arial" w:hAnsi="Arial" w:cs="Arial"/>
          <w:sz w:val="22"/>
          <w:szCs w:val="22"/>
        </w:rPr>
        <w:tab/>
      </w:r>
      <w:r w:rsidR="005E1EB5" w:rsidRPr="005E1EB5">
        <w:rPr>
          <w:rFonts w:ascii="Arial" w:hAnsi="Arial" w:cs="Arial"/>
          <w:i/>
          <w:iCs/>
          <w:sz w:val="22"/>
          <w:szCs w:val="22"/>
          <w:lang w:val="fr-FR"/>
        </w:rPr>
        <w:t>Rappelle</w:t>
      </w:r>
      <w:r w:rsidR="005E1EB5" w:rsidRPr="005E1EB5">
        <w:rPr>
          <w:rFonts w:ascii="Arial" w:hAnsi="Arial" w:cs="Arial"/>
          <w:sz w:val="22"/>
          <w:szCs w:val="22"/>
          <w:lang w:val="fr-FR"/>
        </w:rPr>
        <w:t xml:space="preserve"> la liste indicative d’actions des catégories d’informations pertinentes sur les espèces migratrices de la Résolution 8.18(Rev.COP12), en tant que base pour promouvoir l’intégration des mesures </w:t>
      </w:r>
      <w:proofErr w:type="gramStart"/>
      <w:r w:rsidR="005E1EB5" w:rsidRPr="005E1EB5">
        <w:rPr>
          <w:rFonts w:ascii="Arial" w:hAnsi="Arial" w:cs="Arial"/>
          <w:sz w:val="22"/>
          <w:szCs w:val="22"/>
          <w:lang w:val="fr-FR"/>
        </w:rPr>
        <w:t>relatives</w:t>
      </w:r>
      <w:proofErr w:type="gramEnd"/>
      <w:r w:rsidR="005E1EB5" w:rsidRPr="005E1EB5">
        <w:rPr>
          <w:rFonts w:ascii="Arial" w:hAnsi="Arial" w:cs="Arial"/>
          <w:sz w:val="22"/>
          <w:szCs w:val="22"/>
          <w:lang w:val="fr-FR"/>
        </w:rPr>
        <w:t xml:space="preserve"> aux espèces migratrices dans les SPANB</w:t>
      </w:r>
    </w:p>
    <w:p w14:paraId="45C5F950" w14:textId="77777777" w:rsidR="001D547F" w:rsidRPr="005E1EB5" w:rsidRDefault="001D547F" w:rsidP="001E14DA">
      <w:pPr>
        <w:pStyle w:val="paragraph"/>
        <w:spacing w:before="0" w:beforeAutospacing="0" w:after="0" w:afterAutospacing="0"/>
        <w:ind w:left="567" w:hanging="567"/>
        <w:jc w:val="both"/>
        <w:textAlignment w:val="baseline"/>
        <w:rPr>
          <w:rFonts w:ascii="Arial" w:hAnsi="Arial" w:cs="Arial"/>
          <w:sz w:val="22"/>
          <w:szCs w:val="22"/>
          <w:lang w:val="fr-FR"/>
        </w:rPr>
      </w:pPr>
    </w:p>
    <w:p w14:paraId="318C679F" w14:textId="51914661" w:rsidR="00294404" w:rsidRPr="005E1EB5" w:rsidRDefault="009A17D9" w:rsidP="001E14DA">
      <w:pPr>
        <w:pStyle w:val="paragraph"/>
        <w:spacing w:before="0" w:beforeAutospacing="0" w:after="0" w:afterAutospacing="0"/>
        <w:ind w:left="567" w:hanging="567"/>
        <w:jc w:val="both"/>
        <w:textAlignment w:val="baseline"/>
        <w:rPr>
          <w:rFonts w:ascii="Arial" w:hAnsi="Arial" w:cs="Arial"/>
          <w:sz w:val="22"/>
          <w:szCs w:val="22"/>
          <w:lang w:val="fr-FR"/>
        </w:rPr>
      </w:pPr>
      <w:r w:rsidRPr="005E1EB5">
        <w:rPr>
          <w:rFonts w:ascii="Arial" w:hAnsi="Arial" w:cs="Arial"/>
          <w:sz w:val="22"/>
          <w:szCs w:val="22"/>
        </w:rPr>
        <w:t xml:space="preserve">6. </w:t>
      </w:r>
      <w:r w:rsidRPr="005E1EB5">
        <w:tab/>
      </w:r>
      <w:r w:rsidR="005E1EB5" w:rsidRPr="005E1EB5">
        <w:rPr>
          <w:rFonts w:ascii="Arial" w:hAnsi="Arial" w:cs="Arial"/>
          <w:i/>
          <w:iCs/>
          <w:sz w:val="22"/>
          <w:szCs w:val="22"/>
          <w:lang w:val="fr-FR"/>
        </w:rPr>
        <w:t xml:space="preserve">Appelle </w:t>
      </w:r>
      <w:r w:rsidR="005E1EB5" w:rsidRPr="005E1EB5">
        <w:rPr>
          <w:rFonts w:ascii="Arial" w:hAnsi="Arial" w:cs="Arial"/>
          <w:sz w:val="22"/>
          <w:szCs w:val="22"/>
          <w:lang w:val="fr-FR"/>
        </w:rPr>
        <w:t xml:space="preserve">les Parties à renforcer les synergies entre la CMS et d'autres accords multilatéraux sur l'environnement et organisations internationales au niveau mondial, en encourageant des décisions qui se soutiennent </w:t>
      </w:r>
      <w:proofErr w:type="gramStart"/>
      <w:r w:rsidR="005E1EB5" w:rsidRPr="005E1EB5">
        <w:rPr>
          <w:rFonts w:ascii="Arial" w:hAnsi="Arial" w:cs="Arial"/>
          <w:sz w:val="22"/>
          <w:szCs w:val="22"/>
          <w:lang w:val="fr-FR"/>
        </w:rPr>
        <w:t>mutuellement</w:t>
      </w:r>
      <w:r w:rsidR="00D20318">
        <w:rPr>
          <w:rFonts w:ascii="Arial" w:hAnsi="Arial" w:cs="Arial"/>
          <w:sz w:val="22"/>
          <w:szCs w:val="22"/>
          <w:lang w:val="fr-FR"/>
        </w:rPr>
        <w:t> ;</w:t>
      </w:r>
      <w:r w:rsidR="005E1EB5" w:rsidRPr="005E1EB5">
        <w:rPr>
          <w:rFonts w:ascii="Arial" w:hAnsi="Arial" w:cs="Arial"/>
          <w:sz w:val="22"/>
          <w:szCs w:val="22"/>
          <w:lang w:val="fr-FR"/>
        </w:rPr>
        <w:t>et</w:t>
      </w:r>
      <w:proofErr w:type="gramEnd"/>
      <w:r w:rsidR="005E1EB5" w:rsidRPr="005E1EB5">
        <w:rPr>
          <w:rFonts w:ascii="Arial" w:hAnsi="Arial" w:cs="Arial"/>
          <w:i/>
          <w:iCs/>
          <w:sz w:val="22"/>
          <w:szCs w:val="22"/>
          <w:lang w:val="fr-FR"/>
        </w:rPr>
        <w:t> </w:t>
      </w:r>
    </w:p>
    <w:p w14:paraId="548AC368" w14:textId="77777777" w:rsidR="000C61EB" w:rsidRPr="00D20318" w:rsidRDefault="000C61EB" w:rsidP="001E14DA">
      <w:pPr>
        <w:pStyle w:val="paragraph"/>
        <w:spacing w:before="0" w:beforeAutospacing="0" w:after="0" w:afterAutospacing="0"/>
        <w:ind w:left="567" w:hanging="567"/>
        <w:jc w:val="both"/>
        <w:textAlignment w:val="baseline"/>
        <w:rPr>
          <w:rFonts w:ascii="Arial" w:hAnsi="Arial" w:cs="Arial"/>
          <w:sz w:val="22"/>
          <w:szCs w:val="22"/>
          <w:lang w:val="fr-FR"/>
        </w:rPr>
      </w:pPr>
    </w:p>
    <w:p w14:paraId="43FABE05" w14:textId="7B1DEBC0" w:rsidR="00D20318" w:rsidRDefault="009A17D9" w:rsidP="001E14DA">
      <w:pPr>
        <w:pStyle w:val="paragraph"/>
        <w:spacing w:before="0" w:beforeAutospacing="0" w:after="0" w:afterAutospacing="0"/>
        <w:ind w:left="567" w:hanging="567"/>
        <w:jc w:val="both"/>
        <w:textAlignment w:val="baseline"/>
        <w:rPr>
          <w:rStyle w:val="markedcontent"/>
          <w:rFonts w:ascii="Arial" w:hAnsi="Arial" w:cs="Arial"/>
          <w:sz w:val="22"/>
          <w:szCs w:val="22"/>
          <w:lang w:val="fr-FR"/>
        </w:rPr>
        <w:sectPr w:rsidR="00D20318" w:rsidSect="00D93628">
          <w:headerReference w:type="even" r:id="rId44"/>
          <w:headerReference w:type="default" r:id="rId45"/>
          <w:headerReference w:type="first" r:id="rId46"/>
          <w:pgSz w:w="11906" w:h="16838" w:code="9"/>
          <w:pgMar w:top="1440" w:right="1440" w:bottom="1440" w:left="1440" w:header="720" w:footer="720" w:gutter="0"/>
          <w:cols w:space="720"/>
          <w:titlePg/>
          <w:docGrid w:linePitch="360"/>
        </w:sectPr>
      </w:pPr>
      <w:r w:rsidRPr="00D20318">
        <w:rPr>
          <w:rFonts w:ascii="Arial" w:hAnsi="Arial" w:cs="Arial"/>
          <w:sz w:val="22"/>
          <w:szCs w:val="22"/>
          <w:lang w:val="fr-FR"/>
        </w:rPr>
        <w:t xml:space="preserve">7. </w:t>
      </w:r>
      <w:r w:rsidRPr="00D20318">
        <w:rPr>
          <w:rFonts w:ascii="Arial" w:hAnsi="Arial" w:cs="Arial"/>
          <w:sz w:val="22"/>
          <w:szCs w:val="22"/>
          <w:lang w:val="fr-FR"/>
        </w:rPr>
        <w:tab/>
      </w:r>
      <w:r w:rsidR="005E1EB5" w:rsidRPr="00D20318">
        <w:rPr>
          <w:rStyle w:val="markedcontent"/>
          <w:rFonts w:ascii="Arial" w:hAnsi="Arial" w:cs="Arial"/>
          <w:i/>
          <w:iCs/>
          <w:sz w:val="22"/>
          <w:szCs w:val="22"/>
          <w:lang w:val="fr-FR"/>
        </w:rPr>
        <w:t xml:space="preserve">Invite </w:t>
      </w:r>
      <w:r w:rsidR="005E1EB5" w:rsidRPr="00D20318">
        <w:rPr>
          <w:rStyle w:val="markedcontent"/>
          <w:rFonts w:ascii="Arial" w:hAnsi="Arial" w:cs="Arial"/>
          <w:sz w:val="22"/>
          <w:szCs w:val="22"/>
          <w:lang w:val="fr-FR"/>
        </w:rPr>
        <w:t>le Secrétariat de la CMS à collaborer avec le Secrétariat de la CDB pour renforcer leur coopération dans la mise en œuvre du cadre mondial de la biodiversité de Kunming-Montréal et d'autres mandats</w:t>
      </w:r>
      <w:r w:rsidR="00D20318">
        <w:rPr>
          <w:rStyle w:val="markedcontent"/>
          <w:rFonts w:ascii="Arial" w:hAnsi="Arial" w:cs="Arial"/>
          <w:sz w:val="22"/>
          <w:szCs w:val="22"/>
          <w:lang w:val="fr-FR"/>
        </w:rPr>
        <w:t>.</w:t>
      </w:r>
      <w:r w:rsidR="005E1EB5" w:rsidRPr="00D20318">
        <w:rPr>
          <w:rStyle w:val="markedcontent"/>
          <w:rFonts w:ascii="Arial" w:hAnsi="Arial" w:cs="Arial"/>
          <w:sz w:val="22"/>
          <w:szCs w:val="22"/>
          <w:lang w:val="fr-FR"/>
        </w:rPr>
        <w:t> </w:t>
      </w:r>
    </w:p>
    <w:p w14:paraId="53E0890D" w14:textId="15DF57D7" w:rsidR="00AC4695" w:rsidRPr="0001280D" w:rsidRDefault="00AC4695" w:rsidP="00AC4695">
      <w:pPr>
        <w:pStyle w:val="paragraph"/>
        <w:spacing w:before="0" w:beforeAutospacing="0" w:after="0" w:afterAutospacing="0"/>
        <w:jc w:val="right"/>
        <w:textAlignment w:val="baseline"/>
        <w:rPr>
          <w:rFonts w:ascii="Arial" w:hAnsi="Arial" w:cs="Arial"/>
          <w:b/>
          <w:bCs/>
          <w:sz w:val="22"/>
          <w:szCs w:val="22"/>
          <w:lang w:val="fr-FR"/>
        </w:rPr>
      </w:pPr>
      <w:r w:rsidRPr="0001280D">
        <w:rPr>
          <w:rFonts w:ascii="Arial" w:hAnsi="Arial" w:cs="Arial"/>
          <w:b/>
          <w:bCs/>
          <w:sz w:val="22"/>
          <w:szCs w:val="22"/>
          <w:lang w:val="fr-FR"/>
        </w:rPr>
        <w:lastRenderedPageBreak/>
        <w:t>ANNEXE 3</w:t>
      </w:r>
    </w:p>
    <w:p w14:paraId="3AF53A1F" w14:textId="77777777" w:rsidR="00A7705E" w:rsidRPr="0001280D" w:rsidRDefault="00A7705E" w:rsidP="001B4A92">
      <w:pPr>
        <w:pStyle w:val="paragraph"/>
        <w:spacing w:before="0" w:beforeAutospacing="0" w:after="0" w:afterAutospacing="0"/>
        <w:jc w:val="center"/>
        <w:textAlignment w:val="baseline"/>
        <w:rPr>
          <w:rFonts w:ascii="Arial" w:hAnsi="Arial" w:cs="Arial"/>
          <w:sz w:val="22"/>
          <w:szCs w:val="22"/>
          <w:lang w:val="fr-FR"/>
        </w:rPr>
      </w:pPr>
    </w:p>
    <w:p w14:paraId="23365AD9" w14:textId="7B85114A" w:rsidR="009608DB" w:rsidRPr="0001280D" w:rsidRDefault="009608DB" w:rsidP="001B4A92">
      <w:pPr>
        <w:pStyle w:val="paragraph"/>
        <w:spacing w:before="0" w:beforeAutospacing="0" w:after="0" w:afterAutospacing="0"/>
        <w:jc w:val="center"/>
        <w:textAlignment w:val="baseline"/>
        <w:rPr>
          <w:rFonts w:ascii="Arial" w:hAnsi="Arial" w:cs="Arial"/>
          <w:sz w:val="22"/>
          <w:szCs w:val="22"/>
          <w:lang w:val="fr-FR"/>
        </w:rPr>
      </w:pPr>
      <w:r w:rsidRPr="0001280D">
        <w:rPr>
          <w:rFonts w:ascii="Arial" w:hAnsi="Arial" w:cs="Arial"/>
          <w:sz w:val="22"/>
          <w:szCs w:val="22"/>
          <w:lang w:val="fr-FR"/>
        </w:rPr>
        <w:t>PROJETS DE DÉCISION</w:t>
      </w:r>
    </w:p>
    <w:p w14:paraId="06A99C73" w14:textId="77777777" w:rsidR="00EE5117" w:rsidRPr="0001280D" w:rsidRDefault="00EE5117" w:rsidP="00EE5117">
      <w:pPr>
        <w:pStyle w:val="paragraph"/>
        <w:spacing w:before="0" w:beforeAutospacing="0" w:after="0" w:afterAutospacing="0"/>
        <w:jc w:val="both"/>
        <w:textAlignment w:val="baseline"/>
        <w:rPr>
          <w:rFonts w:ascii="Arial" w:hAnsi="Arial" w:cs="Arial"/>
          <w:sz w:val="22"/>
          <w:szCs w:val="22"/>
          <w:lang w:val="fr-FR"/>
        </w:rPr>
      </w:pPr>
    </w:p>
    <w:p w14:paraId="1FA0E299" w14:textId="39C1101A" w:rsidR="009608DB" w:rsidRPr="0001280D" w:rsidRDefault="0095122F" w:rsidP="00F704DB">
      <w:pPr>
        <w:spacing w:after="0" w:line="240" w:lineRule="auto"/>
        <w:jc w:val="center"/>
        <w:rPr>
          <w:rFonts w:cs="Arial"/>
          <w:b/>
          <w:lang w:val="fr-FR"/>
        </w:rPr>
      </w:pPr>
      <w:r w:rsidRPr="0001280D">
        <w:rPr>
          <w:rFonts w:cs="Arial"/>
          <w:b/>
          <w:bCs/>
          <w:lang w:val="fr-FR"/>
        </w:rPr>
        <w:t>PARTICIPATION DE LA CMS DANS LES PROCESSUS DE LA C</w:t>
      </w:r>
      <w:r w:rsidR="00C84D9C">
        <w:rPr>
          <w:rFonts w:cs="Arial"/>
          <w:b/>
          <w:bCs/>
          <w:lang w:val="fr-FR"/>
        </w:rPr>
        <w:t>DB,</w:t>
      </w:r>
      <w:r w:rsidRPr="0001280D">
        <w:rPr>
          <w:rFonts w:cs="Arial"/>
          <w:b/>
          <w:bCs/>
          <w:lang w:val="fr-FR"/>
        </w:rPr>
        <w:t xml:space="preserve"> Y COMPRIS LE CADRE MONDIAL DE LA DIVERSITÉ BIOLOGIQUE</w:t>
      </w:r>
      <w:r w:rsidRPr="0001280D">
        <w:rPr>
          <w:rFonts w:cs="Arial"/>
          <w:b/>
          <w:lang w:val="fr-FR"/>
        </w:rPr>
        <w:t xml:space="preserve"> </w:t>
      </w:r>
    </w:p>
    <w:p w14:paraId="24102396" w14:textId="246AA5D1" w:rsidR="298E81EB" w:rsidRPr="0001280D" w:rsidRDefault="298E81EB" w:rsidP="0075493D">
      <w:pPr>
        <w:pStyle w:val="paragraph"/>
        <w:spacing w:before="0" w:beforeAutospacing="0" w:after="0" w:afterAutospacing="0"/>
        <w:rPr>
          <w:rFonts w:ascii="Arial" w:hAnsi="Arial" w:cs="Arial"/>
          <w:sz w:val="22"/>
          <w:szCs w:val="22"/>
          <w:lang w:val="fr-FR"/>
        </w:rPr>
      </w:pPr>
    </w:p>
    <w:p w14:paraId="62449874" w14:textId="77777777" w:rsidR="00A7705E" w:rsidRPr="0001280D" w:rsidRDefault="00A7705E" w:rsidP="0075493D">
      <w:pPr>
        <w:pStyle w:val="paragraph"/>
        <w:spacing w:before="0" w:beforeAutospacing="0" w:after="0" w:afterAutospacing="0"/>
        <w:rPr>
          <w:rFonts w:ascii="Arial" w:hAnsi="Arial" w:cs="Arial"/>
          <w:sz w:val="22"/>
          <w:szCs w:val="22"/>
          <w:lang w:val="fr-FR"/>
        </w:rPr>
      </w:pPr>
    </w:p>
    <w:p w14:paraId="3341F537" w14:textId="6F04C452" w:rsidR="00553AFB" w:rsidRPr="0001280D" w:rsidRDefault="00C84D9C" w:rsidP="0075493D">
      <w:pPr>
        <w:pStyle w:val="paragraph"/>
        <w:spacing w:before="0" w:beforeAutospacing="0" w:after="0" w:afterAutospacing="0"/>
        <w:textAlignment w:val="baseline"/>
        <w:rPr>
          <w:rFonts w:ascii="Arial" w:hAnsi="Arial" w:cs="Arial"/>
          <w:b/>
          <w:bCs/>
          <w:i/>
          <w:iCs/>
          <w:sz w:val="22"/>
          <w:szCs w:val="22"/>
          <w:lang w:val="fr-FR"/>
        </w:rPr>
      </w:pPr>
      <w:r>
        <w:rPr>
          <w:rFonts w:ascii="Arial" w:hAnsi="Arial" w:cs="Arial"/>
          <w:b/>
          <w:bCs/>
          <w:i/>
          <w:iCs/>
          <w:sz w:val="22"/>
          <w:szCs w:val="22"/>
          <w:lang w:val="fr-FR"/>
        </w:rPr>
        <w:t>A</w:t>
      </w:r>
      <w:r w:rsidR="06C4B628" w:rsidRPr="0001280D">
        <w:rPr>
          <w:rFonts w:ascii="Arial" w:hAnsi="Arial" w:cs="Arial"/>
          <w:b/>
          <w:bCs/>
          <w:i/>
          <w:iCs/>
          <w:sz w:val="22"/>
          <w:szCs w:val="22"/>
          <w:lang w:val="fr-FR"/>
        </w:rPr>
        <w:t xml:space="preserve">dressée </w:t>
      </w:r>
      <w:r>
        <w:rPr>
          <w:rFonts w:ascii="Arial" w:hAnsi="Arial" w:cs="Arial"/>
          <w:b/>
          <w:bCs/>
          <w:i/>
          <w:iCs/>
          <w:sz w:val="22"/>
          <w:szCs w:val="22"/>
          <w:lang w:val="fr-FR"/>
        </w:rPr>
        <w:t>aux</w:t>
      </w:r>
      <w:r w:rsidR="06C4B628" w:rsidRPr="0001280D">
        <w:rPr>
          <w:rFonts w:ascii="Arial" w:hAnsi="Arial" w:cs="Arial"/>
          <w:b/>
          <w:bCs/>
          <w:i/>
          <w:iCs/>
          <w:sz w:val="22"/>
          <w:szCs w:val="22"/>
          <w:lang w:val="fr-FR"/>
        </w:rPr>
        <w:t xml:space="preserve"> Parties</w:t>
      </w:r>
    </w:p>
    <w:p w14:paraId="1E4DFEFB" w14:textId="398DFCD8" w:rsidR="298E81EB" w:rsidRPr="0001280D" w:rsidRDefault="298E81EB" w:rsidP="0075493D">
      <w:pPr>
        <w:pStyle w:val="paragraph"/>
        <w:spacing w:before="0" w:beforeAutospacing="0" w:after="0" w:afterAutospacing="0"/>
        <w:rPr>
          <w:rFonts w:ascii="Arial" w:hAnsi="Arial" w:cs="Arial"/>
          <w:sz w:val="22"/>
          <w:szCs w:val="22"/>
          <w:lang w:val="fr-FR"/>
        </w:rPr>
      </w:pPr>
    </w:p>
    <w:p w14:paraId="2FF8AF82" w14:textId="385E157E" w:rsidR="00A80E67" w:rsidRPr="0001280D" w:rsidRDefault="06C4B628" w:rsidP="00A7705E">
      <w:pPr>
        <w:pStyle w:val="paragraph"/>
        <w:spacing w:before="0" w:beforeAutospacing="0" w:after="0" w:afterAutospacing="0"/>
        <w:ind w:left="851" w:hanging="851"/>
        <w:rPr>
          <w:rFonts w:ascii="Arial" w:hAnsi="Arial" w:cs="Arial"/>
          <w:sz w:val="22"/>
          <w:szCs w:val="22"/>
          <w:lang w:val="fr-FR"/>
        </w:rPr>
      </w:pPr>
      <w:r w:rsidRPr="0001280D">
        <w:rPr>
          <w:rFonts w:ascii="Arial" w:hAnsi="Arial" w:cs="Arial"/>
          <w:sz w:val="22"/>
          <w:szCs w:val="22"/>
          <w:lang w:val="fr-FR"/>
        </w:rPr>
        <w:t>14.AA</w:t>
      </w:r>
      <w:r w:rsidRPr="0001280D">
        <w:rPr>
          <w:rFonts w:ascii="Arial" w:hAnsi="Arial" w:cs="Arial"/>
          <w:sz w:val="22"/>
          <w:szCs w:val="22"/>
          <w:lang w:val="fr-FR"/>
        </w:rPr>
        <w:tab/>
        <w:t>Les Parties sont invitées à</w:t>
      </w:r>
      <w:r w:rsidR="00EA2241" w:rsidRPr="0001280D">
        <w:rPr>
          <w:rFonts w:ascii="Arial" w:hAnsi="Arial" w:cs="Arial"/>
          <w:sz w:val="22"/>
          <w:szCs w:val="22"/>
          <w:lang w:val="fr-FR"/>
        </w:rPr>
        <w:t> </w:t>
      </w:r>
      <w:r w:rsidRPr="0001280D">
        <w:rPr>
          <w:rFonts w:ascii="Arial" w:hAnsi="Arial" w:cs="Arial"/>
          <w:sz w:val="22"/>
          <w:szCs w:val="22"/>
          <w:lang w:val="fr-FR"/>
        </w:rPr>
        <w:t>:</w:t>
      </w:r>
    </w:p>
    <w:p w14:paraId="194390E2" w14:textId="77777777" w:rsidR="00A7705E" w:rsidRPr="0001280D" w:rsidRDefault="00A7705E" w:rsidP="00A7705E">
      <w:pPr>
        <w:pStyle w:val="paragraph"/>
        <w:spacing w:before="0" w:beforeAutospacing="0" w:after="0" w:afterAutospacing="0"/>
        <w:ind w:left="851" w:hanging="851"/>
        <w:rPr>
          <w:rFonts w:ascii="Arial" w:hAnsi="Arial" w:cs="Arial"/>
          <w:sz w:val="22"/>
          <w:szCs w:val="22"/>
          <w:lang w:val="fr-FR"/>
        </w:rPr>
      </w:pPr>
    </w:p>
    <w:p w14:paraId="06EC3169" w14:textId="30A75AD9" w:rsidR="00D51E4A" w:rsidRPr="0001280D" w:rsidRDefault="4E92F75B" w:rsidP="00A7705E">
      <w:pPr>
        <w:pStyle w:val="paragraph"/>
        <w:numPr>
          <w:ilvl w:val="0"/>
          <w:numId w:val="23"/>
        </w:numPr>
        <w:spacing w:before="0" w:beforeAutospacing="0" w:after="0" w:afterAutospacing="0"/>
        <w:jc w:val="both"/>
        <w:textAlignment w:val="baseline"/>
        <w:rPr>
          <w:rFonts w:ascii="Arial" w:hAnsi="Arial" w:cs="Arial"/>
          <w:sz w:val="22"/>
          <w:szCs w:val="22"/>
          <w:lang w:val="fr-FR"/>
        </w:rPr>
      </w:pPr>
      <w:r w:rsidRPr="0001280D">
        <w:rPr>
          <w:rFonts w:ascii="Arial" w:hAnsi="Arial" w:cs="Arial"/>
          <w:sz w:val="22"/>
          <w:szCs w:val="22"/>
          <w:lang w:val="fr-FR"/>
        </w:rPr>
        <w:t>veiller à ce que les besoins et les considérations des espèces migratrices soient intégrés dans la révision et la mise à jour des stratégies et plans d</w:t>
      </w:r>
      <w:r w:rsidR="00EA2241" w:rsidRPr="0001280D">
        <w:rPr>
          <w:rFonts w:ascii="Arial" w:hAnsi="Arial" w:cs="Arial"/>
          <w:sz w:val="22"/>
          <w:szCs w:val="22"/>
          <w:lang w:val="fr-FR"/>
        </w:rPr>
        <w:t>’</w:t>
      </w:r>
      <w:r w:rsidRPr="0001280D">
        <w:rPr>
          <w:rFonts w:ascii="Arial" w:hAnsi="Arial" w:cs="Arial"/>
          <w:sz w:val="22"/>
          <w:szCs w:val="22"/>
          <w:lang w:val="fr-FR"/>
        </w:rPr>
        <w:t>action nationaux pour la diversité biologique (SPANB) dans le sens du Cadre mondial de la biodiversité de Kunming</w:t>
      </w:r>
      <w:r w:rsidR="00C84D9C">
        <w:rPr>
          <w:rFonts w:ascii="Arial" w:hAnsi="Arial" w:cs="Arial"/>
          <w:sz w:val="22"/>
          <w:szCs w:val="22"/>
          <w:lang w:val="fr-FR"/>
        </w:rPr>
        <w:t>-</w:t>
      </w:r>
      <w:r w:rsidRPr="0001280D">
        <w:rPr>
          <w:rFonts w:ascii="Arial" w:hAnsi="Arial" w:cs="Arial"/>
          <w:sz w:val="22"/>
          <w:szCs w:val="22"/>
          <w:lang w:val="fr-FR"/>
        </w:rPr>
        <w:t>Montréal</w:t>
      </w:r>
      <w:r w:rsidR="00EA2241" w:rsidRPr="0001280D">
        <w:rPr>
          <w:rFonts w:ascii="Arial" w:hAnsi="Arial" w:cs="Arial"/>
          <w:sz w:val="22"/>
          <w:szCs w:val="22"/>
          <w:lang w:val="fr-FR"/>
        </w:rPr>
        <w:t> </w:t>
      </w:r>
      <w:r w:rsidRPr="0001280D">
        <w:rPr>
          <w:rFonts w:ascii="Arial" w:hAnsi="Arial" w:cs="Arial"/>
          <w:sz w:val="22"/>
          <w:szCs w:val="22"/>
          <w:lang w:val="fr-FR"/>
        </w:rPr>
        <w:t>;</w:t>
      </w:r>
    </w:p>
    <w:p w14:paraId="0FA731A2" w14:textId="77777777" w:rsidR="00A7705E" w:rsidRPr="0001280D" w:rsidRDefault="00A7705E" w:rsidP="00A7705E">
      <w:pPr>
        <w:pStyle w:val="paragraph"/>
        <w:spacing w:before="0" w:beforeAutospacing="0" w:after="0" w:afterAutospacing="0"/>
        <w:ind w:left="1421"/>
        <w:jc w:val="both"/>
        <w:textAlignment w:val="baseline"/>
        <w:rPr>
          <w:rFonts w:ascii="Arial" w:hAnsi="Arial" w:cs="Arial"/>
          <w:sz w:val="22"/>
          <w:szCs w:val="22"/>
          <w:lang w:val="fr-FR"/>
        </w:rPr>
      </w:pPr>
    </w:p>
    <w:p w14:paraId="3EAF3748" w14:textId="49C3C56C" w:rsidR="00A410C8" w:rsidRPr="0001280D" w:rsidRDefault="589AA664" w:rsidP="00A7705E">
      <w:pPr>
        <w:pStyle w:val="paragraph"/>
        <w:spacing w:before="0" w:beforeAutospacing="0" w:after="0" w:afterAutospacing="0"/>
        <w:ind w:left="1418" w:hanging="567"/>
        <w:jc w:val="both"/>
        <w:textAlignment w:val="baseline"/>
        <w:rPr>
          <w:rFonts w:ascii="Arial" w:hAnsi="Arial" w:cs="Arial"/>
          <w:sz w:val="22"/>
          <w:szCs w:val="22"/>
          <w:u w:val="single"/>
          <w:lang w:val="fr-FR"/>
        </w:rPr>
      </w:pPr>
      <w:r w:rsidRPr="0001280D">
        <w:rPr>
          <w:rFonts w:ascii="Arial" w:hAnsi="Arial" w:cs="Arial"/>
          <w:sz w:val="22"/>
          <w:szCs w:val="22"/>
          <w:lang w:val="fr-FR"/>
        </w:rPr>
        <w:t>b)</w:t>
      </w:r>
      <w:r w:rsidRPr="0001280D">
        <w:rPr>
          <w:lang w:val="fr-FR"/>
        </w:rPr>
        <w:tab/>
      </w:r>
      <w:r w:rsidRPr="0001280D">
        <w:rPr>
          <w:rFonts w:ascii="Arial" w:hAnsi="Arial" w:cs="Arial"/>
          <w:sz w:val="22"/>
          <w:szCs w:val="22"/>
          <w:lang w:val="fr-FR"/>
        </w:rPr>
        <w:t xml:space="preserve"> prendre part aux préparatifs de la Conférence de Berne III et dans la mise en œuvre effective de ses conclusions.</w:t>
      </w:r>
    </w:p>
    <w:p w14:paraId="64E76489" w14:textId="77777777" w:rsidR="001D547F" w:rsidRPr="0001280D" w:rsidRDefault="001D547F" w:rsidP="00A7705E">
      <w:pPr>
        <w:pStyle w:val="paragraph"/>
        <w:spacing w:before="0" w:beforeAutospacing="0" w:after="0" w:afterAutospacing="0"/>
        <w:jc w:val="both"/>
        <w:textAlignment w:val="baseline"/>
        <w:rPr>
          <w:rFonts w:ascii="Arial" w:hAnsi="Arial" w:cs="Arial"/>
          <w:strike/>
          <w:sz w:val="22"/>
          <w:szCs w:val="22"/>
          <w:lang w:val="fr-FR"/>
        </w:rPr>
      </w:pPr>
    </w:p>
    <w:p w14:paraId="28D4056E" w14:textId="77777777" w:rsidR="00D51E4A" w:rsidRPr="0001280D" w:rsidRDefault="00D51E4A" w:rsidP="00A7705E">
      <w:pPr>
        <w:pStyle w:val="paragraph"/>
        <w:spacing w:before="0" w:beforeAutospacing="0" w:after="0" w:afterAutospacing="0"/>
        <w:textAlignment w:val="baseline"/>
        <w:rPr>
          <w:rFonts w:ascii="Arial" w:hAnsi="Arial" w:cs="Arial"/>
          <w:sz w:val="22"/>
          <w:szCs w:val="22"/>
          <w:lang w:val="fr-FR"/>
        </w:rPr>
      </w:pPr>
    </w:p>
    <w:p w14:paraId="703706B8" w14:textId="5FFAFBA3" w:rsidR="00B72B55" w:rsidRPr="0001280D" w:rsidRDefault="00C84D9C" w:rsidP="00000971">
      <w:pPr>
        <w:pStyle w:val="paragraph"/>
        <w:spacing w:before="0" w:beforeAutospacing="0" w:after="0" w:afterAutospacing="0"/>
        <w:textAlignment w:val="baseline"/>
        <w:rPr>
          <w:rFonts w:ascii="Arial" w:hAnsi="Arial" w:cs="Arial"/>
          <w:b/>
          <w:bCs/>
          <w:i/>
          <w:iCs/>
          <w:sz w:val="22"/>
          <w:szCs w:val="22"/>
          <w:lang w:val="fr-FR"/>
        </w:rPr>
      </w:pPr>
      <w:r>
        <w:rPr>
          <w:rFonts w:ascii="Arial" w:hAnsi="Arial" w:cs="Arial"/>
          <w:b/>
          <w:bCs/>
          <w:i/>
          <w:iCs/>
          <w:sz w:val="22"/>
          <w:szCs w:val="22"/>
          <w:lang w:val="fr-FR"/>
        </w:rPr>
        <w:t>A</w:t>
      </w:r>
      <w:r w:rsidR="312921C2" w:rsidRPr="0001280D">
        <w:rPr>
          <w:rFonts w:ascii="Arial" w:hAnsi="Arial" w:cs="Arial"/>
          <w:b/>
          <w:bCs/>
          <w:i/>
          <w:iCs/>
          <w:sz w:val="22"/>
          <w:szCs w:val="22"/>
          <w:lang w:val="fr-FR"/>
        </w:rPr>
        <w:t xml:space="preserve">dressée </w:t>
      </w:r>
      <w:r>
        <w:rPr>
          <w:rFonts w:ascii="Arial" w:hAnsi="Arial" w:cs="Arial"/>
          <w:b/>
          <w:bCs/>
          <w:i/>
          <w:iCs/>
          <w:sz w:val="22"/>
          <w:szCs w:val="22"/>
          <w:lang w:val="fr-FR"/>
        </w:rPr>
        <w:t xml:space="preserve">au </w:t>
      </w:r>
      <w:r w:rsidR="312921C2" w:rsidRPr="0001280D">
        <w:rPr>
          <w:rFonts w:ascii="Arial" w:hAnsi="Arial" w:cs="Arial"/>
          <w:b/>
          <w:bCs/>
          <w:i/>
          <w:iCs/>
          <w:sz w:val="22"/>
          <w:szCs w:val="22"/>
          <w:lang w:val="fr-FR"/>
        </w:rPr>
        <w:t>Secrétariat</w:t>
      </w:r>
    </w:p>
    <w:p w14:paraId="635E64A2" w14:textId="0E9ABEC3" w:rsidR="298E81EB" w:rsidRPr="0001280D" w:rsidRDefault="298E81EB" w:rsidP="298E81EB">
      <w:pPr>
        <w:pStyle w:val="paragraph"/>
        <w:spacing w:before="0" w:beforeAutospacing="0" w:after="0" w:afterAutospacing="0"/>
        <w:rPr>
          <w:rFonts w:ascii="Arial" w:hAnsi="Arial" w:cs="Arial"/>
          <w:sz w:val="22"/>
          <w:szCs w:val="22"/>
          <w:lang w:val="fr-FR"/>
        </w:rPr>
      </w:pPr>
    </w:p>
    <w:p w14:paraId="5586B772" w14:textId="7A5C2F75" w:rsidR="00B72B55" w:rsidRPr="0001280D" w:rsidRDefault="312921C2" w:rsidP="00A7705E">
      <w:pPr>
        <w:pStyle w:val="paragraph"/>
        <w:spacing w:before="0" w:beforeAutospacing="0" w:after="0" w:afterAutospacing="0"/>
        <w:ind w:left="851" w:right="-330" w:hanging="851"/>
        <w:rPr>
          <w:rFonts w:ascii="Arial" w:hAnsi="Arial" w:cs="Arial"/>
          <w:sz w:val="22"/>
          <w:szCs w:val="22"/>
          <w:lang w:val="fr-FR"/>
        </w:rPr>
      </w:pPr>
      <w:r w:rsidRPr="0001280D">
        <w:rPr>
          <w:rFonts w:ascii="Arial" w:hAnsi="Arial" w:cs="Arial"/>
          <w:sz w:val="22"/>
          <w:szCs w:val="22"/>
          <w:lang w:val="fr-FR"/>
        </w:rPr>
        <w:t>14.BB.</w:t>
      </w:r>
      <w:r w:rsidRPr="0001280D">
        <w:rPr>
          <w:rFonts w:ascii="Arial" w:hAnsi="Arial" w:cs="Arial"/>
          <w:sz w:val="22"/>
          <w:szCs w:val="22"/>
          <w:lang w:val="fr-FR"/>
        </w:rPr>
        <w:tab/>
        <w:t>Le Secrétariat,</w:t>
      </w:r>
      <w:r w:rsidRPr="0001280D">
        <w:rPr>
          <w:rFonts w:ascii="Arial" w:hAnsi="Arial"/>
          <w:sz w:val="22"/>
          <w:lang w:val="fr-FR"/>
        </w:rPr>
        <w:t xml:space="preserve"> </w:t>
      </w:r>
      <w:r w:rsidRPr="0001280D">
        <w:rPr>
          <w:rFonts w:ascii="Arial" w:hAnsi="Arial" w:cs="Arial"/>
          <w:sz w:val="22"/>
          <w:szCs w:val="22"/>
          <w:lang w:val="fr-FR"/>
        </w:rPr>
        <w:t>sous réserve de la disponibilité des ressources, est invité à</w:t>
      </w:r>
      <w:r w:rsidR="00EA2241" w:rsidRPr="0001280D">
        <w:rPr>
          <w:rFonts w:ascii="Arial" w:hAnsi="Arial" w:cs="Arial"/>
          <w:sz w:val="22"/>
          <w:szCs w:val="22"/>
          <w:lang w:val="fr-FR"/>
        </w:rPr>
        <w:t> </w:t>
      </w:r>
      <w:r w:rsidRPr="0001280D">
        <w:rPr>
          <w:rFonts w:ascii="Arial" w:hAnsi="Arial" w:cs="Arial"/>
          <w:sz w:val="22"/>
          <w:szCs w:val="22"/>
          <w:lang w:val="fr-FR"/>
        </w:rPr>
        <w:t>:</w:t>
      </w:r>
    </w:p>
    <w:p w14:paraId="62437431" w14:textId="77777777" w:rsidR="00000971" w:rsidRPr="0001280D" w:rsidRDefault="00000971" w:rsidP="00A7705E">
      <w:pPr>
        <w:pStyle w:val="paragraph"/>
        <w:spacing w:before="0" w:beforeAutospacing="0" w:after="0" w:afterAutospacing="0"/>
        <w:jc w:val="both"/>
        <w:rPr>
          <w:rFonts w:ascii="Arial" w:hAnsi="Arial" w:cs="Arial"/>
          <w:sz w:val="22"/>
          <w:szCs w:val="22"/>
          <w:lang w:val="fr-FR"/>
        </w:rPr>
      </w:pPr>
    </w:p>
    <w:p w14:paraId="02DAEA42" w14:textId="7C74C5A1" w:rsidR="00A501E8" w:rsidRPr="0001280D" w:rsidRDefault="36C09600" w:rsidP="00A7705E">
      <w:pPr>
        <w:pStyle w:val="paragraph"/>
        <w:numPr>
          <w:ilvl w:val="0"/>
          <w:numId w:val="24"/>
        </w:numPr>
        <w:spacing w:before="0" w:beforeAutospacing="0" w:after="0" w:afterAutospacing="0"/>
        <w:jc w:val="both"/>
        <w:textAlignment w:val="baseline"/>
        <w:rPr>
          <w:rFonts w:ascii="Arial" w:eastAsia="Arial" w:hAnsi="Arial" w:cs="Arial"/>
          <w:color w:val="000000" w:themeColor="text1"/>
          <w:sz w:val="22"/>
          <w:szCs w:val="22"/>
          <w:lang w:val="fr-FR"/>
        </w:rPr>
      </w:pPr>
      <w:r w:rsidRPr="0001280D">
        <w:rPr>
          <w:rFonts w:ascii="Arial" w:eastAsia="Arial" w:hAnsi="Arial" w:cs="Arial"/>
          <w:color w:val="000000" w:themeColor="text1"/>
          <w:sz w:val="22"/>
          <w:szCs w:val="22"/>
          <w:lang w:val="fr-FR"/>
        </w:rPr>
        <w:t xml:space="preserve">contribuer à soutenir la mise en œuvre du Cadre mondial </w:t>
      </w:r>
      <w:r w:rsidR="00C84D9C">
        <w:rPr>
          <w:rFonts w:ascii="Arial" w:eastAsia="Arial" w:hAnsi="Arial" w:cs="Arial"/>
          <w:color w:val="000000" w:themeColor="text1"/>
          <w:sz w:val="22"/>
          <w:szCs w:val="22"/>
          <w:lang w:val="fr-FR"/>
        </w:rPr>
        <w:t>de</w:t>
      </w:r>
      <w:r w:rsidRPr="0001280D">
        <w:rPr>
          <w:rFonts w:ascii="Arial" w:eastAsia="Arial" w:hAnsi="Arial" w:cs="Arial"/>
          <w:color w:val="000000" w:themeColor="text1"/>
          <w:sz w:val="22"/>
          <w:szCs w:val="22"/>
          <w:lang w:val="fr-FR"/>
        </w:rPr>
        <w:t xml:space="preserve"> la biodiversité de </w:t>
      </w:r>
      <w:r w:rsidRPr="0001280D">
        <w:rPr>
          <w:rFonts w:ascii="Arial" w:hAnsi="Arial" w:cs="Arial"/>
          <w:sz w:val="22"/>
          <w:szCs w:val="22"/>
          <w:lang w:val="fr-FR"/>
        </w:rPr>
        <w:t>Kunming</w:t>
      </w:r>
      <w:r w:rsidR="00C84D9C">
        <w:rPr>
          <w:rFonts w:ascii="Arial" w:hAnsi="Arial" w:cs="Arial"/>
          <w:sz w:val="22"/>
          <w:szCs w:val="22"/>
          <w:lang w:val="fr-FR"/>
        </w:rPr>
        <w:t>-</w:t>
      </w:r>
      <w:r w:rsidRPr="0001280D">
        <w:rPr>
          <w:rFonts w:ascii="Arial" w:hAnsi="Arial" w:cs="Arial"/>
          <w:sz w:val="22"/>
          <w:szCs w:val="22"/>
          <w:lang w:val="fr-FR"/>
        </w:rPr>
        <w:t>Montréal</w:t>
      </w:r>
      <w:r w:rsidRPr="0001280D">
        <w:rPr>
          <w:rFonts w:ascii="Arial" w:eastAsia="Arial" w:hAnsi="Arial" w:cs="Arial"/>
          <w:color w:val="000000" w:themeColor="text1"/>
          <w:sz w:val="22"/>
          <w:szCs w:val="22"/>
          <w:lang w:val="fr-FR"/>
        </w:rPr>
        <w:t xml:space="preserve"> dans les domaines relevant de la CMS, y compris dans le processus des </w:t>
      </w:r>
      <w:r w:rsidR="00C84D9C">
        <w:rPr>
          <w:rFonts w:ascii="Arial" w:eastAsia="Arial" w:hAnsi="Arial" w:cs="Arial"/>
          <w:color w:val="000000" w:themeColor="text1"/>
          <w:sz w:val="22"/>
          <w:szCs w:val="22"/>
          <w:lang w:val="fr-FR"/>
        </w:rPr>
        <w:t>SPANB</w:t>
      </w:r>
      <w:r w:rsidR="00EA2241" w:rsidRPr="0001280D">
        <w:rPr>
          <w:rFonts w:ascii="Arial" w:eastAsia="Arial" w:hAnsi="Arial" w:cs="Arial"/>
          <w:color w:val="000000" w:themeColor="text1"/>
          <w:sz w:val="22"/>
          <w:szCs w:val="22"/>
          <w:lang w:val="fr-FR"/>
        </w:rPr>
        <w:t> </w:t>
      </w:r>
      <w:r w:rsidRPr="0001280D">
        <w:rPr>
          <w:rFonts w:ascii="Arial" w:eastAsia="Arial" w:hAnsi="Arial" w:cs="Arial"/>
          <w:color w:val="000000" w:themeColor="text1"/>
          <w:sz w:val="22"/>
          <w:szCs w:val="22"/>
          <w:lang w:val="fr-FR"/>
        </w:rPr>
        <w:t>;</w:t>
      </w:r>
    </w:p>
    <w:p w14:paraId="73161FD8" w14:textId="77777777" w:rsidR="00A7705E" w:rsidRPr="0001280D" w:rsidRDefault="00A7705E" w:rsidP="00A7705E">
      <w:pPr>
        <w:pStyle w:val="paragraph"/>
        <w:spacing w:before="0" w:beforeAutospacing="0" w:after="0" w:afterAutospacing="0"/>
        <w:ind w:left="1421"/>
        <w:jc w:val="both"/>
        <w:textAlignment w:val="baseline"/>
        <w:rPr>
          <w:rFonts w:ascii="Arial" w:eastAsia="Arial" w:hAnsi="Arial" w:cs="Arial"/>
          <w:color w:val="000000" w:themeColor="text1"/>
          <w:sz w:val="22"/>
          <w:szCs w:val="22"/>
          <w:lang w:val="fr-FR"/>
        </w:rPr>
      </w:pPr>
    </w:p>
    <w:p w14:paraId="6A0841C6" w14:textId="2EE8A01D" w:rsidR="00A501E8" w:rsidRPr="0001280D" w:rsidRDefault="560447A0" w:rsidP="00A7705E">
      <w:pPr>
        <w:pStyle w:val="paragraph"/>
        <w:numPr>
          <w:ilvl w:val="0"/>
          <w:numId w:val="24"/>
        </w:numPr>
        <w:spacing w:before="0" w:beforeAutospacing="0" w:after="0" w:afterAutospacing="0"/>
        <w:jc w:val="both"/>
        <w:textAlignment w:val="baseline"/>
        <w:rPr>
          <w:rFonts w:ascii="Arial" w:hAnsi="Arial" w:cs="Arial"/>
          <w:sz w:val="22"/>
          <w:szCs w:val="22"/>
          <w:lang w:val="fr-FR"/>
        </w:rPr>
      </w:pPr>
      <w:r w:rsidRPr="0001280D">
        <w:rPr>
          <w:rFonts w:ascii="Arial" w:hAnsi="Arial" w:cs="Arial"/>
          <w:sz w:val="22"/>
          <w:szCs w:val="22"/>
          <w:lang w:val="fr-FR"/>
        </w:rPr>
        <w:t xml:space="preserve">soutenir le groupe de travail de la Famille CMS sur le Cadre mondial de </w:t>
      </w:r>
      <w:r w:rsidR="00C84D9C">
        <w:rPr>
          <w:rFonts w:ascii="Arial" w:hAnsi="Arial" w:cs="Arial"/>
          <w:sz w:val="22"/>
          <w:szCs w:val="22"/>
          <w:lang w:val="fr-FR"/>
        </w:rPr>
        <w:t xml:space="preserve">la </w:t>
      </w:r>
      <w:r w:rsidRPr="0001280D">
        <w:rPr>
          <w:rFonts w:ascii="Arial" w:hAnsi="Arial" w:cs="Arial"/>
          <w:sz w:val="22"/>
          <w:szCs w:val="22"/>
          <w:lang w:val="fr-FR"/>
        </w:rPr>
        <w:t>biodiversité de Kunming</w:t>
      </w:r>
      <w:r w:rsidR="00C84D9C">
        <w:rPr>
          <w:rFonts w:ascii="Arial" w:hAnsi="Arial" w:cs="Arial"/>
          <w:sz w:val="22"/>
          <w:szCs w:val="22"/>
          <w:lang w:val="fr-FR"/>
        </w:rPr>
        <w:t>-</w:t>
      </w:r>
      <w:r w:rsidRPr="0001280D">
        <w:rPr>
          <w:rFonts w:ascii="Arial" w:hAnsi="Arial" w:cs="Arial"/>
          <w:sz w:val="22"/>
          <w:szCs w:val="22"/>
          <w:lang w:val="fr-FR"/>
        </w:rPr>
        <w:t xml:space="preserve">Montréal </w:t>
      </w:r>
      <w:r w:rsidRPr="0001280D">
        <w:rPr>
          <w:rFonts w:ascii="Arial" w:hAnsi="Arial"/>
          <w:color w:val="000000" w:themeColor="text1"/>
          <w:sz w:val="22"/>
          <w:lang w:val="fr-FR"/>
        </w:rPr>
        <w:t xml:space="preserve">en ce qui concerne </w:t>
      </w:r>
      <w:r w:rsidRPr="0001280D">
        <w:rPr>
          <w:rFonts w:ascii="Arial" w:hAnsi="Arial" w:cs="Arial"/>
          <w:sz w:val="22"/>
          <w:szCs w:val="22"/>
          <w:lang w:val="fr-FR"/>
        </w:rPr>
        <w:t>les orientations sur les contributions à la Conférence de Berne III et la mise en œuvre de ses conclusions</w:t>
      </w:r>
      <w:r w:rsidR="00EA2241" w:rsidRPr="0001280D">
        <w:rPr>
          <w:rFonts w:ascii="Arial" w:hAnsi="Arial" w:cs="Arial"/>
          <w:sz w:val="22"/>
          <w:szCs w:val="22"/>
          <w:lang w:val="fr-FR"/>
        </w:rPr>
        <w:t> </w:t>
      </w:r>
      <w:r w:rsidRPr="0001280D">
        <w:rPr>
          <w:rFonts w:ascii="Arial" w:hAnsi="Arial" w:cs="Arial"/>
          <w:sz w:val="22"/>
          <w:szCs w:val="22"/>
          <w:lang w:val="fr-FR"/>
        </w:rPr>
        <w:t>;</w:t>
      </w:r>
    </w:p>
    <w:p w14:paraId="0EFAA0BD" w14:textId="77777777" w:rsidR="00A7705E" w:rsidRPr="0001280D" w:rsidRDefault="00A7705E" w:rsidP="00A7705E">
      <w:pPr>
        <w:pStyle w:val="paragraph"/>
        <w:spacing w:before="0" w:beforeAutospacing="0" w:after="0" w:afterAutospacing="0"/>
        <w:jc w:val="both"/>
        <w:textAlignment w:val="baseline"/>
        <w:rPr>
          <w:rFonts w:ascii="Arial" w:hAnsi="Arial" w:cs="Arial"/>
          <w:sz w:val="22"/>
          <w:szCs w:val="22"/>
          <w:u w:val="single"/>
          <w:lang w:val="fr-FR"/>
        </w:rPr>
      </w:pPr>
    </w:p>
    <w:p w14:paraId="758C23AA" w14:textId="6334CA92" w:rsidR="008A1CAD" w:rsidRPr="0001280D" w:rsidRDefault="1DFECDB5" w:rsidP="00A7705E">
      <w:pPr>
        <w:pStyle w:val="paragraph"/>
        <w:numPr>
          <w:ilvl w:val="0"/>
          <w:numId w:val="24"/>
        </w:numPr>
        <w:spacing w:before="0" w:beforeAutospacing="0" w:after="0" w:afterAutospacing="0"/>
        <w:jc w:val="both"/>
        <w:rPr>
          <w:rFonts w:ascii="Arial" w:hAnsi="Arial" w:cs="Arial"/>
          <w:sz w:val="22"/>
          <w:szCs w:val="22"/>
          <w:lang w:val="fr-FR"/>
        </w:rPr>
      </w:pPr>
      <w:r w:rsidRPr="0001280D">
        <w:rPr>
          <w:rFonts w:ascii="Arial" w:hAnsi="Arial" w:cs="Arial"/>
          <w:sz w:val="22"/>
          <w:szCs w:val="22"/>
          <w:lang w:val="fr-FR"/>
        </w:rPr>
        <w:t>contribuer aux travaux du groupe d</w:t>
      </w:r>
      <w:r w:rsidR="00EA2241" w:rsidRPr="0001280D">
        <w:rPr>
          <w:rFonts w:ascii="Arial" w:hAnsi="Arial" w:cs="Arial"/>
          <w:sz w:val="22"/>
          <w:szCs w:val="22"/>
          <w:lang w:val="fr-FR"/>
        </w:rPr>
        <w:t>’</w:t>
      </w:r>
      <w:r w:rsidRPr="0001280D">
        <w:rPr>
          <w:rFonts w:ascii="Arial" w:hAnsi="Arial" w:cs="Arial"/>
          <w:sz w:val="22"/>
          <w:szCs w:val="22"/>
          <w:lang w:val="fr-FR"/>
        </w:rPr>
        <w:t>experts techniques ad hoc de la C</w:t>
      </w:r>
      <w:r w:rsidR="00C84D9C">
        <w:rPr>
          <w:rFonts w:ascii="Arial" w:hAnsi="Arial" w:cs="Arial"/>
          <w:sz w:val="22"/>
          <w:szCs w:val="22"/>
          <w:lang w:val="fr-FR"/>
        </w:rPr>
        <w:t xml:space="preserve">DB </w:t>
      </w:r>
      <w:r w:rsidR="00C84D9C" w:rsidRPr="008C5E3A">
        <w:rPr>
          <w:rFonts w:ascii="Arial" w:hAnsi="Arial" w:cs="Arial"/>
          <w:sz w:val="22"/>
          <w:szCs w:val="22"/>
          <w:lang w:val="fr-FR"/>
        </w:rPr>
        <w:t>(AHTEG)</w:t>
      </w:r>
      <w:r w:rsidRPr="0001280D">
        <w:rPr>
          <w:rFonts w:ascii="Arial" w:hAnsi="Arial" w:cs="Arial"/>
          <w:sz w:val="22"/>
          <w:szCs w:val="22"/>
          <w:lang w:val="fr-FR"/>
        </w:rPr>
        <w:t xml:space="preserve"> portant sur les indicateurs du Cadre mondial de la biodiversité de Kunming</w:t>
      </w:r>
      <w:r w:rsidR="00C84D9C">
        <w:rPr>
          <w:rFonts w:ascii="Arial" w:hAnsi="Arial" w:cs="Arial"/>
          <w:sz w:val="22"/>
          <w:szCs w:val="22"/>
          <w:lang w:val="fr-FR"/>
        </w:rPr>
        <w:t>-</w:t>
      </w:r>
      <w:r w:rsidRPr="0001280D">
        <w:rPr>
          <w:rFonts w:ascii="Arial" w:hAnsi="Arial" w:cs="Arial"/>
          <w:sz w:val="22"/>
          <w:szCs w:val="22"/>
          <w:lang w:val="fr-FR"/>
        </w:rPr>
        <w:t xml:space="preserve"> Montréal, notamment en promouvant l</w:t>
      </w:r>
      <w:r w:rsidR="00EA2241" w:rsidRPr="0001280D">
        <w:rPr>
          <w:rFonts w:ascii="Arial" w:hAnsi="Arial" w:cs="Arial"/>
          <w:sz w:val="22"/>
          <w:szCs w:val="22"/>
          <w:lang w:val="fr-FR"/>
        </w:rPr>
        <w:t>’</w:t>
      </w:r>
      <w:r w:rsidRPr="0001280D">
        <w:rPr>
          <w:rFonts w:ascii="Arial" w:hAnsi="Arial" w:cs="Arial"/>
          <w:sz w:val="22"/>
          <w:szCs w:val="22"/>
          <w:lang w:val="fr-FR"/>
        </w:rPr>
        <w:t>état de conservation des espèces migratrices en tant qu</w:t>
      </w:r>
      <w:r w:rsidR="00EA2241" w:rsidRPr="0001280D">
        <w:rPr>
          <w:rFonts w:ascii="Arial" w:hAnsi="Arial" w:cs="Arial"/>
          <w:sz w:val="22"/>
          <w:szCs w:val="22"/>
          <w:lang w:val="fr-FR"/>
        </w:rPr>
        <w:t>’</w:t>
      </w:r>
      <w:r w:rsidRPr="0001280D">
        <w:rPr>
          <w:rFonts w:ascii="Arial" w:hAnsi="Arial" w:cs="Arial"/>
          <w:sz w:val="22"/>
          <w:szCs w:val="22"/>
          <w:lang w:val="fr-FR"/>
        </w:rPr>
        <w:t>indicateurs principaux des progrès accomplis dans la réalisation des éléments de connectivité écologique du cadre</w:t>
      </w:r>
      <w:r w:rsidR="00EA2241" w:rsidRPr="0001280D">
        <w:rPr>
          <w:rFonts w:ascii="Arial" w:hAnsi="Arial" w:cs="Arial"/>
          <w:sz w:val="22"/>
          <w:szCs w:val="22"/>
          <w:lang w:val="fr-FR"/>
        </w:rPr>
        <w:t> </w:t>
      </w:r>
      <w:r w:rsidRPr="0001280D">
        <w:rPr>
          <w:rFonts w:ascii="Arial" w:hAnsi="Arial" w:cs="Arial"/>
          <w:sz w:val="22"/>
          <w:szCs w:val="22"/>
          <w:lang w:val="fr-FR"/>
        </w:rPr>
        <w:t>;</w:t>
      </w:r>
    </w:p>
    <w:p w14:paraId="315005B5" w14:textId="77777777" w:rsidR="00A7705E" w:rsidRPr="0001280D" w:rsidRDefault="00A7705E" w:rsidP="00A7705E">
      <w:pPr>
        <w:pStyle w:val="paragraph"/>
        <w:spacing w:before="0" w:beforeAutospacing="0" w:after="0" w:afterAutospacing="0"/>
        <w:jc w:val="both"/>
        <w:rPr>
          <w:rFonts w:ascii="Arial" w:hAnsi="Arial" w:cs="Arial"/>
          <w:sz w:val="22"/>
          <w:szCs w:val="22"/>
          <w:lang w:val="fr-FR"/>
        </w:rPr>
      </w:pPr>
    </w:p>
    <w:p w14:paraId="2A4284EC" w14:textId="7C917522" w:rsidR="00000971" w:rsidRPr="0001280D" w:rsidRDefault="78D5AC63" w:rsidP="00A7705E">
      <w:pPr>
        <w:pStyle w:val="paragraph"/>
        <w:numPr>
          <w:ilvl w:val="0"/>
          <w:numId w:val="24"/>
        </w:numPr>
        <w:spacing w:before="0" w:beforeAutospacing="0" w:after="0" w:afterAutospacing="0"/>
        <w:jc w:val="both"/>
        <w:rPr>
          <w:rFonts w:ascii="Arial" w:hAnsi="Arial" w:cs="Arial"/>
          <w:sz w:val="22"/>
          <w:szCs w:val="22"/>
          <w:lang w:val="fr-FR"/>
        </w:rPr>
      </w:pPr>
      <w:r w:rsidRPr="0001280D">
        <w:rPr>
          <w:rFonts w:ascii="Arial" w:hAnsi="Arial" w:cs="Arial"/>
          <w:sz w:val="22"/>
          <w:szCs w:val="22"/>
          <w:lang w:val="fr-FR"/>
        </w:rPr>
        <w:t>élaborer un nouveau programme de travail commun avec le Secrétariat de la C</w:t>
      </w:r>
      <w:r w:rsidR="00C84D9C">
        <w:rPr>
          <w:rFonts w:ascii="Arial" w:hAnsi="Arial" w:cs="Arial"/>
          <w:sz w:val="22"/>
          <w:szCs w:val="22"/>
          <w:lang w:val="fr-FR"/>
        </w:rPr>
        <w:t>DB</w:t>
      </w:r>
      <w:r w:rsidR="00EA2241" w:rsidRPr="0001280D">
        <w:rPr>
          <w:rFonts w:ascii="Arial" w:hAnsi="Arial" w:cs="Arial"/>
          <w:sz w:val="22"/>
          <w:szCs w:val="22"/>
          <w:lang w:val="fr-FR"/>
        </w:rPr>
        <w:t> </w:t>
      </w:r>
      <w:r w:rsidRPr="0001280D">
        <w:rPr>
          <w:rFonts w:ascii="Arial" w:hAnsi="Arial" w:cs="Arial"/>
          <w:sz w:val="22"/>
          <w:szCs w:val="22"/>
          <w:lang w:val="fr-FR"/>
        </w:rPr>
        <w:t>;</w:t>
      </w:r>
    </w:p>
    <w:p w14:paraId="49A91A84" w14:textId="77777777" w:rsidR="00A7705E" w:rsidRPr="0001280D" w:rsidRDefault="00A7705E" w:rsidP="00A7705E">
      <w:pPr>
        <w:pStyle w:val="paragraph"/>
        <w:spacing w:before="0" w:beforeAutospacing="0" w:after="0" w:afterAutospacing="0"/>
        <w:jc w:val="both"/>
        <w:rPr>
          <w:rFonts w:ascii="Arial" w:hAnsi="Arial" w:cs="Arial"/>
          <w:sz w:val="22"/>
          <w:szCs w:val="22"/>
          <w:lang w:val="fr-FR"/>
        </w:rPr>
      </w:pPr>
    </w:p>
    <w:p w14:paraId="76176441" w14:textId="5981D715" w:rsidR="004F6285" w:rsidRPr="00000971" w:rsidRDefault="45E07DA0" w:rsidP="00A7705E">
      <w:pPr>
        <w:pStyle w:val="paragraph"/>
        <w:spacing w:before="0" w:beforeAutospacing="0" w:after="0" w:afterAutospacing="0"/>
        <w:ind w:left="1418" w:hanging="567"/>
        <w:jc w:val="both"/>
        <w:rPr>
          <w:rFonts w:ascii="Arial" w:hAnsi="Arial" w:cs="Arial"/>
          <w:sz w:val="22"/>
          <w:szCs w:val="22"/>
          <w:u w:val="single"/>
          <w:lang w:val="fr-FR"/>
        </w:rPr>
      </w:pPr>
      <w:r w:rsidRPr="0001280D">
        <w:rPr>
          <w:rFonts w:ascii="Arial" w:hAnsi="Arial" w:cs="Arial"/>
          <w:sz w:val="22"/>
          <w:szCs w:val="22"/>
          <w:lang w:val="fr-FR"/>
        </w:rPr>
        <w:t>e)</w:t>
      </w:r>
      <w:r w:rsidRPr="0001280D">
        <w:rPr>
          <w:rFonts w:ascii="Arial" w:hAnsi="Arial" w:cs="Arial"/>
          <w:sz w:val="22"/>
          <w:szCs w:val="22"/>
          <w:lang w:val="fr-FR"/>
        </w:rPr>
        <w:tab/>
        <w:t xml:space="preserve"> rendre compte au Comité permanent au cours de sa 56e ou 57e réunion et à la COP15 des progrès accomplis dans la mise en œuvre de la présente Décision.</w:t>
      </w:r>
      <w:bookmarkEnd w:id="0"/>
    </w:p>
    <w:sectPr w:rsidR="004F6285" w:rsidRPr="00000971" w:rsidSect="00D93628">
      <w:headerReference w:type="first" r:id="rId47"/>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D01E5" w14:textId="77777777" w:rsidR="00D77769" w:rsidRDefault="00D77769" w:rsidP="002E0DE9">
      <w:pPr>
        <w:spacing w:after="0" w:line="240" w:lineRule="auto"/>
        <w:rPr>
          <w:lang w:val="fr-FR"/>
        </w:rPr>
      </w:pPr>
      <w:r>
        <w:rPr>
          <w:lang w:val="fr-FR"/>
        </w:rPr>
        <w:separator/>
      </w:r>
    </w:p>
  </w:endnote>
  <w:endnote w:type="continuationSeparator" w:id="0">
    <w:p w14:paraId="32C189D9" w14:textId="77777777" w:rsidR="00D77769" w:rsidRDefault="00D77769" w:rsidP="002E0DE9">
      <w:pPr>
        <w:spacing w:after="0" w:line="240" w:lineRule="auto"/>
        <w:rPr>
          <w:lang w:val="fr-FR"/>
        </w:rPr>
      </w:pPr>
      <w:r>
        <w:rPr>
          <w:lang w:val="fr-FR"/>
        </w:rPr>
        <w:continuationSeparator/>
      </w:r>
    </w:p>
  </w:endnote>
  <w:endnote w:type="continuationNotice" w:id="1">
    <w:p w14:paraId="2617788B" w14:textId="77777777" w:rsidR="00D77769" w:rsidRDefault="00D77769">
      <w:pPr>
        <w:spacing w:after="0" w:line="240" w:lineRule="auto"/>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4509" w14:textId="77777777" w:rsidR="002E0DE9" w:rsidRPr="00AB2F22" w:rsidRDefault="002E0DE9">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w:t>
    </w:r>
    <w:r>
      <w:rPr>
        <w:sz w:val="18"/>
        <w:szCs w:val="18"/>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04047876"/>
      <w:docPartObj>
        <w:docPartGallery w:val="Page Numbers (Bottom of Page)"/>
        <w:docPartUnique/>
      </w:docPartObj>
    </w:sdtPr>
    <w:sdtEndPr>
      <w:rPr>
        <w:noProof/>
      </w:rPr>
    </w:sdtEndPr>
    <w:sdtContent>
      <w:p w14:paraId="2E7B951C" w14:textId="1B82943B" w:rsidR="0035024E" w:rsidRPr="00AB2F22" w:rsidRDefault="0035024E" w:rsidP="0035024E">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w:t>
        </w:r>
        <w:r>
          <w:rPr>
            <w:sz w:val="18"/>
            <w:szCs w:val="18"/>
            <w:lang w:val="fr-F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133593126"/>
      <w:docPartObj>
        <w:docPartGallery w:val="Page Numbers (Bottom of Page)"/>
        <w:docPartUnique/>
      </w:docPartObj>
    </w:sdtPr>
    <w:sdtEndPr>
      <w:rPr>
        <w:noProof/>
      </w:rPr>
    </w:sdtEndPr>
    <w:sdtContent>
      <w:p w14:paraId="39921A8E" w14:textId="2E1A061B" w:rsidR="004B2716" w:rsidRPr="00AB2F22" w:rsidRDefault="004B2716" w:rsidP="004B2716">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w:t>
        </w:r>
        <w:r>
          <w:rPr>
            <w:sz w:val="18"/>
            <w:szCs w:val="18"/>
            <w:lang w:val="fr-F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8FD92" w14:textId="77777777" w:rsidR="00D77769" w:rsidRDefault="00D77769" w:rsidP="002E0DE9">
      <w:pPr>
        <w:spacing w:after="0" w:line="240" w:lineRule="auto"/>
        <w:rPr>
          <w:lang w:val="fr-FR"/>
        </w:rPr>
      </w:pPr>
      <w:r>
        <w:rPr>
          <w:lang w:val="fr-FR"/>
        </w:rPr>
        <w:separator/>
      </w:r>
    </w:p>
  </w:footnote>
  <w:footnote w:type="continuationSeparator" w:id="0">
    <w:p w14:paraId="2C152922" w14:textId="77777777" w:rsidR="00D77769" w:rsidRDefault="00D77769" w:rsidP="002E0DE9">
      <w:pPr>
        <w:spacing w:after="0" w:line="240" w:lineRule="auto"/>
        <w:rPr>
          <w:lang w:val="fr-FR"/>
        </w:rPr>
      </w:pPr>
      <w:r>
        <w:rPr>
          <w:lang w:val="fr-FR"/>
        </w:rPr>
        <w:continuationSeparator/>
      </w:r>
    </w:p>
  </w:footnote>
  <w:footnote w:type="continuationNotice" w:id="1">
    <w:p w14:paraId="6B67A6FE" w14:textId="77777777" w:rsidR="00D77769" w:rsidRDefault="00D77769">
      <w:pPr>
        <w:spacing w:after="0" w:line="240" w:lineRule="auto"/>
        <w:rPr>
          <w:lang w:val="fr-FR"/>
        </w:rPr>
      </w:pPr>
    </w:p>
  </w:footnote>
  <w:footnote w:id="2">
    <w:p w14:paraId="0C010BE7" w14:textId="38E4118B" w:rsidR="00182698" w:rsidRPr="00787186" w:rsidRDefault="00182698">
      <w:pPr>
        <w:pStyle w:val="FootnoteText"/>
        <w:rPr>
          <w:rFonts w:ascii="Arial" w:hAnsi="Arial" w:cs="Arial"/>
          <w:sz w:val="16"/>
          <w:szCs w:val="16"/>
          <w:lang w:val="fr-FR"/>
        </w:rPr>
      </w:pPr>
      <w:r w:rsidRPr="00787186">
        <w:rPr>
          <w:rStyle w:val="FootnoteReference"/>
          <w:rFonts w:ascii="Arial" w:hAnsi="Arial" w:cs="Arial"/>
          <w:sz w:val="16"/>
          <w:szCs w:val="16"/>
          <w:lang w:val="fr-FR"/>
        </w:rPr>
        <w:footnoteRef/>
      </w:r>
      <w:r w:rsidRPr="00787186">
        <w:rPr>
          <w:rFonts w:ascii="Arial" w:hAnsi="Arial" w:cs="Arial"/>
          <w:sz w:val="16"/>
          <w:szCs w:val="16"/>
          <w:lang w:val="fr-FR"/>
        </w:rPr>
        <w:t xml:space="preserve"> https://www.cbd.int/brc/</w:t>
      </w:r>
    </w:p>
  </w:footnote>
  <w:footnote w:id="3">
    <w:p w14:paraId="3E6F866D" w14:textId="5DB287AD" w:rsidR="00B02EA5" w:rsidRPr="00787186" w:rsidRDefault="00B02EA5">
      <w:pPr>
        <w:pStyle w:val="FootnoteText"/>
        <w:rPr>
          <w:rFonts w:ascii="Arial" w:hAnsi="Arial" w:cs="Arial"/>
          <w:sz w:val="16"/>
          <w:szCs w:val="16"/>
          <w:lang w:val="fr-FR"/>
        </w:rPr>
      </w:pPr>
      <w:r w:rsidRPr="00787186">
        <w:rPr>
          <w:rStyle w:val="FootnoteReference"/>
          <w:rFonts w:ascii="Arial" w:hAnsi="Arial" w:cs="Arial"/>
          <w:sz w:val="16"/>
          <w:szCs w:val="16"/>
          <w:lang w:val="fr-FR"/>
        </w:rPr>
        <w:footnoteRef/>
      </w:r>
      <w:r w:rsidRPr="00787186">
        <w:rPr>
          <w:rFonts w:ascii="Arial" w:hAnsi="Arial" w:cs="Arial"/>
          <w:sz w:val="16"/>
          <w:szCs w:val="16"/>
          <w:lang w:val="fr-FR"/>
        </w:rPr>
        <w:t xml:space="preserve"> </w:t>
      </w:r>
      <w:hyperlink r:id="rId1" w:history="1">
        <w:r w:rsidR="00991F09" w:rsidRPr="00787186">
          <w:rPr>
            <w:rStyle w:val="Hyperlink"/>
            <w:rFonts w:ascii="Arial" w:hAnsi="Arial" w:cs="Arial"/>
            <w:sz w:val="16"/>
            <w:szCs w:val="16"/>
            <w:lang w:val="fr-FR"/>
          </w:rPr>
          <w:t>https://dart.informea.org/fr/taxonomy/term/3887</w:t>
        </w:r>
      </w:hyperlink>
      <w:r w:rsidRPr="00787186">
        <w:rPr>
          <w:rFonts w:ascii="Arial" w:hAnsi="Arial" w:cs="Arial"/>
          <w:sz w:val="16"/>
          <w:szCs w:val="16"/>
          <w:lang w:val="fr-FR"/>
        </w:rPr>
        <w:t xml:space="preserve"> </w:t>
      </w:r>
    </w:p>
  </w:footnote>
  <w:footnote w:id="4">
    <w:p w14:paraId="44F724AD" w14:textId="6D982C63" w:rsidR="00393F0D" w:rsidRPr="00787186" w:rsidRDefault="00393F0D">
      <w:pPr>
        <w:pStyle w:val="FootnoteText"/>
        <w:rPr>
          <w:rFonts w:ascii="Arial" w:hAnsi="Arial" w:cs="Arial"/>
          <w:sz w:val="16"/>
          <w:szCs w:val="16"/>
          <w:lang w:val="fr-FR"/>
        </w:rPr>
      </w:pPr>
      <w:r w:rsidRPr="00787186">
        <w:rPr>
          <w:rStyle w:val="FootnoteReference"/>
          <w:rFonts w:ascii="Arial" w:hAnsi="Arial" w:cs="Arial"/>
          <w:sz w:val="16"/>
          <w:szCs w:val="16"/>
          <w:lang w:val="fr-FR"/>
        </w:rPr>
        <w:footnoteRef/>
      </w:r>
      <w:r w:rsidRPr="00787186">
        <w:rPr>
          <w:rFonts w:ascii="Arial" w:hAnsi="Arial" w:cs="Arial"/>
          <w:sz w:val="16"/>
          <w:szCs w:val="16"/>
          <w:lang w:val="fr-FR"/>
        </w:rPr>
        <w:t xml:space="preserve"> </w:t>
      </w:r>
      <w:hyperlink r:id="rId2" w:history="1">
        <w:r w:rsidR="00991F09" w:rsidRPr="00787186">
          <w:rPr>
            <w:rStyle w:val="Hyperlink"/>
            <w:rFonts w:ascii="Arial" w:hAnsi="Arial" w:cs="Arial"/>
            <w:sz w:val="16"/>
            <w:szCs w:val="16"/>
            <w:lang w:val="fr-FR"/>
          </w:rPr>
          <w:t>https://dart.informea.org/fr/taxonomy/term/3890</w:t>
        </w:r>
      </w:hyperlink>
      <w:r w:rsidRPr="00787186">
        <w:rPr>
          <w:rFonts w:ascii="Arial" w:hAnsi="Arial" w:cs="Arial"/>
          <w:sz w:val="16"/>
          <w:szCs w:val="16"/>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7FA8" w14:textId="54BE52C2" w:rsidR="002E0DE9" w:rsidRPr="00AB2F22" w:rsidRDefault="002E0DE9" w:rsidP="002E0DE9">
    <w:pPr>
      <w:pStyle w:val="Header"/>
      <w:pBdr>
        <w:bottom w:val="single" w:sz="4" w:space="1" w:color="auto"/>
      </w:pBdr>
      <w:rPr>
        <w:i/>
        <w:sz w:val="18"/>
        <w:szCs w:val="18"/>
      </w:rPr>
    </w:pPr>
    <w:r>
      <w:rPr>
        <w:rFonts w:eastAsia="Times New Roman" w:cs="Arial"/>
        <w:i/>
        <w:sz w:val="18"/>
        <w:szCs w:val="18"/>
        <w:lang w:val="en-GB"/>
      </w:rPr>
      <w:t>UNEP/CMS/COP14/Doc.17</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26BF" w14:textId="0A9576B6" w:rsidR="00AC4695" w:rsidRPr="00AB2F22" w:rsidRDefault="00AC4695" w:rsidP="0074159A">
    <w:pPr>
      <w:pStyle w:val="Header"/>
      <w:pBdr>
        <w:bottom w:val="single" w:sz="4" w:space="1" w:color="auto"/>
      </w:pBdr>
      <w:jc w:val="right"/>
      <w:rPr>
        <w:i/>
        <w:sz w:val="18"/>
        <w:szCs w:val="18"/>
      </w:rPr>
    </w:pPr>
    <w:r>
      <w:rPr>
        <w:rFonts w:eastAsia="Times New Roman" w:cs="Arial"/>
        <w:i/>
        <w:sz w:val="18"/>
        <w:szCs w:val="18"/>
        <w:lang w:val="en-GB"/>
      </w:rPr>
      <w:t>UNEP/CMS/COP14/Doc.17/Annex</w:t>
    </w:r>
    <w:r w:rsidR="0074159A">
      <w:rPr>
        <w:rFonts w:eastAsia="Times New Roman" w:cs="Arial"/>
        <w:i/>
        <w:sz w:val="18"/>
        <w:szCs w:val="18"/>
        <w:lang w:val="en-GB"/>
      </w:rPr>
      <w:t>e</w:t>
    </w:r>
    <w:r>
      <w:rPr>
        <w:rFonts w:eastAsia="Times New Roman" w:cs="Arial"/>
        <w:i/>
        <w:sz w:val="18"/>
        <w:szCs w:val="18"/>
        <w:lang w:val="en-GB"/>
      </w:rPr>
      <w:t xml:space="preserve"> 3</w:t>
    </w:r>
  </w:p>
  <w:p w14:paraId="48E5680B" w14:textId="77777777" w:rsidR="00AC4695" w:rsidRPr="00AB2F22" w:rsidRDefault="00AC4695">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78D1" w14:textId="1B7C3BF3" w:rsidR="002E0DE9" w:rsidRPr="00AB2F22" w:rsidRDefault="002E0DE9" w:rsidP="00842B75">
    <w:pPr>
      <w:pStyle w:val="Header"/>
      <w:pBdr>
        <w:bottom w:val="single" w:sz="4" w:space="1" w:color="auto"/>
      </w:pBdr>
      <w:jc w:val="right"/>
      <w:rPr>
        <w:i/>
        <w:sz w:val="18"/>
        <w:szCs w:val="18"/>
      </w:rPr>
    </w:pPr>
    <w:r>
      <w:rPr>
        <w:rFonts w:eastAsia="Times New Roman" w:cs="Arial"/>
        <w:i/>
        <w:sz w:val="18"/>
        <w:szCs w:val="18"/>
        <w:lang w:val="en-GB"/>
      </w:rPr>
      <w:t>UNEP/CMS/COP14/Doc.17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6D2C" w14:textId="77777777" w:rsidR="00787186" w:rsidRPr="00EC2A58" w:rsidRDefault="00787186" w:rsidP="00787186">
    <w:pPr>
      <w:widowControl w:val="0"/>
      <w:tabs>
        <w:tab w:val="center" w:pos="4153"/>
        <w:tab w:val="right" w:pos="8306"/>
      </w:tabs>
      <w:suppressAutoHyphens/>
      <w:autoSpaceDE w:val="0"/>
      <w:autoSpaceDN w:val="0"/>
      <w:ind w:right="-547"/>
      <w:jc w:val="right"/>
      <w:textAlignment w:val="baseline"/>
      <w:rPr>
        <w:rFonts w:eastAsia="Times New Roman" w:cs="Times New Roman"/>
        <w:sz w:val="18"/>
        <w:szCs w:val="20"/>
        <w:lang w:val="en-GB"/>
      </w:rPr>
    </w:pPr>
    <w:r>
      <w:rPr>
        <w:noProof/>
      </w:rPr>
      <w:drawing>
        <wp:anchor distT="0" distB="0" distL="114300" distR="114300" simplePos="0" relativeHeight="251661312" behindDoc="0" locked="0" layoutInCell="1" allowOverlap="1" wp14:anchorId="151A165E" wp14:editId="24D8BE7C">
          <wp:simplePos x="0" y="0"/>
          <wp:positionH relativeFrom="column">
            <wp:posOffset>38100</wp:posOffset>
          </wp:positionH>
          <wp:positionV relativeFrom="paragraph">
            <wp:posOffset>-85725</wp:posOffset>
          </wp:positionV>
          <wp:extent cx="714375" cy="714375"/>
          <wp:effectExtent l="0" t="0" r="9525" b="9525"/>
          <wp:wrapSquare wrapText="bothSides"/>
          <wp:docPr id="79"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r w:rsidRPr="00EC2A58">
      <w:rPr>
        <w:rFonts w:eastAsia="Times New Roman" w:cs="Times New Roman"/>
        <w:noProof/>
        <w:sz w:val="18"/>
        <w:szCs w:val="20"/>
      </w:rPr>
      <w:drawing>
        <wp:anchor distT="0" distB="0" distL="114300" distR="114300" simplePos="0" relativeHeight="251659264" behindDoc="0" locked="0" layoutInCell="1" allowOverlap="1" wp14:anchorId="2A106694" wp14:editId="523BF2D6">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80" name="Picture 2"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80" name="Picture 2" descr="A black and white logo&#10;&#10;Description automatically generated"/>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Pr="00EC2A58">
      <w:rPr>
        <w:rFonts w:eastAsia="Times New Roman" w:cs="Times New Roman"/>
        <w:noProof/>
        <w:sz w:val="4"/>
        <w:szCs w:val="4"/>
        <w:lang w:val="en-GB"/>
      </w:rPr>
      <w:drawing>
        <wp:anchor distT="0" distB="0" distL="114300" distR="114300" simplePos="0" relativeHeight="251660288" behindDoc="0" locked="0" layoutInCell="1" allowOverlap="1" wp14:anchorId="60DFE8FC" wp14:editId="08FA054F">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8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p w14:paraId="7C73C747" w14:textId="77777777" w:rsidR="009D66DB" w:rsidRDefault="009D66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B7F1" w14:textId="32FD635A" w:rsidR="004B2716" w:rsidRPr="00AB2F22" w:rsidRDefault="004B2716" w:rsidP="002E0DE9">
    <w:pPr>
      <w:pStyle w:val="Header"/>
      <w:pBdr>
        <w:bottom w:val="single" w:sz="4" w:space="1" w:color="auto"/>
      </w:pBdr>
      <w:rPr>
        <w:i/>
        <w:sz w:val="18"/>
        <w:szCs w:val="18"/>
      </w:rPr>
    </w:pPr>
    <w:r>
      <w:rPr>
        <w:rFonts w:eastAsia="Times New Roman" w:cs="Arial"/>
        <w:i/>
        <w:sz w:val="18"/>
        <w:szCs w:val="18"/>
        <w:lang w:val="en-GB"/>
      </w:rPr>
      <w:t>UNEP/CMS/COP14/Doc.17/Annex</w:t>
    </w:r>
    <w:r w:rsidR="00E549D3">
      <w:rPr>
        <w:rFonts w:eastAsia="Times New Roman" w:cs="Arial"/>
        <w:i/>
        <w:sz w:val="18"/>
        <w:szCs w:val="18"/>
        <w:lang w:val="en-GB"/>
      </w:rPr>
      <w:t>e</w:t>
    </w:r>
    <w:r>
      <w:rPr>
        <w:rFonts w:eastAsia="Times New Roman" w:cs="Arial"/>
        <w:i/>
        <w:sz w:val="18"/>
        <w:szCs w:val="18"/>
        <w:lang w:val="en-GB"/>
      </w:rPr>
      <w:t xml:space="preserve">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B6D9" w14:textId="3C76C201" w:rsidR="004B2716" w:rsidRPr="00AB2F22" w:rsidRDefault="004B2716" w:rsidP="00842B75">
    <w:pPr>
      <w:pStyle w:val="Header"/>
      <w:pBdr>
        <w:bottom w:val="single" w:sz="4" w:space="1" w:color="auto"/>
      </w:pBdr>
      <w:jc w:val="right"/>
      <w:rPr>
        <w:i/>
        <w:sz w:val="18"/>
        <w:szCs w:val="18"/>
      </w:rPr>
    </w:pPr>
    <w:r>
      <w:rPr>
        <w:rFonts w:eastAsia="Times New Roman" w:cs="Arial"/>
        <w:i/>
        <w:sz w:val="18"/>
        <w:szCs w:val="18"/>
        <w:lang w:val="en-GB"/>
      </w:rPr>
      <w:t>UNEP/CMS/COP14/Doc.17/Annex</w:t>
    </w:r>
    <w:r w:rsidR="00E549D3">
      <w:rPr>
        <w:rFonts w:eastAsia="Times New Roman" w:cs="Arial"/>
        <w:i/>
        <w:sz w:val="18"/>
        <w:szCs w:val="18"/>
        <w:lang w:val="en-GB"/>
      </w:rPr>
      <w:t>e</w:t>
    </w:r>
    <w:r>
      <w:rPr>
        <w:rFonts w:eastAsia="Times New Roman" w:cs="Arial"/>
        <w:i/>
        <w:sz w:val="18"/>
        <w:szCs w:val="18"/>
        <w:lang w:val="en-GB"/>
      </w:rPr>
      <w:t xml:space="preserve">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6940" w14:textId="60108DD9" w:rsidR="00D12FBB" w:rsidRPr="00AB2F22" w:rsidRDefault="00D12FBB" w:rsidP="004B2716">
    <w:pPr>
      <w:pStyle w:val="Header"/>
      <w:pBdr>
        <w:bottom w:val="single" w:sz="4" w:space="1" w:color="auto"/>
      </w:pBdr>
      <w:rPr>
        <w:i/>
        <w:sz w:val="18"/>
        <w:szCs w:val="18"/>
      </w:rPr>
    </w:pPr>
    <w:r>
      <w:rPr>
        <w:rFonts w:eastAsia="Times New Roman" w:cs="Arial"/>
        <w:i/>
        <w:sz w:val="18"/>
        <w:szCs w:val="18"/>
        <w:lang w:val="en-GB"/>
      </w:rPr>
      <w:t>UNEP/CMS/COP14/Doc.17/Annex</w:t>
    </w:r>
    <w:r w:rsidR="00C158C1">
      <w:rPr>
        <w:rFonts w:eastAsia="Times New Roman" w:cs="Arial"/>
        <w:i/>
        <w:sz w:val="18"/>
        <w:szCs w:val="18"/>
        <w:lang w:val="en-GB"/>
      </w:rPr>
      <w:t>e</w:t>
    </w:r>
    <w:r>
      <w:rPr>
        <w:rFonts w:eastAsia="Times New Roman" w:cs="Arial"/>
        <w:i/>
        <w:sz w:val="18"/>
        <w:szCs w:val="18"/>
        <w:lang w:val="en-GB"/>
      </w:rPr>
      <w:t xml:space="preserve"> 1</w:t>
    </w:r>
  </w:p>
  <w:p w14:paraId="08D7ABAC" w14:textId="77777777" w:rsidR="00D12FBB" w:rsidRPr="00AB2F22" w:rsidRDefault="00D12FBB">
    <w:pPr>
      <w:pStyle w:val="Header"/>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BED9" w14:textId="66028AD8" w:rsidR="0074159A" w:rsidRPr="00AB2F22" w:rsidRDefault="0074159A" w:rsidP="002E0DE9">
    <w:pPr>
      <w:pStyle w:val="Header"/>
      <w:pBdr>
        <w:bottom w:val="single" w:sz="4" w:space="1" w:color="auto"/>
      </w:pBdr>
      <w:rPr>
        <w:i/>
        <w:sz w:val="18"/>
        <w:szCs w:val="18"/>
      </w:rPr>
    </w:pPr>
    <w:r>
      <w:rPr>
        <w:rFonts w:eastAsia="Times New Roman" w:cs="Arial"/>
        <w:i/>
        <w:sz w:val="18"/>
        <w:szCs w:val="18"/>
        <w:lang w:val="en-GB"/>
      </w:rPr>
      <w:t>UNEP/CMS/COP14/Doc.17/Annexe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7507" w14:textId="32BFA086" w:rsidR="004B2716" w:rsidRPr="00AB2F22" w:rsidRDefault="004B2716" w:rsidP="00842B75">
    <w:pPr>
      <w:pStyle w:val="Header"/>
      <w:pBdr>
        <w:bottom w:val="single" w:sz="4" w:space="1" w:color="auto"/>
      </w:pBdr>
      <w:jc w:val="right"/>
      <w:rPr>
        <w:i/>
        <w:sz w:val="18"/>
        <w:szCs w:val="18"/>
      </w:rPr>
    </w:pPr>
    <w:r>
      <w:rPr>
        <w:rFonts w:eastAsia="Times New Roman" w:cs="Arial"/>
        <w:i/>
        <w:sz w:val="18"/>
        <w:szCs w:val="18"/>
        <w:lang w:val="en-GB"/>
      </w:rPr>
      <w:t>UNEP/CMS/COP14/Doc.17/Annex 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6536" w14:textId="23CD9458" w:rsidR="004B2716" w:rsidRPr="00AB2F22" w:rsidRDefault="004B2716" w:rsidP="0074159A">
    <w:pPr>
      <w:pStyle w:val="Header"/>
      <w:pBdr>
        <w:bottom w:val="single" w:sz="4" w:space="1" w:color="auto"/>
      </w:pBdr>
      <w:jc w:val="right"/>
      <w:rPr>
        <w:i/>
        <w:sz w:val="18"/>
        <w:szCs w:val="18"/>
      </w:rPr>
    </w:pPr>
    <w:r>
      <w:rPr>
        <w:rFonts w:eastAsia="Times New Roman" w:cs="Arial"/>
        <w:i/>
        <w:sz w:val="18"/>
        <w:szCs w:val="18"/>
        <w:lang w:val="en-GB"/>
      </w:rPr>
      <w:t>UNEP/CMS/COP14/Doc.17/Annex</w:t>
    </w:r>
    <w:r w:rsidR="0074159A">
      <w:rPr>
        <w:rFonts w:eastAsia="Times New Roman" w:cs="Arial"/>
        <w:i/>
        <w:sz w:val="18"/>
        <w:szCs w:val="18"/>
        <w:lang w:val="en-GB"/>
      </w:rPr>
      <w:t>e</w:t>
    </w:r>
    <w:r>
      <w:rPr>
        <w:rFonts w:eastAsia="Times New Roman" w:cs="Arial"/>
        <w:i/>
        <w:sz w:val="18"/>
        <w:szCs w:val="18"/>
        <w:lang w:val="en-GB"/>
      </w:rPr>
      <w:t xml:space="preserve"> 2</w:t>
    </w:r>
  </w:p>
  <w:p w14:paraId="09AFB69E" w14:textId="77777777" w:rsidR="004B2716" w:rsidRPr="00AB2F22" w:rsidRDefault="004B2716">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E31"/>
    <w:multiLevelType w:val="hybridMultilevel"/>
    <w:tmpl w:val="C5C49F5C"/>
    <w:lvl w:ilvl="0" w:tplc="54AA8D8E">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2A940F8"/>
    <w:multiLevelType w:val="hybridMultilevel"/>
    <w:tmpl w:val="51FC7FB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79938C4"/>
    <w:multiLevelType w:val="hybridMultilevel"/>
    <w:tmpl w:val="E2125C20"/>
    <w:lvl w:ilvl="0" w:tplc="2000001B">
      <w:start w:val="1"/>
      <w:numFmt w:val="lowerRoman"/>
      <w:lvlText w:val="%1."/>
      <w:lvlJc w:val="right"/>
      <w:pPr>
        <w:ind w:left="1260" w:hanging="360"/>
      </w:pPr>
    </w:lvl>
    <w:lvl w:ilvl="1" w:tplc="20000019" w:tentative="1">
      <w:start w:val="1"/>
      <w:numFmt w:val="lowerLetter"/>
      <w:lvlText w:val="%2."/>
      <w:lvlJc w:val="left"/>
      <w:pPr>
        <w:ind w:left="1980" w:hanging="360"/>
      </w:pPr>
    </w:lvl>
    <w:lvl w:ilvl="2" w:tplc="2000001B" w:tentative="1">
      <w:start w:val="1"/>
      <w:numFmt w:val="lowerRoman"/>
      <w:lvlText w:val="%3."/>
      <w:lvlJc w:val="right"/>
      <w:pPr>
        <w:ind w:left="2700" w:hanging="180"/>
      </w:pPr>
    </w:lvl>
    <w:lvl w:ilvl="3" w:tplc="2000000F" w:tentative="1">
      <w:start w:val="1"/>
      <w:numFmt w:val="decimal"/>
      <w:lvlText w:val="%4."/>
      <w:lvlJc w:val="left"/>
      <w:pPr>
        <w:ind w:left="3420" w:hanging="360"/>
      </w:pPr>
    </w:lvl>
    <w:lvl w:ilvl="4" w:tplc="20000019" w:tentative="1">
      <w:start w:val="1"/>
      <w:numFmt w:val="lowerLetter"/>
      <w:lvlText w:val="%5."/>
      <w:lvlJc w:val="left"/>
      <w:pPr>
        <w:ind w:left="4140" w:hanging="360"/>
      </w:pPr>
    </w:lvl>
    <w:lvl w:ilvl="5" w:tplc="2000001B" w:tentative="1">
      <w:start w:val="1"/>
      <w:numFmt w:val="lowerRoman"/>
      <w:lvlText w:val="%6."/>
      <w:lvlJc w:val="right"/>
      <w:pPr>
        <w:ind w:left="4860" w:hanging="180"/>
      </w:pPr>
    </w:lvl>
    <w:lvl w:ilvl="6" w:tplc="2000000F" w:tentative="1">
      <w:start w:val="1"/>
      <w:numFmt w:val="decimal"/>
      <w:lvlText w:val="%7."/>
      <w:lvlJc w:val="left"/>
      <w:pPr>
        <w:ind w:left="5580" w:hanging="360"/>
      </w:pPr>
    </w:lvl>
    <w:lvl w:ilvl="7" w:tplc="20000019" w:tentative="1">
      <w:start w:val="1"/>
      <w:numFmt w:val="lowerLetter"/>
      <w:lvlText w:val="%8."/>
      <w:lvlJc w:val="left"/>
      <w:pPr>
        <w:ind w:left="6300" w:hanging="360"/>
      </w:pPr>
    </w:lvl>
    <w:lvl w:ilvl="8" w:tplc="2000001B" w:tentative="1">
      <w:start w:val="1"/>
      <w:numFmt w:val="lowerRoman"/>
      <w:lvlText w:val="%9."/>
      <w:lvlJc w:val="right"/>
      <w:pPr>
        <w:ind w:left="7020" w:hanging="180"/>
      </w:pPr>
    </w:lvl>
  </w:abstractNum>
  <w:abstractNum w:abstractNumId="3" w15:restartNumberingAfterBreak="0">
    <w:nsid w:val="0CAB3121"/>
    <w:multiLevelType w:val="hybridMultilevel"/>
    <w:tmpl w:val="02640838"/>
    <w:lvl w:ilvl="0" w:tplc="0409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118955B3"/>
    <w:multiLevelType w:val="hybridMultilevel"/>
    <w:tmpl w:val="4DA04486"/>
    <w:lvl w:ilvl="0" w:tplc="5BAE9D00">
      <w:start w:val="1"/>
      <w:numFmt w:val="decimal"/>
      <w:lvlText w:val="%1."/>
      <w:lvlJc w:val="left"/>
      <w:pPr>
        <w:ind w:left="720" w:hanging="360"/>
      </w:pPr>
      <w:rPr>
        <w:rFonts w:ascii="Arial" w:hAnsi="Arial" w:cs="Arial" w:hint="default"/>
        <w:strike w:val="0"/>
        <w:dstrike w:val="0"/>
        <w:sz w:val="22"/>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040C4F"/>
    <w:multiLevelType w:val="hybridMultilevel"/>
    <w:tmpl w:val="FC2CEEB2"/>
    <w:lvl w:ilvl="0" w:tplc="A128FC88">
      <w:start w:val="1"/>
      <w:numFmt w:val="decimal"/>
      <w:lvlText w:val="%1."/>
      <w:lvlJc w:val="left"/>
      <w:pPr>
        <w:ind w:left="720" w:hanging="360"/>
      </w:pPr>
      <w:rPr>
        <w:color w:val="auto"/>
        <w:sz w:val="22"/>
        <w:szCs w:val="22"/>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196E4657"/>
    <w:multiLevelType w:val="hybridMultilevel"/>
    <w:tmpl w:val="3B4C624A"/>
    <w:lvl w:ilvl="0" w:tplc="54AA8D8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BE4980"/>
    <w:multiLevelType w:val="hybridMultilevel"/>
    <w:tmpl w:val="82E03ABA"/>
    <w:lvl w:ilvl="0" w:tplc="1520B8AE">
      <w:start w:val="1"/>
      <w:numFmt w:val="lowerLetter"/>
      <w:lvlText w:val="%1)"/>
      <w:lvlJc w:val="left"/>
      <w:pPr>
        <w:ind w:left="1421" w:hanging="57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8" w15:restartNumberingAfterBreak="0">
    <w:nsid w:val="19FA4A3F"/>
    <w:multiLevelType w:val="hybridMultilevel"/>
    <w:tmpl w:val="3DA656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C1D396A"/>
    <w:multiLevelType w:val="hybridMultilevel"/>
    <w:tmpl w:val="B5AAD244"/>
    <w:lvl w:ilvl="0" w:tplc="54AA8D8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4057BAD"/>
    <w:multiLevelType w:val="hybridMultilevel"/>
    <w:tmpl w:val="D97E5864"/>
    <w:lvl w:ilvl="0" w:tplc="0FE63F22">
      <w:start w:val="1"/>
      <w:numFmt w:val="bullet"/>
      <w:lvlText w:val=""/>
      <w:lvlJc w:val="left"/>
      <w:pPr>
        <w:ind w:left="1350" w:hanging="360"/>
      </w:pPr>
      <w:rPr>
        <w:rFonts w:ascii="Symbol" w:hAnsi="Symbol" w:hint="default"/>
      </w:rPr>
    </w:lvl>
    <w:lvl w:ilvl="1" w:tplc="20000003" w:tentative="1">
      <w:start w:val="1"/>
      <w:numFmt w:val="bullet"/>
      <w:lvlText w:val="o"/>
      <w:lvlJc w:val="left"/>
      <w:pPr>
        <w:ind w:left="2070" w:hanging="360"/>
      </w:pPr>
      <w:rPr>
        <w:rFonts w:ascii="Courier New" w:hAnsi="Courier New" w:cs="Courier New" w:hint="default"/>
      </w:rPr>
    </w:lvl>
    <w:lvl w:ilvl="2" w:tplc="20000005" w:tentative="1">
      <w:start w:val="1"/>
      <w:numFmt w:val="bullet"/>
      <w:lvlText w:val=""/>
      <w:lvlJc w:val="left"/>
      <w:pPr>
        <w:ind w:left="2790" w:hanging="360"/>
      </w:pPr>
      <w:rPr>
        <w:rFonts w:ascii="Wingdings" w:hAnsi="Wingdings" w:hint="default"/>
      </w:rPr>
    </w:lvl>
    <w:lvl w:ilvl="3" w:tplc="20000001" w:tentative="1">
      <w:start w:val="1"/>
      <w:numFmt w:val="bullet"/>
      <w:lvlText w:val=""/>
      <w:lvlJc w:val="left"/>
      <w:pPr>
        <w:ind w:left="3510" w:hanging="360"/>
      </w:pPr>
      <w:rPr>
        <w:rFonts w:ascii="Symbol" w:hAnsi="Symbol" w:hint="default"/>
      </w:rPr>
    </w:lvl>
    <w:lvl w:ilvl="4" w:tplc="20000003" w:tentative="1">
      <w:start w:val="1"/>
      <w:numFmt w:val="bullet"/>
      <w:lvlText w:val="o"/>
      <w:lvlJc w:val="left"/>
      <w:pPr>
        <w:ind w:left="4230" w:hanging="360"/>
      </w:pPr>
      <w:rPr>
        <w:rFonts w:ascii="Courier New" w:hAnsi="Courier New" w:cs="Courier New" w:hint="default"/>
      </w:rPr>
    </w:lvl>
    <w:lvl w:ilvl="5" w:tplc="20000005" w:tentative="1">
      <w:start w:val="1"/>
      <w:numFmt w:val="bullet"/>
      <w:lvlText w:val=""/>
      <w:lvlJc w:val="left"/>
      <w:pPr>
        <w:ind w:left="4950" w:hanging="360"/>
      </w:pPr>
      <w:rPr>
        <w:rFonts w:ascii="Wingdings" w:hAnsi="Wingdings" w:hint="default"/>
      </w:rPr>
    </w:lvl>
    <w:lvl w:ilvl="6" w:tplc="20000001" w:tentative="1">
      <w:start w:val="1"/>
      <w:numFmt w:val="bullet"/>
      <w:lvlText w:val=""/>
      <w:lvlJc w:val="left"/>
      <w:pPr>
        <w:ind w:left="5670" w:hanging="360"/>
      </w:pPr>
      <w:rPr>
        <w:rFonts w:ascii="Symbol" w:hAnsi="Symbol" w:hint="default"/>
      </w:rPr>
    </w:lvl>
    <w:lvl w:ilvl="7" w:tplc="20000003" w:tentative="1">
      <w:start w:val="1"/>
      <w:numFmt w:val="bullet"/>
      <w:lvlText w:val="o"/>
      <w:lvlJc w:val="left"/>
      <w:pPr>
        <w:ind w:left="6390" w:hanging="360"/>
      </w:pPr>
      <w:rPr>
        <w:rFonts w:ascii="Courier New" w:hAnsi="Courier New" w:cs="Courier New" w:hint="default"/>
      </w:rPr>
    </w:lvl>
    <w:lvl w:ilvl="8" w:tplc="20000005" w:tentative="1">
      <w:start w:val="1"/>
      <w:numFmt w:val="bullet"/>
      <w:lvlText w:val=""/>
      <w:lvlJc w:val="left"/>
      <w:pPr>
        <w:ind w:left="7110" w:hanging="360"/>
      </w:pPr>
      <w:rPr>
        <w:rFonts w:ascii="Wingdings" w:hAnsi="Wingdings" w:hint="default"/>
      </w:rPr>
    </w:lvl>
  </w:abstractNum>
  <w:abstractNum w:abstractNumId="11" w15:restartNumberingAfterBreak="0">
    <w:nsid w:val="2AF400D3"/>
    <w:multiLevelType w:val="hybridMultilevel"/>
    <w:tmpl w:val="756084E0"/>
    <w:lvl w:ilvl="0" w:tplc="54AA8D8E">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D9259BB"/>
    <w:multiLevelType w:val="multilevel"/>
    <w:tmpl w:val="767CD594"/>
    <w:lvl w:ilvl="0">
      <w:start w:val="1"/>
      <w:numFmt w:val="lowerLetter"/>
      <w:lvlText w:val="%1)"/>
      <w:lvlJc w:val="left"/>
      <w:pPr>
        <w:tabs>
          <w:tab w:val="num" w:pos="1920"/>
        </w:tabs>
        <w:ind w:left="1920" w:hanging="360"/>
      </w:pPr>
    </w:lvl>
    <w:lvl w:ilvl="1" w:tentative="1">
      <w:start w:val="1"/>
      <w:numFmt w:val="decimal"/>
      <w:lvlText w:val="%2."/>
      <w:lvlJc w:val="left"/>
      <w:pPr>
        <w:tabs>
          <w:tab w:val="num" w:pos="2640"/>
        </w:tabs>
        <w:ind w:left="2640" w:hanging="360"/>
      </w:pPr>
    </w:lvl>
    <w:lvl w:ilvl="2" w:tentative="1">
      <w:start w:val="1"/>
      <w:numFmt w:val="decimal"/>
      <w:lvlText w:val="%3."/>
      <w:lvlJc w:val="left"/>
      <w:pPr>
        <w:tabs>
          <w:tab w:val="num" w:pos="3360"/>
        </w:tabs>
        <w:ind w:left="3360" w:hanging="360"/>
      </w:pPr>
    </w:lvl>
    <w:lvl w:ilvl="3" w:tentative="1">
      <w:start w:val="1"/>
      <w:numFmt w:val="decimal"/>
      <w:lvlText w:val="%4."/>
      <w:lvlJc w:val="left"/>
      <w:pPr>
        <w:tabs>
          <w:tab w:val="num" w:pos="4080"/>
        </w:tabs>
        <w:ind w:left="4080" w:hanging="360"/>
      </w:pPr>
    </w:lvl>
    <w:lvl w:ilvl="4" w:tentative="1">
      <w:start w:val="1"/>
      <w:numFmt w:val="decimal"/>
      <w:lvlText w:val="%5."/>
      <w:lvlJc w:val="left"/>
      <w:pPr>
        <w:tabs>
          <w:tab w:val="num" w:pos="4800"/>
        </w:tabs>
        <w:ind w:left="4800" w:hanging="360"/>
      </w:pPr>
    </w:lvl>
    <w:lvl w:ilvl="5" w:tentative="1">
      <w:start w:val="1"/>
      <w:numFmt w:val="decimal"/>
      <w:lvlText w:val="%6."/>
      <w:lvlJc w:val="left"/>
      <w:pPr>
        <w:tabs>
          <w:tab w:val="num" w:pos="5520"/>
        </w:tabs>
        <w:ind w:left="5520" w:hanging="360"/>
      </w:pPr>
    </w:lvl>
    <w:lvl w:ilvl="6" w:tentative="1">
      <w:start w:val="1"/>
      <w:numFmt w:val="decimal"/>
      <w:lvlText w:val="%7."/>
      <w:lvlJc w:val="left"/>
      <w:pPr>
        <w:tabs>
          <w:tab w:val="num" w:pos="6240"/>
        </w:tabs>
        <w:ind w:left="6240" w:hanging="360"/>
      </w:pPr>
    </w:lvl>
    <w:lvl w:ilvl="7" w:tentative="1">
      <w:start w:val="1"/>
      <w:numFmt w:val="decimal"/>
      <w:lvlText w:val="%8."/>
      <w:lvlJc w:val="left"/>
      <w:pPr>
        <w:tabs>
          <w:tab w:val="num" w:pos="6960"/>
        </w:tabs>
        <w:ind w:left="6960" w:hanging="360"/>
      </w:pPr>
    </w:lvl>
    <w:lvl w:ilvl="8" w:tentative="1">
      <w:start w:val="1"/>
      <w:numFmt w:val="decimal"/>
      <w:lvlText w:val="%9."/>
      <w:lvlJc w:val="left"/>
      <w:pPr>
        <w:tabs>
          <w:tab w:val="num" w:pos="7680"/>
        </w:tabs>
        <w:ind w:left="7680" w:hanging="360"/>
      </w:pPr>
    </w:lvl>
  </w:abstractNum>
  <w:abstractNum w:abstractNumId="13" w15:restartNumberingAfterBreak="0">
    <w:nsid w:val="3F3D387B"/>
    <w:multiLevelType w:val="hybridMultilevel"/>
    <w:tmpl w:val="82CAF9B4"/>
    <w:lvl w:ilvl="0" w:tplc="122EB850">
      <w:start w:val="1"/>
      <w:numFmt w:val="lowerLetter"/>
      <w:lvlText w:val="%1)"/>
      <w:lvlJc w:val="left"/>
      <w:pPr>
        <w:ind w:left="1065" w:hanging="705"/>
      </w:pPr>
      <w:rPr>
        <w:rFonts w:ascii="Arial" w:eastAsia="Times New Roman"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0274FE3"/>
    <w:multiLevelType w:val="hybridMultilevel"/>
    <w:tmpl w:val="12D016E6"/>
    <w:lvl w:ilvl="0" w:tplc="0409001B">
      <w:start w:val="1"/>
      <w:numFmt w:val="lowerRoman"/>
      <w:lvlText w:val="%1."/>
      <w:lvlJc w:val="right"/>
      <w:pPr>
        <w:ind w:left="1440" w:hanging="360"/>
      </w:pPr>
      <w:rPr>
        <w:rFont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5" w15:restartNumberingAfterBreak="0">
    <w:nsid w:val="443735E8"/>
    <w:multiLevelType w:val="hybridMultilevel"/>
    <w:tmpl w:val="B2143D0E"/>
    <w:lvl w:ilvl="0" w:tplc="16565B36">
      <w:start w:val="1"/>
      <w:numFmt w:val="lowerLetter"/>
      <w:lvlText w:val="%1)"/>
      <w:lvlJc w:val="left"/>
      <w:pPr>
        <w:ind w:left="1421" w:hanging="57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6" w15:restartNumberingAfterBreak="0">
    <w:nsid w:val="4B3F7345"/>
    <w:multiLevelType w:val="hybridMultilevel"/>
    <w:tmpl w:val="C826DECE"/>
    <w:lvl w:ilvl="0" w:tplc="B9E03566">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190994"/>
    <w:multiLevelType w:val="hybridMultilevel"/>
    <w:tmpl w:val="194853E4"/>
    <w:lvl w:ilvl="0" w:tplc="151E79B2">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4D0791F"/>
    <w:multiLevelType w:val="hybridMultilevel"/>
    <w:tmpl w:val="2C307EF2"/>
    <w:lvl w:ilvl="0" w:tplc="54AA8D8E">
      <w:start w:val="1"/>
      <w:numFmt w:val="bullet"/>
      <w:lvlText w:val=""/>
      <w:lvlJc w:val="left"/>
      <w:pPr>
        <w:ind w:left="720" w:hanging="360"/>
      </w:pPr>
      <w:rPr>
        <w:rFonts w:ascii="Symbol" w:hAnsi="Symbol" w:hint="default"/>
      </w:rPr>
    </w:lvl>
    <w:lvl w:ilvl="1" w:tplc="54AA8D8E">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7AA53BD"/>
    <w:multiLevelType w:val="hybridMultilevel"/>
    <w:tmpl w:val="91061256"/>
    <w:lvl w:ilvl="0" w:tplc="0FE63F22">
      <w:start w:val="1"/>
      <w:numFmt w:val="bullet"/>
      <w:lvlText w:val=""/>
      <w:lvlJc w:val="left"/>
      <w:pPr>
        <w:ind w:left="1170" w:hanging="360"/>
      </w:pPr>
      <w:rPr>
        <w:rFonts w:ascii="Symbol" w:hAnsi="Symbol" w:hint="default"/>
      </w:rPr>
    </w:lvl>
    <w:lvl w:ilvl="1" w:tplc="20000003" w:tentative="1">
      <w:start w:val="1"/>
      <w:numFmt w:val="bullet"/>
      <w:lvlText w:val="o"/>
      <w:lvlJc w:val="left"/>
      <w:pPr>
        <w:ind w:left="1890" w:hanging="360"/>
      </w:pPr>
      <w:rPr>
        <w:rFonts w:ascii="Courier New" w:hAnsi="Courier New" w:cs="Courier New" w:hint="default"/>
      </w:rPr>
    </w:lvl>
    <w:lvl w:ilvl="2" w:tplc="20000005" w:tentative="1">
      <w:start w:val="1"/>
      <w:numFmt w:val="bullet"/>
      <w:lvlText w:val=""/>
      <w:lvlJc w:val="left"/>
      <w:pPr>
        <w:ind w:left="2610" w:hanging="360"/>
      </w:pPr>
      <w:rPr>
        <w:rFonts w:ascii="Wingdings" w:hAnsi="Wingdings" w:hint="default"/>
      </w:rPr>
    </w:lvl>
    <w:lvl w:ilvl="3" w:tplc="20000001" w:tentative="1">
      <w:start w:val="1"/>
      <w:numFmt w:val="bullet"/>
      <w:lvlText w:val=""/>
      <w:lvlJc w:val="left"/>
      <w:pPr>
        <w:ind w:left="3330" w:hanging="360"/>
      </w:pPr>
      <w:rPr>
        <w:rFonts w:ascii="Symbol" w:hAnsi="Symbol" w:hint="default"/>
      </w:rPr>
    </w:lvl>
    <w:lvl w:ilvl="4" w:tplc="20000003" w:tentative="1">
      <w:start w:val="1"/>
      <w:numFmt w:val="bullet"/>
      <w:lvlText w:val="o"/>
      <w:lvlJc w:val="left"/>
      <w:pPr>
        <w:ind w:left="4050" w:hanging="360"/>
      </w:pPr>
      <w:rPr>
        <w:rFonts w:ascii="Courier New" w:hAnsi="Courier New" w:cs="Courier New" w:hint="default"/>
      </w:rPr>
    </w:lvl>
    <w:lvl w:ilvl="5" w:tplc="20000005" w:tentative="1">
      <w:start w:val="1"/>
      <w:numFmt w:val="bullet"/>
      <w:lvlText w:val=""/>
      <w:lvlJc w:val="left"/>
      <w:pPr>
        <w:ind w:left="4770" w:hanging="360"/>
      </w:pPr>
      <w:rPr>
        <w:rFonts w:ascii="Wingdings" w:hAnsi="Wingdings" w:hint="default"/>
      </w:rPr>
    </w:lvl>
    <w:lvl w:ilvl="6" w:tplc="20000001" w:tentative="1">
      <w:start w:val="1"/>
      <w:numFmt w:val="bullet"/>
      <w:lvlText w:val=""/>
      <w:lvlJc w:val="left"/>
      <w:pPr>
        <w:ind w:left="5490" w:hanging="360"/>
      </w:pPr>
      <w:rPr>
        <w:rFonts w:ascii="Symbol" w:hAnsi="Symbol" w:hint="default"/>
      </w:rPr>
    </w:lvl>
    <w:lvl w:ilvl="7" w:tplc="20000003" w:tentative="1">
      <w:start w:val="1"/>
      <w:numFmt w:val="bullet"/>
      <w:lvlText w:val="o"/>
      <w:lvlJc w:val="left"/>
      <w:pPr>
        <w:ind w:left="6210" w:hanging="360"/>
      </w:pPr>
      <w:rPr>
        <w:rFonts w:ascii="Courier New" w:hAnsi="Courier New" w:cs="Courier New" w:hint="default"/>
      </w:rPr>
    </w:lvl>
    <w:lvl w:ilvl="8" w:tplc="20000005" w:tentative="1">
      <w:start w:val="1"/>
      <w:numFmt w:val="bullet"/>
      <w:lvlText w:val=""/>
      <w:lvlJc w:val="left"/>
      <w:pPr>
        <w:ind w:left="6930" w:hanging="360"/>
      </w:pPr>
      <w:rPr>
        <w:rFonts w:ascii="Wingdings" w:hAnsi="Wingdings" w:hint="default"/>
      </w:rPr>
    </w:lvl>
  </w:abstractNum>
  <w:abstractNum w:abstractNumId="20" w15:restartNumberingAfterBreak="0">
    <w:nsid w:val="5A9A15BE"/>
    <w:multiLevelType w:val="hybridMultilevel"/>
    <w:tmpl w:val="B18E3574"/>
    <w:lvl w:ilvl="0" w:tplc="54AA8D8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4ED6731"/>
    <w:multiLevelType w:val="hybridMultilevel"/>
    <w:tmpl w:val="FE98D13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7BAE27B3"/>
    <w:multiLevelType w:val="hybridMultilevel"/>
    <w:tmpl w:val="41B883D8"/>
    <w:lvl w:ilvl="0" w:tplc="6FA21844">
      <w:start w:val="3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D2467C"/>
    <w:multiLevelType w:val="hybridMultilevel"/>
    <w:tmpl w:val="837A6380"/>
    <w:lvl w:ilvl="0" w:tplc="0FE63F22">
      <w:start w:val="1"/>
      <w:numFmt w:val="bullet"/>
      <w:lvlText w:val=""/>
      <w:lvlJc w:val="left"/>
      <w:pPr>
        <w:ind w:left="1350" w:hanging="360"/>
      </w:pPr>
      <w:rPr>
        <w:rFonts w:ascii="Symbol" w:hAnsi="Symbol" w:hint="default"/>
      </w:rPr>
    </w:lvl>
    <w:lvl w:ilvl="1" w:tplc="20000003" w:tentative="1">
      <w:start w:val="1"/>
      <w:numFmt w:val="bullet"/>
      <w:lvlText w:val="o"/>
      <w:lvlJc w:val="left"/>
      <w:pPr>
        <w:ind w:left="2070" w:hanging="360"/>
      </w:pPr>
      <w:rPr>
        <w:rFonts w:ascii="Courier New" w:hAnsi="Courier New" w:cs="Courier New" w:hint="default"/>
      </w:rPr>
    </w:lvl>
    <w:lvl w:ilvl="2" w:tplc="20000005" w:tentative="1">
      <w:start w:val="1"/>
      <w:numFmt w:val="bullet"/>
      <w:lvlText w:val=""/>
      <w:lvlJc w:val="left"/>
      <w:pPr>
        <w:ind w:left="2790" w:hanging="360"/>
      </w:pPr>
      <w:rPr>
        <w:rFonts w:ascii="Wingdings" w:hAnsi="Wingdings" w:hint="default"/>
      </w:rPr>
    </w:lvl>
    <w:lvl w:ilvl="3" w:tplc="20000001" w:tentative="1">
      <w:start w:val="1"/>
      <w:numFmt w:val="bullet"/>
      <w:lvlText w:val=""/>
      <w:lvlJc w:val="left"/>
      <w:pPr>
        <w:ind w:left="3510" w:hanging="360"/>
      </w:pPr>
      <w:rPr>
        <w:rFonts w:ascii="Symbol" w:hAnsi="Symbol" w:hint="default"/>
      </w:rPr>
    </w:lvl>
    <w:lvl w:ilvl="4" w:tplc="20000003" w:tentative="1">
      <w:start w:val="1"/>
      <w:numFmt w:val="bullet"/>
      <w:lvlText w:val="o"/>
      <w:lvlJc w:val="left"/>
      <w:pPr>
        <w:ind w:left="4230" w:hanging="360"/>
      </w:pPr>
      <w:rPr>
        <w:rFonts w:ascii="Courier New" w:hAnsi="Courier New" w:cs="Courier New" w:hint="default"/>
      </w:rPr>
    </w:lvl>
    <w:lvl w:ilvl="5" w:tplc="20000005" w:tentative="1">
      <w:start w:val="1"/>
      <w:numFmt w:val="bullet"/>
      <w:lvlText w:val=""/>
      <w:lvlJc w:val="left"/>
      <w:pPr>
        <w:ind w:left="4950" w:hanging="360"/>
      </w:pPr>
      <w:rPr>
        <w:rFonts w:ascii="Wingdings" w:hAnsi="Wingdings" w:hint="default"/>
      </w:rPr>
    </w:lvl>
    <w:lvl w:ilvl="6" w:tplc="20000001" w:tentative="1">
      <w:start w:val="1"/>
      <w:numFmt w:val="bullet"/>
      <w:lvlText w:val=""/>
      <w:lvlJc w:val="left"/>
      <w:pPr>
        <w:ind w:left="5670" w:hanging="360"/>
      </w:pPr>
      <w:rPr>
        <w:rFonts w:ascii="Symbol" w:hAnsi="Symbol" w:hint="default"/>
      </w:rPr>
    </w:lvl>
    <w:lvl w:ilvl="7" w:tplc="20000003" w:tentative="1">
      <w:start w:val="1"/>
      <w:numFmt w:val="bullet"/>
      <w:lvlText w:val="o"/>
      <w:lvlJc w:val="left"/>
      <w:pPr>
        <w:ind w:left="6390" w:hanging="360"/>
      </w:pPr>
      <w:rPr>
        <w:rFonts w:ascii="Courier New" w:hAnsi="Courier New" w:cs="Courier New" w:hint="default"/>
      </w:rPr>
    </w:lvl>
    <w:lvl w:ilvl="8" w:tplc="20000005" w:tentative="1">
      <w:start w:val="1"/>
      <w:numFmt w:val="bullet"/>
      <w:lvlText w:val=""/>
      <w:lvlJc w:val="left"/>
      <w:pPr>
        <w:ind w:left="7110" w:hanging="360"/>
      </w:pPr>
      <w:rPr>
        <w:rFonts w:ascii="Wingdings" w:hAnsi="Wingdings" w:hint="default"/>
      </w:rPr>
    </w:lvl>
  </w:abstractNum>
  <w:num w:numId="1" w16cid:durableId="1671638747">
    <w:abstractNumId w:val="16"/>
  </w:num>
  <w:num w:numId="2" w16cid:durableId="1337925353">
    <w:abstractNumId w:val="21"/>
  </w:num>
  <w:num w:numId="3" w16cid:durableId="1154175558">
    <w:abstractNumId w:val="1"/>
  </w:num>
  <w:num w:numId="4" w16cid:durableId="19286873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642865">
    <w:abstractNumId w:val="19"/>
  </w:num>
  <w:num w:numId="6" w16cid:durableId="256644039">
    <w:abstractNumId w:val="22"/>
  </w:num>
  <w:num w:numId="7" w16cid:durableId="683900506">
    <w:abstractNumId w:val="8"/>
  </w:num>
  <w:num w:numId="8" w16cid:durableId="1097794213">
    <w:abstractNumId w:val="6"/>
  </w:num>
  <w:num w:numId="9" w16cid:durableId="1042437129">
    <w:abstractNumId w:val="11"/>
  </w:num>
  <w:num w:numId="10" w16cid:durableId="1820610798">
    <w:abstractNumId w:val="0"/>
  </w:num>
  <w:num w:numId="11" w16cid:durableId="2121795359">
    <w:abstractNumId w:val="18"/>
  </w:num>
  <w:num w:numId="12" w16cid:durableId="10077520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16624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3315901">
    <w:abstractNumId w:val="12"/>
  </w:num>
  <w:num w:numId="15" w16cid:durableId="1251236995">
    <w:abstractNumId w:val="5"/>
  </w:num>
  <w:num w:numId="16" w16cid:durableId="1369792494">
    <w:abstractNumId w:val="14"/>
  </w:num>
  <w:num w:numId="17" w16cid:durableId="190801890">
    <w:abstractNumId w:val="10"/>
  </w:num>
  <w:num w:numId="18" w16cid:durableId="625283806">
    <w:abstractNumId w:val="3"/>
  </w:num>
  <w:num w:numId="19" w16cid:durableId="187379399">
    <w:abstractNumId w:val="23"/>
  </w:num>
  <w:num w:numId="20" w16cid:durableId="1228220451">
    <w:abstractNumId w:val="2"/>
  </w:num>
  <w:num w:numId="21" w16cid:durableId="1381511626">
    <w:abstractNumId w:val="20"/>
  </w:num>
  <w:num w:numId="22" w16cid:durableId="1691251653">
    <w:abstractNumId w:val="9"/>
  </w:num>
  <w:num w:numId="23" w16cid:durableId="158077846">
    <w:abstractNumId w:val="7"/>
  </w:num>
  <w:num w:numId="24" w16cid:durableId="3113018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00971"/>
    <w:rsid w:val="00001D93"/>
    <w:rsid w:val="000023B8"/>
    <w:rsid w:val="0000437D"/>
    <w:rsid w:val="00004B61"/>
    <w:rsid w:val="000052A0"/>
    <w:rsid w:val="00005C90"/>
    <w:rsid w:val="00006AE0"/>
    <w:rsid w:val="00007A75"/>
    <w:rsid w:val="00011B2B"/>
    <w:rsid w:val="0001280D"/>
    <w:rsid w:val="00015CE5"/>
    <w:rsid w:val="0002118D"/>
    <w:rsid w:val="00025DF2"/>
    <w:rsid w:val="00026A65"/>
    <w:rsid w:val="00027F45"/>
    <w:rsid w:val="00030E62"/>
    <w:rsid w:val="00033CA1"/>
    <w:rsid w:val="0003414A"/>
    <w:rsid w:val="00036271"/>
    <w:rsid w:val="00036CA0"/>
    <w:rsid w:val="000404FD"/>
    <w:rsid w:val="000408EE"/>
    <w:rsid w:val="000419FD"/>
    <w:rsid w:val="00042515"/>
    <w:rsid w:val="000426CC"/>
    <w:rsid w:val="00042804"/>
    <w:rsid w:val="000430A6"/>
    <w:rsid w:val="000430CC"/>
    <w:rsid w:val="00043B50"/>
    <w:rsid w:val="00043E00"/>
    <w:rsid w:val="00045133"/>
    <w:rsid w:val="000452C0"/>
    <w:rsid w:val="000457D0"/>
    <w:rsid w:val="00051608"/>
    <w:rsid w:val="00053716"/>
    <w:rsid w:val="00055196"/>
    <w:rsid w:val="000553F4"/>
    <w:rsid w:val="00055C5E"/>
    <w:rsid w:val="000573D0"/>
    <w:rsid w:val="00057F84"/>
    <w:rsid w:val="00061CF2"/>
    <w:rsid w:val="0006283F"/>
    <w:rsid w:val="00064EF9"/>
    <w:rsid w:val="00064FA9"/>
    <w:rsid w:val="00065082"/>
    <w:rsid w:val="000661B2"/>
    <w:rsid w:val="00067BE1"/>
    <w:rsid w:val="000728E8"/>
    <w:rsid w:val="00074604"/>
    <w:rsid w:val="000769FB"/>
    <w:rsid w:val="00077231"/>
    <w:rsid w:val="000772AC"/>
    <w:rsid w:val="000805D0"/>
    <w:rsid w:val="00082CD9"/>
    <w:rsid w:val="00084313"/>
    <w:rsid w:val="00084DE3"/>
    <w:rsid w:val="00085A06"/>
    <w:rsid w:val="000872DC"/>
    <w:rsid w:val="00090744"/>
    <w:rsid w:val="00093DE0"/>
    <w:rsid w:val="0009565E"/>
    <w:rsid w:val="000A0256"/>
    <w:rsid w:val="000A089C"/>
    <w:rsid w:val="000A164D"/>
    <w:rsid w:val="000A3A27"/>
    <w:rsid w:val="000A3BB8"/>
    <w:rsid w:val="000A54AF"/>
    <w:rsid w:val="000A62FD"/>
    <w:rsid w:val="000B0A2F"/>
    <w:rsid w:val="000B0ABB"/>
    <w:rsid w:val="000B0C25"/>
    <w:rsid w:val="000B7876"/>
    <w:rsid w:val="000C1E66"/>
    <w:rsid w:val="000C61EB"/>
    <w:rsid w:val="000C79B2"/>
    <w:rsid w:val="000D107F"/>
    <w:rsid w:val="000D18F6"/>
    <w:rsid w:val="000D1FCF"/>
    <w:rsid w:val="000D2E5B"/>
    <w:rsid w:val="000D44C9"/>
    <w:rsid w:val="000D488D"/>
    <w:rsid w:val="000D4B04"/>
    <w:rsid w:val="000D4B8B"/>
    <w:rsid w:val="000E0287"/>
    <w:rsid w:val="000E0AAB"/>
    <w:rsid w:val="000E1ABD"/>
    <w:rsid w:val="000E2EDA"/>
    <w:rsid w:val="000E4D6E"/>
    <w:rsid w:val="000E71F7"/>
    <w:rsid w:val="000E7288"/>
    <w:rsid w:val="000E7FBC"/>
    <w:rsid w:val="000F2E58"/>
    <w:rsid w:val="000F39E0"/>
    <w:rsid w:val="000F517C"/>
    <w:rsid w:val="000F575E"/>
    <w:rsid w:val="001010F4"/>
    <w:rsid w:val="00101F07"/>
    <w:rsid w:val="00105E08"/>
    <w:rsid w:val="001106C9"/>
    <w:rsid w:val="00111566"/>
    <w:rsid w:val="00117E4D"/>
    <w:rsid w:val="001200C8"/>
    <w:rsid w:val="00122B5C"/>
    <w:rsid w:val="00122D8B"/>
    <w:rsid w:val="0012370A"/>
    <w:rsid w:val="00124756"/>
    <w:rsid w:val="00124B07"/>
    <w:rsid w:val="00124F00"/>
    <w:rsid w:val="001275E2"/>
    <w:rsid w:val="00127DD9"/>
    <w:rsid w:val="001320EE"/>
    <w:rsid w:val="00136D01"/>
    <w:rsid w:val="001436CF"/>
    <w:rsid w:val="0014461B"/>
    <w:rsid w:val="00153BCE"/>
    <w:rsid w:val="00155A88"/>
    <w:rsid w:val="0015683A"/>
    <w:rsid w:val="00156BD0"/>
    <w:rsid w:val="00157345"/>
    <w:rsid w:val="00157D27"/>
    <w:rsid w:val="001624A5"/>
    <w:rsid w:val="00164CD3"/>
    <w:rsid w:val="001666B1"/>
    <w:rsid w:val="00166DB5"/>
    <w:rsid w:val="001755F9"/>
    <w:rsid w:val="001772A1"/>
    <w:rsid w:val="00182698"/>
    <w:rsid w:val="00185C28"/>
    <w:rsid w:val="00191E84"/>
    <w:rsid w:val="00192376"/>
    <w:rsid w:val="00192C1A"/>
    <w:rsid w:val="001935AA"/>
    <w:rsid w:val="00194F41"/>
    <w:rsid w:val="001A4BC7"/>
    <w:rsid w:val="001A7D47"/>
    <w:rsid w:val="001B09A5"/>
    <w:rsid w:val="001B1115"/>
    <w:rsid w:val="001B1163"/>
    <w:rsid w:val="001B160E"/>
    <w:rsid w:val="001B1FC8"/>
    <w:rsid w:val="001B2621"/>
    <w:rsid w:val="001B4A92"/>
    <w:rsid w:val="001B6E9C"/>
    <w:rsid w:val="001C32A0"/>
    <w:rsid w:val="001C5398"/>
    <w:rsid w:val="001C7ABE"/>
    <w:rsid w:val="001D00F1"/>
    <w:rsid w:val="001D29A5"/>
    <w:rsid w:val="001D3D3A"/>
    <w:rsid w:val="001D3FD4"/>
    <w:rsid w:val="001D4147"/>
    <w:rsid w:val="001D4165"/>
    <w:rsid w:val="001D547F"/>
    <w:rsid w:val="001E0E10"/>
    <w:rsid w:val="001E14DA"/>
    <w:rsid w:val="001E3653"/>
    <w:rsid w:val="001E369F"/>
    <w:rsid w:val="001E47DF"/>
    <w:rsid w:val="001E54DE"/>
    <w:rsid w:val="001E5697"/>
    <w:rsid w:val="001E7F6C"/>
    <w:rsid w:val="001F169D"/>
    <w:rsid w:val="001F1BD6"/>
    <w:rsid w:val="001F28BD"/>
    <w:rsid w:val="001F2E65"/>
    <w:rsid w:val="001F37A2"/>
    <w:rsid w:val="001F464D"/>
    <w:rsid w:val="001F67B1"/>
    <w:rsid w:val="001F7681"/>
    <w:rsid w:val="00200D1E"/>
    <w:rsid w:val="0020147D"/>
    <w:rsid w:val="00202951"/>
    <w:rsid w:val="00203B28"/>
    <w:rsid w:val="00204700"/>
    <w:rsid w:val="00205118"/>
    <w:rsid w:val="00205E37"/>
    <w:rsid w:val="0020636B"/>
    <w:rsid w:val="00206658"/>
    <w:rsid w:val="00207987"/>
    <w:rsid w:val="0021072E"/>
    <w:rsid w:val="002118B2"/>
    <w:rsid w:val="00212788"/>
    <w:rsid w:val="00214C3B"/>
    <w:rsid w:val="00215BD1"/>
    <w:rsid w:val="00216C5C"/>
    <w:rsid w:val="0021796C"/>
    <w:rsid w:val="00222290"/>
    <w:rsid w:val="00223860"/>
    <w:rsid w:val="00223AB4"/>
    <w:rsid w:val="00224608"/>
    <w:rsid w:val="00227B0C"/>
    <w:rsid w:val="00232C7A"/>
    <w:rsid w:val="00232CFC"/>
    <w:rsid w:val="00237213"/>
    <w:rsid w:val="00237922"/>
    <w:rsid w:val="0023793F"/>
    <w:rsid w:val="00237B76"/>
    <w:rsid w:val="00240DDC"/>
    <w:rsid w:val="00243092"/>
    <w:rsid w:val="00246207"/>
    <w:rsid w:val="0024757D"/>
    <w:rsid w:val="00252677"/>
    <w:rsid w:val="002554AD"/>
    <w:rsid w:val="002558B8"/>
    <w:rsid w:val="00256731"/>
    <w:rsid w:val="002579BA"/>
    <w:rsid w:val="00260756"/>
    <w:rsid w:val="00262222"/>
    <w:rsid w:val="002658EF"/>
    <w:rsid w:val="00265B91"/>
    <w:rsid w:val="002667A9"/>
    <w:rsid w:val="0026691E"/>
    <w:rsid w:val="0027054B"/>
    <w:rsid w:val="002709A7"/>
    <w:rsid w:val="00270CC3"/>
    <w:rsid w:val="00270CE0"/>
    <w:rsid w:val="002730CB"/>
    <w:rsid w:val="00274B16"/>
    <w:rsid w:val="00274F3D"/>
    <w:rsid w:val="00275F4D"/>
    <w:rsid w:val="00276015"/>
    <w:rsid w:val="00280845"/>
    <w:rsid w:val="00280AF7"/>
    <w:rsid w:val="00280FBD"/>
    <w:rsid w:val="002826F1"/>
    <w:rsid w:val="00283258"/>
    <w:rsid w:val="002837B4"/>
    <w:rsid w:val="00284218"/>
    <w:rsid w:val="00284D14"/>
    <w:rsid w:val="00284DD4"/>
    <w:rsid w:val="00285701"/>
    <w:rsid w:val="00286B81"/>
    <w:rsid w:val="00286C36"/>
    <w:rsid w:val="00287179"/>
    <w:rsid w:val="00290181"/>
    <w:rsid w:val="002902D1"/>
    <w:rsid w:val="002919FF"/>
    <w:rsid w:val="00291D4B"/>
    <w:rsid w:val="00294404"/>
    <w:rsid w:val="002954EC"/>
    <w:rsid w:val="00295626"/>
    <w:rsid w:val="00297435"/>
    <w:rsid w:val="00297B63"/>
    <w:rsid w:val="002A2192"/>
    <w:rsid w:val="002A39A9"/>
    <w:rsid w:val="002A6BC2"/>
    <w:rsid w:val="002A7FB4"/>
    <w:rsid w:val="002B1173"/>
    <w:rsid w:val="002B2806"/>
    <w:rsid w:val="002B2F12"/>
    <w:rsid w:val="002C1163"/>
    <w:rsid w:val="002C2409"/>
    <w:rsid w:val="002C2F76"/>
    <w:rsid w:val="002C5661"/>
    <w:rsid w:val="002C687A"/>
    <w:rsid w:val="002C77C7"/>
    <w:rsid w:val="002D0993"/>
    <w:rsid w:val="002D1584"/>
    <w:rsid w:val="002D1F1A"/>
    <w:rsid w:val="002D5C3E"/>
    <w:rsid w:val="002D735D"/>
    <w:rsid w:val="002E00C5"/>
    <w:rsid w:val="002E0295"/>
    <w:rsid w:val="002E0DE9"/>
    <w:rsid w:val="002E2416"/>
    <w:rsid w:val="002E53B5"/>
    <w:rsid w:val="002E6062"/>
    <w:rsid w:val="002E716A"/>
    <w:rsid w:val="002E7A71"/>
    <w:rsid w:val="002F1064"/>
    <w:rsid w:val="002F176C"/>
    <w:rsid w:val="002F4B0D"/>
    <w:rsid w:val="00300174"/>
    <w:rsid w:val="00300D68"/>
    <w:rsid w:val="00303E48"/>
    <w:rsid w:val="003061A1"/>
    <w:rsid w:val="003071C5"/>
    <w:rsid w:val="003110D9"/>
    <w:rsid w:val="00313216"/>
    <w:rsid w:val="0031384F"/>
    <w:rsid w:val="003145D1"/>
    <w:rsid w:val="003154F0"/>
    <w:rsid w:val="003156D7"/>
    <w:rsid w:val="00321B74"/>
    <w:rsid w:val="00323B5E"/>
    <w:rsid w:val="003244BB"/>
    <w:rsid w:val="003245D9"/>
    <w:rsid w:val="003252C0"/>
    <w:rsid w:val="00325A25"/>
    <w:rsid w:val="0032642B"/>
    <w:rsid w:val="00326B80"/>
    <w:rsid w:val="00331D38"/>
    <w:rsid w:val="003327B4"/>
    <w:rsid w:val="00332E46"/>
    <w:rsid w:val="003331CC"/>
    <w:rsid w:val="0033349C"/>
    <w:rsid w:val="00333AAA"/>
    <w:rsid w:val="003349DB"/>
    <w:rsid w:val="00337F8F"/>
    <w:rsid w:val="0034283E"/>
    <w:rsid w:val="00342D50"/>
    <w:rsid w:val="00347199"/>
    <w:rsid w:val="003472A8"/>
    <w:rsid w:val="0035024E"/>
    <w:rsid w:val="00350435"/>
    <w:rsid w:val="00350F8C"/>
    <w:rsid w:val="00352A9A"/>
    <w:rsid w:val="00353092"/>
    <w:rsid w:val="00353B17"/>
    <w:rsid w:val="00357DA4"/>
    <w:rsid w:val="00364CAA"/>
    <w:rsid w:val="00371351"/>
    <w:rsid w:val="00371396"/>
    <w:rsid w:val="00373804"/>
    <w:rsid w:val="0037518B"/>
    <w:rsid w:val="003775D6"/>
    <w:rsid w:val="003860F3"/>
    <w:rsid w:val="00387AAC"/>
    <w:rsid w:val="00387ACA"/>
    <w:rsid w:val="00387DBE"/>
    <w:rsid w:val="003902AF"/>
    <w:rsid w:val="00391EDC"/>
    <w:rsid w:val="00391F79"/>
    <w:rsid w:val="00393F0D"/>
    <w:rsid w:val="00393FFA"/>
    <w:rsid w:val="003965E7"/>
    <w:rsid w:val="003A12ED"/>
    <w:rsid w:val="003A3BC0"/>
    <w:rsid w:val="003A498A"/>
    <w:rsid w:val="003A6417"/>
    <w:rsid w:val="003A719D"/>
    <w:rsid w:val="003A7D50"/>
    <w:rsid w:val="003B0D1F"/>
    <w:rsid w:val="003B21DA"/>
    <w:rsid w:val="003B2479"/>
    <w:rsid w:val="003B6987"/>
    <w:rsid w:val="003C3BB6"/>
    <w:rsid w:val="003C4EB7"/>
    <w:rsid w:val="003C547F"/>
    <w:rsid w:val="003C569E"/>
    <w:rsid w:val="003C7FF7"/>
    <w:rsid w:val="003D11E9"/>
    <w:rsid w:val="003D1626"/>
    <w:rsid w:val="003D17D2"/>
    <w:rsid w:val="003D3CCF"/>
    <w:rsid w:val="003D79CD"/>
    <w:rsid w:val="003D7E0C"/>
    <w:rsid w:val="003E425B"/>
    <w:rsid w:val="003E43F9"/>
    <w:rsid w:val="003E4417"/>
    <w:rsid w:val="003E7EBC"/>
    <w:rsid w:val="003F0109"/>
    <w:rsid w:val="003F2B11"/>
    <w:rsid w:val="003F452E"/>
    <w:rsid w:val="003F5BCF"/>
    <w:rsid w:val="003F68CE"/>
    <w:rsid w:val="00400A99"/>
    <w:rsid w:val="00402348"/>
    <w:rsid w:val="00402CFD"/>
    <w:rsid w:val="004060EC"/>
    <w:rsid w:val="004063C7"/>
    <w:rsid w:val="004078CE"/>
    <w:rsid w:val="00407DD7"/>
    <w:rsid w:val="00411762"/>
    <w:rsid w:val="00413EE8"/>
    <w:rsid w:val="00415052"/>
    <w:rsid w:val="00415E25"/>
    <w:rsid w:val="00420D86"/>
    <w:rsid w:val="00425F51"/>
    <w:rsid w:val="004279BE"/>
    <w:rsid w:val="0044070F"/>
    <w:rsid w:val="00441A0C"/>
    <w:rsid w:val="00443111"/>
    <w:rsid w:val="004443CE"/>
    <w:rsid w:val="00445B02"/>
    <w:rsid w:val="0044718E"/>
    <w:rsid w:val="00450667"/>
    <w:rsid w:val="00452CB8"/>
    <w:rsid w:val="00452EC8"/>
    <w:rsid w:val="00453954"/>
    <w:rsid w:val="004559C7"/>
    <w:rsid w:val="00455C81"/>
    <w:rsid w:val="004610A1"/>
    <w:rsid w:val="0046116D"/>
    <w:rsid w:val="00464155"/>
    <w:rsid w:val="004673CE"/>
    <w:rsid w:val="004714F5"/>
    <w:rsid w:val="00471F68"/>
    <w:rsid w:val="00472C16"/>
    <w:rsid w:val="00481BCE"/>
    <w:rsid w:val="0048406D"/>
    <w:rsid w:val="00484FC4"/>
    <w:rsid w:val="00485EA0"/>
    <w:rsid w:val="00487C0C"/>
    <w:rsid w:val="00487FE6"/>
    <w:rsid w:val="004901CA"/>
    <w:rsid w:val="004A1EB5"/>
    <w:rsid w:val="004A2399"/>
    <w:rsid w:val="004A36B2"/>
    <w:rsid w:val="004A3975"/>
    <w:rsid w:val="004A662C"/>
    <w:rsid w:val="004A718F"/>
    <w:rsid w:val="004A7344"/>
    <w:rsid w:val="004B1394"/>
    <w:rsid w:val="004B2716"/>
    <w:rsid w:val="004B4525"/>
    <w:rsid w:val="004B473B"/>
    <w:rsid w:val="004B5302"/>
    <w:rsid w:val="004B7462"/>
    <w:rsid w:val="004C067E"/>
    <w:rsid w:val="004C10DC"/>
    <w:rsid w:val="004C2BB8"/>
    <w:rsid w:val="004C376F"/>
    <w:rsid w:val="004C3F0C"/>
    <w:rsid w:val="004C3FC6"/>
    <w:rsid w:val="004C44BF"/>
    <w:rsid w:val="004C48E1"/>
    <w:rsid w:val="004C4920"/>
    <w:rsid w:val="004C4D7A"/>
    <w:rsid w:val="004C54CA"/>
    <w:rsid w:val="004C5796"/>
    <w:rsid w:val="004D01F4"/>
    <w:rsid w:val="004D273E"/>
    <w:rsid w:val="004D3643"/>
    <w:rsid w:val="004D3D95"/>
    <w:rsid w:val="004D54CE"/>
    <w:rsid w:val="004D550E"/>
    <w:rsid w:val="004D712A"/>
    <w:rsid w:val="004E17A6"/>
    <w:rsid w:val="004E1968"/>
    <w:rsid w:val="004E610C"/>
    <w:rsid w:val="004E683F"/>
    <w:rsid w:val="004E7845"/>
    <w:rsid w:val="004F3726"/>
    <w:rsid w:val="004F4011"/>
    <w:rsid w:val="004F52C7"/>
    <w:rsid w:val="004F6285"/>
    <w:rsid w:val="004F7241"/>
    <w:rsid w:val="004F7784"/>
    <w:rsid w:val="00502097"/>
    <w:rsid w:val="00503CB2"/>
    <w:rsid w:val="00506BB6"/>
    <w:rsid w:val="00510546"/>
    <w:rsid w:val="00512AB7"/>
    <w:rsid w:val="00512F02"/>
    <w:rsid w:val="00513878"/>
    <w:rsid w:val="00515EC6"/>
    <w:rsid w:val="005162CD"/>
    <w:rsid w:val="00516D00"/>
    <w:rsid w:val="00520269"/>
    <w:rsid w:val="005204EB"/>
    <w:rsid w:val="00520D44"/>
    <w:rsid w:val="00520D6E"/>
    <w:rsid w:val="00522648"/>
    <w:rsid w:val="00523F81"/>
    <w:rsid w:val="00525A2E"/>
    <w:rsid w:val="0053081E"/>
    <w:rsid w:val="005315F0"/>
    <w:rsid w:val="005330F7"/>
    <w:rsid w:val="00540B4D"/>
    <w:rsid w:val="00541D46"/>
    <w:rsid w:val="005422B3"/>
    <w:rsid w:val="005435AA"/>
    <w:rsid w:val="005455CC"/>
    <w:rsid w:val="00546E29"/>
    <w:rsid w:val="00547443"/>
    <w:rsid w:val="00547B6F"/>
    <w:rsid w:val="00550396"/>
    <w:rsid w:val="00551EDA"/>
    <w:rsid w:val="00551F1D"/>
    <w:rsid w:val="00551FEC"/>
    <w:rsid w:val="00552AE2"/>
    <w:rsid w:val="00552C32"/>
    <w:rsid w:val="00553AFB"/>
    <w:rsid w:val="0055436E"/>
    <w:rsid w:val="005556E3"/>
    <w:rsid w:val="00555E8D"/>
    <w:rsid w:val="0055647D"/>
    <w:rsid w:val="00563598"/>
    <w:rsid w:val="00570C06"/>
    <w:rsid w:val="005719F4"/>
    <w:rsid w:val="005811DB"/>
    <w:rsid w:val="0058140A"/>
    <w:rsid w:val="005837AF"/>
    <w:rsid w:val="00584D01"/>
    <w:rsid w:val="0058589C"/>
    <w:rsid w:val="00587265"/>
    <w:rsid w:val="005932B5"/>
    <w:rsid w:val="005939DB"/>
    <w:rsid w:val="005A15D1"/>
    <w:rsid w:val="005A2553"/>
    <w:rsid w:val="005A399B"/>
    <w:rsid w:val="005A441C"/>
    <w:rsid w:val="005A5DE7"/>
    <w:rsid w:val="005B0489"/>
    <w:rsid w:val="005B0B27"/>
    <w:rsid w:val="005B1F9A"/>
    <w:rsid w:val="005B3613"/>
    <w:rsid w:val="005B56B3"/>
    <w:rsid w:val="005B7325"/>
    <w:rsid w:val="005B7B4B"/>
    <w:rsid w:val="005B7E91"/>
    <w:rsid w:val="005C0CD6"/>
    <w:rsid w:val="005C264D"/>
    <w:rsid w:val="005C28E8"/>
    <w:rsid w:val="005C3A89"/>
    <w:rsid w:val="005D5047"/>
    <w:rsid w:val="005D6E09"/>
    <w:rsid w:val="005E0A99"/>
    <w:rsid w:val="005E163C"/>
    <w:rsid w:val="005E1EB5"/>
    <w:rsid w:val="005E2627"/>
    <w:rsid w:val="005E35BD"/>
    <w:rsid w:val="005E5F3C"/>
    <w:rsid w:val="005E6D3C"/>
    <w:rsid w:val="005F11A5"/>
    <w:rsid w:val="005F22CE"/>
    <w:rsid w:val="005F30C6"/>
    <w:rsid w:val="005F3217"/>
    <w:rsid w:val="005F3DDA"/>
    <w:rsid w:val="005F5F33"/>
    <w:rsid w:val="005F738C"/>
    <w:rsid w:val="006001BC"/>
    <w:rsid w:val="006013DD"/>
    <w:rsid w:val="00601971"/>
    <w:rsid w:val="00602FD1"/>
    <w:rsid w:val="00604C66"/>
    <w:rsid w:val="00605F1B"/>
    <w:rsid w:val="00606367"/>
    <w:rsid w:val="006101FC"/>
    <w:rsid w:val="0061248D"/>
    <w:rsid w:val="00614DAF"/>
    <w:rsid w:val="00616027"/>
    <w:rsid w:val="00623247"/>
    <w:rsid w:val="006234EC"/>
    <w:rsid w:val="00626485"/>
    <w:rsid w:val="0063025C"/>
    <w:rsid w:val="00630FDE"/>
    <w:rsid w:val="00632BE7"/>
    <w:rsid w:val="00632CA6"/>
    <w:rsid w:val="00637203"/>
    <w:rsid w:val="00643F32"/>
    <w:rsid w:val="00644339"/>
    <w:rsid w:val="0064587C"/>
    <w:rsid w:val="00654CB9"/>
    <w:rsid w:val="00657DF7"/>
    <w:rsid w:val="006629CC"/>
    <w:rsid w:val="00663217"/>
    <w:rsid w:val="006646A4"/>
    <w:rsid w:val="00664977"/>
    <w:rsid w:val="00665106"/>
    <w:rsid w:val="00666AB3"/>
    <w:rsid w:val="00667809"/>
    <w:rsid w:val="00672BB9"/>
    <w:rsid w:val="006759CC"/>
    <w:rsid w:val="00677D1F"/>
    <w:rsid w:val="00681D8C"/>
    <w:rsid w:val="00683984"/>
    <w:rsid w:val="00683E68"/>
    <w:rsid w:val="006861B3"/>
    <w:rsid w:val="006929A7"/>
    <w:rsid w:val="006944FC"/>
    <w:rsid w:val="0069544D"/>
    <w:rsid w:val="006959E8"/>
    <w:rsid w:val="00695D00"/>
    <w:rsid w:val="00696F3B"/>
    <w:rsid w:val="006971DA"/>
    <w:rsid w:val="006A55B4"/>
    <w:rsid w:val="006A7DC4"/>
    <w:rsid w:val="006B0D87"/>
    <w:rsid w:val="006B1F0B"/>
    <w:rsid w:val="006B27B0"/>
    <w:rsid w:val="006B2D37"/>
    <w:rsid w:val="006B352D"/>
    <w:rsid w:val="006B45C1"/>
    <w:rsid w:val="006B4B4D"/>
    <w:rsid w:val="006B4E37"/>
    <w:rsid w:val="006B74C6"/>
    <w:rsid w:val="006C0D71"/>
    <w:rsid w:val="006C14F1"/>
    <w:rsid w:val="006C3388"/>
    <w:rsid w:val="006C746B"/>
    <w:rsid w:val="006D15CE"/>
    <w:rsid w:val="006D2A4C"/>
    <w:rsid w:val="006D361C"/>
    <w:rsid w:val="006D50FD"/>
    <w:rsid w:val="006D539B"/>
    <w:rsid w:val="006D5A5E"/>
    <w:rsid w:val="006D6D6D"/>
    <w:rsid w:val="006D6FE5"/>
    <w:rsid w:val="006D7650"/>
    <w:rsid w:val="006E1597"/>
    <w:rsid w:val="006E1CE1"/>
    <w:rsid w:val="006E6BFB"/>
    <w:rsid w:val="006E722D"/>
    <w:rsid w:val="006E7437"/>
    <w:rsid w:val="006E7D3D"/>
    <w:rsid w:val="006F026C"/>
    <w:rsid w:val="006F0B40"/>
    <w:rsid w:val="006F0C6B"/>
    <w:rsid w:val="006F4BB0"/>
    <w:rsid w:val="00700CE9"/>
    <w:rsid w:val="00700D90"/>
    <w:rsid w:val="007022FC"/>
    <w:rsid w:val="00705272"/>
    <w:rsid w:val="007073D2"/>
    <w:rsid w:val="007076B5"/>
    <w:rsid w:val="00707D45"/>
    <w:rsid w:val="0071021C"/>
    <w:rsid w:val="00710992"/>
    <w:rsid w:val="00710F3A"/>
    <w:rsid w:val="00711119"/>
    <w:rsid w:val="00712ADB"/>
    <w:rsid w:val="00713258"/>
    <w:rsid w:val="0071335C"/>
    <w:rsid w:val="0071337A"/>
    <w:rsid w:val="00713773"/>
    <w:rsid w:val="00713F43"/>
    <w:rsid w:val="00715567"/>
    <w:rsid w:val="0072057B"/>
    <w:rsid w:val="00720682"/>
    <w:rsid w:val="00722EBE"/>
    <w:rsid w:val="00725B1C"/>
    <w:rsid w:val="00725B75"/>
    <w:rsid w:val="00727D5C"/>
    <w:rsid w:val="0073068E"/>
    <w:rsid w:val="0073274B"/>
    <w:rsid w:val="007348F2"/>
    <w:rsid w:val="00735802"/>
    <w:rsid w:val="00736576"/>
    <w:rsid w:val="007366E6"/>
    <w:rsid w:val="007367BC"/>
    <w:rsid w:val="00737CC8"/>
    <w:rsid w:val="00740963"/>
    <w:rsid w:val="0074159A"/>
    <w:rsid w:val="00742731"/>
    <w:rsid w:val="00751DFB"/>
    <w:rsid w:val="00752B95"/>
    <w:rsid w:val="00753A42"/>
    <w:rsid w:val="0075493D"/>
    <w:rsid w:val="007555A1"/>
    <w:rsid w:val="00756862"/>
    <w:rsid w:val="00762751"/>
    <w:rsid w:val="007649F7"/>
    <w:rsid w:val="00765C33"/>
    <w:rsid w:val="00767FB1"/>
    <w:rsid w:val="007724DF"/>
    <w:rsid w:val="007771F7"/>
    <w:rsid w:val="007814F7"/>
    <w:rsid w:val="007847A4"/>
    <w:rsid w:val="00787186"/>
    <w:rsid w:val="00791745"/>
    <w:rsid w:val="00792C22"/>
    <w:rsid w:val="00794859"/>
    <w:rsid w:val="00795E52"/>
    <w:rsid w:val="00796A58"/>
    <w:rsid w:val="007A0209"/>
    <w:rsid w:val="007A39FC"/>
    <w:rsid w:val="007A3FAF"/>
    <w:rsid w:val="007A5049"/>
    <w:rsid w:val="007B4242"/>
    <w:rsid w:val="007B4835"/>
    <w:rsid w:val="007B7B00"/>
    <w:rsid w:val="007C06AA"/>
    <w:rsid w:val="007C1A53"/>
    <w:rsid w:val="007C4F56"/>
    <w:rsid w:val="007C74D6"/>
    <w:rsid w:val="007D0CCE"/>
    <w:rsid w:val="007D650B"/>
    <w:rsid w:val="007D6542"/>
    <w:rsid w:val="007E08DD"/>
    <w:rsid w:val="007E1BEF"/>
    <w:rsid w:val="007E3C0F"/>
    <w:rsid w:val="007E3FE3"/>
    <w:rsid w:val="007E6831"/>
    <w:rsid w:val="007E6D5A"/>
    <w:rsid w:val="007E75F2"/>
    <w:rsid w:val="007F22FC"/>
    <w:rsid w:val="007F3B87"/>
    <w:rsid w:val="007F4B8B"/>
    <w:rsid w:val="007F5996"/>
    <w:rsid w:val="007F7021"/>
    <w:rsid w:val="0080079A"/>
    <w:rsid w:val="00802C10"/>
    <w:rsid w:val="008078FC"/>
    <w:rsid w:val="00807EA5"/>
    <w:rsid w:val="008104C5"/>
    <w:rsid w:val="008108B7"/>
    <w:rsid w:val="00810EA5"/>
    <w:rsid w:val="00812BDD"/>
    <w:rsid w:val="00812FBA"/>
    <w:rsid w:val="008141FC"/>
    <w:rsid w:val="00814D78"/>
    <w:rsid w:val="00815A81"/>
    <w:rsid w:val="00817A6B"/>
    <w:rsid w:val="00820600"/>
    <w:rsid w:val="00827EDD"/>
    <w:rsid w:val="0083158F"/>
    <w:rsid w:val="00833CBF"/>
    <w:rsid w:val="00836608"/>
    <w:rsid w:val="0084021B"/>
    <w:rsid w:val="0084095F"/>
    <w:rsid w:val="0084159E"/>
    <w:rsid w:val="008416A9"/>
    <w:rsid w:val="00842B75"/>
    <w:rsid w:val="00843562"/>
    <w:rsid w:val="008438E1"/>
    <w:rsid w:val="008453D9"/>
    <w:rsid w:val="0084732D"/>
    <w:rsid w:val="00853277"/>
    <w:rsid w:val="00854473"/>
    <w:rsid w:val="00854533"/>
    <w:rsid w:val="00855EE8"/>
    <w:rsid w:val="00865457"/>
    <w:rsid w:val="00865AE9"/>
    <w:rsid w:val="00872FF8"/>
    <w:rsid w:val="0087345F"/>
    <w:rsid w:val="00883D8A"/>
    <w:rsid w:val="008862EC"/>
    <w:rsid w:val="00891F77"/>
    <w:rsid w:val="008942D6"/>
    <w:rsid w:val="00897709"/>
    <w:rsid w:val="008A1CAD"/>
    <w:rsid w:val="008A26E2"/>
    <w:rsid w:val="008A3BA1"/>
    <w:rsid w:val="008A54FF"/>
    <w:rsid w:val="008B0AC3"/>
    <w:rsid w:val="008B1AEC"/>
    <w:rsid w:val="008B41F4"/>
    <w:rsid w:val="008B4437"/>
    <w:rsid w:val="008B4F50"/>
    <w:rsid w:val="008B5A7F"/>
    <w:rsid w:val="008B5C89"/>
    <w:rsid w:val="008B5D54"/>
    <w:rsid w:val="008B679F"/>
    <w:rsid w:val="008B777C"/>
    <w:rsid w:val="008C02C8"/>
    <w:rsid w:val="008C5235"/>
    <w:rsid w:val="008C5517"/>
    <w:rsid w:val="008C5E3A"/>
    <w:rsid w:val="008C7670"/>
    <w:rsid w:val="008C7B65"/>
    <w:rsid w:val="008C7D1D"/>
    <w:rsid w:val="008D1D75"/>
    <w:rsid w:val="008D4B22"/>
    <w:rsid w:val="008D55C2"/>
    <w:rsid w:val="008D6C85"/>
    <w:rsid w:val="008D7491"/>
    <w:rsid w:val="008D7B3C"/>
    <w:rsid w:val="008E0ED8"/>
    <w:rsid w:val="008E1791"/>
    <w:rsid w:val="008E27A2"/>
    <w:rsid w:val="008E6C4C"/>
    <w:rsid w:val="008E6D6D"/>
    <w:rsid w:val="008F01F7"/>
    <w:rsid w:val="008F0325"/>
    <w:rsid w:val="008F1999"/>
    <w:rsid w:val="008F1F5C"/>
    <w:rsid w:val="008F3D44"/>
    <w:rsid w:val="008F4A6A"/>
    <w:rsid w:val="008F5882"/>
    <w:rsid w:val="00906C19"/>
    <w:rsid w:val="009126B4"/>
    <w:rsid w:val="00912A9F"/>
    <w:rsid w:val="009136DE"/>
    <w:rsid w:val="00914147"/>
    <w:rsid w:val="009149DB"/>
    <w:rsid w:val="0091565C"/>
    <w:rsid w:val="009161F3"/>
    <w:rsid w:val="00917538"/>
    <w:rsid w:val="00917F66"/>
    <w:rsid w:val="00920D94"/>
    <w:rsid w:val="00922BFD"/>
    <w:rsid w:val="00923D64"/>
    <w:rsid w:val="009248AF"/>
    <w:rsid w:val="00924912"/>
    <w:rsid w:val="00924C7F"/>
    <w:rsid w:val="00924CD2"/>
    <w:rsid w:val="00925E38"/>
    <w:rsid w:val="009264F8"/>
    <w:rsid w:val="00927FA8"/>
    <w:rsid w:val="00931F1B"/>
    <w:rsid w:val="00933B90"/>
    <w:rsid w:val="00934A43"/>
    <w:rsid w:val="00936891"/>
    <w:rsid w:val="00936AC4"/>
    <w:rsid w:val="009401A1"/>
    <w:rsid w:val="0094238E"/>
    <w:rsid w:val="0094358E"/>
    <w:rsid w:val="009442A9"/>
    <w:rsid w:val="009452AC"/>
    <w:rsid w:val="00946064"/>
    <w:rsid w:val="00946F2D"/>
    <w:rsid w:val="0095122F"/>
    <w:rsid w:val="00951BDC"/>
    <w:rsid w:val="0095272B"/>
    <w:rsid w:val="0095281B"/>
    <w:rsid w:val="00953B26"/>
    <w:rsid w:val="0095725C"/>
    <w:rsid w:val="009608DB"/>
    <w:rsid w:val="00962F3A"/>
    <w:rsid w:val="00970B24"/>
    <w:rsid w:val="009725DC"/>
    <w:rsid w:val="00974BB1"/>
    <w:rsid w:val="0097563C"/>
    <w:rsid w:val="00984D10"/>
    <w:rsid w:val="00985008"/>
    <w:rsid w:val="00990BA6"/>
    <w:rsid w:val="00991F09"/>
    <w:rsid w:val="0099345A"/>
    <w:rsid w:val="00993644"/>
    <w:rsid w:val="00993691"/>
    <w:rsid w:val="009955DC"/>
    <w:rsid w:val="00996121"/>
    <w:rsid w:val="00996821"/>
    <w:rsid w:val="00996936"/>
    <w:rsid w:val="0099799E"/>
    <w:rsid w:val="009A17D9"/>
    <w:rsid w:val="009A17EB"/>
    <w:rsid w:val="009A2199"/>
    <w:rsid w:val="009A665C"/>
    <w:rsid w:val="009A7888"/>
    <w:rsid w:val="009B25D0"/>
    <w:rsid w:val="009B2EBD"/>
    <w:rsid w:val="009B39B0"/>
    <w:rsid w:val="009B3BEC"/>
    <w:rsid w:val="009B47D0"/>
    <w:rsid w:val="009B52E8"/>
    <w:rsid w:val="009C01F1"/>
    <w:rsid w:val="009C57C0"/>
    <w:rsid w:val="009D1558"/>
    <w:rsid w:val="009D3477"/>
    <w:rsid w:val="009D55DD"/>
    <w:rsid w:val="009D64C8"/>
    <w:rsid w:val="009D66DB"/>
    <w:rsid w:val="009D7E93"/>
    <w:rsid w:val="009E38A7"/>
    <w:rsid w:val="009E3A70"/>
    <w:rsid w:val="009E3F1B"/>
    <w:rsid w:val="009F1B64"/>
    <w:rsid w:val="00A0005A"/>
    <w:rsid w:val="00A001B1"/>
    <w:rsid w:val="00A00783"/>
    <w:rsid w:val="00A00808"/>
    <w:rsid w:val="00A054ED"/>
    <w:rsid w:val="00A05547"/>
    <w:rsid w:val="00A073D7"/>
    <w:rsid w:val="00A104F7"/>
    <w:rsid w:val="00A105AC"/>
    <w:rsid w:val="00A11236"/>
    <w:rsid w:val="00A12DEB"/>
    <w:rsid w:val="00A16480"/>
    <w:rsid w:val="00A174C2"/>
    <w:rsid w:val="00A233AA"/>
    <w:rsid w:val="00A25128"/>
    <w:rsid w:val="00A2625A"/>
    <w:rsid w:val="00A30015"/>
    <w:rsid w:val="00A31DB8"/>
    <w:rsid w:val="00A3379C"/>
    <w:rsid w:val="00A340AE"/>
    <w:rsid w:val="00A35C97"/>
    <w:rsid w:val="00A36819"/>
    <w:rsid w:val="00A374FA"/>
    <w:rsid w:val="00A410C8"/>
    <w:rsid w:val="00A41626"/>
    <w:rsid w:val="00A44ED2"/>
    <w:rsid w:val="00A4783A"/>
    <w:rsid w:val="00A501E8"/>
    <w:rsid w:val="00A5119C"/>
    <w:rsid w:val="00A51AE5"/>
    <w:rsid w:val="00A536CF"/>
    <w:rsid w:val="00A53877"/>
    <w:rsid w:val="00A54EC0"/>
    <w:rsid w:val="00A5606B"/>
    <w:rsid w:val="00A63225"/>
    <w:rsid w:val="00A63C83"/>
    <w:rsid w:val="00A6406A"/>
    <w:rsid w:val="00A64B6F"/>
    <w:rsid w:val="00A65790"/>
    <w:rsid w:val="00A6639A"/>
    <w:rsid w:val="00A723A2"/>
    <w:rsid w:val="00A73546"/>
    <w:rsid w:val="00A741C1"/>
    <w:rsid w:val="00A74BB5"/>
    <w:rsid w:val="00A74FBD"/>
    <w:rsid w:val="00A7539C"/>
    <w:rsid w:val="00A7557A"/>
    <w:rsid w:val="00A75812"/>
    <w:rsid w:val="00A76AB2"/>
    <w:rsid w:val="00A76B9A"/>
    <w:rsid w:val="00A7705E"/>
    <w:rsid w:val="00A80E67"/>
    <w:rsid w:val="00A841BC"/>
    <w:rsid w:val="00A841CD"/>
    <w:rsid w:val="00A8666B"/>
    <w:rsid w:val="00A91DF2"/>
    <w:rsid w:val="00A937BA"/>
    <w:rsid w:val="00A957A3"/>
    <w:rsid w:val="00AA0523"/>
    <w:rsid w:val="00AA2E0E"/>
    <w:rsid w:val="00AA3274"/>
    <w:rsid w:val="00AA4C5E"/>
    <w:rsid w:val="00AA5436"/>
    <w:rsid w:val="00AA545F"/>
    <w:rsid w:val="00AB1D13"/>
    <w:rsid w:val="00AB279F"/>
    <w:rsid w:val="00AB2C38"/>
    <w:rsid w:val="00AB2F22"/>
    <w:rsid w:val="00AB33DD"/>
    <w:rsid w:val="00AC301E"/>
    <w:rsid w:val="00AC331F"/>
    <w:rsid w:val="00AC3682"/>
    <w:rsid w:val="00AC36FF"/>
    <w:rsid w:val="00AC4695"/>
    <w:rsid w:val="00AC6F2B"/>
    <w:rsid w:val="00AC730A"/>
    <w:rsid w:val="00AD11DD"/>
    <w:rsid w:val="00AD4B15"/>
    <w:rsid w:val="00AE00A0"/>
    <w:rsid w:val="00AE157D"/>
    <w:rsid w:val="00AE3BEA"/>
    <w:rsid w:val="00AE6DF6"/>
    <w:rsid w:val="00AE7C51"/>
    <w:rsid w:val="00AF11D6"/>
    <w:rsid w:val="00AF1962"/>
    <w:rsid w:val="00AF4805"/>
    <w:rsid w:val="00AF76F0"/>
    <w:rsid w:val="00AF7A9D"/>
    <w:rsid w:val="00B00C30"/>
    <w:rsid w:val="00B018C4"/>
    <w:rsid w:val="00B025C4"/>
    <w:rsid w:val="00B027B2"/>
    <w:rsid w:val="00B02EA5"/>
    <w:rsid w:val="00B0394D"/>
    <w:rsid w:val="00B03968"/>
    <w:rsid w:val="00B05EF7"/>
    <w:rsid w:val="00B06333"/>
    <w:rsid w:val="00B06A2E"/>
    <w:rsid w:val="00B11949"/>
    <w:rsid w:val="00B12E6B"/>
    <w:rsid w:val="00B16F5F"/>
    <w:rsid w:val="00B172A2"/>
    <w:rsid w:val="00B1789A"/>
    <w:rsid w:val="00B1790F"/>
    <w:rsid w:val="00B17993"/>
    <w:rsid w:val="00B17E7C"/>
    <w:rsid w:val="00B20083"/>
    <w:rsid w:val="00B20A6E"/>
    <w:rsid w:val="00B21296"/>
    <w:rsid w:val="00B21C21"/>
    <w:rsid w:val="00B24371"/>
    <w:rsid w:val="00B26F18"/>
    <w:rsid w:val="00B300A0"/>
    <w:rsid w:val="00B313ED"/>
    <w:rsid w:val="00B31C34"/>
    <w:rsid w:val="00B333A3"/>
    <w:rsid w:val="00B34FBE"/>
    <w:rsid w:val="00B36589"/>
    <w:rsid w:val="00B36C76"/>
    <w:rsid w:val="00B37919"/>
    <w:rsid w:val="00B407E7"/>
    <w:rsid w:val="00B40A18"/>
    <w:rsid w:val="00B440E7"/>
    <w:rsid w:val="00B4466F"/>
    <w:rsid w:val="00B447AB"/>
    <w:rsid w:val="00B44B1D"/>
    <w:rsid w:val="00B450FC"/>
    <w:rsid w:val="00B45B25"/>
    <w:rsid w:val="00B45B74"/>
    <w:rsid w:val="00B51731"/>
    <w:rsid w:val="00B5177D"/>
    <w:rsid w:val="00B51A11"/>
    <w:rsid w:val="00B51CFF"/>
    <w:rsid w:val="00B51DBC"/>
    <w:rsid w:val="00B51DCE"/>
    <w:rsid w:val="00B531F5"/>
    <w:rsid w:val="00B5339F"/>
    <w:rsid w:val="00B54458"/>
    <w:rsid w:val="00B54B6D"/>
    <w:rsid w:val="00B54F6F"/>
    <w:rsid w:val="00B56AB7"/>
    <w:rsid w:val="00B61DEE"/>
    <w:rsid w:val="00B64235"/>
    <w:rsid w:val="00B64B6D"/>
    <w:rsid w:val="00B65119"/>
    <w:rsid w:val="00B66CA0"/>
    <w:rsid w:val="00B66FFA"/>
    <w:rsid w:val="00B67E13"/>
    <w:rsid w:val="00B71379"/>
    <w:rsid w:val="00B72B55"/>
    <w:rsid w:val="00B74911"/>
    <w:rsid w:val="00B7590F"/>
    <w:rsid w:val="00B7707F"/>
    <w:rsid w:val="00B77CFB"/>
    <w:rsid w:val="00B8228E"/>
    <w:rsid w:val="00B82663"/>
    <w:rsid w:val="00B83AA3"/>
    <w:rsid w:val="00B842FA"/>
    <w:rsid w:val="00B843AC"/>
    <w:rsid w:val="00B86B5A"/>
    <w:rsid w:val="00B91996"/>
    <w:rsid w:val="00B922C4"/>
    <w:rsid w:val="00B9285C"/>
    <w:rsid w:val="00B93269"/>
    <w:rsid w:val="00B947B9"/>
    <w:rsid w:val="00B95530"/>
    <w:rsid w:val="00B97A8C"/>
    <w:rsid w:val="00B97D04"/>
    <w:rsid w:val="00BA0F54"/>
    <w:rsid w:val="00BA1549"/>
    <w:rsid w:val="00BA1C81"/>
    <w:rsid w:val="00BA3BBC"/>
    <w:rsid w:val="00BA7514"/>
    <w:rsid w:val="00BA76B7"/>
    <w:rsid w:val="00BB0101"/>
    <w:rsid w:val="00BB0398"/>
    <w:rsid w:val="00BB13F3"/>
    <w:rsid w:val="00BB540A"/>
    <w:rsid w:val="00BB622E"/>
    <w:rsid w:val="00BB7FAE"/>
    <w:rsid w:val="00BC0F44"/>
    <w:rsid w:val="00BC1CA4"/>
    <w:rsid w:val="00BC20BB"/>
    <w:rsid w:val="00BC2AAF"/>
    <w:rsid w:val="00BC7159"/>
    <w:rsid w:val="00BC7C45"/>
    <w:rsid w:val="00BD0236"/>
    <w:rsid w:val="00BD298D"/>
    <w:rsid w:val="00BD2B12"/>
    <w:rsid w:val="00BD3BBE"/>
    <w:rsid w:val="00BE6752"/>
    <w:rsid w:val="00BF0A23"/>
    <w:rsid w:val="00BF5BE6"/>
    <w:rsid w:val="00C04012"/>
    <w:rsid w:val="00C1029A"/>
    <w:rsid w:val="00C11074"/>
    <w:rsid w:val="00C12F89"/>
    <w:rsid w:val="00C139F8"/>
    <w:rsid w:val="00C13F7E"/>
    <w:rsid w:val="00C158C1"/>
    <w:rsid w:val="00C25E20"/>
    <w:rsid w:val="00C26FBC"/>
    <w:rsid w:val="00C302B9"/>
    <w:rsid w:val="00C36CFD"/>
    <w:rsid w:val="00C37E9E"/>
    <w:rsid w:val="00C417FD"/>
    <w:rsid w:val="00C421BE"/>
    <w:rsid w:val="00C4330F"/>
    <w:rsid w:val="00C46821"/>
    <w:rsid w:val="00C46A5B"/>
    <w:rsid w:val="00C527F3"/>
    <w:rsid w:val="00C5470A"/>
    <w:rsid w:val="00C56E87"/>
    <w:rsid w:val="00C63829"/>
    <w:rsid w:val="00C64CC2"/>
    <w:rsid w:val="00C64CC9"/>
    <w:rsid w:val="00C65DC5"/>
    <w:rsid w:val="00C72A41"/>
    <w:rsid w:val="00C7409D"/>
    <w:rsid w:val="00C7419F"/>
    <w:rsid w:val="00C747EF"/>
    <w:rsid w:val="00C758E7"/>
    <w:rsid w:val="00C75EB9"/>
    <w:rsid w:val="00C77B0D"/>
    <w:rsid w:val="00C77E1E"/>
    <w:rsid w:val="00C806AC"/>
    <w:rsid w:val="00C81FA3"/>
    <w:rsid w:val="00C84D9C"/>
    <w:rsid w:val="00C853BD"/>
    <w:rsid w:val="00C85882"/>
    <w:rsid w:val="00C85AA8"/>
    <w:rsid w:val="00C87783"/>
    <w:rsid w:val="00C87B2D"/>
    <w:rsid w:val="00C9247B"/>
    <w:rsid w:val="00C92C9F"/>
    <w:rsid w:val="00C9437E"/>
    <w:rsid w:val="00CA0568"/>
    <w:rsid w:val="00CA2825"/>
    <w:rsid w:val="00CA475F"/>
    <w:rsid w:val="00CA63A6"/>
    <w:rsid w:val="00CB3085"/>
    <w:rsid w:val="00CB4E8E"/>
    <w:rsid w:val="00CB6109"/>
    <w:rsid w:val="00CC0158"/>
    <w:rsid w:val="00CC1D73"/>
    <w:rsid w:val="00CC2499"/>
    <w:rsid w:val="00CC2840"/>
    <w:rsid w:val="00CD1A5B"/>
    <w:rsid w:val="00CD4D9F"/>
    <w:rsid w:val="00CD512F"/>
    <w:rsid w:val="00CD535D"/>
    <w:rsid w:val="00CE1C24"/>
    <w:rsid w:val="00CE330F"/>
    <w:rsid w:val="00CE4AC4"/>
    <w:rsid w:val="00CF1B1B"/>
    <w:rsid w:val="00CF233A"/>
    <w:rsid w:val="00CF5D3B"/>
    <w:rsid w:val="00D03B23"/>
    <w:rsid w:val="00D03D1B"/>
    <w:rsid w:val="00D0470E"/>
    <w:rsid w:val="00D04EBE"/>
    <w:rsid w:val="00D06434"/>
    <w:rsid w:val="00D06DC1"/>
    <w:rsid w:val="00D104D8"/>
    <w:rsid w:val="00D111A9"/>
    <w:rsid w:val="00D12FBB"/>
    <w:rsid w:val="00D14BEB"/>
    <w:rsid w:val="00D1600A"/>
    <w:rsid w:val="00D20318"/>
    <w:rsid w:val="00D22490"/>
    <w:rsid w:val="00D22F4B"/>
    <w:rsid w:val="00D266CE"/>
    <w:rsid w:val="00D26E6A"/>
    <w:rsid w:val="00D2711C"/>
    <w:rsid w:val="00D307FB"/>
    <w:rsid w:val="00D30CD2"/>
    <w:rsid w:val="00D3223A"/>
    <w:rsid w:val="00D3761F"/>
    <w:rsid w:val="00D41674"/>
    <w:rsid w:val="00D42137"/>
    <w:rsid w:val="00D45175"/>
    <w:rsid w:val="00D45630"/>
    <w:rsid w:val="00D45C12"/>
    <w:rsid w:val="00D51E4A"/>
    <w:rsid w:val="00D534BE"/>
    <w:rsid w:val="00D53A47"/>
    <w:rsid w:val="00D5407E"/>
    <w:rsid w:val="00D550C1"/>
    <w:rsid w:val="00D559D6"/>
    <w:rsid w:val="00D560DD"/>
    <w:rsid w:val="00D5716A"/>
    <w:rsid w:val="00D67A8B"/>
    <w:rsid w:val="00D71314"/>
    <w:rsid w:val="00D73590"/>
    <w:rsid w:val="00D74E2F"/>
    <w:rsid w:val="00D757D7"/>
    <w:rsid w:val="00D77769"/>
    <w:rsid w:val="00D81417"/>
    <w:rsid w:val="00D837C8"/>
    <w:rsid w:val="00D8472C"/>
    <w:rsid w:val="00D8687C"/>
    <w:rsid w:val="00D86E92"/>
    <w:rsid w:val="00D87319"/>
    <w:rsid w:val="00D9090E"/>
    <w:rsid w:val="00D93628"/>
    <w:rsid w:val="00D939B1"/>
    <w:rsid w:val="00D939F7"/>
    <w:rsid w:val="00D96D6B"/>
    <w:rsid w:val="00D970C0"/>
    <w:rsid w:val="00DA0863"/>
    <w:rsid w:val="00DA3509"/>
    <w:rsid w:val="00DA7DD7"/>
    <w:rsid w:val="00DB16DC"/>
    <w:rsid w:val="00DB23E0"/>
    <w:rsid w:val="00DB2A5E"/>
    <w:rsid w:val="00DB2C7C"/>
    <w:rsid w:val="00DB3CDC"/>
    <w:rsid w:val="00DB3E02"/>
    <w:rsid w:val="00DB5640"/>
    <w:rsid w:val="00DB7774"/>
    <w:rsid w:val="00DC2DEC"/>
    <w:rsid w:val="00DC394A"/>
    <w:rsid w:val="00DC462B"/>
    <w:rsid w:val="00DC5599"/>
    <w:rsid w:val="00DC6C52"/>
    <w:rsid w:val="00DD259E"/>
    <w:rsid w:val="00DD286A"/>
    <w:rsid w:val="00DD2886"/>
    <w:rsid w:val="00DD4677"/>
    <w:rsid w:val="00DD5743"/>
    <w:rsid w:val="00DD6535"/>
    <w:rsid w:val="00DD6738"/>
    <w:rsid w:val="00DD7311"/>
    <w:rsid w:val="00DD7D72"/>
    <w:rsid w:val="00DE2D0E"/>
    <w:rsid w:val="00DE4E5D"/>
    <w:rsid w:val="00DE572C"/>
    <w:rsid w:val="00DE7A01"/>
    <w:rsid w:val="00DE7B36"/>
    <w:rsid w:val="00DE7D7B"/>
    <w:rsid w:val="00DE7DD8"/>
    <w:rsid w:val="00DF3AD8"/>
    <w:rsid w:val="00DF4131"/>
    <w:rsid w:val="00DF4D35"/>
    <w:rsid w:val="00DF7456"/>
    <w:rsid w:val="00DF7B87"/>
    <w:rsid w:val="00E0082E"/>
    <w:rsid w:val="00E00D94"/>
    <w:rsid w:val="00E02BFF"/>
    <w:rsid w:val="00E04779"/>
    <w:rsid w:val="00E07091"/>
    <w:rsid w:val="00E1019B"/>
    <w:rsid w:val="00E1269B"/>
    <w:rsid w:val="00E15F9B"/>
    <w:rsid w:val="00E164F3"/>
    <w:rsid w:val="00E17841"/>
    <w:rsid w:val="00E2088D"/>
    <w:rsid w:val="00E23E70"/>
    <w:rsid w:val="00E308B9"/>
    <w:rsid w:val="00E329DE"/>
    <w:rsid w:val="00E332E9"/>
    <w:rsid w:val="00E334A2"/>
    <w:rsid w:val="00E4074E"/>
    <w:rsid w:val="00E4076A"/>
    <w:rsid w:val="00E42530"/>
    <w:rsid w:val="00E44367"/>
    <w:rsid w:val="00E45D22"/>
    <w:rsid w:val="00E47F46"/>
    <w:rsid w:val="00E519FD"/>
    <w:rsid w:val="00E52EF7"/>
    <w:rsid w:val="00E5474C"/>
    <w:rsid w:val="00E549D3"/>
    <w:rsid w:val="00E54B91"/>
    <w:rsid w:val="00E60755"/>
    <w:rsid w:val="00E6115F"/>
    <w:rsid w:val="00E61BC0"/>
    <w:rsid w:val="00E621B1"/>
    <w:rsid w:val="00E64437"/>
    <w:rsid w:val="00E64D5E"/>
    <w:rsid w:val="00E64DA6"/>
    <w:rsid w:val="00E667B6"/>
    <w:rsid w:val="00E707B8"/>
    <w:rsid w:val="00E74397"/>
    <w:rsid w:val="00E74D1F"/>
    <w:rsid w:val="00E75931"/>
    <w:rsid w:val="00E75D87"/>
    <w:rsid w:val="00E83C10"/>
    <w:rsid w:val="00E91171"/>
    <w:rsid w:val="00E93D20"/>
    <w:rsid w:val="00E94C11"/>
    <w:rsid w:val="00E952B4"/>
    <w:rsid w:val="00E96642"/>
    <w:rsid w:val="00E96F4D"/>
    <w:rsid w:val="00E97CE5"/>
    <w:rsid w:val="00E97E0C"/>
    <w:rsid w:val="00EA0D2E"/>
    <w:rsid w:val="00EA0D90"/>
    <w:rsid w:val="00EA2241"/>
    <w:rsid w:val="00EA4C93"/>
    <w:rsid w:val="00EA7D30"/>
    <w:rsid w:val="00EB0563"/>
    <w:rsid w:val="00EB171D"/>
    <w:rsid w:val="00EB1CAC"/>
    <w:rsid w:val="00EB3137"/>
    <w:rsid w:val="00EB69C7"/>
    <w:rsid w:val="00EC1B37"/>
    <w:rsid w:val="00EC1FBB"/>
    <w:rsid w:val="00EC5FF8"/>
    <w:rsid w:val="00EC63ED"/>
    <w:rsid w:val="00EC68A1"/>
    <w:rsid w:val="00EC6B84"/>
    <w:rsid w:val="00EC72C8"/>
    <w:rsid w:val="00ED0F69"/>
    <w:rsid w:val="00ED1C10"/>
    <w:rsid w:val="00ED3D46"/>
    <w:rsid w:val="00ED44E5"/>
    <w:rsid w:val="00ED6DE5"/>
    <w:rsid w:val="00ED73B7"/>
    <w:rsid w:val="00ED7CD4"/>
    <w:rsid w:val="00EE0B2C"/>
    <w:rsid w:val="00EE16F2"/>
    <w:rsid w:val="00EE2FF6"/>
    <w:rsid w:val="00EE2FFF"/>
    <w:rsid w:val="00EE3B13"/>
    <w:rsid w:val="00EE50E1"/>
    <w:rsid w:val="00EE5117"/>
    <w:rsid w:val="00EE7D2B"/>
    <w:rsid w:val="00EF2143"/>
    <w:rsid w:val="00EF295A"/>
    <w:rsid w:val="00EF2D00"/>
    <w:rsid w:val="00EF3728"/>
    <w:rsid w:val="00EF645D"/>
    <w:rsid w:val="00EF7968"/>
    <w:rsid w:val="00F01A5D"/>
    <w:rsid w:val="00F02560"/>
    <w:rsid w:val="00F03654"/>
    <w:rsid w:val="00F05F74"/>
    <w:rsid w:val="00F11914"/>
    <w:rsid w:val="00F16C19"/>
    <w:rsid w:val="00F171B0"/>
    <w:rsid w:val="00F22A6C"/>
    <w:rsid w:val="00F246B6"/>
    <w:rsid w:val="00F24889"/>
    <w:rsid w:val="00F30DB4"/>
    <w:rsid w:val="00F3123A"/>
    <w:rsid w:val="00F36346"/>
    <w:rsid w:val="00F364EE"/>
    <w:rsid w:val="00F36655"/>
    <w:rsid w:val="00F368FA"/>
    <w:rsid w:val="00F37A0B"/>
    <w:rsid w:val="00F43263"/>
    <w:rsid w:val="00F433CD"/>
    <w:rsid w:val="00F45989"/>
    <w:rsid w:val="00F5111A"/>
    <w:rsid w:val="00F524C4"/>
    <w:rsid w:val="00F5360D"/>
    <w:rsid w:val="00F53AC5"/>
    <w:rsid w:val="00F54656"/>
    <w:rsid w:val="00F60C73"/>
    <w:rsid w:val="00F60ED1"/>
    <w:rsid w:val="00F60FCD"/>
    <w:rsid w:val="00F61327"/>
    <w:rsid w:val="00F626E0"/>
    <w:rsid w:val="00F65343"/>
    <w:rsid w:val="00F6622C"/>
    <w:rsid w:val="00F66FD5"/>
    <w:rsid w:val="00F704DB"/>
    <w:rsid w:val="00F75D53"/>
    <w:rsid w:val="00F76D84"/>
    <w:rsid w:val="00F81345"/>
    <w:rsid w:val="00F82698"/>
    <w:rsid w:val="00F858B6"/>
    <w:rsid w:val="00F86B6D"/>
    <w:rsid w:val="00F9100A"/>
    <w:rsid w:val="00F94F41"/>
    <w:rsid w:val="00F950DE"/>
    <w:rsid w:val="00F9581C"/>
    <w:rsid w:val="00F95CFF"/>
    <w:rsid w:val="00F97890"/>
    <w:rsid w:val="00F979DA"/>
    <w:rsid w:val="00FA0D09"/>
    <w:rsid w:val="00FA3040"/>
    <w:rsid w:val="00FA4E79"/>
    <w:rsid w:val="00FA6201"/>
    <w:rsid w:val="00FA6F03"/>
    <w:rsid w:val="00FA7643"/>
    <w:rsid w:val="00FB443A"/>
    <w:rsid w:val="00FB560C"/>
    <w:rsid w:val="00FB5E54"/>
    <w:rsid w:val="00FB6603"/>
    <w:rsid w:val="00FB67F7"/>
    <w:rsid w:val="00FB6A6E"/>
    <w:rsid w:val="00FB7CF8"/>
    <w:rsid w:val="00FC03AF"/>
    <w:rsid w:val="00FC4A87"/>
    <w:rsid w:val="00FC4E2F"/>
    <w:rsid w:val="00FC53DD"/>
    <w:rsid w:val="00FC7C5A"/>
    <w:rsid w:val="00FD28F1"/>
    <w:rsid w:val="00FD2B8B"/>
    <w:rsid w:val="00FD4603"/>
    <w:rsid w:val="00FD60EA"/>
    <w:rsid w:val="00FD624A"/>
    <w:rsid w:val="00FE1510"/>
    <w:rsid w:val="00FE30CF"/>
    <w:rsid w:val="00FE62FD"/>
    <w:rsid w:val="00FF0D76"/>
    <w:rsid w:val="00FF1F6E"/>
    <w:rsid w:val="00FF2D3F"/>
    <w:rsid w:val="00FF536D"/>
    <w:rsid w:val="01643769"/>
    <w:rsid w:val="019B6B43"/>
    <w:rsid w:val="021C2F38"/>
    <w:rsid w:val="02BC6F6A"/>
    <w:rsid w:val="02D6DC15"/>
    <w:rsid w:val="0427CCD1"/>
    <w:rsid w:val="04B3089C"/>
    <w:rsid w:val="0519BA2E"/>
    <w:rsid w:val="052358F9"/>
    <w:rsid w:val="055E5CA1"/>
    <w:rsid w:val="066CD990"/>
    <w:rsid w:val="06C4B628"/>
    <w:rsid w:val="06EBCF60"/>
    <w:rsid w:val="070AAE10"/>
    <w:rsid w:val="07161E34"/>
    <w:rsid w:val="074307DD"/>
    <w:rsid w:val="08103C6D"/>
    <w:rsid w:val="0A237022"/>
    <w:rsid w:val="0A561375"/>
    <w:rsid w:val="0B99E412"/>
    <w:rsid w:val="0BF55DFA"/>
    <w:rsid w:val="0C6A8B4A"/>
    <w:rsid w:val="0D1C8195"/>
    <w:rsid w:val="0D96781D"/>
    <w:rsid w:val="0DBC9DE6"/>
    <w:rsid w:val="0E799356"/>
    <w:rsid w:val="0E82537C"/>
    <w:rsid w:val="0EA1F0CF"/>
    <w:rsid w:val="0EB3790B"/>
    <w:rsid w:val="0EF6E145"/>
    <w:rsid w:val="0F13F2B1"/>
    <w:rsid w:val="0F565391"/>
    <w:rsid w:val="0FEBB1E7"/>
    <w:rsid w:val="0FFF9B3F"/>
    <w:rsid w:val="102D3CA0"/>
    <w:rsid w:val="103CF3CD"/>
    <w:rsid w:val="120A294B"/>
    <w:rsid w:val="12A8D718"/>
    <w:rsid w:val="12D67754"/>
    <w:rsid w:val="13170C3F"/>
    <w:rsid w:val="1474F3DA"/>
    <w:rsid w:val="14C432F0"/>
    <w:rsid w:val="15CE7DEB"/>
    <w:rsid w:val="15E1B7F1"/>
    <w:rsid w:val="16C381B1"/>
    <w:rsid w:val="17785E7C"/>
    <w:rsid w:val="17ABBBE5"/>
    <w:rsid w:val="17CAA07D"/>
    <w:rsid w:val="19F42577"/>
    <w:rsid w:val="1A4F4674"/>
    <w:rsid w:val="1ACFB9CB"/>
    <w:rsid w:val="1AF3AC6C"/>
    <w:rsid w:val="1C610685"/>
    <w:rsid w:val="1DC2BC57"/>
    <w:rsid w:val="1DFECDB5"/>
    <w:rsid w:val="1E48B3A9"/>
    <w:rsid w:val="1EDF17CE"/>
    <w:rsid w:val="1EF41E89"/>
    <w:rsid w:val="1F84247F"/>
    <w:rsid w:val="1FADA315"/>
    <w:rsid w:val="1FB5E285"/>
    <w:rsid w:val="1FE4840A"/>
    <w:rsid w:val="206FFC71"/>
    <w:rsid w:val="21546B88"/>
    <w:rsid w:val="2178AC5A"/>
    <w:rsid w:val="217FA620"/>
    <w:rsid w:val="21BC07A6"/>
    <w:rsid w:val="22D0C298"/>
    <w:rsid w:val="234BDCA4"/>
    <w:rsid w:val="248525D6"/>
    <w:rsid w:val="24EC15EC"/>
    <w:rsid w:val="253535B0"/>
    <w:rsid w:val="2583A8FF"/>
    <w:rsid w:val="25B713DA"/>
    <w:rsid w:val="25D5EB41"/>
    <w:rsid w:val="274A22CF"/>
    <w:rsid w:val="27B498B1"/>
    <w:rsid w:val="28867D42"/>
    <w:rsid w:val="2892E296"/>
    <w:rsid w:val="289DFC51"/>
    <w:rsid w:val="298E81EB"/>
    <w:rsid w:val="2A60A125"/>
    <w:rsid w:val="2B683C29"/>
    <w:rsid w:val="2B850AC3"/>
    <w:rsid w:val="2C12E4E0"/>
    <w:rsid w:val="2C4247F8"/>
    <w:rsid w:val="2CBB87C2"/>
    <w:rsid w:val="2D776092"/>
    <w:rsid w:val="2DCB46E1"/>
    <w:rsid w:val="2E30FF96"/>
    <w:rsid w:val="2EFB4780"/>
    <w:rsid w:val="2F58EC81"/>
    <w:rsid w:val="30D4FC6D"/>
    <w:rsid w:val="30D5A069"/>
    <w:rsid w:val="312921C2"/>
    <w:rsid w:val="317498DC"/>
    <w:rsid w:val="32B29BC5"/>
    <w:rsid w:val="338DB05B"/>
    <w:rsid w:val="359FDBF6"/>
    <w:rsid w:val="363A8400"/>
    <w:rsid w:val="3674F279"/>
    <w:rsid w:val="367B389C"/>
    <w:rsid w:val="367E6705"/>
    <w:rsid w:val="36C09600"/>
    <w:rsid w:val="36E911CE"/>
    <w:rsid w:val="373E1E7B"/>
    <w:rsid w:val="37619E6A"/>
    <w:rsid w:val="37B5CD75"/>
    <w:rsid w:val="382D96D4"/>
    <w:rsid w:val="38372DD0"/>
    <w:rsid w:val="387E71D5"/>
    <w:rsid w:val="388326D8"/>
    <w:rsid w:val="3942A4D0"/>
    <w:rsid w:val="39AF560D"/>
    <w:rsid w:val="3B48639C"/>
    <w:rsid w:val="3C87E8A2"/>
    <w:rsid w:val="3CE7A0CF"/>
    <w:rsid w:val="3D73D12B"/>
    <w:rsid w:val="3DCF9C21"/>
    <w:rsid w:val="3E8C3BF0"/>
    <w:rsid w:val="3F47AC21"/>
    <w:rsid w:val="3FFD4F5F"/>
    <w:rsid w:val="40F0A3DE"/>
    <w:rsid w:val="41C395F6"/>
    <w:rsid w:val="41E8A2E4"/>
    <w:rsid w:val="4240566E"/>
    <w:rsid w:val="427E5E81"/>
    <w:rsid w:val="4322CD98"/>
    <w:rsid w:val="4380462A"/>
    <w:rsid w:val="440DA8D2"/>
    <w:rsid w:val="443DFF58"/>
    <w:rsid w:val="447D33E6"/>
    <w:rsid w:val="45140762"/>
    <w:rsid w:val="4573D62F"/>
    <w:rsid w:val="45838E56"/>
    <w:rsid w:val="45E07DA0"/>
    <w:rsid w:val="467548DA"/>
    <w:rsid w:val="46A49139"/>
    <w:rsid w:val="472AD624"/>
    <w:rsid w:val="48346785"/>
    <w:rsid w:val="484BA824"/>
    <w:rsid w:val="48BC1808"/>
    <w:rsid w:val="48C112A2"/>
    <w:rsid w:val="492A6B75"/>
    <w:rsid w:val="49E77885"/>
    <w:rsid w:val="4ABB141C"/>
    <w:rsid w:val="4ACAFC9B"/>
    <w:rsid w:val="4CE38ED2"/>
    <w:rsid w:val="4CFE05B1"/>
    <w:rsid w:val="4DDCF6CF"/>
    <w:rsid w:val="4E7F6F7A"/>
    <w:rsid w:val="4E92F75B"/>
    <w:rsid w:val="4F08A203"/>
    <w:rsid w:val="4FEF219D"/>
    <w:rsid w:val="50083990"/>
    <w:rsid w:val="505508A3"/>
    <w:rsid w:val="5136730A"/>
    <w:rsid w:val="51940AC0"/>
    <w:rsid w:val="51CB3D0E"/>
    <w:rsid w:val="520B50D5"/>
    <w:rsid w:val="52327444"/>
    <w:rsid w:val="5331E9DB"/>
    <w:rsid w:val="53FFC5C7"/>
    <w:rsid w:val="54821DBE"/>
    <w:rsid w:val="549C22B5"/>
    <w:rsid w:val="54D38975"/>
    <w:rsid w:val="554478E0"/>
    <w:rsid w:val="55E73470"/>
    <w:rsid w:val="560447A0"/>
    <w:rsid w:val="5622435F"/>
    <w:rsid w:val="56767885"/>
    <w:rsid w:val="5762AC46"/>
    <w:rsid w:val="57D3A7C7"/>
    <w:rsid w:val="57DF69C3"/>
    <w:rsid w:val="5805C5FC"/>
    <w:rsid w:val="5891A0BB"/>
    <w:rsid w:val="589AA664"/>
    <w:rsid w:val="58B246D0"/>
    <w:rsid w:val="59394E94"/>
    <w:rsid w:val="5AB52BB2"/>
    <w:rsid w:val="5AC1C822"/>
    <w:rsid w:val="5ACB522C"/>
    <w:rsid w:val="5ADCC9ED"/>
    <w:rsid w:val="5B9FF680"/>
    <w:rsid w:val="5BB240E9"/>
    <w:rsid w:val="5BD112DA"/>
    <w:rsid w:val="5C085699"/>
    <w:rsid w:val="5C72717F"/>
    <w:rsid w:val="5D2F844C"/>
    <w:rsid w:val="5E167A04"/>
    <w:rsid w:val="5E319DEF"/>
    <w:rsid w:val="5E55E5F2"/>
    <w:rsid w:val="5ED6797C"/>
    <w:rsid w:val="5F15B4B2"/>
    <w:rsid w:val="5F301998"/>
    <w:rsid w:val="5F3644F9"/>
    <w:rsid w:val="60066061"/>
    <w:rsid w:val="6007D4CF"/>
    <w:rsid w:val="603724A6"/>
    <w:rsid w:val="613C31DF"/>
    <w:rsid w:val="6141638A"/>
    <w:rsid w:val="6154E083"/>
    <w:rsid w:val="61B5D6A9"/>
    <w:rsid w:val="61D3DAAA"/>
    <w:rsid w:val="61F9A59A"/>
    <w:rsid w:val="62572F2B"/>
    <w:rsid w:val="62C1C4A3"/>
    <w:rsid w:val="6350A9B4"/>
    <w:rsid w:val="63572A4B"/>
    <w:rsid w:val="63D04296"/>
    <w:rsid w:val="63FA4021"/>
    <w:rsid w:val="64F5B26B"/>
    <w:rsid w:val="6523CD95"/>
    <w:rsid w:val="655B80F4"/>
    <w:rsid w:val="65961082"/>
    <w:rsid w:val="65A77586"/>
    <w:rsid w:val="6647671E"/>
    <w:rsid w:val="666EE878"/>
    <w:rsid w:val="672B2DDC"/>
    <w:rsid w:val="679D7E54"/>
    <w:rsid w:val="67E7F44C"/>
    <w:rsid w:val="681DCE17"/>
    <w:rsid w:val="68547CF0"/>
    <w:rsid w:val="6863E4F0"/>
    <w:rsid w:val="68CDB144"/>
    <w:rsid w:val="68D79A31"/>
    <w:rsid w:val="6A28D9E1"/>
    <w:rsid w:val="6A65959B"/>
    <w:rsid w:val="6A6D487F"/>
    <w:rsid w:val="6ACBCED6"/>
    <w:rsid w:val="6AF8F587"/>
    <w:rsid w:val="6B57270E"/>
    <w:rsid w:val="6B9AE302"/>
    <w:rsid w:val="6BA433C5"/>
    <w:rsid w:val="6BC8160C"/>
    <w:rsid w:val="6D0F9A3E"/>
    <w:rsid w:val="6D20F131"/>
    <w:rsid w:val="6D5E02CA"/>
    <w:rsid w:val="6D8A99E4"/>
    <w:rsid w:val="6DAE3B57"/>
    <w:rsid w:val="6EBF908F"/>
    <w:rsid w:val="6FE793E6"/>
    <w:rsid w:val="7029CC0E"/>
    <w:rsid w:val="727673C3"/>
    <w:rsid w:val="72AF238E"/>
    <w:rsid w:val="72DCD7B5"/>
    <w:rsid w:val="7349E776"/>
    <w:rsid w:val="73661BD8"/>
    <w:rsid w:val="74EE5AC5"/>
    <w:rsid w:val="75A04DFA"/>
    <w:rsid w:val="7666D3BA"/>
    <w:rsid w:val="76906272"/>
    <w:rsid w:val="775C6445"/>
    <w:rsid w:val="78759EDF"/>
    <w:rsid w:val="78D5AC63"/>
    <w:rsid w:val="78F6EFA9"/>
    <w:rsid w:val="7921488B"/>
    <w:rsid w:val="7A298B0F"/>
    <w:rsid w:val="7B271C60"/>
    <w:rsid w:val="7B57790F"/>
    <w:rsid w:val="7B6D17AC"/>
    <w:rsid w:val="7BBE1256"/>
    <w:rsid w:val="7CAFB9A4"/>
    <w:rsid w:val="7DD45127"/>
    <w:rsid w:val="7E9FAC6F"/>
    <w:rsid w:val="7EA599B1"/>
    <w:rsid w:val="7F40313F"/>
    <w:rsid w:val="7F5F77A2"/>
    <w:rsid w:val="7F9139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ECF4F"/>
  <w15:chartTrackingRefBased/>
  <w15:docId w15:val="{D8F96ADF-39D0-4499-BD2C-321C4F4B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link w:val="ListParagraphChar"/>
    <w:uiPriority w:val="34"/>
    <w:qFormat/>
    <w:rsid w:val="00A44ED2"/>
    <w:pPr>
      <w:ind w:left="720"/>
      <w:contextualSpacing/>
    </w:pPr>
  </w:style>
  <w:style w:type="paragraph" w:styleId="BalloonText">
    <w:name w:val="Balloon Text"/>
    <w:basedOn w:val="Normal"/>
    <w:link w:val="BalloonTextChar"/>
    <w:uiPriority w:val="99"/>
    <w:semiHidden/>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28"/>
    <w:rPr>
      <w:rFonts w:ascii="Segoe UI" w:hAnsi="Segoe UI" w:cs="Segoe UI"/>
      <w:sz w:val="18"/>
      <w:szCs w:val="18"/>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35802"/>
    <w:rPr>
      <w:color w:val="0563C1"/>
      <w:u w:val="single"/>
    </w:rPr>
  </w:style>
  <w:style w:type="character" w:styleId="UnresolvedMention">
    <w:name w:val="Unresolved Mention"/>
    <w:basedOn w:val="DefaultParagraphFont"/>
    <w:uiPriority w:val="99"/>
    <w:semiHidden/>
    <w:unhideWhenUsed/>
    <w:rsid w:val="00FB5E54"/>
    <w:rPr>
      <w:color w:val="605E5C"/>
      <w:shd w:val="clear" w:color="auto" w:fill="E1DFDD"/>
    </w:rPr>
  </w:style>
  <w:style w:type="paragraph" w:customStyle="1" w:styleId="paragraph">
    <w:name w:val="paragraph"/>
    <w:basedOn w:val="Normal"/>
    <w:rsid w:val="001D3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D3FD4"/>
  </w:style>
  <w:style w:type="character" w:customStyle="1" w:styleId="QuickFormat1">
    <w:name w:val="QuickFormat1"/>
    <w:rsid w:val="00353B17"/>
    <w:rPr>
      <w:sz w:val="23"/>
      <w:szCs w:val="23"/>
      <w:lang w:val="en-GB"/>
    </w:rPr>
  </w:style>
  <w:style w:type="character" w:customStyle="1" w:styleId="st1">
    <w:name w:val="st1"/>
    <w:uiPriority w:val="99"/>
    <w:rsid w:val="00353B17"/>
  </w:style>
  <w:style w:type="character" w:customStyle="1" w:styleId="eop">
    <w:name w:val="eop"/>
    <w:basedOn w:val="DefaultParagraphFont"/>
    <w:rsid w:val="003B6987"/>
  </w:style>
  <w:style w:type="character" w:styleId="Strong">
    <w:name w:val="Strong"/>
    <w:basedOn w:val="DefaultParagraphFont"/>
    <w:uiPriority w:val="22"/>
    <w:qFormat/>
    <w:rsid w:val="006B352D"/>
    <w:rPr>
      <w:b/>
      <w:bCs/>
    </w:rPr>
  </w:style>
  <w:style w:type="character" w:customStyle="1" w:styleId="ListParagraphChar">
    <w:name w:val="List Paragraph Char"/>
    <w:link w:val="ListParagraph"/>
    <w:uiPriority w:val="34"/>
    <w:locked/>
    <w:rsid w:val="00B64B6D"/>
  </w:style>
  <w:style w:type="paragraph" w:customStyle="1" w:styleId="Default">
    <w:name w:val="Default"/>
    <w:rsid w:val="00C56E87"/>
    <w:pPr>
      <w:autoSpaceDE w:val="0"/>
      <w:autoSpaceDN w:val="0"/>
      <w:adjustRightInd w:val="0"/>
      <w:spacing w:after="0" w:line="240" w:lineRule="auto"/>
    </w:pPr>
    <w:rPr>
      <w:rFonts w:cs="Arial"/>
      <w:color w:val="000000"/>
      <w:sz w:val="24"/>
      <w:szCs w:val="24"/>
    </w:rPr>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ußnotentextf"/>
    <w:basedOn w:val="Normal"/>
    <w:link w:val="FootnoteTextChar"/>
    <w:uiPriority w:val="99"/>
    <w:qFormat/>
    <w:rsid w:val="000D2E5B"/>
    <w:pPr>
      <w:spacing w:after="0" w:line="240" w:lineRule="auto"/>
      <w:ind w:left="284" w:hanging="284"/>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link w:val="FootnoteText"/>
    <w:uiPriority w:val="99"/>
    <w:rsid w:val="000D2E5B"/>
    <w:rPr>
      <w:rFonts w:ascii="Times New Roman" w:eastAsia="Times New Roman" w:hAnsi="Times New Roman" w:cs="Times New Roman"/>
      <w:sz w:val="20"/>
      <w:szCs w:val="20"/>
      <w:lang w:eastAsia="en-GB"/>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SUPERS"/>
    <w:basedOn w:val="DefaultParagraphFont"/>
    <w:link w:val="FootnotesymbolCarZchn"/>
    <w:unhideWhenUsed/>
    <w:qFormat/>
    <w:rsid w:val="000D2E5B"/>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rsid w:val="000D2E5B"/>
    <w:pPr>
      <w:spacing w:line="240" w:lineRule="exact"/>
      <w:jc w:val="both"/>
    </w:pPr>
    <w:rPr>
      <w:vertAlign w:val="superscript"/>
    </w:rPr>
  </w:style>
  <w:style w:type="character" w:customStyle="1" w:styleId="markedcontent">
    <w:name w:val="markedcontent"/>
    <w:basedOn w:val="DefaultParagraphFont"/>
    <w:rsid w:val="000D2E5B"/>
  </w:style>
  <w:style w:type="character" w:styleId="CommentReference">
    <w:name w:val="annotation reference"/>
    <w:basedOn w:val="DefaultParagraphFont"/>
    <w:uiPriority w:val="99"/>
    <w:semiHidden/>
    <w:unhideWhenUsed/>
    <w:rsid w:val="00BA1549"/>
    <w:rPr>
      <w:sz w:val="16"/>
      <w:szCs w:val="16"/>
    </w:rPr>
  </w:style>
  <w:style w:type="paragraph" w:styleId="CommentText">
    <w:name w:val="annotation text"/>
    <w:basedOn w:val="Normal"/>
    <w:link w:val="CommentTextChar"/>
    <w:uiPriority w:val="99"/>
    <w:unhideWhenUsed/>
    <w:rsid w:val="00BA1549"/>
    <w:pPr>
      <w:spacing w:line="240" w:lineRule="auto"/>
    </w:pPr>
    <w:rPr>
      <w:sz w:val="20"/>
      <w:szCs w:val="20"/>
    </w:rPr>
  </w:style>
  <w:style w:type="character" w:customStyle="1" w:styleId="CommentTextChar">
    <w:name w:val="Comment Text Char"/>
    <w:basedOn w:val="DefaultParagraphFont"/>
    <w:link w:val="CommentText"/>
    <w:uiPriority w:val="99"/>
    <w:rsid w:val="00BA1549"/>
    <w:rPr>
      <w:sz w:val="20"/>
      <w:szCs w:val="20"/>
    </w:rPr>
  </w:style>
  <w:style w:type="paragraph" w:styleId="CommentSubject">
    <w:name w:val="annotation subject"/>
    <w:basedOn w:val="CommentText"/>
    <w:next w:val="CommentText"/>
    <w:link w:val="CommentSubjectChar"/>
    <w:uiPriority w:val="99"/>
    <w:semiHidden/>
    <w:unhideWhenUsed/>
    <w:rsid w:val="00BA1549"/>
    <w:rPr>
      <w:b/>
      <w:bCs/>
    </w:rPr>
  </w:style>
  <w:style w:type="character" w:customStyle="1" w:styleId="CommentSubjectChar">
    <w:name w:val="Comment Subject Char"/>
    <w:basedOn w:val="CommentTextChar"/>
    <w:link w:val="CommentSubject"/>
    <w:uiPriority w:val="99"/>
    <w:semiHidden/>
    <w:rsid w:val="00BA1549"/>
    <w:rPr>
      <w:b/>
      <w:bCs/>
      <w:sz w:val="20"/>
      <w:szCs w:val="20"/>
    </w:rPr>
  </w:style>
  <w:style w:type="paragraph" w:styleId="Revision">
    <w:name w:val="Revision"/>
    <w:hidden/>
    <w:uiPriority w:val="99"/>
    <w:semiHidden/>
    <w:rsid w:val="00025DF2"/>
    <w:pPr>
      <w:spacing w:after="0" w:line="240" w:lineRule="auto"/>
    </w:pPr>
  </w:style>
  <w:style w:type="character" w:styleId="FollowedHyperlink">
    <w:name w:val="FollowedHyperlink"/>
    <w:basedOn w:val="DefaultParagraphFont"/>
    <w:uiPriority w:val="99"/>
    <w:semiHidden/>
    <w:unhideWhenUsed/>
    <w:rsid w:val="00484FC4"/>
    <w:rPr>
      <w:color w:val="954F72" w:themeColor="followedHyperlink"/>
      <w:u w:val="single"/>
    </w:rPr>
  </w:style>
  <w:style w:type="character" w:customStyle="1" w:styleId="cf01">
    <w:name w:val="cf01"/>
    <w:basedOn w:val="DefaultParagraphFont"/>
    <w:rsid w:val="00053716"/>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052157">
      <w:bodyDiv w:val="1"/>
      <w:marLeft w:val="0"/>
      <w:marRight w:val="0"/>
      <w:marTop w:val="0"/>
      <w:marBottom w:val="0"/>
      <w:divBdr>
        <w:top w:val="none" w:sz="0" w:space="0" w:color="auto"/>
        <w:left w:val="none" w:sz="0" w:space="0" w:color="auto"/>
        <w:bottom w:val="none" w:sz="0" w:space="0" w:color="auto"/>
        <w:right w:val="none" w:sz="0" w:space="0" w:color="auto"/>
      </w:divBdr>
    </w:div>
    <w:div w:id="948242570">
      <w:bodyDiv w:val="1"/>
      <w:marLeft w:val="0"/>
      <w:marRight w:val="0"/>
      <w:marTop w:val="0"/>
      <w:marBottom w:val="0"/>
      <w:divBdr>
        <w:top w:val="none" w:sz="0" w:space="0" w:color="auto"/>
        <w:left w:val="none" w:sz="0" w:space="0" w:color="auto"/>
        <w:bottom w:val="none" w:sz="0" w:space="0" w:color="auto"/>
        <w:right w:val="none" w:sz="0" w:space="0" w:color="auto"/>
      </w:divBdr>
    </w:div>
    <w:div w:id="1177574139">
      <w:bodyDiv w:val="1"/>
      <w:marLeft w:val="0"/>
      <w:marRight w:val="0"/>
      <w:marTop w:val="0"/>
      <w:marBottom w:val="0"/>
      <w:divBdr>
        <w:top w:val="none" w:sz="0" w:space="0" w:color="auto"/>
        <w:left w:val="none" w:sz="0" w:space="0" w:color="auto"/>
        <w:bottom w:val="none" w:sz="0" w:space="0" w:color="auto"/>
        <w:right w:val="none" w:sz="0" w:space="0" w:color="auto"/>
      </w:divBdr>
    </w:div>
    <w:div w:id="1266695266">
      <w:bodyDiv w:val="1"/>
      <w:marLeft w:val="0"/>
      <w:marRight w:val="0"/>
      <w:marTop w:val="0"/>
      <w:marBottom w:val="0"/>
      <w:divBdr>
        <w:top w:val="none" w:sz="0" w:space="0" w:color="auto"/>
        <w:left w:val="none" w:sz="0" w:space="0" w:color="auto"/>
        <w:bottom w:val="none" w:sz="0" w:space="0" w:color="auto"/>
        <w:right w:val="none" w:sz="0" w:space="0" w:color="auto"/>
      </w:divBdr>
    </w:div>
    <w:div w:id="1657025422">
      <w:bodyDiv w:val="1"/>
      <w:marLeft w:val="0"/>
      <w:marRight w:val="0"/>
      <w:marTop w:val="0"/>
      <w:marBottom w:val="0"/>
      <w:divBdr>
        <w:top w:val="none" w:sz="0" w:space="0" w:color="auto"/>
        <w:left w:val="none" w:sz="0" w:space="0" w:color="auto"/>
        <w:bottom w:val="none" w:sz="0" w:space="0" w:color="auto"/>
        <w:right w:val="none" w:sz="0" w:space="0" w:color="auto"/>
      </w:divBdr>
    </w:div>
    <w:div w:id="1668824779">
      <w:bodyDiv w:val="1"/>
      <w:marLeft w:val="0"/>
      <w:marRight w:val="0"/>
      <w:marTop w:val="0"/>
      <w:marBottom w:val="0"/>
      <w:divBdr>
        <w:top w:val="none" w:sz="0" w:space="0" w:color="auto"/>
        <w:left w:val="none" w:sz="0" w:space="0" w:color="auto"/>
        <w:bottom w:val="none" w:sz="0" w:space="0" w:color="auto"/>
        <w:right w:val="none" w:sz="0" w:space="0" w:color="auto"/>
      </w:divBdr>
    </w:div>
    <w:div w:id="175323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int/fr/document/d%C3%A9claration-de-gandhinagar" TargetMode="External"/><Relationship Id="rId18" Type="http://schemas.openxmlformats.org/officeDocument/2006/relationships/hyperlink" Target="https://www.cms.int/sites/default/files/document/cms_stc53_doc.17_addedum_e.pdf" TargetMode="External"/><Relationship Id="rId26" Type="http://schemas.openxmlformats.org/officeDocument/2006/relationships/hyperlink" Target="https://www.cms.int/sites/default/files/document/cms_stc53_doc.17_addedum_e.pdf" TargetMode="External"/><Relationship Id="rId39" Type="http://schemas.openxmlformats.org/officeDocument/2006/relationships/header" Target="header3.xml"/><Relationship Id="rId21" Type="http://schemas.openxmlformats.org/officeDocument/2006/relationships/hyperlink" Target="https://www.cms.int/sites/default/files/202202_Updated%20Analysis%20Post%202020_EN.pdf" TargetMode="External"/><Relationship Id="rId34" Type="http://schemas.openxmlformats.org/officeDocument/2006/relationships/hyperlink" Target="https://www.cms.int/fr/node/24205" TargetMode="External"/><Relationship Id="rId42" Type="http://schemas.openxmlformats.org/officeDocument/2006/relationships/header" Target="header6.xml"/><Relationship Id="rId47" Type="http://schemas.openxmlformats.org/officeDocument/2006/relationships/header" Target="header1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ms.int/sites/default/files/document/cms_stc52_doc.15_implementation-of-the-programme-of-work_e.pdf" TargetMode="External"/><Relationship Id="rId29" Type="http://schemas.openxmlformats.org/officeDocument/2006/relationships/hyperlink" Target="https://s3.amazonaws.com/cbddocumentspublic-imagebucket-15w2zyxk3prl8/abe8e2d675ce24e131e1524f47e810a5" TargetMode="External"/><Relationship Id="rId11" Type="http://schemas.openxmlformats.org/officeDocument/2006/relationships/image" Target="media/image1.wmf"/><Relationship Id="rId24" Type="http://schemas.openxmlformats.org/officeDocument/2006/relationships/hyperlink" Target="https://www.cms.int/fr/news/2022022-recommandations-actualis%C3%A9es-du-secr%C3%A9tariat-de-la-cms-pour-le-texte-actuel-du-projet-de" TargetMode="External"/><Relationship Id="rId32" Type="http://schemas.openxmlformats.org/officeDocument/2006/relationships/hyperlink" Target="https://www.cms.int/fr/node/24207" TargetMode="External"/><Relationship Id="rId37" Type="http://schemas.openxmlformats.org/officeDocument/2006/relationships/footer" Target="footer1.xml"/><Relationship Id="rId40" Type="http://schemas.openxmlformats.org/officeDocument/2006/relationships/header" Target="header4.xml"/><Relationship Id="rId45"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s://www.cms.int/fr/node/22539" TargetMode="External"/><Relationship Id="rId23" Type="http://schemas.openxmlformats.org/officeDocument/2006/relationships/hyperlink" Target="https://www.cms.int/fr/news/2022012-recommandations-actualis%C3%A9es-du-secr%C3%A9tariat-de-la-cms-pour-le-texte-actuel-du-projet-de" TargetMode="External"/><Relationship Id="rId28" Type="http://schemas.openxmlformats.org/officeDocument/2006/relationships/hyperlink" Target="https://www.cms.int/sites/default/files/202202_Updated%20Analysis%20Post%202020_EN.pdf" TargetMode="External"/><Relationship Id="rId36" Type="http://schemas.openxmlformats.org/officeDocument/2006/relationships/header" Target="header2.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ms.int/sites/default/files/document/cms_stc53_doc.12_options-for-follow-up-spms_e_0.pdf" TargetMode="External"/><Relationship Id="rId31" Type="http://schemas.openxmlformats.org/officeDocument/2006/relationships/hyperlink" Target="https://www.cms.int/fr/node/24367" TargetMode="External"/><Relationship Id="rId44"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int/fr/page/decisions-137-%C3%A0-138-les-esp%C3%A8ces-migratrices-dans-le-cadre-mondial-de-la-biodiversit%C3%A9-pour" TargetMode="External"/><Relationship Id="rId22" Type="http://schemas.openxmlformats.org/officeDocument/2006/relationships/hyperlink" Target="https://www.cms.int/sites/default/files/08_Updated%20CMS%20Secretariat%20recommendations%20for%20the%20GBF_complete.pdf" TargetMode="External"/><Relationship Id="rId27" Type="http://schemas.openxmlformats.org/officeDocument/2006/relationships/hyperlink" Target="https://www.cms.int/fr/node/22539" TargetMode="External"/><Relationship Id="rId30" Type="http://schemas.openxmlformats.org/officeDocument/2006/relationships/hyperlink" Target="https://www.cms.int/fr/news/2023008-analyse-du-cadre-mondial-de-la-biodiversit%C3%A9-de-kunming-montr%C3%A9al-et-des-d%C3%A9cisions-de-la" TargetMode="External"/><Relationship Id="rId35" Type="http://schemas.openxmlformats.org/officeDocument/2006/relationships/header" Target="header1.xml"/><Relationship Id="rId43" Type="http://schemas.openxmlformats.org/officeDocument/2006/relationships/footer" Target="footer3.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ms.int/sites/default/files/document/cms_cop13_doc.17_cms-contribution-to-post-2020-framework_e.pdf" TargetMode="External"/><Relationship Id="rId17" Type="http://schemas.openxmlformats.org/officeDocument/2006/relationships/hyperlink" Target="https://www.cms.int/sites/default/files/document/cms_stc53_doc.17_migratory%20species%20in%20the%20gbf_e.pdf" TargetMode="External"/><Relationship Id="rId25" Type="http://schemas.openxmlformats.org/officeDocument/2006/relationships/hyperlink" Target="https://www.cms.int/sites/default/files/document/cms_stc53_doc.17_migratory%20species%20in%20the%20gbf_e.pdf" TargetMode="External"/><Relationship Id="rId33" Type="http://schemas.openxmlformats.org/officeDocument/2006/relationships/hyperlink" Target="https://www.cms.int/fr/node/24366" TargetMode="External"/><Relationship Id="rId38" Type="http://schemas.openxmlformats.org/officeDocument/2006/relationships/footer" Target="footer2.xml"/><Relationship Id="rId46" Type="http://schemas.openxmlformats.org/officeDocument/2006/relationships/header" Target="header9.xml"/><Relationship Id="rId20" Type="http://schemas.openxmlformats.org/officeDocument/2006/relationships/hyperlink" Target="https://www.cms.int/fr/node/22709"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dart.informea.org/fr/taxonomy/term/3890" TargetMode="External"/><Relationship Id="rId1" Type="http://schemas.openxmlformats.org/officeDocument/2006/relationships/hyperlink" Target="https://dart.informea.org/fr/taxonomy/term/3887"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SharedWithUsers xmlns="c15478a5-0be8-4f5d-8383-b307d5ba8bf6">
      <UserInfo>
        <DisplayName>Laura Cerasi</DisplayName>
        <AccountId>42</AccountId>
        <AccountType/>
      </UserInfo>
    </SharedWithUsers>
    <Sent xmlns="a7b50396-0b06-45c1-b28e-46f86d566a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3" ma:contentTypeDescription="Create a new document." ma:contentTypeScope="" ma:versionID="4821962efe94017209756c45fff832f1">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c6a31ce2c2143a4544573ed5e33dc978"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BDA3DF-FF5C-46FE-A48F-FA98B703FBDD}">
  <ds:schemaRefs>
    <ds:schemaRef ds:uri="http://schemas.openxmlformats.org/officeDocument/2006/bibliography"/>
  </ds:schemaRefs>
</ds:datastoreItem>
</file>

<file path=customXml/itemProps2.xml><?xml version="1.0" encoding="utf-8"?>
<ds:datastoreItem xmlns:ds="http://schemas.openxmlformats.org/officeDocument/2006/customXml" ds:itemID="{28497648-9F31-4F0B-AC85-27BD20408617}">
  <ds:schemaRefs>
    <ds:schemaRef ds:uri="http://schemas.microsoft.com/sharepoint/v3/contenttype/forms"/>
  </ds:schemaRefs>
</ds:datastoreItem>
</file>

<file path=customXml/itemProps3.xml><?xml version="1.0" encoding="utf-8"?>
<ds:datastoreItem xmlns:ds="http://schemas.openxmlformats.org/officeDocument/2006/customXml" ds:itemID="{4E441B45-6FB2-4B71-AA79-CD8103E08B2E}">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4.xml><?xml version="1.0" encoding="utf-8"?>
<ds:datastoreItem xmlns:ds="http://schemas.openxmlformats.org/officeDocument/2006/customXml" ds:itemID="{88E9A82F-4819-49C2-AD35-5801E7978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10520</Words>
  <Characters>59968</Characters>
  <Application>Microsoft Office Word</Application>
  <DocSecurity>0</DocSecurity>
  <Lines>499</Lines>
  <Paragraphs>140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2</cp:revision>
  <dcterms:created xsi:type="dcterms:W3CDTF">2023-10-19T10:22:00Z</dcterms:created>
  <dcterms:modified xsi:type="dcterms:W3CDTF">2023-10-19T10:22:00Z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