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rsidTr="15B85046">
        <w:trPr>
          <w:trHeight w:val="1328"/>
        </w:trPr>
        <w:tc>
          <w:tcPr>
            <w:tcW w:w="1526"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6CD4F5E6"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1DE1A481" w14:textId="62667DB7"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15B85046">
              <w:rPr>
                <w:rFonts w:eastAsia="Times New Roman" w:cs="Arial"/>
              </w:rPr>
              <w:t>UNEP/CMS/COP1</w:t>
            </w:r>
            <w:r w:rsidR="00FE00E5" w:rsidRPr="15B85046">
              <w:rPr>
                <w:rFonts w:eastAsia="Times New Roman" w:cs="Arial"/>
              </w:rPr>
              <w:t>4</w:t>
            </w:r>
            <w:r w:rsidRPr="15B85046">
              <w:rPr>
                <w:rFonts w:eastAsia="Times New Roman" w:cs="Arial"/>
              </w:rPr>
              <w:t>/Doc.</w:t>
            </w:r>
            <w:r w:rsidR="00A546DB" w:rsidRPr="15B85046">
              <w:rPr>
                <w:rFonts w:eastAsia="Times New Roman" w:cs="Arial"/>
              </w:rPr>
              <w:t>27.4.3</w:t>
            </w:r>
          </w:p>
          <w:p w14:paraId="7470AD45" w14:textId="2BB1274E" w:rsidR="002E0DE9" w:rsidRPr="007E4D0E" w:rsidRDefault="00135835" w:rsidP="15B85046">
            <w:pPr>
              <w:tabs>
                <w:tab w:val="left" w:pos="5040"/>
                <w:tab w:val="left" w:pos="5760"/>
                <w:tab w:val="left" w:pos="6008"/>
                <w:tab w:val="left" w:pos="6480"/>
                <w:tab w:val="left" w:pos="7200"/>
                <w:tab w:val="left" w:pos="7920"/>
                <w:tab w:val="left" w:pos="8640"/>
              </w:tabs>
              <w:rPr>
                <w:rFonts w:cs="Arial"/>
                <w:i/>
                <w:iCs/>
              </w:rPr>
            </w:pPr>
            <w:r>
              <w:rPr>
                <w:rFonts w:eastAsia="Times New Roman" w:cs="Arial"/>
              </w:rPr>
              <w:t xml:space="preserve">19 June </w:t>
            </w:r>
            <w:r w:rsidR="002E0DE9" w:rsidRPr="003539D3">
              <w:rPr>
                <w:rFonts w:eastAsia="Times New Roman" w:cs="Arial"/>
              </w:rPr>
              <w:t>20</w:t>
            </w:r>
            <w:r w:rsidR="00FE00E5" w:rsidRPr="003539D3">
              <w:rPr>
                <w:rFonts w:eastAsia="Times New Roman" w:cs="Arial"/>
              </w:rPr>
              <w:t>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15B85046">
      <w:pPr>
        <w:widowControl w:val="0"/>
        <w:suppressAutoHyphens/>
        <w:autoSpaceDE w:val="0"/>
        <w:autoSpaceDN w:val="0"/>
        <w:spacing w:after="0" w:line="240" w:lineRule="auto"/>
        <w:textAlignment w:val="baseline"/>
        <w:rPr>
          <w:rFonts w:eastAsia="Arial" w:cs="Arial"/>
        </w:rPr>
      </w:pPr>
      <w:r w:rsidRPr="15B85046">
        <w:rPr>
          <w:rFonts w:eastAsia="Arial" w:cs="Arial"/>
        </w:rPr>
        <w:t>1</w:t>
      </w:r>
      <w:r w:rsidR="00FE00E5" w:rsidRPr="15B85046">
        <w:rPr>
          <w:rFonts w:eastAsia="Arial" w:cs="Arial"/>
        </w:rPr>
        <w:t>4</w:t>
      </w:r>
      <w:r w:rsidRPr="15B85046">
        <w:rPr>
          <w:rFonts w:eastAsia="Arial" w:cs="Arial"/>
          <w:vertAlign w:val="superscript"/>
        </w:rPr>
        <w:t>th</w:t>
      </w:r>
      <w:r w:rsidRPr="15B85046">
        <w:rPr>
          <w:rFonts w:eastAsia="Arial" w:cs="Arial"/>
        </w:rPr>
        <w:t xml:space="preserve"> MEETING OF THE CONFERENCE OF THE PARTIES</w:t>
      </w:r>
    </w:p>
    <w:p w14:paraId="20D5A67B" w14:textId="56BA6769" w:rsidR="002E0DE9" w:rsidRPr="002E0DE9" w:rsidRDefault="005A2951" w:rsidP="15B8504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Arial" w:cs="Arial"/>
        </w:rPr>
      </w:pPr>
      <w:r w:rsidRPr="15B85046">
        <w:rPr>
          <w:rFonts w:eastAsia="Arial" w:cs="Arial"/>
        </w:rPr>
        <w:t>Samarkand</w:t>
      </w:r>
      <w:r w:rsidR="002E0DE9" w:rsidRPr="15B85046">
        <w:rPr>
          <w:rFonts w:eastAsia="Arial" w:cs="Arial"/>
        </w:rPr>
        <w:t xml:space="preserve">, </w:t>
      </w:r>
      <w:r w:rsidR="00FE00E5" w:rsidRPr="15B85046">
        <w:rPr>
          <w:rFonts w:eastAsia="Arial" w:cs="Arial"/>
        </w:rPr>
        <w:t>Uzbekistan</w:t>
      </w:r>
      <w:r w:rsidR="002E0DE9" w:rsidRPr="15B85046">
        <w:rPr>
          <w:rFonts w:eastAsia="Arial" w:cs="Arial"/>
          <w:lang w:val="en-US"/>
        </w:rPr>
        <w:t xml:space="preserve">, </w:t>
      </w:r>
      <w:r w:rsidR="003B371D">
        <w:rPr>
          <w:rFonts w:eastAsia="Arial" w:cs="Arial"/>
          <w:lang w:val="en-US"/>
        </w:rPr>
        <w:t>12</w:t>
      </w:r>
      <w:r w:rsidR="008923C8">
        <w:rPr>
          <w:rFonts w:eastAsia="Arial" w:cs="Arial"/>
          <w:lang w:val="en-US"/>
        </w:rPr>
        <w:t xml:space="preserve"> – 17 February 2024</w:t>
      </w:r>
    </w:p>
    <w:p w14:paraId="3F607F85" w14:textId="480BD4A4" w:rsidR="002E0DE9" w:rsidRPr="007E4D0E" w:rsidRDefault="002E0DE9" w:rsidP="15B85046">
      <w:pPr>
        <w:tabs>
          <w:tab w:val="left" w:pos="7020"/>
        </w:tabs>
        <w:rPr>
          <w:rFonts w:eastAsia="Arial" w:cs="Arial"/>
          <w:lang w:val="en-US"/>
        </w:rPr>
      </w:pPr>
      <w:r w:rsidRPr="15B85046">
        <w:rPr>
          <w:rFonts w:eastAsia="Arial" w:cs="Arial"/>
          <w:lang w:val="en-US"/>
        </w:rPr>
        <w:t>Agenda Item</w:t>
      </w:r>
      <w:r w:rsidRPr="15B85046">
        <w:rPr>
          <w:rFonts w:eastAsia="Arial" w:cs="Arial"/>
        </w:rPr>
        <w:t xml:space="preserve"> </w:t>
      </w:r>
      <w:r w:rsidR="00A546DB" w:rsidRPr="15B85046">
        <w:rPr>
          <w:rFonts w:eastAsia="Arial" w:cs="Arial"/>
        </w:rPr>
        <w:t>27.4</w:t>
      </w:r>
    </w:p>
    <w:p w14:paraId="7408EC0D" w14:textId="77777777" w:rsidR="002E0DE9" w:rsidRPr="00E623DA"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295C7518" w:rsidR="002E0DE9" w:rsidRDefault="00F7670C" w:rsidP="15B8504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15B85046">
        <w:rPr>
          <w:rFonts w:eastAsia="Times New Roman" w:cs="Arial"/>
          <w:b/>
          <w:bCs/>
          <w:caps/>
        </w:rPr>
        <w:t>SEAGRASS ECOSYSTEMS</w:t>
      </w:r>
    </w:p>
    <w:p w14:paraId="57504EB6" w14:textId="0C2651E1" w:rsidR="002E0DE9" w:rsidRPr="00F81B4A" w:rsidRDefault="008B0AC3" w:rsidP="15B85046">
      <w:pPr>
        <w:widowControl w:val="0"/>
        <w:suppressAutoHyphens/>
        <w:autoSpaceDE w:val="0"/>
        <w:autoSpaceDN w:val="0"/>
        <w:spacing w:after="0" w:line="240" w:lineRule="auto"/>
        <w:jc w:val="center"/>
        <w:textAlignment w:val="baseline"/>
        <w:rPr>
          <w:rFonts w:eastAsia="Arial" w:cs="Arial"/>
        </w:rPr>
      </w:pPr>
      <w:r w:rsidRPr="15B85046">
        <w:rPr>
          <w:rFonts w:eastAsia="Arial" w:cs="Arial"/>
          <w:i/>
          <w:iCs/>
        </w:rPr>
        <w:t xml:space="preserve">(Prepared by </w:t>
      </w:r>
      <w:r w:rsidR="00466C1C" w:rsidRPr="15B85046">
        <w:rPr>
          <w:rFonts w:eastAsia="Arial" w:cs="Arial"/>
          <w:i/>
          <w:iCs/>
        </w:rPr>
        <w:t>the Secretariat</w:t>
      </w:r>
      <w:r w:rsidRPr="15B85046">
        <w:rPr>
          <w:rFonts w:eastAsia="Arial" w:cs="Arial"/>
          <w:i/>
          <w:iCs/>
        </w:rPr>
        <w:t>)</w:t>
      </w:r>
    </w:p>
    <w:p w14:paraId="7A54E364" w14:textId="77777777" w:rsidR="002E0DE9" w:rsidRPr="00466C1C" w:rsidRDefault="002E0DE9" w:rsidP="00EC4F04">
      <w:pPr>
        <w:widowControl w:val="0"/>
        <w:tabs>
          <w:tab w:val="left" w:pos="8295"/>
        </w:tabs>
        <w:suppressAutoHyphens/>
        <w:autoSpaceDE w:val="0"/>
        <w:autoSpaceDN w:val="0"/>
        <w:spacing w:after="0" w:line="240" w:lineRule="auto"/>
        <w:jc w:val="both"/>
        <w:textAlignment w:val="baseline"/>
        <w:rPr>
          <w:rFonts w:cs="Arial"/>
          <w:i/>
          <w:sz w:val="21"/>
          <w:szCs w:val="21"/>
        </w:rPr>
      </w:pPr>
    </w:p>
    <w:p w14:paraId="3C9A56DE" w14:textId="77777777" w:rsidR="00466C1C" w:rsidRPr="002E0DE9" w:rsidRDefault="00466C1C"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2A172BE3">
                <wp:simplePos x="0" y="0"/>
                <wp:positionH relativeFrom="column">
                  <wp:posOffset>947345</wp:posOffset>
                </wp:positionH>
                <wp:positionV relativeFrom="paragraph">
                  <wp:posOffset>109033</wp:posOffset>
                </wp:positionV>
                <wp:extent cx="4041802" cy="1052712"/>
                <wp:effectExtent l="0" t="0" r="15875" b="14605"/>
                <wp:wrapNone/>
                <wp:docPr id="5" name="Text Box 5"/>
                <wp:cNvGraphicFramePr/>
                <a:graphic xmlns:a="http://schemas.openxmlformats.org/drawingml/2006/main">
                  <a:graphicData uri="http://schemas.microsoft.com/office/word/2010/wordprocessingShape">
                    <wps:wsp>
                      <wps:cNvSpPr txBox="1"/>
                      <wps:spPr>
                        <a:xfrm>
                          <a:off x="0" y="0"/>
                          <a:ext cx="4041802" cy="1052712"/>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0A7AC1E9" w14:textId="77777777" w:rsidR="009C1079" w:rsidRDefault="009C1079" w:rsidP="00661875">
                            <w:pPr>
                              <w:spacing w:after="0" w:line="240" w:lineRule="auto"/>
                              <w:rPr>
                                <w:rFonts w:cs="Arial"/>
                              </w:rPr>
                            </w:pPr>
                          </w:p>
                          <w:p w14:paraId="2B039AFB" w14:textId="667AF802" w:rsidR="008D45FC" w:rsidRDefault="008D45FC" w:rsidP="00484253">
                            <w:pPr>
                              <w:spacing w:after="0" w:line="240" w:lineRule="auto"/>
                              <w:jc w:val="both"/>
                              <w:rPr>
                                <w:rFonts w:cs="Arial"/>
                              </w:rPr>
                            </w:pPr>
                            <w:r>
                              <w:rPr>
                                <w:rFonts w:cs="Arial"/>
                              </w:rPr>
                              <w:t>This document</w:t>
                            </w:r>
                            <w:r w:rsidR="002F6610">
                              <w:rPr>
                                <w:rFonts w:cs="Arial"/>
                              </w:rPr>
                              <w:t xml:space="preserve"> highlights the importance of seagrass ecosystems </w:t>
                            </w:r>
                            <w:r w:rsidR="00484253">
                              <w:rPr>
                                <w:rFonts w:cs="Arial"/>
                              </w:rPr>
                              <w:t>and proposes the adoption of a draft Resolution and draft Decisions.</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6pt;margin-top:8.6pt;width:318.25pt;height:8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" strokeweight=".08811mm">
                <v:textbox>
                  <w:txbxContent>
                    <w:p w14:paraId="69DC25A9" w14:textId="77777777" w:rsidR="002E0DE9" w:rsidRDefault="002E0DE9" w:rsidP="002E0DE9">
                      <w:pPr>
                        <w:spacing w:after="0"/>
                        <w:rPr>
                          <w:rFonts w:cs="Arial"/>
                        </w:rPr>
                      </w:pPr>
                      <w:r>
                        <w:rPr>
                          <w:rFonts w:cs="Arial"/>
                        </w:rPr>
                        <w:t>Summary:</w:t>
                      </w:r>
                    </w:p>
                    <w:p w14:paraId="0A7AC1E9" w14:textId="77777777" w:rsidR="009C1079" w:rsidRDefault="009C1079" w:rsidP="00661875">
                      <w:pPr>
                        <w:spacing w:after="0" w:line="240" w:lineRule="auto"/>
                        <w:rPr>
                          <w:rFonts w:cs="Arial"/>
                        </w:rPr>
                      </w:pPr>
                    </w:p>
                    <w:p w14:paraId="2B039AFB" w14:textId="667AF802" w:rsidR="008D45FC" w:rsidRDefault="008D45FC" w:rsidP="00484253">
                      <w:pPr>
                        <w:spacing w:after="0" w:line="240" w:lineRule="auto"/>
                        <w:jc w:val="both"/>
                        <w:rPr>
                          <w:rFonts w:cs="Arial"/>
                        </w:rPr>
                      </w:pPr>
                      <w:r>
                        <w:rPr>
                          <w:rFonts w:cs="Arial"/>
                        </w:rPr>
                        <w:t>This document</w:t>
                      </w:r>
                      <w:r w:rsidR="002F6610">
                        <w:rPr>
                          <w:rFonts w:cs="Arial"/>
                        </w:rPr>
                        <w:t xml:space="preserve"> highlights the importance of seagrass ecosystems </w:t>
                      </w:r>
                      <w:r w:rsidR="00484253">
                        <w:rPr>
                          <w:rFonts w:cs="Arial"/>
                        </w:rPr>
                        <w:t>and proposes the adoption of a draft Resolution and draft Decisions.</w:t>
                      </w: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BA0611">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7ED85974" w14:textId="77777777" w:rsidR="00694AAA" w:rsidRDefault="00694AAA" w:rsidP="15B8504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rPr>
      </w:pPr>
      <w:r w:rsidRPr="15B85046">
        <w:rPr>
          <w:rFonts w:eastAsia="Times New Roman" w:cs="Arial"/>
          <w:b/>
          <w:bCs/>
          <w:caps/>
        </w:rPr>
        <w:lastRenderedPageBreak/>
        <w:t>SEAGRASS ECOSYSTEMS</w:t>
      </w:r>
    </w:p>
    <w:p w14:paraId="46722B88" w14:textId="35230BE0" w:rsidR="15B85046" w:rsidRPr="00132C76" w:rsidRDefault="15B85046" w:rsidP="15B85046">
      <w:pPr>
        <w:widowControl w:val="0"/>
        <w:pBdr>
          <w:top w:val="single" w:sz="6" w:space="0" w:color="FFFFFF"/>
          <w:left w:val="single" w:sz="6" w:space="0" w:color="FFFFFF"/>
          <w:bottom w:val="single" w:sz="6" w:space="0" w:color="FFFFFF"/>
          <w:right w:val="single" w:sz="6" w:space="0" w:color="FFFFFF"/>
        </w:pBdr>
        <w:spacing w:after="0" w:line="240" w:lineRule="auto"/>
        <w:ind w:left="-86" w:right="-360"/>
        <w:jc w:val="center"/>
        <w:outlineLvl w:val="1"/>
        <w:rPr>
          <w:rFonts w:eastAsia="Times New Roman" w:cs="Arial"/>
          <w:b/>
          <w:bCs/>
          <w:caps/>
          <w:sz w:val="20"/>
          <w:szCs w:val="20"/>
        </w:rPr>
      </w:pPr>
    </w:p>
    <w:p w14:paraId="3D018857" w14:textId="77777777" w:rsidR="00694AAA" w:rsidRPr="00132C76" w:rsidRDefault="00694AAA" w:rsidP="15B8504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sz w:val="20"/>
          <w:szCs w:val="20"/>
          <w:u w:val="single"/>
        </w:rPr>
      </w:pPr>
    </w:p>
    <w:p w14:paraId="68327A74" w14:textId="40CE14D2" w:rsidR="00DD3E44" w:rsidRPr="00CB3E92" w:rsidRDefault="68149A9E"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u w:val="single"/>
        </w:rPr>
      </w:pPr>
      <w:r w:rsidRPr="34203CCF">
        <w:rPr>
          <w:rFonts w:eastAsia="Times New Roman" w:cs="Arial"/>
          <w:u w:val="single"/>
        </w:rPr>
        <w:t>Background</w:t>
      </w:r>
    </w:p>
    <w:p w14:paraId="4C229B78" w14:textId="0CF64762" w:rsidR="00CB3E92" w:rsidRDefault="00CB3E92"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Cs/>
        </w:rPr>
      </w:pPr>
    </w:p>
    <w:p w14:paraId="0B2D0A2D" w14:textId="7AADB1E3" w:rsidR="003721BD" w:rsidRDefault="00B30A99"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eastAsia="Times New Roman" w:cs="Arial"/>
        </w:rPr>
      </w:pPr>
      <w:r w:rsidRPr="6D264869">
        <w:rPr>
          <w:rFonts w:eastAsia="Times New Roman" w:cs="Arial"/>
        </w:rPr>
        <w:t>Seagrasses are marine flowering plants</w:t>
      </w:r>
      <w:r w:rsidR="76F31F02" w:rsidRPr="6D264869">
        <w:rPr>
          <w:rFonts w:eastAsia="Times New Roman" w:cs="Arial"/>
        </w:rPr>
        <w:t xml:space="preserve"> consisting of 12 genera (</w:t>
      </w:r>
      <w:r w:rsidR="217CB44E" w:rsidRPr="6D264869">
        <w:rPr>
          <w:rFonts w:eastAsia="Times New Roman" w:cs="Arial"/>
          <w:i/>
          <w:iCs/>
        </w:rPr>
        <w:t xml:space="preserve">Amphibolis, Cymodocea, </w:t>
      </w:r>
      <w:r w:rsidR="01F1A2E8" w:rsidRPr="6D264869">
        <w:rPr>
          <w:rFonts w:eastAsia="Times New Roman" w:cs="Arial"/>
          <w:i/>
          <w:iCs/>
        </w:rPr>
        <w:t>Enhalus, Halodule, Halophila,</w:t>
      </w:r>
      <w:r w:rsidR="76F31F02" w:rsidRPr="6D264869">
        <w:rPr>
          <w:rFonts w:eastAsia="Times New Roman" w:cs="Arial"/>
          <w:i/>
          <w:iCs/>
        </w:rPr>
        <w:t xml:space="preserve"> Phyllospadix, Posidonia, </w:t>
      </w:r>
      <w:r w:rsidR="57C0DA04" w:rsidRPr="6D264869">
        <w:rPr>
          <w:rFonts w:eastAsia="Times New Roman" w:cs="Arial"/>
          <w:i/>
          <w:iCs/>
        </w:rPr>
        <w:t>Ruppia</w:t>
      </w:r>
      <w:r w:rsidR="57C0DA04" w:rsidRPr="6D264869">
        <w:rPr>
          <w:rFonts w:eastAsia="Times New Roman" w:cs="Arial"/>
        </w:rPr>
        <w:t>,</w:t>
      </w:r>
      <w:r w:rsidR="76F31F02" w:rsidRPr="6D264869">
        <w:rPr>
          <w:rFonts w:eastAsia="Times New Roman" w:cs="Arial"/>
          <w:i/>
          <w:iCs/>
        </w:rPr>
        <w:t xml:space="preserve"> Syringodium,</w:t>
      </w:r>
      <w:r w:rsidR="132682A6" w:rsidRPr="6D264869">
        <w:rPr>
          <w:rFonts w:eastAsia="Times New Roman" w:cs="Arial"/>
          <w:i/>
          <w:iCs/>
        </w:rPr>
        <w:t xml:space="preserve"> Thalassia,</w:t>
      </w:r>
      <w:r w:rsidR="76F31F02" w:rsidRPr="6D264869">
        <w:rPr>
          <w:rFonts w:eastAsia="Times New Roman" w:cs="Arial"/>
          <w:i/>
          <w:iCs/>
        </w:rPr>
        <w:t xml:space="preserve"> Thalassodendron </w:t>
      </w:r>
      <w:r w:rsidR="76F31F02" w:rsidRPr="6D264869">
        <w:rPr>
          <w:rFonts w:eastAsia="Times New Roman" w:cs="Arial"/>
        </w:rPr>
        <w:t xml:space="preserve">and </w:t>
      </w:r>
      <w:r w:rsidR="60CCB6F4" w:rsidRPr="6D264869">
        <w:rPr>
          <w:rFonts w:eastAsia="Times New Roman" w:cs="Arial"/>
          <w:i/>
          <w:iCs/>
        </w:rPr>
        <w:t>Zostera</w:t>
      </w:r>
      <w:r w:rsidR="76F31F02" w:rsidRPr="6D264869">
        <w:rPr>
          <w:rFonts w:eastAsia="Times New Roman" w:cs="Arial"/>
        </w:rPr>
        <w:t>)</w:t>
      </w:r>
      <w:r w:rsidRPr="6D264869">
        <w:rPr>
          <w:rFonts w:eastAsia="Times New Roman" w:cs="Arial"/>
        </w:rPr>
        <w:t xml:space="preserve"> that are found in shallow waters in many parts of the world, from the tropics to the Arctic circle. They exist in 159 countries on six continents, covering over 300,000 km</w:t>
      </w:r>
      <w:r w:rsidRPr="6D264869">
        <w:rPr>
          <w:rFonts w:eastAsia="Times New Roman" w:cs="Arial"/>
          <w:vertAlign w:val="superscript"/>
        </w:rPr>
        <w:t>2</w:t>
      </w:r>
      <w:r w:rsidR="1C5409F6" w:rsidRPr="6D264869">
        <w:rPr>
          <w:rFonts w:eastAsia="Times New Roman" w:cs="Arial"/>
        </w:rPr>
        <w:t xml:space="preserve"> (UNEP, 2020)</w:t>
      </w:r>
      <w:r w:rsidRPr="6D264869">
        <w:rPr>
          <w:rFonts w:eastAsia="Times New Roman" w:cs="Arial"/>
        </w:rPr>
        <w:t>, making them one of the most widespread coastal habitats on Earth. Seagrasses form extensive underwater meadows, creating complex, highly productive and biologically rich habitats. Seagrasses also play a signiﬁcant role in providing a plethora of highly valuable ecosystem services</w:t>
      </w:r>
      <w:r w:rsidR="704391A0" w:rsidRPr="149B9E88">
        <w:rPr>
          <w:rFonts w:eastAsia="Times New Roman" w:cs="Arial"/>
        </w:rPr>
        <w:t xml:space="preserve">. </w:t>
      </w:r>
    </w:p>
    <w:p w14:paraId="5DE1EB0D" w14:textId="77777777" w:rsidR="00AA1ED6" w:rsidRDefault="00AA1ED6"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textAlignment w:val="baseline"/>
        <w:outlineLvl w:val="1"/>
        <w:rPr>
          <w:rFonts w:eastAsia="Times New Roman" w:cs="Arial"/>
          <w:bCs/>
        </w:rPr>
      </w:pPr>
    </w:p>
    <w:p w14:paraId="5F713CFD" w14:textId="2AFFCED1" w:rsidR="00F31CC5" w:rsidRDefault="00F31CC5"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cs="Arial"/>
        </w:rPr>
      </w:pPr>
      <w:r w:rsidRPr="00205EEC">
        <w:rPr>
          <w:rFonts w:eastAsia="Times New Roman" w:cs="Arial"/>
        </w:rPr>
        <w:t>The importance of seagrass ecosystems is increasingly being recognized</w:t>
      </w:r>
      <w:r w:rsidR="5ECD4D90" w:rsidRPr="149B9E88">
        <w:rPr>
          <w:rFonts w:eastAsia="Times New Roman" w:cs="Arial"/>
        </w:rPr>
        <w:t>.</w:t>
      </w:r>
      <w:r w:rsidRPr="00205EEC">
        <w:rPr>
          <w:rFonts w:eastAsia="Times New Roman" w:cs="Arial"/>
        </w:rPr>
        <w:t xml:space="preserve"> In 2020, UNEP </w:t>
      </w:r>
      <w:r w:rsidR="00056E7C" w:rsidRPr="00205EEC">
        <w:rPr>
          <w:rFonts w:eastAsia="Times New Roman" w:cs="Arial"/>
        </w:rPr>
        <w:t>highlighted</w:t>
      </w:r>
      <w:r w:rsidRPr="00205EEC">
        <w:rPr>
          <w:rFonts w:eastAsia="Times New Roman" w:cs="Arial"/>
        </w:rPr>
        <w:t xml:space="preserve"> this critical coastal ecosystem with the publication of the report</w:t>
      </w:r>
      <w:r w:rsidR="00E03FBA">
        <w:rPr>
          <w:rFonts w:eastAsia="Times New Roman" w:cs="Arial"/>
        </w:rPr>
        <w:t>,</w:t>
      </w:r>
      <w:r w:rsidRPr="00205EEC">
        <w:rPr>
          <w:rFonts w:eastAsia="Times New Roman" w:cs="Arial"/>
        </w:rPr>
        <w:t xml:space="preserve"> </w:t>
      </w:r>
      <w:hyperlink r:id="rId18" w:history="1">
        <w:r w:rsidRPr="00984384">
          <w:rPr>
            <w:rStyle w:val="Hyperlink"/>
            <w:i/>
          </w:rPr>
          <w:t xml:space="preserve">Out of the Blue: the value of seagrasses to the environment </w:t>
        </w:r>
        <w:r w:rsidR="4E13CE75" w:rsidRPr="00984384">
          <w:rPr>
            <w:rStyle w:val="Hyperlink"/>
            <w:i/>
          </w:rPr>
          <w:t>and to</w:t>
        </w:r>
        <w:r w:rsidR="5ECD4D90" w:rsidRPr="00984384">
          <w:rPr>
            <w:rStyle w:val="Hyperlink"/>
            <w:i/>
          </w:rPr>
          <w:t xml:space="preserve"> </w:t>
        </w:r>
        <w:r w:rsidRPr="00984384">
          <w:rPr>
            <w:rStyle w:val="Hyperlink"/>
            <w:i/>
          </w:rPr>
          <w:t>people</w:t>
        </w:r>
      </w:hyperlink>
      <w:r w:rsidR="24FE10F5" w:rsidRPr="00205EEC">
        <w:rPr>
          <w:rFonts w:eastAsia="Times New Roman" w:cs="Arial"/>
        </w:rPr>
        <w:t>,</w:t>
      </w:r>
      <w:r w:rsidRPr="00205EEC">
        <w:rPr>
          <w:rFonts w:eastAsia="Times New Roman" w:cs="Arial"/>
        </w:rPr>
        <w:t xml:space="preserve"> and</w:t>
      </w:r>
      <w:r w:rsidR="00E03FBA">
        <w:rPr>
          <w:rFonts w:eastAsia="Times New Roman" w:cs="Arial"/>
        </w:rPr>
        <w:t>,</w:t>
      </w:r>
      <w:r w:rsidRPr="00205EEC">
        <w:rPr>
          <w:rFonts w:eastAsia="Times New Roman" w:cs="Arial"/>
        </w:rPr>
        <w:t xml:space="preserve"> in 2022</w:t>
      </w:r>
      <w:r w:rsidR="00E03FBA">
        <w:rPr>
          <w:rFonts w:eastAsia="Times New Roman" w:cs="Arial"/>
        </w:rPr>
        <w:t>,</w:t>
      </w:r>
      <w:r w:rsidRPr="00205EEC">
        <w:rPr>
          <w:rFonts w:eastAsia="Times New Roman" w:cs="Arial"/>
        </w:rPr>
        <w:t xml:space="preserve"> the </w:t>
      </w:r>
      <w:r w:rsidRPr="00205EEC">
        <w:rPr>
          <w:rFonts w:cs="Arial"/>
        </w:rPr>
        <w:t xml:space="preserve">UN General Assembly adopted Resolution 76/265 proclaiming 1 March as World Seagrass Day. </w:t>
      </w:r>
    </w:p>
    <w:p w14:paraId="0E08AE6E" w14:textId="77777777" w:rsidR="001D0B2A" w:rsidRPr="001D0B2A" w:rsidRDefault="001D0B2A"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cs="Arial"/>
        </w:rPr>
      </w:pPr>
    </w:p>
    <w:p w14:paraId="6800654A" w14:textId="09E65CBC" w:rsidR="00AA1ED6" w:rsidRDefault="007C4710"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eastAsia="Times New Roman" w:cs="Arial"/>
        </w:rPr>
      </w:pPr>
      <w:r w:rsidRPr="659F6B14">
        <w:rPr>
          <w:rFonts w:eastAsia="Times New Roman" w:cs="Arial"/>
        </w:rPr>
        <w:t xml:space="preserve">Seagrass ecosystems are of critical importance </w:t>
      </w:r>
      <w:r w:rsidR="00A104F6">
        <w:rPr>
          <w:rFonts w:eastAsia="Times New Roman" w:cs="Arial"/>
        </w:rPr>
        <w:t xml:space="preserve">for </w:t>
      </w:r>
      <w:r w:rsidRPr="659F6B14">
        <w:rPr>
          <w:rFonts w:eastAsia="Times New Roman" w:cs="Arial"/>
        </w:rPr>
        <w:t xml:space="preserve">many migratory marine species, including dugongs, </w:t>
      </w:r>
      <w:r w:rsidR="00155492" w:rsidRPr="659F6B14">
        <w:rPr>
          <w:rFonts w:eastAsia="Times New Roman" w:cs="Arial"/>
        </w:rPr>
        <w:t xml:space="preserve">marine </w:t>
      </w:r>
      <w:r w:rsidRPr="659F6B14">
        <w:rPr>
          <w:rFonts w:eastAsia="Times New Roman" w:cs="Arial"/>
        </w:rPr>
        <w:t>turtles and sharks.</w:t>
      </w:r>
      <w:r w:rsidR="00F31CC5" w:rsidRPr="659F6B14">
        <w:rPr>
          <w:rFonts w:eastAsia="Times New Roman" w:cs="Arial"/>
        </w:rPr>
        <w:t xml:space="preserve"> They</w:t>
      </w:r>
      <w:r w:rsidR="00AA1ED6" w:rsidRPr="659F6B14">
        <w:rPr>
          <w:rFonts w:eastAsia="Times New Roman" w:cs="Arial"/>
        </w:rPr>
        <w:t xml:space="preserve"> are fundamental to world fisheries production, providing valuable nursery habitat to over one fifth of the world’s largest 25 fisheries</w:t>
      </w:r>
      <w:r w:rsidR="0093772D" w:rsidRPr="659F6B14">
        <w:rPr>
          <w:rFonts w:eastAsia="Times New Roman" w:cs="Arial"/>
        </w:rPr>
        <w:t>.</w:t>
      </w:r>
      <w:r w:rsidR="00AA1ED6" w:rsidRPr="659F6B14">
        <w:rPr>
          <w:rFonts w:eastAsia="Times New Roman" w:cs="Arial"/>
        </w:rPr>
        <w:t xml:space="preserve"> Seagrasses can improve water quality by filtering, cycling and storing nutrients and pollutants</w:t>
      </w:r>
      <w:r w:rsidR="00E03FBA">
        <w:rPr>
          <w:rFonts w:eastAsia="Times New Roman" w:cs="Arial"/>
        </w:rPr>
        <w:t>,</w:t>
      </w:r>
      <w:r w:rsidR="00AA1ED6" w:rsidRPr="659F6B14">
        <w:rPr>
          <w:rFonts w:eastAsia="Times New Roman" w:cs="Arial"/>
        </w:rPr>
        <w:t xml:space="preserve"> and can reduce the incidence of pathogenic marine bacteria, which not only directly protects humans, but also reduces coral diseases and contamination in seafood. Seagrasses additionally provide cultural benefits worldwide by supporting tourism and recreational opportunities. Despite covering only 0.1</w:t>
      </w:r>
      <w:r w:rsidR="00E03FBA">
        <w:rPr>
          <w:rFonts w:eastAsia="Times New Roman" w:cs="Arial"/>
        </w:rPr>
        <w:t xml:space="preserve"> per cent</w:t>
      </w:r>
      <w:r w:rsidR="00AA1ED6" w:rsidRPr="659F6B14">
        <w:rPr>
          <w:rFonts w:eastAsia="Times New Roman" w:cs="Arial"/>
        </w:rPr>
        <w:t xml:space="preserve"> of the ocean floor, these meadows are highly efficient carbon sinks, storing up to 18</w:t>
      </w:r>
      <w:r w:rsidR="00E03FBA">
        <w:rPr>
          <w:rFonts w:eastAsia="Times New Roman" w:cs="Arial"/>
        </w:rPr>
        <w:t xml:space="preserve"> per cent</w:t>
      </w:r>
      <w:r w:rsidR="00AA1ED6" w:rsidRPr="659F6B14">
        <w:rPr>
          <w:rFonts w:eastAsia="Times New Roman" w:cs="Arial"/>
        </w:rPr>
        <w:t xml:space="preserve"> of the world’s oceanic carbon</w:t>
      </w:r>
      <w:r w:rsidR="710E1B52" w:rsidRPr="659F6B14">
        <w:rPr>
          <w:rFonts w:eastAsia="Times New Roman" w:cs="Arial"/>
        </w:rPr>
        <w:t xml:space="preserve"> (UNEP, 2020)</w:t>
      </w:r>
      <w:r w:rsidR="00AA1ED6" w:rsidRPr="659F6B14">
        <w:rPr>
          <w:rFonts w:eastAsia="Times New Roman" w:cs="Arial"/>
        </w:rPr>
        <w:t>. Seagrasses can also buffer ocean acidification, thus contributing to the resilience of the most vulnerable ecosystems and species, such as coral reefs, and act as the first line of defence along coasts by reducing wave energy, protecting people from the increasing risk of floods and storms.</w:t>
      </w:r>
    </w:p>
    <w:p w14:paraId="439F5C0D" w14:textId="77777777" w:rsidR="00B30A99" w:rsidRDefault="00B30A99"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720" w:hanging="720"/>
        <w:textAlignment w:val="baseline"/>
        <w:outlineLvl w:val="1"/>
        <w:rPr>
          <w:rFonts w:eastAsia="Times New Roman" w:cs="Arial"/>
          <w:bCs/>
          <w:u w:val="single"/>
        </w:rPr>
      </w:pPr>
    </w:p>
    <w:p w14:paraId="5F1D2C47" w14:textId="2DC5E2EA" w:rsidR="00CB3E92" w:rsidRPr="00CB3E92" w:rsidRDefault="00CB3E92"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u w:val="single"/>
        </w:rPr>
      </w:pPr>
      <w:r w:rsidRPr="15B85046">
        <w:rPr>
          <w:rFonts w:eastAsia="Times New Roman" w:cs="Arial"/>
          <w:u w:val="single"/>
        </w:rPr>
        <w:t>Issues</w:t>
      </w:r>
    </w:p>
    <w:p w14:paraId="4AA52C4B" w14:textId="6AD15171" w:rsidR="00CB3E92" w:rsidRDefault="00CB3E92"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Cs/>
        </w:rPr>
      </w:pPr>
    </w:p>
    <w:p w14:paraId="3419C4CF" w14:textId="6371A496" w:rsidR="00417CE3" w:rsidRDefault="00321F4A"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eastAsia="Times New Roman" w:cs="Arial"/>
        </w:rPr>
      </w:pPr>
      <w:r w:rsidRPr="659F6B14">
        <w:rPr>
          <w:rFonts w:eastAsia="Times New Roman" w:cs="Arial"/>
        </w:rPr>
        <w:t>Despite their importance to migratory species and to the world’s climate and food security, seagrasses continue to be under</w:t>
      </w:r>
      <w:r w:rsidR="00AC3300">
        <w:rPr>
          <w:rFonts w:eastAsia="Times New Roman" w:cs="Arial"/>
        </w:rPr>
        <w:t>valued and under</w:t>
      </w:r>
      <w:r w:rsidR="00E03FBA">
        <w:rPr>
          <w:rFonts w:eastAsia="Times New Roman" w:cs="Arial"/>
        </w:rPr>
        <w:t>-</w:t>
      </w:r>
      <w:r w:rsidR="00AC3300">
        <w:rPr>
          <w:rFonts w:eastAsia="Times New Roman" w:cs="Arial"/>
        </w:rPr>
        <w:t xml:space="preserve">protected. </w:t>
      </w:r>
      <w:r w:rsidR="006E39D3" w:rsidRPr="659F6B14">
        <w:rPr>
          <w:rFonts w:eastAsia="Times New Roman" w:cs="Arial"/>
        </w:rPr>
        <w:t>Seagrasses have been declining globally since the 1930s, with the most recent census estimating that 7</w:t>
      </w:r>
      <w:r w:rsidR="00E03FBA">
        <w:rPr>
          <w:rFonts w:eastAsia="Times New Roman" w:cs="Arial"/>
        </w:rPr>
        <w:t xml:space="preserve"> per cent</w:t>
      </w:r>
      <w:r w:rsidR="006E39D3" w:rsidRPr="659F6B14">
        <w:rPr>
          <w:rFonts w:eastAsia="Times New Roman" w:cs="Arial"/>
        </w:rPr>
        <w:t xml:space="preserve"> of this key marine habitat is being lost worldwide per year</w:t>
      </w:r>
      <w:r w:rsidR="42BA2DFD" w:rsidRPr="659F6B14">
        <w:rPr>
          <w:rFonts w:eastAsia="Times New Roman" w:cs="Arial"/>
        </w:rPr>
        <w:t xml:space="preserve"> (UNEP, 2020)</w:t>
      </w:r>
      <w:r w:rsidR="006E39D3" w:rsidRPr="659F6B14">
        <w:rPr>
          <w:rFonts w:eastAsia="Times New Roman" w:cs="Arial"/>
        </w:rPr>
        <w:t>. Threats with the highest impact to seagrasses include agricultural and industrial run-off, coastal development and climate change. Unregulated fishing activities, anchoring, trampling and dredging also pose major threats.</w:t>
      </w:r>
      <w:r w:rsidR="00D91318" w:rsidRPr="659F6B14">
        <w:rPr>
          <w:rFonts w:eastAsia="Times New Roman" w:cs="Arial"/>
        </w:rPr>
        <w:t xml:space="preserve"> </w:t>
      </w:r>
    </w:p>
    <w:p w14:paraId="2CC21DF5" w14:textId="77777777" w:rsidR="00B87246" w:rsidRDefault="00B87246"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textAlignment w:val="baseline"/>
        <w:outlineLvl w:val="1"/>
        <w:rPr>
          <w:rFonts w:eastAsia="Times New Roman" w:cs="Arial"/>
          <w:bCs/>
        </w:rPr>
      </w:pPr>
    </w:p>
    <w:p w14:paraId="1E121954" w14:textId="0A2FF1A1" w:rsidR="00A22621" w:rsidRDefault="00B87246"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cs="Arial"/>
        </w:rPr>
      </w:pPr>
      <w:r w:rsidRPr="659F6B14">
        <w:rPr>
          <w:rFonts w:eastAsia="Times New Roman" w:cs="Arial"/>
        </w:rPr>
        <w:t xml:space="preserve">The </w:t>
      </w:r>
      <w:r w:rsidR="00125CF7" w:rsidRPr="659F6B14">
        <w:rPr>
          <w:rFonts w:cs="Arial"/>
        </w:rPr>
        <w:t>CMS Memorandum of Understanding on the Conservation and Management of Dugongs (</w:t>
      </w:r>
      <w:r w:rsidR="00125CF7" w:rsidRPr="659F6B14">
        <w:rPr>
          <w:rFonts w:cs="Arial"/>
          <w:i/>
          <w:iCs/>
        </w:rPr>
        <w:t>Dugong dugon</w:t>
      </w:r>
      <w:r w:rsidR="00125CF7" w:rsidRPr="659F6B14">
        <w:rPr>
          <w:rFonts w:cs="Arial"/>
        </w:rPr>
        <w:t>) and their Habitats throughout their Range</w:t>
      </w:r>
      <w:r w:rsidR="00F945A3" w:rsidRPr="659F6B14">
        <w:rPr>
          <w:rFonts w:cs="Arial"/>
        </w:rPr>
        <w:t xml:space="preserve"> (Dugong MOU</w:t>
      </w:r>
      <w:r w:rsidR="62878323" w:rsidRPr="149B9E88">
        <w:rPr>
          <w:rFonts w:cs="Arial"/>
        </w:rPr>
        <w:t>)</w:t>
      </w:r>
      <w:r w:rsidR="0AA5C730" w:rsidRPr="659F6B14">
        <w:rPr>
          <w:rFonts w:cs="Arial"/>
        </w:rPr>
        <w:t xml:space="preserve"> came into effect in 2007 and has been signed by 27 signatories to date</w:t>
      </w:r>
      <w:r w:rsidR="00AE54E1">
        <w:rPr>
          <w:rFonts w:cs="Arial"/>
        </w:rPr>
        <w:t>. It</w:t>
      </w:r>
      <w:r w:rsidR="00AE54E1" w:rsidRPr="659F6B14">
        <w:rPr>
          <w:rFonts w:cs="Arial"/>
        </w:rPr>
        <w:t xml:space="preserve"> </w:t>
      </w:r>
      <w:r w:rsidR="00125CF7" w:rsidRPr="659F6B14">
        <w:rPr>
          <w:rFonts w:cs="Arial"/>
        </w:rPr>
        <w:t xml:space="preserve">explicitly </w:t>
      </w:r>
      <w:r w:rsidR="00AD3664" w:rsidRPr="659F6B14">
        <w:rPr>
          <w:rFonts w:cs="Arial"/>
        </w:rPr>
        <w:t>mentions seagrass ecosystems</w:t>
      </w:r>
      <w:r w:rsidR="000B37F2" w:rsidRPr="659F6B14">
        <w:rPr>
          <w:rFonts w:cs="Arial"/>
        </w:rPr>
        <w:t xml:space="preserve"> as the most important habitat for dugong </w:t>
      </w:r>
      <w:bookmarkStart w:id="0" w:name="_Int_R2r186q1"/>
      <w:r w:rsidR="000B37F2" w:rsidRPr="659F6B14">
        <w:rPr>
          <w:rFonts w:cs="Arial"/>
        </w:rPr>
        <w:t>conservation, and</w:t>
      </w:r>
      <w:bookmarkEnd w:id="0"/>
      <w:r w:rsidR="000B37F2" w:rsidRPr="659F6B14">
        <w:rPr>
          <w:rFonts w:cs="Arial"/>
        </w:rPr>
        <w:t xml:space="preserve"> </w:t>
      </w:r>
      <w:r w:rsidR="00C67CE6" w:rsidRPr="659F6B14">
        <w:rPr>
          <w:rFonts w:cs="Arial"/>
        </w:rPr>
        <w:t xml:space="preserve">has several </w:t>
      </w:r>
      <w:r w:rsidR="0008735A" w:rsidRPr="659F6B14">
        <w:rPr>
          <w:rFonts w:cs="Arial"/>
        </w:rPr>
        <w:t xml:space="preserve">projects and programmes that </w:t>
      </w:r>
      <w:r w:rsidR="00704916" w:rsidRPr="659F6B14">
        <w:rPr>
          <w:rFonts w:cs="Arial"/>
        </w:rPr>
        <w:t xml:space="preserve">focus on conserving and sustainably managing seagrass ecosystems. </w:t>
      </w:r>
      <w:r w:rsidR="00F659C3" w:rsidRPr="659F6B14">
        <w:rPr>
          <w:rFonts w:cs="Arial"/>
        </w:rPr>
        <w:t>The Conservation and Management Plan for the MOU</w:t>
      </w:r>
      <w:r w:rsidR="000D6022" w:rsidRPr="659F6B14">
        <w:rPr>
          <w:rFonts w:cs="Arial"/>
        </w:rPr>
        <w:t xml:space="preserve"> has a strong focus on identifying, conserving and rehabilitating seagrass ecosystems important for dugong populations</w:t>
      </w:r>
      <w:r w:rsidR="00F945A3" w:rsidRPr="659F6B14">
        <w:rPr>
          <w:rFonts w:cs="Arial"/>
        </w:rPr>
        <w:t xml:space="preserve">. The Dugong MOU has </w:t>
      </w:r>
      <w:r w:rsidR="00500C0C" w:rsidRPr="659F6B14">
        <w:rPr>
          <w:rFonts w:cs="Arial"/>
        </w:rPr>
        <w:t>developed and implemented best practices</w:t>
      </w:r>
      <w:r w:rsidR="00812B33" w:rsidRPr="659F6B14">
        <w:rPr>
          <w:rFonts w:cs="Arial"/>
        </w:rPr>
        <w:t xml:space="preserve"> for mapping and studying seagrass meadows and ecosystem </w:t>
      </w:r>
      <w:bookmarkStart w:id="1" w:name="_Int_BDK03iIz"/>
      <w:r w:rsidR="00812B33" w:rsidRPr="659F6B14">
        <w:rPr>
          <w:rFonts w:cs="Arial"/>
        </w:rPr>
        <w:t>services</w:t>
      </w:r>
      <w:r w:rsidR="002D048C" w:rsidRPr="659F6B14">
        <w:rPr>
          <w:rFonts w:cs="Arial"/>
        </w:rPr>
        <w:t>, and</w:t>
      </w:r>
      <w:bookmarkEnd w:id="1"/>
      <w:r w:rsidR="002D048C" w:rsidRPr="659F6B14">
        <w:rPr>
          <w:rFonts w:cs="Arial"/>
        </w:rPr>
        <w:t xml:space="preserve"> </w:t>
      </w:r>
      <w:r w:rsidR="71758ADB" w:rsidRPr="149B9E88">
        <w:rPr>
          <w:rFonts w:cs="Arial"/>
        </w:rPr>
        <w:t>ha</w:t>
      </w:r>
      <w:r w:rsidR="45C610FA" w:rsidRPr="149B9E88">
        <w:rPr>
          <w:rFonts w:cs="Arial"/>
        </w:rPr>
        <w:t>s</w:t>
      </w:r>
      <w:r w:rsidR="002D048C" w:rsidRPr="659F6B14">
        <w:rPr>
          <w:rFonts w:cs="Arial"/>
        </w:rPr>
        <w:t xml:space="preserve"> </w:t>
      </w:r>
      <w:r w:rsidR="00E03FBA" w:rsidRPr="00982A6D">
        <w:rPr>
          <w:rFonts w:cs="Arial"/>
          <w:color w:val="000000" w:themeColor="text1"/>
        </w:rPr>
        <w:t>created</w:t>
      </w:r>
      <w:r w:rsidR="00EE6B28" w:rsidRPr="659F6B14">
        <w:rPr>
          <w:rFonts w:cs="Arial"/>
        </w:rPr>
        <w:t xml:space="preserve"> an online hub to share critical information on seagrass </w:t>
      </w:r>
      <w:r w:rsidR="46DEF9BA" w:rsidRPr="659F6B14">
        <w:rPr>
          <w:rFonts w:cs="Arial"/>
        </w:rPr>
        <w:t xml:space="preserve">research and conservation </w:t>
      </w:r>
      <w:r w:rsidR="00EE6B28" w:rsidRPr="659F6B14">
        <w:rPr>
          <w:rFonts w:cs="Arial"/>
        </w:rPr>
        <w:t>(</w:t>
      </w:r>
      <w:hyperlink r:id="rId19">
        <w:r w:rsidR="66EEEAEA" w:rsidRPr="659F6B14">
          <w:rPr>
            <w:rStyle w:val="Hyperlink"/>
            <w:rFonts w:cs="Arial"/>
          </w:rPr>
          <w:t>www.dugongseagrass.org</w:t>
        </w:r>
      </w:hyperlink>
      <w:r w:rsidR="66EEEAEA" w:rsidRPr="659F6B14">
        <w:rPr>
          <w:rFonts w:cs="Arial"/>
        </w:rPr>
        <w:t>).</w:t>
      </w:r>
      <w:r w:rsidR="00D51C83" w:rsidRPr="659F6B14">
        <w:rPr>
          <w:rFonts w:cs="Arial"/>
        </w:rPr>
        <w:t xml:space="preserve"> The Dugong MOU is also implementing a </w:t>
      </w:r>
      <w:r w:rsidR="00D51C83" w:rsidRPr="659F6B14">
        <w:rPr>
          <w:rFonts w:cs="Arial"/>
        </w:rPr>
        <w:lastRenderedPageBreak/>
        <w:t xml:space="preserve">project focused on seagrass ecosystem services </w:t>
      </w:r>
      <w:r w:rsidR="4C445C38" w:rsidRPr="659F6B14">
        <w:rPr>
          <w:rFonts w:cs="Arial"/>
        </w:rPr>
        <w:t xml:space="preserve">valuation and conservation </w:t>
      </w:r>
      <w:r w:rsidR="00D51C83" w:rsidRPr="659F6B14">
        <w:rPr>
          <w:rFonts w:cs="Arial"/>
        </w:rPr>
        <w:t>in five countries in Southeast Asia</w:t>
      </w:r>
      <w:r w:rsidR="002A690B" w:rsidRPr="659F6B14">
        <w:rPr>
          <w:rFonts w:cs="Arial"/>
        </w:rPr>
        <w:t xml:space="preserve"> (IKI-funded Seagrass Ecosystem Services </w:t>
      </w:r>
      <w:r w:rsidR="789D1B7D" w:rsidRPr="659F6B14">
        <w:rPr>
          <w:rFonts w:cs="Arial"/>
        </w:rPr>
        <w:t>P</w:t>
      </w:r>
      <w:r w:rsidR="002A690B" w:rsidRPr="659F6B14">
        <w:rPr>
          <w:rFonts w:cs="Arial"/>
        </w:rPr>
        <w:t>roject</w:t>
      </w:r>
      <w:r w:rsidR="16E5196A" w:rsidRPr="659F6B14">
        <w:rPr>
          <w:rFonts w:cs="Arial"/>
        </w:rPr>
        <w:t>, 2019-2023</w:t>
      </w:r>
      <w:r w:rsidR="002A690B" w:rsidRPr="659F6B14">
        <w:rPr>
          <w:rFonts w:cs="Arial"/>
        </w:rPr>
        <w:t>)</w:t>
      </w:r>
      <w:r w:rsidR="0074F051" w:rsidRPr="659F6B14">
        <w:rPr>
          <w:rFonts w:cs="Arial"/>
        </w:rPr>
        <w:t xml:space="preserve"> and was a key technical partner</w:t>
      </w:r>
      <w:r w:rsidR="6139FC0C" w:rsidRPr="659F6B14">
        <w:rPr>
          <w:rFonts w:cs="Arial"/>
        </w:rPr>
        <w:t xml:space="preserve"> in the </w:t>
      </w:r>
      <w:r w:rsidR="009178E9">
        <w:rPr>
          <w:rFonts w:cs="Arial"/>
        </w:rPr>
        <w:t>Global Environment Facility (</w:t>
      </w:r>
      <w:r w:rsidR="6139FC0C" w:rsidRPr="009178E9">
        <w:rPr>
          <w:rFonts w:cs="Arial"/>
        </w:rPr>
        <w:t>GEF</w:t>
      </w:r>
      <w:r w:rsidR="009178E9" w:rsidRPr="00982A6D">
        <w:rPr>
          <w:rFonts w:cs="Arial"/>
        </w:rPr>
        <w:t>)</w:t>
      </w:r>
      <w:r w:rsidR="6139FC0C" w:rsidRPr="009178E9">
        <w:rPr>
          <w:rFonts w:cs="Arial"/>
        </w:rPr>
        <w:t xml:space="preserve"> </w:t>
      </w:r>
      <w:r w:rsidR="6139FC0C" w:rsidRPr="659F6B14">
        <w:rPr>
          <w:rFonts w:cs="Arial"/>
        </w:rPr>
        <w:t xml:space="preserve">Dugong and Seagrass Conservation </w:t>
      </w:r>
      <w:r w:rsidR="37DFC977" w:rsidRPr="659F6B14">
        <w:rPr>
          <w:rFonts w:cs="Arial"/>
        </w:rPr>
        <w:t>P</w:t>
      </w:r>
      <w:r w:rsidR="6139FC0C" w:rsidRPr="659F6B14">
        <w:rPr>
          <w:rFonts w:cs="Arial"/>
        </w:rPr>
        <w:t>roject in eight countries in Africa, Southeast Asia and the Pacific</w:t>
      </w:r>
      <w:r w:rsidR="10B5942C" w:rsidRPr="659F6B14">
        <w:rPr>
          <w:rFonts w:cs="Arial"/>
        </w:rPr>
        <w:t xml:space="preserve"> (2015-2019)</w:t>
      </w:r>
      <w:r w:rsidR="6139FC0C" w:rsidRPr="659F6B14">
        <w:rPr>
          <w:rFonts w:cs="Arial"/>
        </w:rPr>
        <w:t>.</w:t>
      </w:r>
    </w:p>
    <w:p w14:paraId="55B1EA20" w14:textId="77777777" w:rsidR="00A22621" w:rsidRDefault="00A22621"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textAlignment w:val="baseline"/>
        <w:outlineLvl w:val="1"/>
        <w:rPr>
          <w:rFonts w:cs="Arial"/>
        </w:rPr>
      </w:pPr>
    </w:p>
    <w:p w14:paraId="6C6EFB83" w14:textId="77D63225" w:rsidR="00B87246" w:rsidRPr="008A22F7" w:rsidRDefault="00006557"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eastAsia="Times New Roman" w:cs="Arial"/>
        </w:rPr>
      </w:pPr>
      <w:r w:rsidRPr="00006557">
        <w:rPr>
          <w:rFonts w:cs="Arial"/>
        </w:rPr>
        <w:t>However, seagrasses are also important for marine migratory species other than dugongs,</w:t>
      </w:r>
      <w:r>
        <w:rPr>
          <w:rFonts w:cs="Arial"/>
        </w:rPr>
        <w:t xml:space="preserve"> </w:t>
      </w:r>
      <w:r w:rsidR="00217179" w:rsidRPr="659F6B14">
        <w:rPr>
          <w:rFonts w:cs="Arial"/>
        </w:rPr>
        <w:t xml:space="preserve">with special importance for </w:t>
      </w:r>
      <w:r w:rsidR="00587FD6" w:rsidRPr="659F6B14">
        <w:rPr>
          <w:rFonts w:cs="Arial"/>
        </w:rPr>
        <w:t xml:space="preserve">some </w:t>
      </w:r>
      <w:r w:rsidR="00217179" w:rsidRPr="659F6B14">
        <w:rPr>
          <w:rFonts w:cs="Arial"/>
        </w:rPr>
        <w:t xml:space="preserve">species of marine turtles (particularly </w:t>
      </w:r>
      <w:r w:rsidR="00217179" w:rsidRPr="659F6B14">
        <w:rPr>
          <w:rFonts w:cs="Arial"/>
          <w:i/>
          <w:iCs/>
        </w:rPr>
        <w:t>Chelonia mydas</w:t>
      </w:r>
      <w:r w:rsidR="00217179" w:rsidRPr="659F6B14">
        <w:rPr>
          <w:rFonts w:cs="Arial"/>
        </w:rPr>
        <w:t>)</w:t>
      </w:r>
      <w:r w:rsidR="00D92A0F" w:rsidRPr="659F6B14">
        <w:rPr>
          <w:rFonts w:cs="Arial"/>
        </w:rPr>
        <w:t xml:space="preserve">, sharks and </w:t>
      </w:r>
      <w:r w:rsidR="00587FD6" w:rsidRPr="659F6B14">
        <w:rPr>
          <w:rFonts w:cs="Arial"/>
        </w:rPr>
        <w:t xml:space="preserve">manatees (particularly </w:t>
      </w:r>
      <w:r w:rsidR="00587FD6" w:rsidRPr="659F6B14">
        <w:rPr>
          <w:rFonts w:cs="Arial"/>
          <w:i/>
          <w:iCs/>
        </w:rPr>
        <w:t>Trichechus manatus</w:t>
      </w:r>
      <w:r w:rsidR="00587FD6" w:rsidRPr="659F6B14">
        <w:rPr>
          <w:rFonts w:cs="Arial"/>
        </w:rPr>
        <w:t xml:space="preserve">) that are </w:t>
      </w:r>
      <w:r w:rsidR="68727329" w:rsidRPr="659F6B14">
        <w:rPr>
          <w:rFonts w:cs="Arial"/>
        </w:rPr>
        <w:t xml:space="preserve">listed in the </w:t>
      </w:r>
      <w:r w:rsidR="00587FD6" w:rsidRPr="659F6B14">
        <w:rPr>
          <w:rFonts w:cs="Arial"/>
        </w:rPr>
        <w:t xml:space="preserve">CMS </w:t>
      </w:r>
      <w:r w:rsidR="281927A1" w:rsidRPr="149B9E88">
        <w:rPr>
          <w:rFonts w:cs="Arial"/>
        </w:rPr>
        <w:t>A</w:t>
      </w:r>
      <w:r w:rsidR="48E7AE57" w:rsidRPr="149B9E88">
        <w:rPr>
          <w:rFonts w:cs="Arial"/>
        </w:rPr>
        <w:t>ppendices.</w:t>
      </w:r>
      <w:r w:rsidR="2BCA3F46" w:rsidRPr="149B9E88">
        <w:rPr>
          <w:rFonts w:cs="Arial"/>
        </w:rPr>
        <w:t xml:space="preserve"> </w:t>
      </w:r>
    </w:p>
    <w:p w14:paraId="22293379" w14:textId="77777777" w:rsidR="008A22F7" w:rsidRPr="008A22F7" w:rsidRDefault="008A22F7" w:rsidP="00135835">
      <w:pPr>
        <w:pStyle w:val="ListParagraph"/>
        <w:spacing w:after="0" w:line="240" w:lineRule="auto"/>
        <w:ind w:left="540" w:hanging="540"/>
        <w:rPr>
          <w:rFonts w:eastAsia="Times New Roman" w:cs="Arial"/>
        </w:rPr>
      </w:pPr>
    </w:p>
    <w:p w14:paraId="309D911E" w14:textId="77777777" w:rsidR="008A22F7" w:rsidRPr="00CB3E92" w:rsidRDefault="008A22F7"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textAlignment w:val="baseline"/>
        <w:outlineLvl w:val="1"/>
        <w:rPr>
          <w:rFonts w:eastAsia="Times New Roman" w:cs="Arial"/>
          <w:bCs/>
          <w:u w:val="single"/>
        </w:rPr>
      </w:pPr>
      <w:r w:rsidRPr="00CB3E92">
        <w:rPr>
          <w:rFonts w:eastAsia="Times New Roman" w:cs="Arial"/>
          <w:bCs/>
          <w:u w:val="single"/>
        </w:rPr>
        <w:t>Discussion and analysis</w:t>
      </w:r>
    </w:p>
    <w:p w14:paraId="25386D21" w14:textId="77777777" w:rsidR="00417CE3" w:rsidRDefault="00417CE3"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textAlignment w:val="baseline"/>
        <w:outlineLvl w:val="1"/>
        <w:rPr>
          <w:rFonts w:eastAsia="Times New Roman" w:cs="Arial"/>
          <w:bCs/>
        </w:rPr>
      </w:pPr>
    </w:p>
    <w:p w14:paraId="731BD2AB" w14:textId="709C9F13" w:rsidR="00C74232" w:rsidRPr="00D66036" w:rsidRDefault="07732B17"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eastAsia="Times New Roman" w:cs="Arial"/>
        </w:rPr>
      </w:pPr>
      <w:r w:rsidRPr="659F6B14">
        <w:rPr>
          <w:rFonts w:eastAsia="Times New Roman" w:cs="Arial"/>
        </w:rPr>
        <w:t xml:space="preserve">Given the importance of seagrass ecosystems to migratory species, a stronger global focus on their protection is needed. </w:t>
      </w:r>
      <w:bookmarkStart w:id="2" w:name="_Int_32zEKg7D"/>
      <w:r w:rsidRPr="659F6B14">
        <w:rPr>
          <w:rFonts w:eastAsia="Times New Roman" w:cs="Arial"/>
        </w:rPr>
        <w:t>In particular</w:t>
      </w:r>
      <w:r w:rsidR="0AE9416A" w:rsidRPr="659F6B14">
        <w:rPr>
          <w:rFonts w:eastAsia="Times New Roman" w:cs="Arial"/>
        </w:rPr>
        <w:t>,</w:t>
      </w:r>
      <w:r w:rsidRPr="659F6B14">
        <w:rPr>
          <w:rFonts w:eastAsia="Times New Roman" w:cs="Arial"/>
        </w:rPr>
        <w:t xml:space="preserve"> </w:t>
      </w:r>
      <w:r w:rsidR="696D9A32" w:rsidRPr="659F6B14">
        <w:rPr>
          <w:rFonts w:eastAsia="Times New Roman" w:cs="Arial"/>
        </w:rPr>
        <w:t>Parties</w:t>
      </w:r>
      <w:bookmarkEnd w:id="2"/>
      <w:r w:rsidR="696D9A32" w:rsidRPr="659F6B14">
        <w:rPr>
          <w:rFonts w:eastAsia="Times New Roman" w:cs="Arial"/>
        </w:rPr>
        <w:t xml:space="preserve"> should identify, highlight and protect </w:t>
      </w:r>
      <w:r w:rsidR="5A7CA309" w:rsidRPr="659F6B14">
        <w:rPr>
          <w:rFonts w:eastAsia="Times New Roman" w:cs="Arial"/>
        </w:rPr>
        <w:t>s</w:t>
      </w:r>
      <w:r w:rsidR="00EE20FB" w:rsidRPr="659F6B14">
        <w:rPr>
          <w:rFonts w:eastAsia="Times New Roman" w:cs="Arial"/>
        </w:rPr>
        <w:t>eagrass ecosystems around the world that are of particular importance to marine migratory species.</w:t>
      </w:r>
      <w:r w:rsidR="008B2BCB">
        <w:rPr>
          <w:rFonts w:eastAsia="Times New Roman" w:cs="Arial"/>
        </w:rPr>
        <w:t xml:space="preserve"> </w:t>
      </w:r>
      <w:r w:rsidR="00853D44">
        <w:rPr>
          <w:rFonts w:eastAsia="Times New Roman" w:cs="Arial"/>
        </w:rPr>
        <w:t xml:space="preserve">Recommended actions are </w:t>
      </w:r>
      <w:r w:rsidR="008B2BCB">
        <w:rPr>
          <w:rFonts w:eastAsia="Times New Roman" w:cs="Arial"/>
        </w:rPr>
        <w:t xml:space="preserve">included in the proposed Resolution and Decisions. </w:t>
      </w:r>
    </w:p>
    <w:p w14:paraId="4C72C785" w14:textId="77777777" w:rsidR="00C74232" w:rsidRDefault="00C74232"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textAlignment w:val="baseline"/>
        <w:outlineLvl w:val="1"/>
        <w:rPr>
          <w:rFonts w:cs="Arial"/>
        </w:rPr>
      </w:pPr>
    </w:p>
    <w:p w14:paraId="200DCACD" w14:textId="2D5BFBC5" w:rsidR="000523BF" w:rsidRDefault="0048652E"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jc w:val="both"/>
        <w:textAlignment w:val="baseline"/>
        <w:outlineLvl w:val="1"/>
        <w:rPr>
          <w:rFonts w:eastAsia="Times New Roman" w:cs="Arial"/>
        </w:rPr>
      </w:pPr>
      <w:r w:rsidRPr="659F6B14">
        <w:rPr>
          <w:rFonts w:eastAsia="Times New Roman" w:cs="Arial"/>
        </w:rPr>
        <w:t>I</w:t>
      </w:r>
      <w:r w:rsidR="000523BF" w:rsidRPr="659F6B14">
        <w:rPr>
          <w:rFonts w:cs="Arial"/>
        </w:rPr>
        <w:t xml:space="preserve">nternational cooperation and coordination in seagrass conservation and management </w:t>
      </w:r>
      <w:r w:rsidRPr="659F6B14">
        <w:rPr>
          <w:rFonts w:cs="Arial"/>
        </w:rPr>
        <w:t>is</w:t>
      </w:r>
      <w:r w:rsidR="000523BF" w:rsidRPr="659F6B14">
        <w:rPr>
          <w:rFonts w:cs="Arial"/>
        </w:rPr>
        <w:t xml:space="preserve"> critical </w:t>
      </w:r>
      <w:r w:rsidRPr="659F6B14">
        <w:rPr>
          <w:rFonts w:cs="Arial"/>
        </w:rPr>
        <w:t xml:space="preserve">to ensure the survival of seagrass as a </w:t>
      </w:r>
      <w:r w:rsidR="000523BF" w:rsidRPr="659F6B14">
        <w:rPr>
          <w:rFonts w:cs="Arial"/>
        </w:rPr>
        <w:t xml:space="preserve">habitat for migratory species, </w:t>
      </w:r>
      <w:r w:rsidRPr="659F6B14">
        <w:rPr>
          <w:rFonts w:cs="Arial"/>
        </w:rPr>
        <w:t>as well as</w:t>
      </w:r>
      <w:r w:rsidR="000523BF" w:rsidRPr="659F6B14">
        <w:rPr>
          <w:rFonts w:cs="Arial"/>
        </w:rPr>
        <w:t xml:space="preserve"> collaborat</w:t>
      </w:r>
      <w:r w:rsidRPr="659F6B14">
        <w:rPr>
          <w:rFonts w:cs="Arial"/>
        </w:rPr>
        <w:t>ion</w:t>
      </w:r>
      <w:r w:rsidR="000523BF" w:rsidRPr="659F6B14">
        <w:rPr>
          <w:rFonts w:cs="Arial"/>
        </w:rPr>
        <w:t xml:space="preserve"> with other relevant international instruments and processes, such as the Convention on Biological Diversity, the Ramsar Convention on Wetlands, and the United Nations Framework Convention on Climate Change</w:t>
      </w:r>
      <w:r w:rsidR="0B08B559" w:rsidRPr="659F6B14">
        <w:rPr>
          <w:rFonts w:cs="Arial"/>
        </w:rPr>
        <w:t>.</w:t>
      </w:r>
    </w:p>
    <w:p w14:paraId="61D97672" w14:textId="23159B00" w:rsidR="0095035E" w:rsidRDefault="0095035E"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textAlignment w:val="baseline"/>
        <w:outlineLvl w:val="1"/>
        <w:rPr>
          <w:rFonts w:eastAsia="Times New Roman" w:cs="Arial"/>
        </w:rPr>
      </w:pPr>
    </w:p>
    <w:p w14:paraId="0C3982A3" w14:textId="3938B78B" w:rsidR="00CB3E92" w:rsidRPr="00CB3E92" w:rsidRDefault="00CB3E92"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Cs/>
          <w:u w:val="single"/>
        </w:rPr>
      </w:pPr>
      <w:r w:rsidRPr="00CB3E92">
        <w:rPr>
          <w:rFonts w:eastAsia="Times New Roman" w:cs="Arial"/>
          <w:bCs/>
          <w:u w:val="single"/>
        </w:rPr>
        <w:t>Recommended actions</w:t>
      </w:r>
    </w:p>
    <w:p w14:paraId="48B87FE3" w14:textId="77777777" w:rsidR="00B30A99" w:rsidRDefault="00B30A99"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Cs/>
        </w:rPr>
      </w:pPr>
    </w:p>
    <w:p w14:paraId="48249598" w14:textId="71B4EB26" w:rsidR="00CB3E92" w:rsidRPr="00135835" w:rsidRDefault="00CB3E92" w:rsidP="00135835">
      <w:pPr>
        <w:pStyle w:val="ListParagraph"/>
        <w:widowControl w:val="0"/>
        <w:numPr>
          <w:ilvl w:val="0"/>
          <w:numId w:val="31"/>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540" w:hanging="540"/>
        <w:contextualSpacing w:val="0"/>
        <w:textAlignment w:val="baseline"/>
        <w:outlineLvl w:val="1"/>
        <w:rPr>
          <w:rFonts w:eastAsia="Times New Roman" w:cs="Arial"/>
          <w:bCs/>
        </w:rPr>
      </w:pPr>
      <w:r w:rsidRPr="659F6B14">
        <w:rPr>
          <w:rFonts w:eastAsia="Times New Roman" w:cs="Arial"/>
        </w:rPr>
        <w:t>The Conference of the Parties is recommended to:</w:t>
      </w:r>
    </w:p>
    <w:p w14:paraId="6DB4A3E5" w14:textId="77777777" w:rsidR="00135835" w:rsidRPr="00135835" w:rsidRDefault="00135835" w:rsidP="0013583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Cs/>
        </w:rPr>
      </w:pPr>
    </w:p>
    <w:p w14:paraId="799B8271" w14:textId="537872E2" w:rsidR="00694AAA" w:rsidRDefault="00617A7E" w:rsidP="00135835">
      <w:pPr>
        <w:pStyle w:val="ListParagraph"/>
        <w:widowControl w:val="0"/>
        <w:numPr>
          <w:ilvl w:val="0"/>
          <w:numId w:val="29"/>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0"/>
        <w:textAlignment w:val="baseline"/>
        <w:outlineLvl w:val="1"/>
        <w:rPr>
          <w:rFonts w:eastAsia="Times New Roman" w:cs="Arial"/>
        </w:rPr>
      </w:pPr>
      <w:r w:rsidRPr="15B85046">
        <w:rPr>
          <w:rFonts w:eastAsia="Times New Roman" w:cs="Arial"/>
        </w:rPr>
        <w:t>a</w:t>
      </w:r>
      <w:r w:rsidR="00CB3E92" w:rsidRPr="15B85046">
        <w:rPr>
          <w:rFonts w:eastAsia="Times New Roman" w:cs="Arial"/>
        </w:rPr>
        <w:t>dopt the draft Resolution</w:t>
      </w:r>
      <w:r w:rsidR="003B1D5D" w:rsidRPr="15B85046">
        <w:rPr>
          <w:rFonts w:eastAsia="Times New Roman" w:cs="Arial"/>
        </w:rPr>
        <w:t xml:space="preserve"> </w:t>
      </w:r>
      <w:r w:rsidR="00CB3E92" w:rsidRPr="15B85046">
        <w:rPr>
          <w:rFonts w:eastAsia="Times New Roman" w:cs="Arial"/>
        </w:rPr>
        <w:t>in Annex 1 of this document;</w:t>
      </w:r>
    </w:p>
    <w:p w14:paraId="4AFF33F8" w14:textId="77777777" w:rsidR="00135835" w:rsidRPr="001E5BFD" w:rsidRDefault="00135835" w:rsidP="00135835">
      <w:pPr>
        <w:pStyle w:val="ListParagraph"/>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0" w:hanging="360"/>
        <w:textAlignment w:val="baseline"/>
        <w:outlineLvl w:val="1"/>
        <w:rPr>
          <w:rFonts w:eastAsia="Times New Roman" w:cs="Arial"/>
        </w:rPr>
      </w:pPr>
    </w:p>
    <w:p w14:paraId="57DC0C85" w14:textId="77777777" w:rsidR="003539D3" w:rsidRDefault="00617A7E" w:rsidP="00135835">
      <w:pPr>
        <w:pStyle w:val="ListParagraph"/>
        <w:widowControl w:val="0"/>
        <w:numPr>
          <w:ilvl w:val="0"/>
          <w:numId w:val="29"/>
        </w:numPr>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0"/>
        <w:textAlignment w:val="baseline"/>
        <w:outlineLvl w:val="1"/>
        <w:rPr>
          <w:rFonts w:eastAsia="Times New Roman" w:cs="Arial"/>
        </w:rPr>
        <w:sectPr w:rsidR="003539D3" w:rsidSect="00BA0611">
          <w:headerReference w:type="even" r:id="rId20"/>
          <w:headerReference w:type="default" r:id="rId21"/>
          <w:headerReference w:type="first" r:id="rId22"/>
          <w:footerReference w:type="first" r:id="rId23"/>
          <w:pgSz w:w="11906" w:h="16838" w:code="9"/>
          <w:pgMar w:top="1440" w:right="1440" w:bottom="1440" w:left="1440" w:header="720" w:footer="720" w:gutter="0"/>
          <w:cols w:space="720"/>
          <w:titlePg/>
          <w:docGrid w:linePitch="360"/>
        </w:sectPr>
      </w:pPr>
      <w:r w:rsidRPr="15B85046">
        <w:rPr>
          <w:rFonts w:eastAsia="Times New Roman" w:cs="Arial"/>
        </w:rPr>
        <w:t>a</w:t>
      </w:r>
      <w:r w:rsidR="00694AAA" w:rsidRPr="15B85046">
        <w:rPr>
          <w:rFonts w:eastAsia="Times New Roman" w:cs="Arial"/>
        </w:rPr>
        <w:t>dopt the draft Decisions in Annex 2 of this document.</w:t>
      </w:r>
    </w:p>
    <w:p w14:paraId="2D93CFBD" w14:textId="4A846F56" w:rsidR="00CB3E92" w:rsidRPr="00BD7BF7" w:rsidRDefault="00CB3E92" w:rsidP="003539D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right"/>
        <w:textAlignment w:val="baseline"/>
        <w:outlineLvl w:val="1"/>
        <w:rPr>
          <w:rFonts w:eastAsia="Times New Roman" w:cs="Arial"/>
          <w:b/>
          <w:bCs/>
        </w:rPr>
      </w:pPr>
      <w:r w:rsidRPr="15B85046">
        <w:rPr>
          <w:rFonts w:eastAsia="Times New Roman" w:cs="Arial"/>
          <w:b/>
          <w:bCs/>
          <w:caps/>
        </w:rPr>
        <w:lastRenderedPageBreak/>
        <w:t>Annex</w:t>
      </w:r>
      <w:r w:rsidRPr="15B85046">
        <w:rPr>
          <w:rFonts w:eastAsia="Times New Roman" w:cs="Arial"/>
          <w:b/>
          <w:bCs/>
        </w:rPr>
        <w:t xml:space="preserve"> 1</w:t>
      </w:r>
    </w:p>
    <w:p w14:paraId="6FA76B39" w14:textId="77777777" w:rsidR="00BD7BF7" w:rsidRDefault="00BD7BF7" w:rsidP="003539D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caps/>
        </w:rPr>
      </w:pPr>
    </w:p>
    <w:p w14:paraId="09525E45" w14:textId="77777777" w:rsidR="003539D3" w:rsidRDefault="003539D3" w:rsidP="003539D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caps/>
        </w:rPr>
      </w:pPr>
    </w:p>
    <w:p w14:paraId="577835B3" w14:textId="66D3397F" w:rsidR="00CB3E92" w:rsidRPr="00CB3E92" w:rsidRDefault="00CB3E92" w:rsidP="003539D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caps/>
        </w:rPr>
      </w:pPr>
      <w:r w:rsidRPr="15B85046">
        <w:rPr>
          <w:rFonts w:eastAsia="Times New Roman" w:cs="Arial"/>
          <w:caps/>
        </w:rPr>
        <w:t xml:space="preserve">DRAFT </w:t>
      </w:r>
      <w:r w:rsidR="0060494B" w:rsidRPr="15B85046">
        <w:rPr>
          <w:rFonts w:eastAsia="Times New Roman" w:cs="Arial"/>
          <w:caps/>
        </w:rPr>
        <w:t xml:space="preserve">Resolution </w:t>
      </w:r>
    </w:p>
    <w:p w14:paraId="6F9C1BC3" w14:textId="77777777" w:rsidR="00CB3E92" w:rsidRDefault="00CB3E92" w:rsidP="003539D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caps/>
        </w:rPr>
      </w:pPr>
    </w:p>
    <w:p w14:paraId="77DF0C19" w14:textId="6C7CCB45" w:rsidR="0060494B" w:rsidRPr="00CB3E92" w:rsidRDefault="0060494B" w:rsidP="003539D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caps/>
        </w:rPr>
      </w:pPr>
      <w:r w:rsidRPr="15B85046">
        <w:rPr>
          <w:rFonts w:eastAsia="Times New Roman" w:cs="Arial"/>
          <w:b/>
          <w:bCs/>
          <w:caps/>
        </w:rPr>
        <w:t>Conservation and sustainable management of seagrass ecosystems</w:t>
      </w:r>
    </w:p>
    <w:p w14:paraId="0DCB8F07" w14:textId="77777777" w:rsidR="002E0DE9" w:rsidRDefault="002E0DE9" w:rsidP="003539D3">
      <w:pPr>
        <w:suppressAutoHyphens/>
        <w:autoSpaceDN w:val="0"/>
        <w:spacing w:after="0" w:line="240" w:lineRule="auto"/>
        <w:textAlignment w:val="baseline"/>
        <w:rPr>
          <w:rFonts w:eastAsia="Calibri" w:cs="Arial"/>
        </w:rPr>
      </w:pPr>
    </w:p>
    <w:p w14:paraId="6070AFFA" w14:textId="77777777" w:rsidR="005A555C" w:rsidRDefault="005A555C" w:rsidP="003539D3">
      <w:pPr>
        <w:spacing w:after="0" w:line="240" w:lineRule="auto"/>
        <w:jc w:val="both"/>
        <w:rPr>
          <w:rFonts w:cs="Arial"/>
        </w:rPr>
      </w:pPr>
    </w:p>
    <w:p w14:paraId="499E0F2A" w14:textId="31C867DD" w:rsidR="00110D39" w:rsidRDefault="75399314" w:rsidP="003539D3">
      <w:pPr>
        <w:pStyle w:val="ListParagraph"/>
        <w:spacing w:after="0" w:line="240" w:lineRule="auto"/>
        <w:ind w:left="0"/>
        <w:jc w:val="both"/>
        <w:rPr>
          <w:rFonts w:cs="Arial"/>
        </w:rPr>
      </w:pPr>
      <w:r w:rsidRPr="15B85046">
        <w:rPr>
          <w:rFonts w:cs="Arial"/>
          <w:i/>
          <w:iCs/>
        </w:rPr>
        <w:t xml:space="preserve">Highlighting </w:t>
      </w:r>
      <w:r w:rsidR="005A555C" w:rsidRPr="15B85046">
        <w:rPr>
          <w:rFonts w:cs="Arial"/>
        </w:rPr>
        <w:t xml:space="preserve">the importance of seagrass ecosystems as </w:t>
      </w:r>
      <w:r w:rsidR="008B2BCB">
        <w:rPr>
          <w:rFonts w:cs="Arial"/>
        </w:rPr>
        <w:t>important</w:t>
      </w:r>
      <w:r w:rsidR="008B2BCB" w:rsidRPr="15B85046">
        <w:rPr>
          <w:rFonts w:cs="Arial"/>
        </w:rPr>
        <w:t xml:space="preserve"> </w:t>
      </w:r>
      <w:r w:rsidR="005A555C" w:rsidRPr="15B85046">
        <w:rPr>
          <w:rFonts w:cs="Arial"/>
        </w:rPr>
        <w:t>habitats for migratory marine species, including dugongs, turtles and sharks,</w:t>
      </w:r>
    </w:p>
    <w:p w14:paraId="7961D539" w14:textId="77777777" w:rsidR="00110D39" w:rsidRDefault="00110D39" w:rsidP="003539D3">
      <w:pPr>
        <w:pStyle w:val="ListParagraph"/>
        <w:spacing w:after="0" w:line="240" w:lineRule="auto"/>
        <w:ind w:left="0"/>
        <w:jc w:val="both"/>
        <w:rPr>
          <w:rFonts w:cs="Arial"/>
        </w:rPr>
      </w:pPr>
    </w:p>
    <w:p w14:paraId="24D69C88" w14:textId="77777777" w:rsidR="00A20925" w:rsidRDefault="00A20925" w:rsidP="00CB3E92">
      <w:pPr>
        <w:pStyle w:val="ListParagraph"/>
        <w:spacing w:after="0" w:line="240" w:lineRule="auto"/>
        <w:ind w:left="0"/>
        <w:jc w:val="both"/>
        <w:rPr>
          <w:rFonts w:cs="Arial"/>
        </w:rPr>
      </w:pPr>
      <w:r w:rsidRPr="00CB3E92">
        <w:rPr>
          <w:rFonts w:cs="Arial"/>
          <w:i/>
          <w:iCs/>
        </w:rPr>
        <w:t>Recalling</w:t>
      </w:r>
      <w:r>
        <w:rPr>
          <w:rFonts w:cs="Arial"/>
        </w:rPr>
        <w:t xml:space="preserve"> UN General Assembly Resolution 76/265 proclaiming 1 March as World Seagrass Day</w:t>
      </w:r>
      <w:r w:rsidRPr="005A555C">
        <w:rPr>
          <w:rFonts w:cs="Arial"/>
        </w:rPr>
        <w:t>,</w:t>
      </w:r>
    </w:p>
    <w:p w14:paraId="2219614B" w14:textId="77777777" w:rsidR="00A20925" w:rsidRDefault="00A20925" w:rsidP="00CB3E92">
      <w:pPr>
        <w:pStyle w:val="ListParagraph"/>
        <w:spacing w:after="0" w:line="240" w:lineRule="auto"/>
        <w:ind w:left="0"/>
        <w:jc w:val="both"/>
        <w:rPr>
          <w:rFonts w:cs="Arial"/>
        </w:rPr>
      </w:pPr>
    </w:p>
    <w:p w14:paraId="5DC53F99" w14:textId="6F944F46" w:rsidR="0039393A" w:rsidRPr="003E1FC2" w:rsidRDefault="0039393A" w:rsidP="00CB3E92">
      <w:pPr>
        <w:pStyle w:val="ListParagraph"/>
        <w:spacing w:after="0" w:line="240" w:lineRule="auto"/>
        <w:ind w:left="0"/>
        <w:jc w:val="both"/>
        <w:rPr>
          <w:rFonts w:cs="Arial"/>
        </w:rPr>
      </w:pPr>
      <w:r w:rsidRPr="00CB3E92">
        <w:rPr>
          <w:rFonts w:cs="Arial"/>
          <w:i/>
          <w:iCs/>
        </w:rPr>
        <w:t>Taking note</w:t>
      </w:r>
      <w:r w:rsidRPr="003E1FC2">
        <w:rPr>
          <w:rFonts w:cs="Arial"/>
        </w:rPr>
        <w:t xml:space="preserve"> of the 2020 report of the United Nations Environment Programme</w:t>
      </w:r>
      <w:r>
        <w:rPr>
          <w:rFonts w:cs="Arial"/>
        </w:rPr>
        <w:t xml:space="preserve"> </w:t>
      </w:r>
      <w:r w:rsidRPr="003E1FC2">
        <w:rPr>
          <w:rFonts w:cs="Arial"/>
        </w:rPr>
        <w:t xml:space="preserve">entitled </w:t>
      </w:r>
      <w:r w:rsidR="00E03FBA">
        <w:rPr>
          <w:rFonts w:cs="Arial"/>
        </w:rPr>
        <w:t>‘</w:t>
      </w:r>
      <w:r w:rsidRPr="003E1FC2">
        <w:rPr>
          <w:rFonts w:cs="Arial"/>
        </w:rPr>
        <w:t>Out of the Blue: The Value of Seagrasses to the Environment and to People</w:t>
      </w:r>
      <w:r w:rsidR="00E03FBA">
        <w:rPr>
          <w:rFonts w:cs="Arial"/>
        </w:rPr>
        <w:t>’</w:t>
      </w:r>
      <w:r>
        <w:rPr>
          <w:rFonts w:cs="Arial"/>
        </w:rPr>
        <w:t xml:space="preserve"> </w:t>
      </w:r>
      <w:r w:rsidRPr="003E1FC2">
        <w:rPr>
          <w:rFonts w:cs="Arial"/>
        </w:rPr>
        <w:t>and the recommendations for seagrass conservation contained therein,</w:t>
      </w:r>
    </w:p>
    <w:p w14:paraId="0BB94CDA" w14:textId="77777777" w:rsidR="0039393A" w:rsidRDefault="0039393A" w:rsidP="00CB3E92">
      <w:pPr>
        <w:pStyle w:val="ListParagraph"/>
        <w:spacing w:after="0" w:line="240" w:lineRule="auto"/>
        <w:ind w:left="0"/>
        <w:jc w:val="both"/>
        <w:rPr>
          <w:rFonts w:cs="Arial"/>
        </w:rPr>
      </w:pPr>
    </w:p>
    <w:p w14:paraId="1B67DE6B" w14:textId="3831F5E0" w:rsidR="0055606B" w:rsidRDefault="00110D39" w:rsidP="00CB3E92">
      <w:pPr>
        <w:pStyle w:val="ListParagraph"/>
        <w:spacing w:after="0" w:line="240" w:lineRule="auto"/>
        <w:ind w:left="0"/>
        <w:jc w:val="both"/>
        <w:rPr>
          <w:rFonts w:cs="Arial"/>
        </w:rPr>
      </w:pPr>
      <w:r w:rsidRPr="00CB3E92">
        <w:rPr>
          <w:rFonts w:cs="Arial"/>
          <w:i/>
          <w:iCs/>
        </w:rPr>
        <w:t>R</w:t>
      </w:r>
      <w:r w:rsidR="005A555C" w:rsidRPr="00CB3E92">
        <w:rPr>
          <w:rFonts w:cs="Arial"/>
          <w:i/>
          <w:iCs/>
        </w:rPr>
        <w:t>ecognizing</w:t>
      </w:r>
      <w:r w:rsidR="005A555C" w:rsidRPr="005A555C">
        <w:rPr>
          <w:rFonts w:cs="Arial"/>
        </w:rPr>
        <w:t xml:space="preserve"> the vital ecosystem services </w:t>
      </w:r>
      <w:r w:rsidR="002369A7">
        <w:rPr>
          <w:rFonts w:cs="Arial"/>
        </w:rPr>
        <w:t>that seagrass ecosystems</w:t>
      </w:r>
      <w:r w:rsidR="005A555C" w:rsidRPr="005A555C">
        <w:rPr>
          <w:rFonts w:cs="Arial"/>
        </w:rPr>
        <w:t xml:space="preserve"> provide, such as carbon sequestration, nutrient cycling, </w:t>
      </w:r>
      <w:r w:rsidR="00484A2A">
        <w:rPr>
          <w:rFonts w:cs="Arial"/>
        </w:rPr>
        <w:t>food security,</w:t>
      </w:r>
      <w:r w:rsidR="008451BA">
        <w:rPr>
          <w:rFonts w:cs="Arial"/>
        </w:rPr>
        <w:t xml:space="preserve"> fisheries productivity,</w:t>
      </w:r>
      <w:r w:rsidR="00484A2A">
        <w:rPr>
          <w:rFonts w:cs="Arial"/>
        </w:rPr>
        <w:t xml:space="preserve"> water quality enhancement </w:t>
      </w:r>
      <w:r w:rsidR="005A555C" w:rsidRPr="005A555C">
        <w:rPr>
          <w:rFonts w:cs="Arial"/>
        </w:rPr>
        <w:t>and coastal protection</w:t>
      </w:r>
      <w:r w:rsidR="00484A2A">
        <w:rPr>
          <w:rFonts w:cs="Arial"/>
        </w:rPr>
        <w:t>,</w:t>
      </w:r>
    </w:p>
    <w:p w14:paraId="7ACC6AE3" w14:textId="77777777" w:rsidR="0055606B" w:rsidRPr="0055606B" w:rsidRDefault="0055606B" w:rsidP="00CB3E92">
      <w:pPr>
        <w:pStyle w:val="ListParagraph"/>
        <w:ind w:left="0"/>
        <w:rPr>
          <w:rFonts w:cs="Arial"/>
        </w:rPr>
      </w:pPr>
    </w:p>
    <w:p w14:paraId="4C8D159B" w14:textId="68FCC2F3" w:rsidR="003E1FC2" w:rsidRPr="0055606B" w:rsidRDefault="1D0D8D20" w:rsidP="00CB3E92">
      <w:pPr>
        <w:pStyle w:val="ListParagraph"/>
        <w:spacing w:after="0" w:line="240" w:lineRule="auto"/>
        <w:ind w:left="0"/>
        <w:jc w:val="both"/>
        <w:rPr>
          <w:rFonts w:cs="Arial"/>
        </w:rPr>
      </w:pPr>
      <w:r w:rsidRPr="149B9E88">
        <w:rPr>
          <w:rFonts w:cs="Arial"/>
          <w:i/>
          <w:iCs/>
        </w:rPr>
        <w:t>Noting</w:t>
      </w:r>
      <w:r w:rsidR="006C2667">
        <w:rPr>
          <w:rFonts w:cs="Arial"/>
          <w:i/>
          <w:iCs/>
        </w:rPr>
        <w:t xml:space="preserve"> </w:t>
      </w:r>
      <w:r w:rsidR="0055606B" w:rsidRPr="0055606B">
        <w:rPr>
          <w:rFonts w:cs="Arial"/>
        </w:rPr>
        <w:t>the carbon sequestration and storage potential of seagrass</w:t>
      </w:r>
      <w:r w:rsidR="0055606B">
        <w:rPr>
          <w:rFonts w:cs="Arial"/>
        </w:rPr>
        <w:t xml:space="preserve"> </w:t>
      </w:r>
      <w:r w:rsidR="0055606B" w:rsidRPr="0055606B">
        <w:rPr>
          <w:rFonts w:cs="Arial"/>
        </w:rPr>
        <w:t>ecosystems and that adopting measures</w:t>
      </w:r>
      <w:r w:rsidR="0055606B">
        <w:rPr>
          <w:rFonts w:cs="Arial"/>
        </w:rPr>
        <w:t xml:space="preserve"> </w:t>
      </w:r>
      <w:r w:rsidR="0055606B" w:rsidRPr="0055606B">
        <w:rPr>
          <w:rFonts w:cs="Arial"/>
        </w:rPr>
        <w:t xml:space="preserve">to protect </w:t>
      </w:r>
      <w:r w:rsidR="00942AC3">
        <w:rPr>
          <w:rFonts w:cs="Arial"/>
        </w:rPr>
        <w:t>and restore seagrasses</w:t>
      </w:r>
      <w:r w:rsidR="0055606B" w:rsidRPr="0055606B">
        <w:rPr>
          <w:rFonts w:cs="Arial"/>
        </w:rPr>
        <w:t xml:space="preserve"> can contribute to the achievement of the goals and objectives</w:t>
      </w:r>
      <w:r w:rsidR="0055606B">
        <w:rPr>
          <w:rFonts w:cs="Arial"/>
        </w:rPr>
        <w:t xml:space="preserve"> </w:t>
      </w:r>
      <w:r w:rsidR="0055606B" w:rsidRPr="0055606B">
        <w:rPr>
          <w:rFonts w:cs="Arial"/>
        </w:rPr>
        <w:t>of the United Nations Framework Convention on Climate Change and the Paris</w:t>
      </w:r>
      <w:r w:rsidR="0055606B">
        <w:rPr>
          <w:rFonts w:cs="Arial"/>
        </w:rPr>
        <w:t xml:space="preserve"> </w:t>
      </w:r>
      <w:r w:rsidR="0055606B" w:rsidRPr="0055606B">
        <w:rPr>
          <w:rFonts w:cs="Arial"/>
        </w:rPr>
        <w:t>Agreement,</w:t>
      </w:r>
      <w:r w:rsidR="003E5A72" w:rsidRPr="0055606B">
        <w:rPr>
          <w:rFonts w:cs="Arial"/>
        </w:rPr>
        <w:t xml:space="preserve"> </w:t>
      </w:r>
    </w:p>
    <w:p w14:paraId="4AC823DD" w14:textId="77777777" w:rsidR="005A555C" w:rsidRDefault="005A555C" w:rsidP="00CB3E92">
      <w:pPr>
        <w:pStyle w:val="ListParagraph"/>
        <w:spacing w:after="0" w:line="240" w:lineRule="auto"/>
        <w:ind w:left="0"/>
        <w:jc w:val="both"/>
        <w:rPr>
          <w:rFonts w:cs="Arial"/>
        </w:rPr>
      </w:pPr>
    </w:p>
    <w:p w14:paraId="44577DC4" w14:textId="4CE69D18" w:rsidR="00B84C72" w:rsidRDefault="005A555C" w:rsidP="00CB3E92">
      <w:pPr>
        <w:pStyle w:val="ListParagraph"/>
        <w:spacing w:after="0" w:line="240" w:lineRule="auto"/>
        <w:ind w:left="0"/>
        <w:jc w:val="both"/>
        <w:rPr>
          <w:rFonts w:cs="Arial"/>
        </w:rPr>
      </w:pPr>
      <w:r w:rsidRPr="00CB3E92">
        <w:rPr>
          <w:rFonts w:cs="Arial"/>
          <w:i/>
          <w:iCs/>
        </w:rPr>
        <w:t>Acknowledging</w:t>
      </w:r>
      <w:r w:rsidRPr="005A555C">
        <w:rPr>
          <w:rFonts w:cs="Arial"/>
        </w:rPr>
        <w:t xml:space="preserve"> the significant threats to seagrass ecosystems, including habitat degradation, pollution, climate change, overfishing, </w:t>
      </w:r>
      <w:r w:rsidR="001F1A86">
        <w:rPr>
          <w:rFonts w:cs="Arial"/>
        </w:rPr>
        <w:t xml:space="preserve">dredging </w:t>
      </w:r>
      <w:r w:rsidRPr="005A555C">
        <w:rPr>
          <w:rFonts w:cs="Arial"/>
        </w:rPr>
        <w:t>and coastal development, which have resulted in the</w:t>
      </w:r>
      <w:r w:rsidR="00684BFE">
        <w:rPr>
          <w:rFonts w:cs="Arial"/>
        </w:rPr>
        <w:t xml:space="preserve"> global</w:t>
      </w:r>
      <w:r w:rsidRPr="005A555C">
        <w:rPr>
          <w:rFonts w:cs="Arial"/>
        </w:rPr>
        <w:t xml:space="preserve"> decline of seagrass habitats and their associated biodiversity,</w:t>
      </w:r>
    </w:p>
    <w:p w14:paraId="7AA6854F" w14:textId="77777777" w:rsidR="00C23D7D" w:rsidRPr="00C23D7D" w:rsidRDefault="00C23D7D" w:rsidP="003539D3">
      <w:pPr>
        <w:spacing w:after="0" w:line="240" w:lineRule="auto"/>
        <w:jc w:val="both"/>
        <w:rPr>
          <w:rFonts w:cs="Arial"/>
        </w:rPr>
      </w:pPr>
    </w:p>
    <w:p w14:paraId="6A8276AE" w14:textId="404B7B14" w:rsidR="003E5A72" w:rsidRPr="00EA1C42" w:rsidRDefault="1D0D8D20" w:rsidP="003539D3">
      <w:pPr>
        <w:pStyle w:val="ListParagraph"/>
        <w:spacing w:after="0" w:line="240" w:lineRule="auto"/>
        <w:ind w:left="0"/>
        <w:jc w:val="both"/>
        <w:rPr>
          <w:rFonts w:cs="Arial"/>
        </w:rPr>
      </w:pPr>
      <w:r w:rsidRPr="149B9E88">
        <w:rPr>
          <w:rFonts w:cs="Arial"/>
          <w:i/>
          <w:iCs/>
        </w:rPr>
        <w:t>Noting</w:t>
      </w:r>
      <w:r w:rsidR="006C2667">
        <w:rPr>
          <w:rFonts w:cs="Arial"/>
          <w:i/>
          <w:iCs/>
        </w:rPr>
        <w:t xml:space="preserve"> </w:t>
      </w:r>
      <w:r w:rsidR="00EA1C42" w:rsidRPr="00EA1C42">
        <w:rPr>
          <w:rFonts w:cs="Arial"/>
        </w:rPr>
        <w:t>the urgent need to raise awareness at all levels and to promote</w:t>
      </w:r>
      <w:r w:rsidR="00EA1C42">
        <w:rPr>
          <w:rFonts w:cs="Arial"/>
        </w:rPr>
        <w:t xml:space="preserve"> </w:t>
      </w:r>
      <w:r w:rsidR="00EA1C42" w:rsidRPr="00EA1C42">
        <w:rPr>
          <w:rFonts w:cs="Arial"/>
        </w:rPr>
        <w:t>an</w:t>
      </w:r>
      <w:r w:rsidR="00EA1C42">
        <w:rPr>
          <w:rFonts w:cs="Arial"/>
        </w:rPr>
        <w:t xml:space="preserve">d </w:t>
      </w:r>
      <w:r w:rsidR="00EA1C42" w:rsidRPr="00EA1C42">
        <w:rPr>
          <w:rFonts w:cs="Arial"/>
        </w:rPr>
        <w:t xml:space="preserve">facilitate actions for the conservation </w:t>
      </w:r>
      <w:r w:rsidR="00D66688">
        <w:rPr>
          <w:rFonts w:cs="Arial"/>
        </w:rPr>
        <w:t xml:space="preserve">and restoration </w:t>
      </w:r>
      <w:r w:rsidR="00EA1C42" w:rsidRPr="00EA1C42">
        <w:rPr>
          <w:rFonts w:cs="Arial"/>
        </w:rPr>
        <w:t>of seagrasses, bearing in mind that enhancing ecosystem services and</w:t>
      </w:r>
      <w:r w:rsidR="00EA1C42">
        <w:rPr>
          <w:rFonts w:cs="Arial"/>
        </w:rPr>
        <w:t xml:space="preserve"> </w:t>
      </w:r>
      <w:r w:rsidR="00EA1C42" w:rsidRPr="00EA1C42">
        <w:rPr>
          <w:rFonts w:cs="Arial"/>
        </w:rPr>
        <w:t>functions</w:t>
      </w:r>
      <w:r w:rsidR="00EA1C42">
        <w:rPr>
          <w:rFonts w:cs="Arial"/>
        </w:rPr>
        <w:t xml:space="preserve"> </w:t>
      </w:r>
      <w:r w:rsidR="00EA1C42" w:rsidRPr="00EA1C42">
        <w:rPr>
          <w:rFonts w:cs="Arial"/>
        </w:rPr>
        <w:t>is important for the achievement of the Sustainable Development Goals,</w:t>
      </w:r>
    </w:p>
    <w:p w14:paraId="57B7409D" w14:textId="77777777" w:rsidR="00EA1C42" w:rsidRDefault="00EA1C42" w:rsidP="003539D3">
      <w:pPr>
        <w:pStyle w:val="ListParagraph"/>
        <w:spacing w:after="0" w:line="240" w:lineRule="auto"/>
        <w:ind w:left="0"/>
        <w:jc w:val="both"/>
        <w:rPr>
          <w:rFonts w:cs="Arial"/>
        </w:rPr>
      </w:pPr>
    </w:p>
    <w:p w14:paraId="3BE600CF" w14:textId="77777777" w:rsidR="00C23D7D" w:rsidRDefault="00C23D7D" w:rsidP="003539D3">
      <w:pPr>
        <w:pStyle w:val="ListParagraph"/>
        <w:spacing w:after="0" w:line="240" w:lineRule="auto"/>
        <w:ind w:left="0"/>
        <w:jc w:val="both"/>
        <w:rPr>
          <w:rFonts w:cs="Arial"/>
        </w:rPr>
      </w:pPr>
      <w:r w:rsidRPr="00CB3E92">
        <w:rPr>
          <w:rFonts w:cs="Arial"/>
          <w:i/>
          <w:iCs/>
        </w:rPr>
        <w:t>Recognizing</w:t>
      </w:r>
      <w:r>
        <w:rPr>
          <w:rFonts w:cs="Arial"/>
        </w:rPr>
        <w:t xml:space="preserve"> the transboundary nature of many seagrass ecosystems around the world,</w:t>
      </w:r>
    </w:p>
    <w:p w14:paraId="3CC49BC1" w14:textId="77777777" w:rsidR="00C23D7D" w:rsidRDefault="00C23D7D" w:rsidP="003539D3">
      <w:pPr>
        <w:pStyle w:val="ListParagraph"/>
        <w:spacing w:after="0" w:line="240" w:lineRule="auto"/>
        <w:ind w:left="0"/>
        <w:jc w:val="both"/>
        <w:rPr>
          <w:rFonts w:cs="Arial"/>
        </w:rPr>
      </w:pPr>
    </w:p>
    <w:p w14:paraId="7682F06B" w14:textId="0BEF39C4" w:rsidR="005A555C" w:rsidRDefault="005A555C" w:rsidP="003539D3">
      <w:pPr>
        <w:pStyle w:val="ListParagraph"/>
        <w:spacing w:after="0" w:line="240" w:lineRule="auto"/>
        <w:ind w:left="0"/>
        <w:jc w:val="both"/>
        <w:rPr>
          <w:rFonts w:cs="Arial"/>
        </w:rPr>
      </w:pPr>
      <w:r w:rsidRPr="00CB3E92">
        <w:rPr>
          <w:rFonts w:cs="Arial"/>
          <w:i/>
          <w:iCs/>
        </w:rPr>
        <w:t>Emphasizing</w:t>
      </w:r>
      <w:r w:rsidRPr="005A555C">
        <w:rPr>
          <w:rFonts w:cs="Arial"/>
        </w:rPr>
        <w:t xml:space="preserve"> the need for collaborative and coordinated efforts among countries, regional organizations, international bodies and stakeholders to conserve and sustainably manage seagrass ecosystems,</w:t>
      </w:r>
    </w:p>
    <w:p w14:paraId="71282561" w14:textId="77777777" w:rsidR="00AE518F" w:rsidRPr="00AE518F" w:rsidRDefault="00AE518F" w:rsidP="003539D3">
      <w:pPr>
        <w:pStyle w:val="ListParagraph"/>
        <w:ind w:left="0"/>
        <w:jc w:val="both"/>
        <w:rPr>
          <w:rFonts w:cs="Arial"/>
        </w:rPr>
      </w:pPr>
    </w:p>
    <w:p w14:paraId="184E399A" w14:textId="3A62CD1A" w:rsidR="005A555C" w:rsidRDefault="005563C9" w:rsidP="003539D3">
      <w:pPr>
        <w:pStyle w:val="ListParagraph"/>
        <w:spacing w:after="0" w:line="240" w:lineRule="auto"/>
        <w:ind w:left="0"/>
        <w:jc w:val="both"/>
        <w:rPr>
          <w:rFonts w:cs="Arial"/>
        </w:rPr>
      </w:pPr>
      <w:r w:rsidRPr="00CB3E92">
        <w:rPr>
          <w:rFonts w:cs="Arial"/>
          <w:i/>
          <w:iCs/>
        </w:rPr>
        <w:t>Recalling</w:t>
      </w:r>
      <w:r w:rsidRPr="00AE518F">
        <w:rPr>
          <w:rFonts w:cs="Arial"/>
        </w:rPr>
        <w:t xml:space="preserve"> </w:t>
      </w:r>
      <w:r w:rsidR="00AE518F" w:rsidRPr="00AE518F">
        <w:rPr>
          <w:rFonts w:cs="Arial"/>
        </w:rPr>
        <w:t>the United Nations Decade of Ocean Science for Sustainable</w:t>
      </w:r>
      <w:r w:rsidR="00AE518F">
        <w:rPr>
          <w:rFonts w:cs="Arial"/>
        </w:rPr>
        <w:t xml:space="preserve"> </w:t>
      </w:r>
      <w:r w:rsidR="00AE518F" w:rsidRPr="00AE518F">
        <w:rPr>
          <w:rFonts w:cs="Arial"/>
        </w:rPr>
        <w:t>Development</w:t>
      </w:r>
      <w:r w:rsidR="001B5D62">
        <w:rPr>
          <w:rFonts w:cs="Arial"/>
        </w:rPr>
        <w:t xml:space="preserve"> (2</w:t>
      </w:r>
      <w:r w:rsidR="00AE518F" w:rsidRPr="00AE518F">
        <w:rPr>
          <w:rFonts w:cs="Arial"/>
        </w:rPr>
        <w:t>021–2030</w:t>
      </w:r>
      <w:r w:rsidR="001B5D62">
        <w:rPr>
          <w:rFonts w:cs="Arial"/>
        </w:rPr>
        <w:t>)</w:t>
      </w:r>
      <w:r w:rsidR="00AE518F" w:rsidRPr="00AE518F">
        <w:rPr>
          <w:rFonts w:cs="Arial"/>
        </w:rPr>
        <w:t xml:space="preserve"> and the United Nations Decade on Ecosystem Restoration</w:t>
      </w:r>
      <w:r w:rsidR="00AE518F">
        <w:rPr>
          <w:rFonts w:cs="Arial"/>
        </w:rPr>
        <w:t xml:space="preserve"> </w:t>
      </w:r>
      <w:r w:rsidR="00AE518F" w:rsidRPr="00AE518F">
        <w:rPr>
          <w:rFonts w:cs="Arial"/>
        </w:rPr>
        <w:t>(2021–2030),</w:t>
      </w:r>
    </w:p>
    <w:p w14:paraId="4FF80C87" w14:textId="77777777" w:rsidR="00950CA3" w:rsidRDefault="00950CA3" w:rsidP="003539D3">
      <w:pPr>
        <w:pStyle w:val="ListParagraph"/>
        <w:spacing w:after="0" w:line="240" w:lineRule="auto"/>
        <w:ind w:left="0"/>
        <w:jc w:val="both"/>
        <w:rPr>
          <w:rFonts w:cs="Arial"/>
        </w:rPr>
      </w:pPr>
    </w:p>
    <w:p w14:paraId="3D6F5AC9" w14:textId="57323AEC" w:rsidR="00950CA3" w:rsidRDefault="1CD1E902" w:rsidP="003539D3">
      <w:pPr>
        <w:pStyle w:val="ListParagraph"/>
        <w:spacing w:after="0" w:line="240" w:lineRule="auto"/>
        <w:ind w:left="0"/>
        <w:jc w:val="both"/>
        <w:rPr>
          <w:rFonts w:cs="Arial"/>
        </w:rPr>
      </w:pPr>
      <w:r w:rsidRPr="15B85046">
        <w:rPr>
          <w:rFonts w:cs="Arial"/>
          <w:i/>
          <w:iCs/>
        </w:rPr>
        <w:t xml:space="preserve">Highlighting </w:t>
      </w:r>
      <w:r w:rsidRPr="15B85046">
        <w:rPr>
          <w:rFonts w:cs="Arial"/>
        </w:rPr>
        <w:t xml:space="preserve">the </w:t>
      </w:r>
      <w:r w:rsidR="000516A3">
        <w:rPr>
          <w:rFonts w:cs="Arial"/>
        </w:rPr>
        <w:t xml:space="preserve">work </w:t>
      </w:r>
      <w:r w:rsidR="01E3FFBA" w:rsidRPr="149B9E88">
        <w:rPr>
          <w:rFonts w:cs="Arial"/>
        </w:rPr>
        <w:t>under</w:t>
      </w:r>
      <w:r w:rsidR="000516A3">
        <w:rPr>
          <w:rFonts w:cs="Arial"/>
        </w:rPr>
        <w:t xml:space="preserve"> </w:t>
      </w:r>
      <w:r w:rsidR="00950CA3" w:rsidRPr="15B85046">
        <w:rPr>
          <w:rFonts w:cs="Arial"/>
        </w:rPr>
        <w:t>the CMS Memorandum of Understanding on the Conservation and Management of Dugongs (</w:t>
      </w:r>
      <w:r w:rsidR="00950CA3" w:rsidRPr="15B85046">
        <w:rPr>
          <w:rFonts w:cs="Arial"/>
          <w:i/>
          <w:iCs/>
        </w:rPr>
        <w:t>Dugong dugon</w:t>
      </w:r>
      <w:r w:rsidR="00950CA3" w:rsidRPr="15B85046">
        <w:rPr>
          <w:rFonts w:cs="Arial"/>
        </w:rPr>
        <w:t>) and their Habitats throughout their Range</w:t>
      </w:r>
      <w:r w:rsidR="000516A3">
        <w:rPr>
          <w:rFonts w:cs="Arial"/>
        </w:rPr>
        <w:t xml:space="preserve"> in addressing seagrass ecosystems</w:t>
      </w:r>
      <w:r w:rsidR="00950CA3" w:rsidRPr="15B85046">
        <w:rPr>
          <w:rFonts w:cs="Arial"/>
        </w:rPr>
        <w:t>,</w:t>
      </w:r>
    </w:p>
    <w:p w14:paraId="7FA24D79" w14:textId="77777777" w:rsidR="00950CA3" w:rsidRDefault="00950CA3" w:rsidP="003539D3">
      <w:pPr>
        <w:pStyle w:val="ListParagraph"/>
        <w:spacing w:after="0" w:line="240" w:lineRule="auto"/>
        <w:ind w:left="0"/>
        <w:jc w:val="both"/>
        <w:rPr>
          <w:rFonts w:cs="Arial"/>
        </w:rPr>
      </w:pPr>
    </w:p>
    <w:p w14:paraId="3D18DF44" w14:textId="20EBFF47" w:rsidR="005A555C" w:rsidRDefault="00A94125" w:rsidP="003539D3">
      <w:pPr>
        <w:pStyle w:val="ListParagraph"/>
        <w:spacing w:after="0" w:line="240" w:lineRule="auto"/>
        <w:ind w:left="0"/>
        <w:jc w:val="both"/>
        <w:rPr>
          <w:rFonts w:cs="Arial"/>
        </w:rPr>
      </w:pPr>
      <w:r>
        <w:rPr>
          <w:rFonts w:cs="Arial"/>
          <w:i/>
          <w:iCs/>
        </w:rPr>
        <w:t>Recalling</w:t>
      </w:r>
      <w:r>
        <w:rPr>
          <w:rFonts w:cs="Arial"/>
        </w:rPr>
        <w:t xml:space="preserve"> the Kunming-Montreal Global Biodiversity Framework, esp</w:t>
      </w:r>
      <w:r w:rsidR="00B96F13">
        <w:rPr>
          <w:rFonts w:cs="Arial"/>
        </w:rPr>
        <w:t>ecially Targets 2 and 3</w:t>
      </w:r>
      <w:r w:rsidR="01E3FFBA" w:rsidRPr="149B9E88">
        <w:rPr>
          <w:rFonts w:cs="Arial"/>
        </w:rPr>
        <w:t>,</w:t>
      </w:r>
    </w:p>
    <w:p w14:paraId="53B18F50" w14:textId="77777777" w:rsidR="00B96F13" w:rsidRDefault="00B96F13" w:rsidP="00B96F13">
      <w:pPr>
        <w:pStyle w:val="ListParagraph"/>
        <w:spacing w:after="0" w:line="240" w:lineRule="auto"/>
        <w:ind w:left="0"/>
        <w:jc w:val="both"/>
        <w:rPr>
          <w:rFonts w:cs="Arial"/>
        </w:rPr>
      </w:pPr>
    </w:p>
    <w:p w14:paraId="2F6F51D0" w14:textId="77777777" w:rsidR="003539D3" w:rsidRDefault="003539D3" w:rsidP="00B96F13">
      <w:pPr>
        <w:pStyle w:val="ListParagraph"/>
        <w:spacing w:after="0" w:line="240" w:lineRule="auto"/>
        <w:ind w:left="0"/>
        <w:jc w:val="both"/>
        <w:rPr>
          <w:rFonts w:cs="Arial"/>
        </w:rPr>
      </w:pPr>
    </w:p>
    <w:p w14:paraId="5EB84ED7" w14:textId="77777777" w:rsidR="003539D3" w:rsidRDefault="003539D3" w:rsidP="00B96F13">
      <w:pPr>
        <w:pStyle w:val="ListParagraph"/>
        <w:spacing w:after="0" w:line="240" w:lineRule="auto"/>
        <w:ind w:left="0"/>
        <w:jc w:val="both"/>
        <w:rPr>
          <w:rFonts w:cs="Arial"/>
        </w:rPr>
      </w:pPr>
    </w:p>
    <w:p w14:paraId="55F5A9C2" w14:textId="77777777" w:rsidR="00617A7E" w:rsidRDefault="00617A7E" w:rsidP="0050216E">
      <w:pPr>
        <w:spacing w:after="0" w:line="240" w:lineRule="auto"/>
        <w:jc w:val="center"/>
        <w:rPr>
          <w:rFonts w:cs="Arial"/>
          <w:i/>
          <w:iCs/>
        </w:rPr>
      </w:pPr>
    </w:p>
    <w:p w14:paraId="064D35BE" w14:textId="4AC07FDA" w:rsidR="00CB3E92" w:rsidRDefault="005A555C" w:rsidP="15B85046">
      <w:pPr>
        <w:spacing w:after="0" w:line="240" w:lineRule="auto"/>
        <w:jc w:val="center"/>
        <w:rPr>
          <w:rFonts w:cs="Arial"/>
          <w:i/>
          <w:iCs/>
        </w:rPr>
      </w:pPr>
      <w:r w:rsidRPr="15B85046">
        <w:rPr>
          <w:rFonts w:cs="Arial"/>
          <w:i/>
          <w:iCs/>
        </w:rPr>
        <w:lastRenderedPageBreak/>
        <w:t xml:space="preserve">The Conference of the Parties to the </w:t>
      </w:r>
    </w:p>
    <w:p w14:paraId="01F14765" w14:textId="0D9ACA3D" w:rsidR="00E71030" w:rsidRPr="0050216E" w:rsidRDefault="005A555C" w:rsidP="0050216E">
      <w:pPr>
        <w:spacing w:after="0" w:line="240" w:lineRule="auto"/>
        <w:jc w:val="center"/>
        <w:rPr>
          <w:rFonts w:cs="Arial"/>
          <w:i/>
          <w:iCs/>
        </w:rPr>
      </w:pPr>
      <w:r w:rsidRPr="0050216E">
        <w:rPr>
          <w:rFonts w:cs="Arial"/>
          <w:i/>
          <w:iCs/>
        </w:rPr>
        <w:t>Convention on the Conservation of Migratory Species of Wild Animals</w:t>
      </w:r>
    </w:p>
    <w:p w14:paraId="11FB9822" w14:textId="77777777" w:rsidR="005A555C" w:rsidRDefault="005A555C" w:rsidP="005A555C">
      <w:pPr>
        <w:spacing w:after="0" w:line="240" w:lineRule="auto"/>
        <w:jc w:val="both"/>
        <w:rPr>
          <w:rFonts w:cs="Arial"/>
        </w:rPr>
      </w:pPr>
    </w:p>
    <w:p w14:paraId="24A7173B" w14:textId="77777777" w:rsidR="004E503E" w:rsidRDefault="004E503E" w:rsidP="008B1F62">
      <w:pPr>
        <w:spacing w:after="0" w:line="240" w:lineRule="auto"/>
        <w:ind w:left="567" w:hanging="567"/>
        <w:jc w:val="both"/>
        <w:rPr>
          <w:rFonts w:cs="Arial"/>
        </w:rPr>
      </w:pPr>
    </w:p>
    <w:p w14:paraId="617D27C4" w14:textId="0385FB15" w:rsidR="002F2D5E" w:rsidRPr="002F2D5E" w:rsidRDefault="004E503E" w:rsidP="15B85046">
      <w:pPr>
        <w:pStyle w:val="ListParagraph"/>
        <w:numPr>
          <w:ilvl w:val="0"/>
          <w:numId w:val="28"/>
        </w:numPr>
        <w:spacing w:after="0" w:line="240" w:lineRule="auto"/>
        <w:ind w:left="567" w:hanging="567"/>
        <w:jc w:val="both"/>
        <w:rPr>
          <w:rStyle w:val="CommentReference"/>
        </w:rPr>
      </w:pPr>
      <w:r w:rsidRPr="15B85046">
        <w:rPr>
          <w:rFonts w:cs="Arial"/>
          <w:i/>
          <w:iCs/>
        </w:rPr>
        <w:t>Urges</w:t>
      </w:r>
      <w:r w:rsidRPr="15B85046">
        <w:rPr>
          <w:rFonts w:cs="Arial"/>
        </w:rPr>
        <w:t xml:space="preserve"> Parties to</w:t>
      </w:r>
      <w:r w:rsidR="002F2D5E">
        <w:t xml:space="preserve"> recognize </w:t>
      </w:r>
      <w:r w:rsidR="004C0671">
        <w:t xml:space="preserve">the importance of </w:t>
      </w:r>
      <w:r w:rsidR="002F2D5E">
        <w:t xml:space="preserve">seagrass ecosystems as </w:t>
      </w:r>
      <w:r w:rsidR="002608DC">
        <w:t xml:space="preserve">important </w:t>
      </w:r>
      <w:r w:rsidR="0068780B">
        <w:t>habitats</w:t>
      </w:r>
      <w:r w:rsidR="002F2D5E">
        <w:t xml:space="preserve"> for </w:t>
      </w:r>
      <w:r w:rsidR="004C0671">
        <w:t>migratory marine species</w:t>
      </w:r>
      <w:r w:rsidR="00776D62">
        <w:t xml:space="preserve"> such as dugongs, marine turtles and sharks</w:t>
      </w:r>
      <w:r w:rsidR="003D4DFE">
        <w:t>;</w:t>
      </w:r>
      <w:r w:rsidR="53611F4C" w:rsidRPr="149B9E88">
        <w:rPr>
          <w:rFonts w:cs="Arial"/>
        </w:rPr>
        <w:t xml:space="preserve"> </w:t>
      </w:r>
    </w:p>
    <w:p w14:paraId="35851F98" w14:textId="77777777" w:rsidR="008B1F62" w:rsidRDefault="008B1F62" w:rsidP="008B1F62">
      <w:pPr>
        <w:pStyle w:val="ListParagraph"/>
        <w:spacing w:after="0" w:line="240" w:lineRule="auto"/>
        <w:ind w:left="567"/>
        <w:contextualSpacing w:val="0"/>
        <w:jc w:val="both"/>
        <w:rPr>
          <w:rFonts w:cs="Arial"/>
        </w:rPr>
      </w:pPr>
    </w:p>
    <w:p w14:paraId="07B1AA0C" w14:textId="4CDE9C26" w:rsidR="002F2D5E" w:rsidRDefault="0063753A" w:rsidP="15B85046">
      <w:pPr>
        <w:pStyle w:val="ListParagraph"/>
        <w:numPr>
          <w:ilvl w:val="0"/>
          <w:numId w:val="28"/>
        </w:numPr>
        <w:spacing w:after="0" w:line="240" w:lineRule="auto"/>
        <w:ind w:left="567" w:hanging="567"/>
        <w:jc w:val="both"/>
        <w:rPr>
          <w:rFonts w:cs="Arial"/>
        </w:rPr>
      </w:pPr>
      <w:r w:rsidRPr="15B85046">
        <w:rPr>
          <w:rFonts w:cs="Arial"/>
          <w:i/>
          <w:iCs/>
        </w:rPr>
        <w:t>Urges</w:t>
      </w:r>
      <w:r w:rsidRPr="15B85046">
        <w:rPr>
          <w:rFonts w:cs="Arial"/>
        </w:rPr>
        <w:t xml:space="preserve"> Parties to s</w:t>
      </w:r>
      <w:r w:rsidR="002F2D5E" w:rsidRPr="15B85046">
        <w:rPr>
          <w:rFonts w:cs="Arial"/>
        </w:rPr>
        <w:t>trengthen conservation and restoration measures for seagrass ecosystems, including implement</w:t>
      </w:r>
      <w:r w:rsidR="00AB33A4" w:rsidRPr="15B85046">
        <w:rPr>
          <w:rFonts w:cs="Arial"/>
        </w:rPr>
        <w:t>ing</w:t>
      </w:r>
      <w:r w:rsidR="002F2D5E" w:rsidRPr="15B85046">
        <w:rPr>
          <w:rFonts w:cs="Arial"/>
        </w:rPr>
        <w:t xml:space="preserve"> and enforc</w:t>
      </w:r>
      <w:r w:rsidR="00AB33A4" w:rsidRPr="15B85046">
        <w:rPr>
          <w:rFonts w:cs="Arial"/>
        </w:rPr>
        <w:t>ing</w:t>
      </w:r>
      <w:r w:rsidR="002F2D5E" w:rsidRPr="15B85046">
        <w:rPr>
          <w:rFonts w:cs="Arial"/>
        </w:rPr>
        <w:t xml:space="preserve"> effective legal and regulatory measures to conserve and manage seagrass ecosystems </w:t>
      </w:r>
      <w:r w:rsidR="00AB33A4" w:rsidRPr="15B85046">
        <w:rPr>
          <w:rFonts w:cs="Arial"/>
        </w:rPr>
        <w:t>such as including seagrass ecosystems</w:t>
      </w:r>
      <w:r w:rsidR="002F2D5E" w:rsidRPr="15B85046">
        <w:rPr>
          <w:rFonts w:cs="Arial"/>
        </w:rPr>
        <w:t xml:space="preserve"> </w:t>
      </w:r>
      <w:r w:rsidR="00AB33A4" w:rsidRPr="15B85046">
        <w:rPr>
          <w:rFonts w:cs="Arial"/>
        </w:rPr>
        <w:t>in</w:t>
      </w:r>
      <w:r w:rsidR="002F2D5E" w:rsidRPr="15B85046">
        <w:rPr>
          <w:rFonts w:cs="Arial"/>
        </w:rPr>
        <w:t xml:space="preserve"> marine protected areas</w:t>
      </w:r>
      <w:r w:rsidR="00AB33A4" w:rsidRPr="15B85046">
        <w:rPr>
          <w:rFonts w:cs="Arial"/>
        </w:rPr>
        <w:t>, locally managed marine areas</w:t>
      </w:r>
      <w:r w:rsidR="00C124F8" w:rsidRPr="15B85046">
        <w:rPr>
          <w:rFonts w:cs="Arial"/>
        </w:rPr>
        <w:t>,</w:t>
      </w:r>
      <w:r w:rsidR="00AB33A4" w:rsidRPr="15B85046">
        <w:rPr>
          <w:rFonts w:cs="Arial"/>
        </w:rPr>
        <w:t xml:space="preserve"> or other effective </w:t>
      </w:r>
      <w:r w:rsidR="00D330B5" w:rsidRPr="15B85046">
        <w:rPr>
          <w:rFonts w:cs="Arial"/>
        </w:rPr>
        <w:t>area-based</w:t>
      </w:r>
      <w:r w:rsidR="00AB33A4" w:rsidRPr="15B85046">
        <w:rPr>
          <w:rFonts w:cs="Arial"/>
        </w:rPr>
        <w:t xml:space="preserve"> conservation measures</w:t>
      </w:r>
      <w:r w:rsidR="00D43960" w:rsidRPr="15B85046">
        <w:rPr>
          <w:rFonts w:cs="Arial"/>
        </w:rPr>
        <w:t>,</w:t>
      </w:r>
      <w:r w:rsidR="002F2D5E" w:rsidRPr="15B85046">
        <w:rPr>
          <w:rFonts w:cs="Arial"/>
        </w:rPr>
        <w:t xml:space="preserve"> and </w:t>
      </w:r>
      <w:r w:rsidR="008B1A26" w:rsidRPr="15B85046">
        <w:rPr>
          <w:rFonts w:cs="Arial"/>
        </w:rPr>
        <w:t xml:space="preserve">integrating </w:t>
      </w:r>
      <w:r w:rsidR="002F2D5E" w:rsidRPr="15B85046">
        <w:rPr>
          <w:rFonts w:cs="Arial"/>
        </w:rPr>
        <w:t>seagrass conservation into relevant coastal and marine spatial planning processes</w:t>
      </w:r>
      <w:r w:rsidR="008B1F62" w:rsidRPr="15B85046">
        <w:rPr>
          <w:rFonts w:cs="Arial"/>
        </w:rPr>
        <w:t>;</w:t>
      </w:r>
    </w:p>
    <w:p w14:paraId="260EE7C7" w14:textId="77777777" w:rsidR="003A6067" w:rsidRPr="003A6067" w:rsidRDefault="003A6067" w:rsidP="149B9E88">
      <w:pPr>
        <w:pStyle w:val="ListParagraph"/>
        <w:rPr>
          <w:rFonts w:cs="Arial"/>
        </w:rPr>
      </w:pPr>
    </w:p>
    <w:p w14:paraId="30A42784" w14:textId="17551B09" w:rsidR="003A6067" w:rsidRDefault="003A6067" w:rsidP="149B9E88">
      <w:pPr>
        <w:pStyle w:val="ListParagraph"/>
        <w:numPr>
          <w:ilvl w:val="0"/>
          <w:numId w:val="28"/>
        </w:numPr>
        <w:spacing w:after="0" w:line="240" w:lineRule="auto"/>
        <w:ind w:left="567" w:hanging="567"/>
        <w:jc w:val="both"/>
        <w:rPr>
          <w:rFonts w:cs="Arial"/>
        </w:rPr>
      </w:pPr>
      <w:r>
        <w:rPr>
          <w:rFonts w:cs="Arial"/>
          <w:i/>
          <w:iCs/>
        </w:rPr>
        <w:t xml:space="preserve">Calls on </w:t>
      </w:r>
      <w:r>
        <w:rPr>
          <w:rFonts w:cs="Arial"/>
        </w:rPr>
        <w:t xml:space="preserve">Parties to </w:t>
      </w:r>
      <w:r w:rsidR="00F368E3">
        <w:rPr>
          <w:rFonts w:cs="Arial"/>
        </w:rPr>
        <w:t xml:space="preserve">collaborate on the </w:t>
      </w:r>
      <w:r w:rsidR="00FF02ED">
        <w:rPr>
          <w:rFonts w:cs="Arial"/>
        </w:rPr>
        <w:t xml:space="preserve">international </w:t>
      </w:r>
      <w:r w:rsidR="00F368E3">
        <w:rPr>
          <w:rFonts w:cs="Arial"/>
        </w:rPr>
        <w:t xml:space="preserve">conservation of seagrass ecosystems, </w:t>
      </w:r>
      <w:r>
        <w:rPr>
          <w:rFonts w:cs="Arial"/>
        </w:rPr>
        <w:t>engag</w:t>
      </w:r>
      <w:r w:rsidR="00FF02ED">
        <w:rPr>
          <w:rFonts w:cs="Arial"/>
        </w:rPr>
        <w:t>ing</w:t>
      </w:r>
      <w:r>
        <w:rPr>
          <w:rFonts w:cs="Arial"/>
        </w:rPr>
        <w:t xml:space="preserve"> in </w:t>
      </w:r>
      <w:r w:rsidRPr="000C10E3">
        <w:rPr>
          <w:rFonts w:cs="Arial"/>
        </w:rPr>
        <w:t>bilateral</w:t>
      </w:r>
      <w:r w:rsidR="00FF02ED">
        <w:rPr>
          <w:rFonts w:cs="Arial"/>
        </w:rPr>
        <w:t xml:space="preserve">, regional and global efforts; </w:t>
      </w:r>
    </w:p>
    <w:p w14:paraId="75B8D131" w14:textId="48D63ECA" w:rsidR="008B1F62" w:rsidRDefault="008B1F62" w:rsidP="008B1F62">
      <w:pPr>
        <w:pStyle w:val="ListParagraph"/>
        <w:spacing w:after="0" w:line="240" w:lineRule="auto"/>
        <w:ind w:left="567"/>
        <w:contextualSpacing w:val="0"/>
        <w:jc w:val="both"/>
        <w:rPr>
          <w:rFonts w:cs="Arial"/>
        </w:rPr>
      </w:pPr>
    </w:p>
    <w:p w14:paraId="59394606" w14:textId="2A706285" w:rsidR="00A01F2A" w:rsidRDefault="00D75A33" w:rsidP="008B1F62">
      <w:pPr>
        <w:pStyle w:val="ListParagraph"/>
        <w:numPr>
          <w:ilvl w:val="0"/>
          <w:numId w:val="28"/>
        </w:numPr>
        <w:spacing w:after="0" w:line="240" w:lineRule="auto"/>
        <w:ind w:left="567" w:hanging="567"/>
        <w:contextualSpacing w:val="0"/>
        <w:jc w:val="both"/>
        <w:rPr>
          <w:rFonts w:cs="Arial"/>
        </w:rPr>
      </w:pPr>
      <w:r w:rsidRPr="008B1F62">
        <w:rPr>
          <w:rFonts w:cs="Arial"/>
          <w:i/>
          <w:iCs/>
        </w:rPr>
        <w:t>Encourages</w:t>
      </w:r>
      <w:r w:rsidRPr="00D75A33">
        <w:rPr>
          <w:rFonts w:cs="Arial"/>
        </w:rPr>
        <w:t xml:space="preserve"> Parties to</w:t>
      </w:r>
      <w:r w:rsidRPr="00D75A33">
        <w:t xml:space="preserve"> </w:t>
      </w:r>
      <w:r w:rsidRPr="00D75A33">
        <w:rPr>
          <w:rFonts w:cs="Arial"/>
        </w:rPr>
        <w:t>conduct regular monitoring, research and data</w:t>
      </w:r>
      <w:r w:rsidR="00D83714">
        <w:rPr>
          <w:rFonts w:cs="Arial"/>
        </w:rPr>
        <w:t>-</w:t>
      </w:r>
      <w:r w:rsidRPr="00D75A33">
        <w:rPr>
          <w:rFonts w:cs="Arial"/>
        </w:rPr>
        <w:t>collection on seagrass ecosystems to better understand their status, trends and ecological functions</w:t>
      </w:r>
      <w:r>
        <w:rPr>
          <w:rFonts w:cs="Arial"/>
        </w:rPr>
        <w:t xml:space="preserve"> as well as their role in </w:t>
      </w:r>
      <w:r w:rsidR="00176476">
        <w:rPr>
          <w:rFonts w:cs="Arial"/>
        </w:rPr>
        <w:t>supporting migratory species</w:t>
      </w:r>
      <w:r w:rsidRPr="00D75A33">
        <w:rPr>
          <w:rFonts w:cs="Arial"/>
        </w:rPr>
        <w:t>, and to use this knowledge to inform decision-making and management actions</w:t>
      </w:r>
      <w:r w:rsidR="00C0053A">
        <w:rPr>
          <w:rFonts w:cs="Arial"/>
        </w:rPr>
        <w:t xml:space="preserve"> for seagrass conservation</w:t>
      </w:r>
      <w:r w:rsidR="0007065B">
        <w:rPr>
          <w:rFonts w:cs="Arial"/>
        </w:rPr>
        <w:t xml:space="preserve"> and restoration</w:t>
      </w:r>
      <w:r w:rsidR="008B1F62">
        <w:rPr>
          <w:rFonts w:cs="Arial"/>
        </w:rPr>
        <w:t>;</w:t>
      </w:r>
    </w:p>
    <w:p w14:paraId="55CF38B3" w14:textId="77777777" w:rsidR="008B1F62" w:rsidRDefault="008B1F62" w:rsidP="008B1F62">
      <w:pPr>
        <w:pStyle w:val="ListParagraph"/>
        <w:spacing w:after="0" w:line="240" w:lineRule="auto"/>
        <w:ind w:left="567"/>
        <w:contextualSpacing w:val="0"/>
        <w:jc w:val="both"/>
        <w:rPr>
          <w:rFonts w:cs="Arial"/>
        </w:rPr>
      </w:pPr>
    </w:p>
    <w:p w14:paraId="48486B69" w14:textId="657FDE83" w:rsidR="00F80F06" w:rsidRDefault="2F3B889B" w:rsidP="149B9E88">
      <w:pPr>
        <w:pStyle w:val="ListParagraph"/>
        <w:numPr>
          <w:ilvl w:val="0"/>
          <w:numId w:val="28"/>
        </w:numPr>
        <w:spacing w:after="0" w:line="240" w:lineRule="auto"/>
        <w:ind w:left="567" w:hanging="567"/>
        <w:jc w:val="both"/>
        <w:rPr>
          <w:rFonts w:cs="Arial"/>
        </w:rPr>
      </w:pPr>
      <w:r w:rsidRPr="149B9E88">
        <w:rPr>
          <w:rFonts w:cs="Arial"/>
          <w:i/>
          <w:iCs/>
        </w:rPr>
        <w:t xml:space="preserve">Recommends </w:t>
      </w:r>
      <w:r w:rsidR="000C10E3" w:rsidRPr="000C10E3">
        <w:rPr>
          <w:rFonts w:cs="Arial"/>
        </w:rPr>
        <w:t xml:space="preserve">Parties to provide financial support and resources for the conservation and </w:t>
      </w:r>
      <w:r w:rsidR="00E30DF6">
        <w:rPr>
          <w:rFonts w:cs="Arial"/>
        </w:rPr>
        <w:t>restoration</w:t>
      </w:r>
      <w:r w:rsidR="000C10E3" w:rsidRPr="000C10E3">
        <w:rPr>
          <w:rFonts w:cs="Arial"/>
        </w:rPr>
        <w:t xml:space="preserve"> of seagrass ecosystems</w:t>
      </w:r>
      <w:r w:rsidR="00D97963">
        <w:rPr>
          <w:rFonts w:cs="Arial"/>
        </w:rPr>
        <w:t xml:space="preserve"> and the role they play in supporting migratory species</w:t>
      </w:r>
      <w:r w:rsidR="00D501F5">
        <w:rPr>
          <w:rFonts w:cs="Arial"/>
        </w:rPr>
        <w:t>;</w:t>
      </w:r>
      <w:r w:rsidR="000C10E3" w:rsidRPr="000C10E3">
        <w:rPr>
          <w:rFonts w:cs="Arial"/>
        </w:rPr>
        <w:t xml:space="preserve"> </w:t>
      </w:r>
    </w:p>
    <w:p w14:paraId="1D4D83F9" w14:textId="26BF5627" w:rsidR="00F80F06" w:rsidRPr="00F80F06" w:rsidRDefault="00F80F06" w:rsidP="149B9E88">
      <w:pPr>
        <w:spacing w:after="0" w:line="240" w:lineRule="auto"/>
        <w:jc w:val="both"/>
        <w:rPr>
          <w:rFonts w:cs="Arial"/>
        </w:rPr>
      </w:pPr>
    </w:p>
    <w:p w14:paraId="726B378B" w14:textId="7253A81C" w:rsidR="000C10E3" w:rsidRPr="000C10E3" w:rsidRDefault="7413FE9D" w:rsidP="15B85046">
      <w:pPr>
        <w:pStyle w:val="ListParagraph"/>
        <w:numPr>
          <w:ilvl w:val="0"/>
          <w:numId w:val="28"/>
        </w:numPr>
        <w:spacing w:after="0" w:line="240" w:lineRule="auto"/>
        <w:ind w:left="567" w:hanging="567"/>
        <w:jc w:val="both"/>
        <w:rPr>
          <w:rFonts w:cs="Arial"/>
        </w:rPr>
      </w:pPr>
      <w:r w:rsidRPr="149B9E88">
        <w:rPr>
          <w:rFonts w:cs="Arial"/>
          <w:i/>
          <w:iCs/>
        </w:rPr>
        <w:t>Call upon</w:t>
      </w:r>
      <w:r w:rsidR="00F80F06" w:rsidRPr="149B9E88">
        <w:rPr>
          <w:rFonts w:cs="Arial"/>
          <w:i/>
        </w:rPr>
        <w:t xml:space="preserve"> </w:t>
      </w:r>
      <w:r w:rsidR="00F80F06" w:rsidRPr="15B85046">
        <w:rPr>
          <w:rFonts w:cs="Arial"/>
        </w:rPr>
        <w:t>Parties</w:t>
      </w:r>
      <w:r w:rsidR="000C10E3" w:rsidRPr="15B85046">
        <w:rPr>
          <w:rFonts w:cs="Arial"/>
        </w:rPr>
        <w:t xml:space="preserve"> to leverage funding from relevant international and regional mechanisms, such as the Global Environment Facility (GEF), the Green Climate Fund (GCF), and other sources, to support seagrass conservation and management activities</w:t>
      </w:r>
      <w:r w:rsidR="008B1F62" w:rsidRPr="15B85046">
        <w:rPr>
          <w:rFonts w:cs="Arial"/>
        </w:rPr>
        <w:t>;</w:t>
      </w:r>
    </w:p>
    <w:p w14:paraId="6F3D6A0C" w14:textId="77777777" w:rsidR="008B1F62" w:rsidRDefault="008B1F62" w:rsidP="008B1F62">
      <w:pPr>
        <w:pStyle w:val="ListParagraph"/>
        <w:spacing w:after="0" w:line="240" w:lineRule="auto"/>
        <w:ind w:left="567"/>
        <w:contextualSpacing w:val="0"/>
        <w:jc w:val="both"/>
        <w:rPr>
          <w:rFonts w:cs="Arial"/>
        </w:rPr>
      </w:pPr>
    </w:p>
    <w:p w14:paraId="70BBD28E" w14:textId="55048F81" w:rsidR="004E503E" w:rsidRDefault="5CE441E0" w:rsidP="149B9E88">
      <w:pPr>
        <w:pStyle w:val="ListParagraph"/>
        <w:numPr>
          <w:ilvl w:val="0"/>
          <w:numId w:val="28"/>
        </w:numPr>
        <w:spacing w:after="0" w:line="240" w:lineRule="auto"/>
        <w:ind w:left="567" w:hanging="567"/>
        <w:jc w:val="both"/>
        <w:rPr>
          <w:rFonts w:cs="Arial"/>
        </w:rPr>
      </w:pPr>
      <w:r w:rsidRPr="149B9E88">
        <w:rPr>
          <w:rFonts w:cs="Arial"/>
          <w:i/>
          <w:iCs/>
        </w:rPr>
        <w:t>Urges</w:t>
      </w:r>
      <w:r w:rsidR="000C10E3" w:rsidRPr="149B9E88">
        <w:rPr>
          <w:rFonts w:cs="Arial"/>
          <w:i/>
        </w:rPr>
        <w:t xml:space="preserve"> </w:t>
      </w:r>
      <w:r w:rsidR="000C10E3">
        <w:rPr>
          <w:rFonts w:cs="Arial"/>
        </w:rPr>
        <w:t>Parties to raise</w:t>
      </w:r>
      <w:r w:rsidR="000C10E3" w:rsidRPr="000C10E3">
        <w:rPr>
          <w:rFonts w:cs="Arial"/>
        </w:rPr>
        <w:t xml:space="preserve"> public awareness of the importance of seagrass ecosystems and their role in supporting migratory species, and</w:t>
      </w:r>
      <w:r w:rsidR="000C10E3">
        <w:rPr>
          <w:rFonts w:cs="Arial"/>
        </w:rPr>
        <w:t xml:space="preserve"> to</w:t>
      </w:r>
      <w:r w:rsidR="000C10E3" w:rsidRPr="000C10E3">
        <w:rPr>
          <w:rFonts w:cs="Arial"/>
        </w:rPr>
        <w:t xml:space="preserve"> engage stakeholders, including local communities, indigenous peoples, academia, industry and civil society, in seagrass conservation and management efforts through participatory processes and partnerships</w:t>
      </w:r>
      <w:r w:rsidR="008B1F62">
        <w:rPr>
          <w:rFonts w:cs="Arial"/>
        </w:rPr>
        <w:t>;</w:t>
      </w:r>
    </w:p>
    <w:p w14:paraId="092994C7" w14:textId="77777777" w:rsidR="008B1F62" w:rsidRDefault="008B1F62" w:rsidP="008B1F62">
      <w:pPr>
        <w:pStyle w:val="ListParagraph"/>
        <w:spacing w:after="0" w:line="240" w:lineRule="auto"/>
        <w:ind w:left="567"/>
        <w:contextualSpacing w:val="0"/>
        <w:jc w:val="both"/>
        <w:rPr>
          <w:rFonts w:cs="Arial"/>
        </w:rPr>
      </w:pPr>
    </w:p>
    <w:p w14:paraId="55DBD7CD" w14:textId="27AA9A18" w:rsidR="00771595" w:rsidRDefault="00771595" w:rsidP="008B1F62">
      <w:pPr>
        <w:pStyle w:val="ListParagraph"/>
        <w:numPr>
          <w:ilvl w:val="0"/>
          <w:numId w:val="28"/>
        </w:numPr>
        <w:spacing w:after="0" w:line="240" w:lineRule="auto"/>
        <w:ind w:left="567" w:hanging="567"/>
        <w:contextualSpacing w:val="0"/>
        <w:jc w:val="both"/>
        <w:rPr>
          <w:rFonts w:cs="Arial"/>
        </w:rPr>
      </w:pPr>
      <w:r w:rsidRPr="008B1F62">
        <w:rPr>
          <w:rFonts w:cs="Arial"/>
          <w:i/>
          <w:iCs/>
        </w:rPr>
        <w:t>Encourages</w:t>
      </w:r>
      <w:r>
        <w:rPr>
          <w:rFonts w:cs="Arial"/>
        </w:rPr>
        <w:t xml:space="preserve"> Parties to recognize the importance of seagrass ecosystems as carbon sinks and to include them in national climate change mitigation strategies, including Nationally Determined Contributions to the Paris Agreement</w:t>
      </w:r>
      <w:r w:rsidR="008B1F62">
        <w:rPr>
          <w:rFonts w:cs="Arial"/>
        </w:rPr>
        <w:t>;</w:t>
      </w:r>
    </w:p>
    <w:p w14:paraId="0351255E" w14:textId="77777777" w:rsidR="008B1F62" w:rsidRDefault="008B1F62" w:rsidP="008B1F62">
      <w:pPr>
        <w:pStyle w:val="ListParagraph"/>
        <w:spacing w:after="0" w:line="240" w:lineRule="auto"/>
        <w:ind w:left="567"/>
        <w:contextualSpacing w:val="0"/>
        <w:jc w:val="both"/>
        <w:rPr>
          <w:rFonts w:cs="Arial"/>
        </w:rPr>
      </w:pPr>
    </w:p>
    <w:p w14:paraId="09F20914" w14:textId="1BCBD661" w:rsidR="004E503E" w:rsidRDefault="009E396E" w:rsidP="15B85046">
      <w:pPr>
        <w:pStyle w:val="ListParagraph"/>
        <w:numPr>
          <w:ilvl w:val="0"/>
          <w:numId w:val="28"/>
        </w:numPr>
        <w:spacing w:after="0" w:line="240" w:lineRule="auto"/>
        <w:ind w:left="567" w:hanging="567"/>
        <w:jc w:val="both"/>
        <w:rPr>
          <w:rFonts w:cs="Arial"/>
        </w:rPr>
      </w:pPr>
      <w:r>
        <w:rPr>
          <w:rFonts w:cs="Arial"/>
          <w:i/>
          <w:iCs/>
        </w:rPr>
        <w:t>Requests</w:t>
      </w:r>
      <w:r w:rsidRPr="149B9E88">
        <w:rPr>
          <w:rFonts w:cs="Arial"/>
          <w:i/>
        </w:rPr>
        <w:t xml:space="preserve"> </w:t>
      </w:r>
      <w:r w:rsidR="00241719" w:rsidRPr="15B85046">
        <w:rPr>
          <w:rFonts w:cs="Arial"/>
        </w:rPr>
        <w:t xml:space="preserve">the </w:t>
      </w:r>
      <w:r w:rsidR="002F6D90" w:rsidRPr="15B85046">
        <w:rPr>
          <w:rFonts w:cs="Arial"/>
        </w:rPr>
        <w:t>Secretariat</w:t>
      </w:r>
      <w:r w:rsidR="00241719" w:rsidRPr="15B85046">
        <w:rPr>
          <w:rFonts w:cs="Arial"/>
        </w:rPr>
        <w:t xml:space="preserve"> to promote international cooperation and coordination </w:t>
      </w:r>
      <w:r w:rsidR="0061765A" w:rsidRPr="15B85046">
        <w:rPr>
          <w:rFonts w:cs="Arial"/>
        </w:rPr>
        <w:t>o</w:t>
      </w:r>
      <w:r w:rsidR="00241719" w:rsidRPr="15B85046">
        <w:rPr>
          <w:rFonts w:cs="Arial"/>
        </w:rPr>
        <w:t xml:space="preserve">n </w:t>
      </w:r>
      <w:r w:rsidR="00BC5374" w:rsidRPr="15B85046">
        <w:rPr>
          <w:rFonts w:cs="Arial"/>
        </w:rPr>
        <w:t>the</w:t>
      </w:r>
      <w:r w:rsidR="00241719" w:rsidRPr="15B85046">
        <w:rPr>
          <w:rFonts w:cs="Arial"/>
        </w:rPr>
        <w:t xml:space="preserve"> conservation and</w:t>
      </w:r>
      <w:r w:rsidR="0061765A" w:rsidRPr="15B85046">
        <w:rPr>
          <w:rFonts w:cs="Arial"/>
        </w:rPr>
        <w:t xml:space="preserve"> sustainable</w:t>
      </w:r>
      <w:r w:rsidR="00241719" w:rsidRPr="15B85046">
        <w:rPr>
          <w:rFonts w:cs="Arial"/>
        </w:rPr>
        <w:t xml:space="preserve"> management </w:t>
      </w:r>
      <w:r w:rsidR="00BC5374" w:rsidRPr="15B85046">
        <w:rPr>
          <w:rFonts w:cs="Arial"/>
        </w:rPr>
        <w:t xml:space="preserve">of seagrass ecosystems that have been identified </w:t>
      </w:r>
      <w:r w:rsidR="00241719" w:rsidRPr="15B85046">
        <w:rPr>
          <w:rFonts w:cs="Arial"/>
        </w:rPr>
        <w:t xml:space="preserve">as </w:t>
      </w:r>
      <w:r>
        <w:rPr>
          <w:rFonts w:cs="Arial"/>
        </w:rPr>
        <w:t>important</w:t>
      </w:r>
      <w:r w:rsidRPr="15B85046">
        <w:rPr>
          <w:rFonts w:cs="Arial"/>
        </w:rPr>
        <w:t xml:space="preserve"> </w:t>
      </w:r>
      <w:r w:rsidR="00241719" w:rsidRPr="15B85046">
        <w:rPr>
          <w:rFonts w:cs="Arial"/>
        </w:rPr>
        <w:t>habitat</w:t>
      </w:r>
      <w:r w:rsidR="00BC5374" w:rsidRPr="15B85046">
        <w:rPr>
          <w:rFonts w:cs="Arial"/>
        </w:rPr>
        <w:t>s</w:t>
      </w:r>
      <w:r w:rsidR="00241719" w:rsidRPr="15B85046">
        <w:rPr>
          <w:rFonts w:cs="Arial"/>
        </w:rPr>
        <w:t xml:space="preserve"> for </w:t>
      </w:r>
      <w:r w:rsidR="00BC5374" w:rsidRPr="15B85046">
        <w:rPr>
          <w:rFonts w:cs="Arial"/>
        </w:rPr>
        <w:t xml:space="preserve">marine </w:t>
      </w:r>
      <w:r w:rsidR="00241719" w:rsidRPr="15B85046">
        <w:rPr>
          <w:rFonts w:cs="Arial"/>
        </w:rPr>
        <w:t>migratory species, and to collaborate with other relevant international instruments and processes, such as the Convention on Biological Diversity</w:t>
      </w:r>
      <w:r w:rsidR="006F6E47" w:rsidRPr="15B85046">
        <w:rPr>
          <w:rFonts w:cs="Arial"/>
        </w:rPr>
        <w:t>,</w:t>
      </w:r>
      <w:r w:rsidR="00241719" w:rsidRPr="15B85046">
        <w:rPr>
          <w:rFonts w:cs="Arial"/>
        </w:rPr>
        <w:t xml:space="preserve"> the Ramsar Convention on Wetlands and the United Nations Framework Convention on Climate Change.</w:t>
      </w:r>
    </w:p>
    <w:p w14:paraId="07497E49" w14:textId="77777777" w:rsidR="00257FC5" w:rsidRPr="00257FC5" w:rsidRDefault="00257FC5" w:rsidP="00257FC5">
      <w:pPr>
        <w:pStyle w:val="ListParagraph"/>
        <w:rPr>
          <w:rFonts w:cs="Arial"/>
        </w:rPr>
      </w:pPr>
    </w:p>
    <w:p w14:paraId="5510F9BC" w14:textId="77777777" w:rsidR="00257FC5" w:rsidRDefault="00257FC5" w:rsidP="00257FC5">
      <w:pPr>
        <w:spacing w:after="0" w:line="240" w:lineRule="auto"/>
        <w:jc w:val="both"/>
        <w:rPr>
          <w:rFonts w:cs="Arial"/>
        </w:rPr>
      </w:pPr>
    </w:p>
    <w:p w14:paraId="4A96E705" w14:textId="77777777" w:rsidR="00257FC5" w:rsidRDefault="00257FC5" w:rsidP="00257FC5">
      <w:pPr>
        <w:spacing w:after="0" w:line="240" w:lineRule="auto"/>
        <w:jc w:val="both"/>
        <w:rPr>
          <w:rFonts w:cs="Arial"/>
        </w:rPr>
      </w:pPr>
    </w:p>
    <w:p w14:paraId="47F7FA00" w14:textId="77777777" w:rsidR="00257FC5" w:rsidRDefault="00257FC5" w:rsidP="00257FC5">
      <w:pPr>
        <w:spacing w:after="0" w:line="240" w:lineRule="auto"/>
        <w:jc w:val="both"/>
        <w:rPr>
          <w:rFonts w:cs="Arial"/>
        </w:rPr>
      </w:pPr>
    </w:p>
    <w:p w14:paraId="7507E99B" w14:textId="77777777" w:rsidR="00257FC5" w:rsidRDefault="00257FC5" w:rsidP="00257FC5">
      <w:pPr>
        <w:spacing w:after="0" w:line="240" w:lineRule="auto"/>
        <w:jc w:val="both"/>
        <w:rPr>
          <w:rFonts w:cs="Arial"/>
        </w:rPr>
      </w:pPr>
    </w:p>
    <w:p w14:paraId="77E0781D" w14:textId="77777777" w:rsidR="00B50D33" w:rsidRDefault="00B50D33" w:rsidP="00257FC5">
      <w:pPr>
        <w:spacing w:after="0" w:line="240" w:lineRule="auto"/>
        <w:jc w:val="both"/>
        <w:rPr>
          <w:rFonts w:cs="Arial"/>
        </w:rPr>
        <w:sectPr w:rsidR="00B50D33" w:rsidSect="003539D3">
          <w:headerReference w:type="default" r:id="rId24"/>
          <w:headerReference w:type="first" r:id="rId25"/>
          <w:pgSz w:w="11906" w:h="16838" w:code="9"/>
          <w:pgMar w:top="1440" w:right="1440" w:bottom="1440" w:left="1440" w:header="720" w:footer="720" w:gutter="0"/>
          <w:cols w:space="720"/>
          <w:titlePg/>
          <w:docGrid w:linePitch="360"/>
        </w:sectPr>
      </w:pPr>
    </w:p>
    <w:p w14:paraId="41B1C255" w14:textId="459E4F8F" w:rsidR="00257FC5" w:rsidRPr="00BD7BF7" w:rsidRDefault="00B50D33" w:rsidP="0073627C">
      <w:pPr>
        <w:spacing w:after="0" w:line="240" w:lineRule="auto"/>
        <w:jc w:val="right"/>
        <w:rPr>
          <w:rFonts w:cs="Arial"/>
          <w:b/>
          <w:bCs/>
        </w:rPr>
      </w:pPr>
      <w:r w:rsidRPr="15B85046">
        <w:rPr>
          <w:rFonts w:cs="Arial"/>
          <w:b/>
          <w:bCs/>
          <w:caps/>
        </w:rPr>
        <w:lastRenderedPageBreak/>
        <w:t>Annex</w:t>
      </w:r>
      <w:r w:rsidRPr="15B85046">
        <w:rPr>
          <w:rFonts w:cs="Arial"/>
          <w:b/>
          <w:bCs/>
        </w:rPr>
        <w:t xml:space="preserve"> 2</w:t>
      </w:r>
    </w:p>
    <w:p w14:paraId="4EED8FBB" w14:textId="77777777" w:rsidR="00257FC5" w:rsidRDefault="00257FC5" w:rsidP="00257FC5">
      <w:pPr>
        <w:spacing w:after="0" w:line="240" w:lineRule="auto"/>
        <w:jc w:val="both"/>
        <w:rPr>
          <w:rFonts w:cs="Arial"/>
        </w:rPr>
      </w:pPr>
    </w:p>
    <w:p w14:paraId="50864706" w14:textId="77777777" w:rsidR="003539D3" w:rsidRDefault="003539D3" w:rsidP="00257FC5">
      <w:pPr>
        <w:spacing w:after="0" w:line="240" w:lineRule="auto"/>
        <w:jc w:val="both"/>
        <w:rPr>
          <w:rFonts w:cs="Arial"/>
        </w:rPr>
      </w:pPr>
    </w:p>
    <w:p w14:paraId="008F3AE4" w14:textId="35125884" w:rsidR="00257FC5" w:rsidRDefault="00257FC5" w:rsidP="00257FC5">
      <w:pPr>
        <w:spacing w:after="0" w:line="240" w:lineRule="auto"/>
        <w:jc w:val="center"/>
        <w:rPr>
          <w:rFonts w:cs="Arial"/>
        </w:rPr>
      </w:pPr>
      <w:r w:rsidRPr="15B85046">
        <w:rPr>
          <w:rFonts w:cs="Arial"/>
        </w:rPr>
        <w:t>DRAFT DECISIONS</w:t>
      </w:r>
    </w:p>
    <w:p w14:paraId="63E77A4F" w14:textId="77777777" w:rsidR="00134AA8" w:rsidRDefault="00134AA8" w:rsidP="00257FC5">
      <w:pPr>
        <w:spacing w:after="0" w:line="240" w:lineRule="auto"/>
        <w:jc w:val="center"/>
        <w:rPr>
          <w:rFonts w:cs="Arial"/>
        </w:rPr>
      </w:pPr>
    </w:p>
    <w:p w14:paraId="3830697C" w14:textId="5C911AC7" w:rsidR="00134AA8" w:rsidRPr="00134AA8" w:rsidRDefault="00134AA8" w:rsidP="00257FC5">
      <w:pPr>
        <w:spacing w:after="0" w:line="240" w:lineRule="auto"/>
        <w:jc w:val="center"/>
        <w:rPr>
          <w:rFonts w:cs="Arial"/>
          <w:b/>
          <w:bCs/>
        </w:rPr>
      </w:pPr>
      <w:r w:rsidRPr="15B85046">
        <w:rPr>
          <w:rFonts w:cs="Arial"/>
          <w:b/>
          <w:bCs/>
        </w:rPr>
        <w:t>SEAGRASS ECOSYSTEMS</w:t>
      </w:r>
    </w:p>
    <w:p w14:paraId="77735B82" w14:textId="77777777" w:rsidR="00134AA8" w:rsidRDefault="00134AA8" w:rsidP="15B85046">
      <w:pPr>
        <w:spacing w:after="0" w:line="240" w:lineRule="auto"/>
        <w:jc w:val="both"/>
        <w:rPr>
          <w:rFonts w:cs="Arial"/>
          <w:b/>
          <w:bCs/>
          <w:i/>
          <w:iCs/>
        </w:rPr>
      </w:pPr>
    </w:p>
    <w:p w14:paraId="759028AE" w14:textId="6FFDD222" w:rsidR="00257FC5" w:rsidRPr="00CD0FE9" w:rsidRDefault="00257FC5" w:rsidP="00257FC5">
      <w:pPr>
        <w:spacing w:after="0" w:line="240" w:lineRule="auto"/>
        <w:jc w:val="both"/>
        <w:rPr>
          <w:rFonts w:cs="Arial"/>
          <w:b/>
          <w:i/>
        </w:rPr>
      </w:pPr>
      <w:r w:rsidRPr="00CD0FE9">
        <w:rPr>
          <w:rFonts w:cs="Arial"/>
          <w:b/>
          <w:i/>
        </w:rPr>
        <w:t xml:space="preserve">Directed to Parties </w:t>
      </w:r>
    </w:p>
    <w:p w14:paraId="3675A05C" w14:textId="77777777" w:rsidR="00257FC5" w:rsidRPr="00CD0FE9" w:rsidRDefault="00257FC5" w:rsidP="00257FC5">
      <w:pPr>
        <w:spacing w:after="0" w:line="240" w:lineRule="auto"/>
        <w:jc w:val="both"/>
        <w:rPr>
          <w:rFonts w:cs="Arial"/>
        </w:rPr>
      </w:pPr>
    </w:p>
    <w:p w14:paraId="600C9D5D" w14:textId="5A40BD55" w:rsidR="007D5AFB" w:rsidRDefault="00257FC5" w:rsidP="00C06EB3">
      <w:pPr>
        <w:widowControl w:val="0"/>
        <w:autoSpaceDE w:val="0"/>
        <w:autoSpaceDN w:val="0"/>
        <w:adjustRightInd w:val="0"/>
        <w:spacing w:after="0" w:line="240" w:lineRule="auto"/>
        <w:ind w:left="720" w:hanging="720"/>
        <w:jc w:val="both"/>
        <w:rPr>
          <w:rFonts w:cs="Arial"/>
        </w:rPr>
      </w:pPr>
      <w:r w:rsidRPr="15B85046">
        <w:rPr>
          <w:rFonts w:cs="Arial"/>
        </w:rPr>
        <w:t>14.</w:t>
      </w:r>
      <w:r w:rsidR="000E1755">
        <w:rPr>
          <w:rFonts w:cs="Arial"/>
        </w:rPr>
        <w:t>AA</w:t>
      </w:r>
      <w:r w:rsidR="007D5AFB">
        <w:tab/>
      </w:r>
      <w:r w:rsidRPr="15B85046">
        <w:rPr>
          <w:rFonts w:cs="Arial"/>
        </w:rPr>
        <w:t>Parties are requested to</w:t>
      </w:r>
      <w:r w:rsidR="007D5AFB" w:rsidRPr="15B85046">
        <w:rPr>
          <w:rFonts w:cs="Arial"/>
        </w:rPr>
        <w:t>:</w:t>
      </w:r>
      <w:r w:rsidR="00676FD6" w:rsidRPr="15B85046">
        <w:rPr>
          <w:rFonts w:cs="Arial"/>
        </w:rPr>
        <w:t xml:space="preserve"> </w:t>
      </w:r>
    </w:p>
    <w:p w14:paraId="2D144D37" w14:textId="77777777" w:rsidR="007D5AFB" w:rsidRPr="00CD0FE9" w:rsidRDefault="007D5AFB" w:rsidP="15B85046">
      <w:pPr>
        <w:spacing w:after="0" w:line="240" w:lineRule="auto"/>
        <w:jc w:val="both"/>
        <w:rPr>
          <w:rFonts w:cs="Arial"/>
        </w:rPr>
      </w:pPr>
    </w:p>
    <w:p w14:paraId="7F66E1BF" w14:textId="0EAE2419" w:rsidR="00257FC5" w:rsidRPr="00CD0FE9" w:rsidRDefault="4437281B" w:rsidP="00C06EB3">
      <w:pPr>
        <w:pStyle w:val="ListParagraph"/>
        <w:widowControl w:val="0"/>
        <w:numPr>
          <w:ilvl w:val="0"/>
          <w:numId w:val="32"/>
        </w:numPr>
        <w:spacing w:after="0" w:line="240" w:lineRule="auto"/>
        <w:ind w:left="1080"/>
        <w:jc w:val="both"/>
        <w:rPr>
          <w:rFonts w:cs="Arial"/>
        </w:rPr>
      </w:pPr>
      <w:r w:rsidRPr="15B85046">
        <w:rPr>
          <w:rFonts w:cs="Arial"/>
        </w:rPr>
        <w:t xml:space="preserve">identify, at </w:t>
      </w:r>
      <w:r w:rsidR="00A4400C">
        <w:rPr>
          <w:rFonts w:cs="Arial"/>
        </w:rPr>
        <w:t xml:space="preserve">the </w:t>
      </w:r>
      <w:r w:rsidRPr="15B85046">
        <w:rPr>
          <w:rFonts w:cs="Arial"/>
        </w:rPr>
        <w:t>national level, an inventory of migratory species that use seagrass meadows, the most important seagrass meadows for migratory species, the most important threats to seagrass and drivers of seagrass loss, and the conservation actions necessary to reduce seagrass loss and restore it</w:t>
      </w:r>
      <w:r w:rsidR="001B5D62">
        <w:rPr>
          <w:rFonts w:cs="Arial"/>
        </w:rPr>
        <w:t>;</w:t>
      </w:r>
      <w:r w:rsidRPr="15B85046">
        <w:rPr>
          <w:rFonts w:cs="Arial"/>
        </w:rPr>
        <w:t xml:space="preserve"> </w:t>
      </w:r>
    </w:p>
    <w:p w14:paraId="79AABF40" w14:textId="44972686" w:rsidR="00257FC5" w:rsidRPr="00CD0FE9" w:rsidRDefault="00257FC5" w:rsidP="00C06EB3">
      <w:pPr>
        <w:widowControl w:val="0"/>
        <w:spacing w:after="0" w:line="240" w:lineRule="auto"/>
        <w:ind w:left="1080" w:hanging="360"/>
        <w:jc w:val="both"/>
        <w:rPr>
          <w:rFonts w:cs="Arial"/>
        </w:rPr>
      </w:pPr>
    </w:p>
    <w:p w14:paraId="7C6E45DC" w14:textId="5E4AD164" w:rsidR="00257FC5" w:rsidRPr="00CD0FE9" w:rsidRDefault="2FA9D0B0" w:rsidP="00C06EB3">
      <w:pPr>
        <w:pStyle w:val="ListParagraph"/>
        <w:widowControl w:val="0"/>
        <w:numPr>
          <w:ilvl w:val="0"/>
          <w:numId w:val="32"/>
        </w:numPr>
        <w:spacing w:after="0" w:line="240" w:lineRule="auto"/>
        <w:ind w:left="1080"/>
        <w:jc w:val="both"/>
        <w:rPr>
          <w:rFonts w:cs="Arial"/>
        </w:rPr>
      </w:pPr>
      <w:r w:rsidRPr="149B9E88">
        <w:rPr>
          <w:rFonts w:cs="Arial"/>
        </w:rPr>
        <w:t>i</w:t>
      </w:r>
      <w:r w:rsidR="486D0845" w:rsidRPr="149B9E88">
        <w:rPr>
          <w:rFonts w:cs="Arial"/>
        </w:rPr>
        <w:t>nclude</w:t>
      </w:r>
      <w:r w:rsidR="00A4400C">
        <w:rPr>
          <w:rFonts w:cs="Arial"/>
        </w:rPr>
        <w:t xml:space="preserve"> </w:t>
      </w:r>
      <w:r w:rsidR="00EE103C" w:rsidRPr="15B85046">
        <w:rPr>
          <w:rFonts w:cs="Arial"/>
        </w:rPr>
        <w:t xml:space="preserve">identified </w:t>
      </w:r>
      <w:r w:rsidR="0484D0C6" w:rsidRPr="15B85046">
        <w:rPr>
          <w:rFonts w:cs="Arial"/>
        </w:rPr>
        <w:t xml:space="preserve">seagrass </w:t>
      </w:r>
      <w:r w:rsidR="00984384" w:rsidRPr="15B85046">
        <w:rPr>
          <w:rFonts w:cs="Arial"/>
        </w:rPr>
        <w:t>meadows in</w:t>
      </w:r>
      <w:r w:rsidR="0484D0C6" w:rsidRPr="15B85046">
        <w:rPr>
          <w:rFonts w:cs="Arial"/>
        </w:rPr>
        <w:t xml:space="preserve"> marine protected areas, locally managed marine areas, or other effective conservation measures</w:t>
      </w:r>
      <w:r w:rsidR="00933ED9">
        <w:rPr>
          <w:rFonts w:cs="Arial"/>
        </w:rPr>
        <w:t>;</w:t>
      </w:r>
    </w:p>
    <w:p w14:paraId="1C0C1E54" w14:textId="2F2D7084" w:rsidR="00257FC5" w:rsidRPr="00CD0FE9" w:rsidRDefault="00257FC5" w:rsidP="00C06EB3">
      <w:pPr>
        <w:widowControl w:val="0"/>
        <w:spacing w:after="0" w:line="240" w:lineRule="auto"/>
        <w:ind w:left="1080" w:hanging="360"/>
        <w:jc w:val="both"/>
        <w:rPr>
          <w:rFonts w:cs="Arial"/>
        </w:rPr>
      </w:pPr>
    </w:p>
    <w:p w14:paraId="456722B3" w14:textId="0ECCECC3" w:rsidR="00257FC5" w:rsidRPr="00CD0FE9" w:rsidRDefault="00676FD6" w:rsidP="00C06EB3">
      <w:pPr>
        <w:pStyle w:val="ListParagraph"/>
        <w:widowControl w:val="0"/>
        <w:numPr>
          <w:ilvl w:val="0"/>
          <w:numId w:val="32"/>
        </w:numPr>
        <w:spacing w:after="0" w:line="240" w:lineRule="auto"/>
        <w:ind w:left="1080"/>
        <w:jc w:val="both"/>
        <w:rPr>
          <w:rFonts w:cs="Arial"/>
        </w:rPr>
      </w:pPr>
      <w:r w:rsidRPr="15B85046">
        <w:rPr>
          <w:rFonts w:cs="Arial"/>
        </w:rPr>
        <w:t>r</w:t>
      </w:r>
      <w:r w:rsidR="00257FC5" w:rsidRPr="15B85046">
        <w:rPr>
          <w:rFonts w:cs="Arial"/>
        </w:rPr>
        <w:t>eport</w:t>
      </w:r>
      <w:r w:rsidR="524579B2" w:rsidRPr="15B85046">
        <w:rPr>
          <w:rFonts w:cs="Arial"/>
        </w:rPr>
        <w:t>, through the national reports,</w:t>
      </w:r>
      <w:r w:rsidR="00257FC5" w:rsidRPr="15B85046">
        <w:rPr>
          <w:rFonts w:cs="Arial"/>
        </w:rPr>
        <w:t xml:space="preserve"> to the Conference of Parties at its </w:t>
      </w:r>
      <w:r w:rsidR="00FC251D" w:rsidRPr="15B85046">
        <w:rPr>
          <w:rFonts w:cs="Arial"/>
        </w:rPr>
        <w:t>15</w:t>
      </w:r>
      <w:r w:rsidR="00257FC5" w:rsidRPr="15B85046">
        <w:rPr>
          <w:rFonts w:cs="Arial"/>
          <w:vertAlign w:val="superscript"/>
        </w:rPr>
        <w:t>th</w:t>
      </w:r>
      <w:r w:rsidR="00257FC5" w:rsidRPr="15B85046">
        <w:rPr>
          <w:rFonts w:cs="Arial"/>
        </w:rPr>
        <w:t xml:space="preserve"> meeting on the progress</w:t>
      </w:r>
      <w:r w:rsidR="001B5D62">
        <w:rPr>
          <w:rFonts w:cs="Arial"/>
        </w:rPr>
        <w:t>.</w:t>
      </w:r>
    </w:p>
    <w:p w14:paraId="56B7FED7" w14:textId="0A7F1609" w:rsidR="15B85046" w:rsidRDefault="15B85046" w:rsidP="15B85046">
      <w:pPr>
        <w:widowControl w:val="0"/>
        <w:spacing w:after="0" w:line="240" w:lineRule="auto"/>
        <w:jc w:val="both"/>
        <w:rPr>
          <w:rFonts w:cs="Arial"/>
        </w:rPr>
      </w:pPr>
    </w:p>
    <w:p w14:paraId="0C2793AC" w14:textId="77777777" w:rsidR="00257FC5" w:rsidRPr="00CD0FE9" w:rsidRDefault="00257FC5" w:rsidP="00257FC5">
      <w:pPr>
        <w:spacing w:after="0" w:line="240" w:lineRule="auto"/>
        <w:jc w:val="both"/>
        <w:rPr>
          <w:rFonts w:cs="Arial"/>
          <w:b/>
          <w:i/>
        </w:rPr>
      </w:pPr>
      <w:r w:rsidRPr="00CD0FE9">
        <w:rPr>
          <w:rFonts w:cs="Arial"/>
          <w:b/>
          <w:i/>
        </w:rPr>
        <w:t>Directed to Parties, intergovernmen</w:t>
      </w:r>
      <w:r>
        <w:rPr>
          <w:rFonts w:cs="Arial"/>
          <w:b/>
          <w:i/>
        </w:rPr>
        <w:t>tal and non-governmental organiz</w:t>
      </w:r>
      <w:r w:rsidRPr="00CD0FE9">
        <w:rPr>
          <w:rFonts w:cs="Arial"/>
          <w:b/>
          <w:i/>
        </w:rPr>
        <w:t>ations</w:t>
      </w:r>
    </w:p>
    <w:p w14:paraId="6558F544" w14:textId="77777777" w:rsidR="00257FC5" w:rsidRPr="00CD0FE9" w:rsidRDefault="00257FC5" w:rsidP="00257FC5">
      <w:pPr>
        <w:spacing w:after="0" w:line="240" w:lineRule="auto"/>
        <w:jc w:val="both"/>
        <w:rPr>
          <w:rFonts w:cs="Arial"/>
        </w:rPr>
      </w:pPr>
    </w:p>
    <w:p w14:paraId="3134B75B" w14:textId="79E36B58" w:rsidR="00257FC5" w:rsidRPr="00CD0FE9" w:rsidRDefault="00257FC5" w:rsidP="00C06EB3">
      <w:pPr>
        <w:widowControl w:val="0"/>
        <w:autoSpaceDE w:val="0"/>
        <w:autoSpaceDN w:val="0"/>
        <w:adjustRightInd w:val="0"/>
        <w:spacing w:after="0" w:line="240" w:lineRule="auto"/>
        <w:ind w:left="720" w:hanging="720"/>
        <w:jc w:val="both"/>
        <w:rPr>
          <w:rFonts w:cs="Arial"/>
        </w:rPr>
      </w:pPr>
      <w:r w:rsidRPr="15B85046">
        <w:rPr>
          <w:rFonts w:cs="Arial"/>
        </w:rPr>
        <w:t>14.</w:t>
      </w:r>
      <w:r w:rsidR="000E1755">
        <w:rPr>
          <w:rFonts w:cs="Arial"/>
        </w:rPr>
        <w:t>BB</w:t>
      </w:r>
      <w:r>
        <w:tab/>
      </w:r>
      <w:r w:rsidRPr="15B85046">
        <w:rPr>
          <w:rFonts w:cs="Arial"/>
        </w:rPr>
        <w:t>Parties, intergovernmental and non-governmental organizations are encouraged to</w:t>
      </w:r>
      <w:r w:rsidR="00312262" w:rsidRPr="15B85046">
        <w:rPr>
          <w:rFonts w:cs="Arial"/>
        </w:rPr>
        <w:t xml:space="preserve"> </w:t>
      </w:r>
      <w:r w:rsidRPr="15B85046">
        <w:rPr>
          <w:rFonts w:cs="Arial"/>
        </w:rPr>
        <w:t>provide technical support to</w:t>
      </w:r>
      <w:r w:rsidR="00EA79AD" w:rsidRPr="15B85046">
        <w:rPr>
          <w:rFonts w:cs="Arial"/>
        </w:rPr>
        <w:t xml:space="preserve"> conservation, sustainable management and research in seagrass ecosystems that are of particular importance to marine migratory species globally</w:t>
      </w:r>
      <w:r w:rsidR="00727603" w:rsidRPr="15B85046">
        <w:rPr>
          <w:rFonts w:cs="Arial"/>
        </w:rPr>
        <w:t>.</w:t>
      </w:r>
    </w:p>
    <w:p w14:paraId="7B0E4A20" w14:textId="77777777" w:rsidR="00257FC5" w:rsidRPr="00CD0FE9" w:rsidRDefault="00257FC5" w:rsidP="00257FC5">
      <w:pPr>
        <w:spacing w:after="0" w:line="240" w:lineRule="auto"/>
        <w:jc w:val="both"/>
        <w:rPr>
          <w:rFonts w:cs="Arial"/>
          <w:b/>
          <w:i/>
        </w:rPr>
      </w:pPr>
    </w:p>
    <w:p w14:paraId="75A07BF5" w14:textId="47BEE62F" w:rsidR="271F3291" w:rsidRDefault="271F3291" w:rsidP="353D92E2">
      <w:pPr>
        <w:spacing w:after="0" w:line="240" w:lineRule="auto"/>
        <w:jc w:val="both"/>
        <w:rPr>
          <w:rFonts w:cs="Arial"/>
          <w:b/>
          <w:bCs/>
          <w:i/>
          <w:iCs/>
        </w:rPr>
      </w:pPr>
      <w:r w:rsidRPr="353D92E2">
        <w:rPr>
          <w:rFonts w:cs="Arial"/>
          <w:b/>
          <w:bCs/>
          <w:i/>
          <w:iCs/>
        </w:rPr>
        <w:t>Directed to the Scientific Council</w:t>
      </w:r>
    </w:p>
    <w:p w14:paraId="088F1ED2" w14:textId="17476BF0" w:rsidR="353D92E2" w:rsidRDefault="353D92E2" w:rsidP="353D92E2">
      <w:pPr>
        <w:spacing w:after="0" w:line="240" w:lineRule="auto"/>
        <w:jc w:val="both"/>
        <w:rPr>
          <w:rFonts w:cs="Arial"/>
          <w:b/>
          <w:bCs/>
          <w:i/>
          <w:iCs/>
        </w:rPr>
      </w:pPr>
    </w:p>
    <w:p w14:paraId="0407EAD8" w14:textId="4A761058" w:rsidR="754DF12F" w:rsidRDefault="348914E0" w:rsidP="00C06EB3">
      <w:pPr>
        <w:spacing w:after="0" w:line="240" w:lineRule="auto"/>
        <w:ind w:left="720" w:hanging="720"/>
        <w:jc w:val="both"/>
        <w:rPr>
          <w:rFonts w:cs="Arial"/>
        </w:rPr>
      </w:pPr>
      <w:r w:rsidRPr="205BF061">
        <w:rPr>
          <w:rFonts w:cs="Arial"/>
        </w:rPr>
        <w:t>14.CC</w:t>
      </w:r>
      <w:r w:rsidR="754DF12F">
        <w:tab/>
      </w:r>
      <w:r w:rsidR="35D475A0" w:rsidRPr="205BF061">
        <w:rPr>
          <w:rFonts w:cs="Arial"/>
        </w:rPr>
        <w:t>The Scientific Council is requested to:</w:t>
      </w:r>
    </w:p>
    <w:p w14:paraId="29E09CF1" w14:textId="5A06BB06" w:rsidR="205BF061" w:rsidRDefault="205BF061" w:rsidP="205BF061">
      <w:pPr>
        <w:spacing w:after="0" w:line="240" w:lineRule="auto"/>
        <w:jc w:val="both"/>
        <w:rPr>
          <w:rFonts w:cs="Arial"/>
        </w:rPr>
      </w:pPr>
    </w:p>
    <w:p w14:paraId="50416010" w14:textId="00CD1994" w:rsidR="4AC24C07" w:rsidRDefault="4AC24C07" w:rsidP="00C06EB3">
      <w:pPr>
        <w:pStyle w:val="ListParagraph"/>
        <w:numPr>
          <w:ilvl w:val="0"/>
          <w:numId w:val="1"/>
        </w:numPr>
        <w:spacing w:after="0" w:line="240" w:lineRule="auto"/>
        <w:ind w:left="1080"/>
        <w:jc w:val="both"/>
        <w:rPr>
          <w:rFonts w:cs="Arial"/>
        </w:rPr>
      </w:pPr>
      <w:r w:rsidRPr="205BF061">
        <w:rPr>
          <w:rFonts w:cs="Arial"/>
        </w:rPr>
        <w:t xml:space="preserve">provide technical support to Parties to identify </w:t>
      </w:r>
      <w:r w:rsidR="21CB888D" w:rsidRPr="205BF061">
        <w:rPr>
          <w:rFonts w:cs="Arial"/>
        </w:rPr>
        <w:t>an inventory of migratory species that use seagrass meadows, the most important seagrass meadows for migratory species globally, the most important threats to seagrass and drivers of seagrass loss, and the conservation actions necessary to reduce seagrass loss and restore it.</w:t>
      </w:r>
    </w:p>
    <w:p w14:paraId="1FA8C1B8" w14:textId="221F304C" w:rsidR="353D92E2" w:rsidRDefault="353D92E2" w:rsidP="353D92E2">
      <w:pPr>
        <w:spacing w:after="0" w:line="240" w:lineRule="auto"/>
        <w:jc w:val="both"/>
        <w:rPr>
          <w:rFonts w:cs="Arial"/>
          <w:b/>
          <w:bCs/>
          <w:i/>
          <w:iCs/>
        </w:rPr>
      </w:pPr>
    </w:p>
    <w:p w14:paraId="7EEC4B9B" w14:textId="382E77E6" w:rsidR="00257FC5" w:rsidRPr="00334409" w:rsidRDefault="00257FC5" w:rsidP="00334409">
      <w:pPr>
        <w:spacing w:after="0" w:line="240" w:lineRule="auto"/>
        <w:jc w:val="both"/>
        <w:rPr>
          <w:rFonts w:cs="Arial"/>
          <w:b/>
          <w:bCs/>
          <w:i/>
          <w:iCs/>
        </w:rPr>
      </w:pPr>
      <w:r w:rsidRPr="00334409">
        <w:rPr>
          <w:rFonts w:cs="Arial"/>
          <w:b/>
          <w:bCs/>
          <w:i/>
          <w:iCs/>
        </w:rPr>
        <w:t>Directed to the Secretariat</w:t>
      </w:r>
    </w:p>
    <w:p w14:paraId="4A1D6A3A" w14:textId="77777777" w:rsidR="00257FC5" w:rsidRPr="00CD0FE9" w:rsidRDefault="00257FC5" w:rsidP="00257FC5">
      <w:pPr>
        <w:spacing w:after="0" w:line="240" w:lineRule="auto"/>
        <w:jc w:val="both"/>
        <w:rPr>
          <w:rFonts w:cs="Arial"/>
        </w:rPr>
      </w:pPr>
    </w:p>
    <w:p w14:paraId="131C8E2B" w14:textId="1F8AD90C" w:rsidR="00334409" w:rsidRPr="00334409" w:rsidRDefault="00257FC5" w:rsidP="00C06EB3">
      <w:pPr>
        <w:spacing w:after="0" w:line="240" w:lineRule="auto"/>
        <w:ind w:left="720" w:hanging="720"/>
        <w:jc w:val="both"/>
        <w:rPr>
          <w:rFonts w:cs="Arial"/>
          <w:i/>
          <w:iCs/>
        </w:rPr>
      </w:pPr>
      <w:r w:rsidRPr="353D92E2">
        <w:rPr>
          <w:rFonts w:cs="Arial"/>
        </w:rPr>
        <w:t>14.</w:t>
      </w:r>
      <w:r w:rsidR="448AD1C4" w:rsidRPr="353D92E2">
        <w:rPr>
          <w:rFonts w:cs="Arial"/>
        </w:rPr>
        <w:t>DD</w:t>
      </w:r>
      <w:r>
        <w:tab/>
      </w:r>
      <w:r w:rsidR="00334409" w:rsidRPr="353D92E2">
        <w:rPr>
          <w:rFonts w:cs="Arial"/>
        </w:rPr>
        <w:t xml:space="preserve">Where appropriate, the Secretariat shall, in collaboration with Parties and subject to </w:t>
      </w:r>
      <w:r w:rsidR="55823DA9" w:rsidRPr="353D92E2">
        <w:rPr>
          <w:rFonts w:cs="Arial"/>
        </w:rPr>
        <w:t>availability of resources</w:t>
      </w:r>
      <w:r w:rsidR="00334409" w:rsidRPr="353D92E2">
        <w:rPr>
          <w:rFonts w:cs="Arial"/>
        </w:rPr>
        <w:t>:</w:t>
      </w:r>
    </w:p>
    <w:p w14:paraId="215229E8" w14:textId="77777777" w:rsidR="00257FC5" w:rsidRPr="00CD0FE9" w:rsidRDefault="00257FC5" w:rsidP="00257FC5">
      <w:pPr>
        <w:spacing w:after="0" w:line="240" w:lineRule="auto"/>
        <w:ind w:left="720" w:hanging="720"/>
        <w:jc w:val="both"/>
        <w:rPr>
          <w:rFonts w:cs="Arial"/>
          <w:iCs/>
        </w:rPr>
      </w:pPr>
    </w:p>
    <w:p w14:paraId="5FF1C3D2" w14:textId="5B5FC0D0" w:rsidR="7D8B8292" w:rsidRDefault="6B6FD96E" w:rsidP="00C06EB3">
      <w:pPr>
        <w:widowControl w:val="0"/>
        <w:numPr>
          <w:ilvl w:val="0"/>
          <w:numId w:val="18"/>
        </w:numPr>
        <w:spacing w:after="0" w:line="240" w:lineRule="auto"/>
        <w:ind w:left="1080"/>
        <w:jc w:val="both"/>
        <w:rPr>
          <w:rFonts w:cs="Arial"/>
        </w:rPr>
      </w:pPr>
      <w:r w:rsidRPr="205BF061">
        <w:rPr>
          <w:rFonts w:cs="Arial"/>
        </w:rPr>
        <w:t>provide technical support to Parties on conservation, sust</w:t>
      </w:r>
      <w:r w:rsidR="35709A3F" w:rsidRPr="205BF061">
        <w:rPr>
          <w:rFonts w:cs="Arial"/>
        </w:rPr>
        <w:t>ai</w:t>
      </w:r>
      <w:r w:rsidRPr="205BF061">
        <w:rPr>
          <w:rFonts w:cs="Arial"/>
        </w:rPr>
        <w:t>nable management and research in seagrass ecosystems that are of particular importance to marine migratory species</w:t>
      </w:r>
      <w:r w:rsidR="00933ED9">
        <w:rPr>
          <w:rFonts w:cs="Arial"/>
        </w:rPr>
        <w:t>;</w:t>
      </w:r>
    </w:p>
    <w:p w14:paraId="20C92321" w14:textId="7E44D649" w:rsidR="00507980" w:rsidRPr="006E53DC" w:rsidRDefault="00507980" w:rsidP="00C06EB3">
      <w:pPr>
        <w:widowControl w:val="0"/>
        <w:autoSpaceDE w:val="0"/>
        <w:autoSpaceDN w:val="0"/>
        <w:adjustRightInd w:val="0"/>
        <w:spacing w:after="0" w:line="240" w:lineRule="auto"/>
        <w:ind w:left="1080" w:hanging="360"/>
        <w:jc w:val="both"/>
        <w:rPr>
          <w:rFonts w:cs="Arial"/>
        </w:rPr>
      </w:pPr>
    </w:p>
    <w:p w14:paraId="381CAF9C" w14:textId="610CA487" w:rsidR="00507980" w:rsidRPr="006E53DC" w:rsidRDefault="71440496" w:rsidP="00C06EB3">
      <w:pPr>
        <w:widowControl w:val="0"/>
        <w:numPr>
          <w:ilvl w:val="0"/>
          <w:numId w:val="18"/>
        </w:numPr>
        <w:autoSpaceDE w:val="0"/>
        <w:autoSpaceDN w:val="0"/>
        <w:adjustRightInd w:val="0"/>
        <w:spacing w:after="0" w:line="240" w:lineRule="auto"/>
        <w:ind w:left="1080"/>
        <w:jc w:val="both"/>
        <w:rPr>
          <w:rFonts w:cs="Arial"/>
        </w:rPr>
      </w:pPr>
      <w:r w:rsidRPr="205BF061">
        <w:rPr>
          <w:rFonts w:cs="Arial"/>
        </w:rPr>
        <w:t>d</w:t>
      </w:r>
      <w:r w:rsidR="5A114ECA" w:rsidRPr="205BF061">
        <w:rPr>
          <w:rFonts w:cs="Arial"/>
        </w:rPr>
        <w:t xml:space="preserve">evelop </w:t>
      </w:r>
      <w:r w:rsidR="1E58F52E" w:rsidRPr="205BF061">
        <w:rPr>
          <w:rFonts w:cs="Arial"/>
        </w:rPr>
        <w:t xml:space="preserve">and disseminate </w:t>
      </w:r>
      <w:r w:rsidR="683571AF" w:rsidRPr="205BF061">
        <w:rPr>
          <w:rFonts w:cs="Arial"/>
        </w:rPr>
        <w:t>guidelines and management tools for conservation, sustainable management and research in seagrass ecosystems that are of particular importance to marine migratory species</w:t>
      </w:r>
      <w:r w:rsidR="00933ED9">
        <w:rPr>
          <w:rFonts w:cs="Arial"/>
        </w:rPr>
        <w:t>;</w:t>
      </w:r>
    </w:p>
    <w:p w14:paraId="49A5B387" w14:textId="32D4255C" w:rsidR="00507980" w:rsidRPr="006E53DC" w:rsidRDefault="00507980" w:rsidP="00C06EB3">
      <w:pPr>
        <w:widowControl w:val="0"/>
        <w:autoSpaceDE w:val="0"/>
        <w:autoSpaceDN w:val="0"/>
        <w:adjustRightInd w:val="0"/>
        <w:spacing w:after="0" w:line="240" w:lineRule="auto"/>
        <w:ind w:left="1080" w:hanging="360"/>
        <w:jc w:val="both"/>
        <w:rPr>
          <w:rFonts w:cs="Arial"/>
        </w:rPr>
      </w:pPr>
    </w:p>
    <w:p w14:paraId="4F0F2DBD" w14:textId="2703D402" w:rsidR="00257FC5" w:rsidRPr="00CD0FE9" w:rsidRDefault="5A114ECA" w:rsidP="00C06EB3">
      <w:pPr>
        <w:widowControl w:val="0"/>
        <w:numPr>
          <w:ilvl w:val="0"/>
          <w:numId w:val="18"/>
        </w:numPr>
        <w:autoSpaceDE w:val="0"/>
        <w:autoSpaceDN w:val="0"/>
        <w:adjustRightInd w:val="0"/>
        <w:spacing w:after="0" w:line="240" w:lineRule="auto"/>
        <w:ind w:left="1080"/>
        <w:jc w:val="both"/>
        <w:rPr>
          <w:rFonts w:cs="Arial"/>
        </w:rPr>
      </w:pPr>
      <w:r w:rsidRPr="205BF061">
        <w:rPr>
          <w:rFonts w:cs="Arial"/>
        </w:rPr>
        <w:t>r</w:t>
      </w:r>
      <w:r w:rsidR="0AD14ADA" w:rsidRPr="205BF061">
        <w:rPr>
          <w:rFonts w:cs="Arial"/>
        </w:rPr>
        <w:t xml:space="preserve">eport to the Conference of Parties at its </w:t>
      </w:r>
      <w:r w:rsidR="180B50AA" w:rsidRPr="205BF061">
        <w:rPr>
          <w:rFonts w:cs="Arial"/>
        </w:rPr>
        <w:t>15</w:t>
      </w:r>
      <w:r w:rsidR="0AD14ADA" w:rsidRPr="205BF061">
        <w:rPr>
          <w:rFonts w:cs="Arial"/>
          <w:vertAlign w:val="superscript"/>
        </w:rPr>
        <w:t>th</w:t>
      </w:r>
      <w:r w:rsidR="0AD14ADA" w:rsidRPr="205BF061">
        <w:rPr>
          <w:rFonts w:cs="Arial"/>
        </w:rPr>
        <w:t xml:space="preserve"> meeting on the progress in implementing this </w:t>
      </w:r>
      <w:r w:rsidR="486B259B" w:rsidRPr="205BF061">
        <w:rPr>
          <w:rFonts w:cs="Arial"/>
        </w:rPr>
        <w:t>Decision</w:t>
      </w:r>
      <w:r w:rsidR="0AD14ADA" w:rsidRPr="205BF061">
        <w:rPr>
          <w:rFonts w:cs="Arial"/>
        </w:rPr>
        <w:t>.</w:t>
      </w:r>
    </w:p>
    <w:p w14:paraId="7CA61621" w14:textId="77777777" w:rsidR="00257FC5" w:rsidRPr="00257FC5" w:rsidRDefault="00257FC5" w:rsidP="00C06EB3">
      <w:pPr>
        <w:spacing w:after="0" w:line="240" w:lineRule="auto"/>
        <w:ind w:left="1080" w:hanging="360"/>
        <w:rPr>
          <w:rFonts w:cs="Arial"/>
        </w:rPr>
      </w:pPr>
    </w:p>
    <w:sectPr w:rsidR="00257FC5" w:rsidRPr="00257FC5" w:rsidSect="00BD7BF7">
      <w:headerReference w:type="first" r:id="rId2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63BA" w14:textId="77777777" w:rsidR="00BA6CD4" w:rsidRDefault="00BA6CD4" w:rsidP="002E0DE9">
      <w:pPr>
        <w:spacing w:after="0" w:line="240" w:lineRule="auto"/>
      </w:pPr>
      <w:r>
        <w:separator/>
      </w:r>
    </w:p>
  </w:endnote>
  <w:endnote w:type="continuationSeparator" w:id="0">
    <w:p w14:paraId="44D07C9D" w14:textId="77777777" w:rsidR="00BA6CD4" w:rsidRDefault="00BA6CD4" w:rsidP="002E0DE9">
      <w:pPr>
        <w:spacing w:after="0" w:line="240" w:lineRule="auto"/>
      </w:pPr>
      <w:r>
        <w:continuationSeparator/>
      </w:r>
    </w:p>
  </w:endnote>
  <w:endnote w:type="continuationNotice" w:id="1">
    <w:p w14:paraId="55109CFA" w14:textId="77777777" w:rsidR="00BA6CD4" w:rsidRDefault="00BA6C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5F9AA318"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32982"/>
      <w:docPartObj>
        <w:docPartGallery w:val="Page Numbers (Bottom of Page)"/>
        <w:docPartUnique/>
      </w:docPartObj>
    </w:sdtPr>
    <w:sdtEndPr>
      <w:rPr>
        <w:noProof/>
        <w:sz w:val="18"/>
        <w:szCs w:val="18"/>
      </w:rPr>
    </w:sdtEndPr>
    <w:sdtContent>
      <w:p w14:paraId="01BA3B03" w14:textId="77777777" w:rsidR="006A3F37" w:rsidRDefault="00816760" w:rsidP="0073627C">
        <w:pPr>
          <w:pStyle w:val="Footer"/>
          <w:jc w:val="center"/>
          <w:rPr>
            <w:noProof/>
          </w:rPr>
        </w:pPr>
        <w:r w:rsidRPr="00816760">
          <w:rPr>
            <w:sz w:val="18"/>
            <w:szCs w:val="18"/>
          </w:rPr>
          <w:fldChar w:fldCharType="begin"/>
        </w:r>
        <w:r w:rsidRPr="00816760">
          <w:rPr>
            <w:sz w:val="18"/>
            <w:szCs w:val="18"/>
          </w:rPr>
          <w:instrText xml:space="preserve"> PAGE   \* MERGEFORMAT </w:instrText>
        </w:r>
        <w:r w:rsidRPr="00816760">
          <w:rPr>
            <w:sz w:val="18"/>
            <w:szCs w:val="18"/>
          </w:rPr>
          <w:fldChar w:fldCharType="separate"/>
        </w:r>
        <w:r w:rsidRPr="00816760">
          <w:rPr>
            <w:noProof/>
            <w:sz w:val="18"/>
            <w:szCs w:val="18"/>
          </w:rPr>
          <w:t>2</w:t>
        </w:r>
        <w:r w:rsidRPr="0081676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FB4D" w14:textId="77777777" w:rsidR="00C06EB3" w:rsidRDefault="00C06E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0BD5" w14:textId="2A33E0F9" w:rsidR="006A3F37" w:rsidRPr="00134AA8" w:rsidRDefault="00134AA8">
    <w:pPr>
      <w:pStyle w:val="Footer"/>
      <w:jc w:val="center"/>
      <w:rPr>
        <w:sz w:val="18"/>
        <w:szCs w:val="18"/>
      </w:rPr>
    </w:pPr>
    <w:r w:rsidRPr="00134AA8">
      <w:rPr>
        <w:sz w:val="18"/>
        <w:szCs w:val="18"/>
      </w:rPr>
      <w:fldChar w:fldCharType="begin"/>
    </w:r>
    <w:r w:rsidRPr="00134AA8">
      <w:rPr>
        <w:sz w:val="18"/>
        <w:szCs w:val="18"/>
      </w:rPr>
      <w:instrText xml:space="preserve"> PAGE   \* MERGEFORMAT </w:instrText>
    </w:r>
    <w:r w:rsidRPr="00134AA8">
      <w:rPr>
        <w:sz w:val="18"/>
        <w:szCs w:val="18"/>
      </w:rPr>
      <w:fldChar w:fldCharType="separate"/>
    </w:r>
    <w:r w:rsidRPr="00134AA8">
      <w:rPr>
        <w:noProof/>
        <w:sz w:val="18"/>
        <w:szCs w:val="18"/>
      </w:rPr>
      <w:t>2</w:t>
    </w:r>
    <w:r w:rsidRPr="00134AA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470D5" w14:textId="77777777" w:rsidR="00BA6CD4" w:rsidRDefault="00BA6CD4" w:rsidP="002E0DE9">
      <w:pPr>
        <w:spacing w:after="0" w:line="240" w:lineRule="auto"/>
      </w:pPr>
      <w:r>
        <w:separator/>
      </w:r>
    </w:p>
  </w:footnote>
  <w:footnote w:type="continuationSeparator" w:id="0">
    <w:p w14:paraId="6D178CCD" w14:textId="77777777" w:rsidR="00BA6CD4" w:rsidRDefault="00BA6CD4" w:rsidP="002E0DE9">
      <w:pPr>
        <w:spacing w:after="0" w:line="240" w:lineRule="auto"/>
      </w:pPr>
      <w:r>
        <w:continuationSeparator/>
      </w:r>
    </w:p>
  </w:footnote>
  <w:footnote w:type="continuationNotice" w:id="1">
    <w:p w14:paraId="72CD3E37" w14:textId="77777777" w:rsidR="00BA6CD4" w:rsidRDefault="00BA6C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210294E" w:rsidR="002E0DE9" w:rsidRPr="002E0DE9" w:rsidRDefault="15B85046" w:rsidP="15B85046">
    <w:pPr>
      <w:pStyle w:val="Header"/>
      <w:pBdr>
        <w:bottom w:val="single" w:sz="4" w:space="1" w:color="auto"/>
      </w:pBdr>
      <w:rPr>
        <w:rFonts w:eastAsia="Arial" w:cs="Arial"/>
        <w:i/>
        <w:iCs/>
        <w:sz w:val="18"/>
        <w:szCs w:val="18"/>
      </w:rPr>
    </w:pPr>
    <w:r w:rsidRPr="15B85046">
      <w:rPr>
        <w:rFonts w:eastAsia="Arial" w:cs="Arial"/>
        <w:i/>
        <w:iCs/>
        <w:sz w:val="18"/>
        <w:szCs w:val="18"/>
      </w:rPr>
      <w:t>UNEP/CMS/COP14/ Doc.27.4.3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2DD123D5" w:rsidR="002E0DE9" w:rsidRPr="002E0DE9" w:rsidRDefault="15B85046" w:rsidP="15B85046">
    <w:pPr>
      <w:pStyle w:val="Header"/>
      <w:pBdr>
        <w:bottom w:val="single" w:sz="4" w:space="1" w:color="auto"/>
      </w:pBdr>
      <w:jc w:val="right"/>
      <w:rPr>
        <w:rFonts w:eastAsia="Arial" w:cs="Arial"/>
        <w:i/>
        <w:iCs/>
        <w:sz w:val="18"/>
        <w:szCs w:val="18"/>
      </w:rPr>
    </w:pPr>
    <w:r w:rsidRPr="15B85046">
      <w:rPr>
        <w:rFonts w:eastAsia="Arial" w:cs="Arial"/>
        <w:i/>
        <w:iCs/>
        <w:sz w:val="18"/>
        <w:szCs w:val="18"/>
      </w:rPr>
      <w:t>UNEP/CMS/COP14/ Doc.27.4.3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B9C" w14:textId="60B98EA1" w:rsidR="00EF7ADB" w:rsidRPr="00661875" w:rsidRDefault="15B85046" w:rsidP="15B85046">
    <w:pPr>
      <w:pStyle w:val="Header"/>
      <w:pBdr>
        <w:bottom w:val="single" w:sz="4" w:space="1" w:color="auto"/>
      </w:pBdr>
      <w:rPr>
        <w:rFonts w:cs="Arial"/>
        <w:i/>
        <w:iCs/>
        <w:sz w:val="18"/>
        <w:szCs w:val="18"/>
        <w:lang w:val="de-DE"/>
      </w:rPr>
    </w:pPr>
    <w:r w:rsidRPr="15B85046">
      <w:rPr>
        <w:rFonts w:cs="Arial"/>
        <w:i/>
        <w:iCs/>
        <w:sz w:val="18"/>
        <w:szCs w:val="18"/>
        <w:lang w:val="de-DE"/>
      </w:rPr>
      <w:t>UNEP/CMS/COP14/Doc.27.4.3/Annex 2</w:t>
    </w:r>
  </w:p>
  <w:p w14:paraId="66849521"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2F2E" w14:textId="57E837FB" w:rsidR="003539D3" w:rsidRPr="003539D3" w:rsidRDefault="003539D3" w:rsidP="00135835">
    <w:pPr>
      <w:pStyle w:val="Header"/>
      <w:pBdr>
        <w:bottom w:val="single" w:sz="4" w:space="1" w:color="auto"/>
      </w:pBdr>
      <w:jc w:val="right"/>
      <w:rPr>
        <w:i/>
        <w:sz w:val="18"/>
        <w:szCs w:val="18"/>
        <w:lang w:val="de-DE"/>
      </w:rPr>
    </w:pPr>
    <w:r w:rsidRPr="003539D3">
      <w:rPr>
        <w:i/>
        <w:sz w:val="18"/>
        <w:szCs w:val="18"/>
        <w:lang w:val="de-DE"/>
      </w:rPr>
      <w:t>UNEP/CMS/COP14/Doc.27.4.3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19AB4500" w:rsidR="00371DE1" w:rsidRPr="00661875" w:rsidRDefault="00371DE1" w:rsidP="00C94751">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w:t>
    </w:r>
    <w:r w:rsidR="0073627C">
      <w:rPr>
        <w:rFonts w:cs="Arial"/>
        <w:i/>
        <w:sz w:val="18"/>
        <w:szCs w:val="18"/>
        <w:lang w:val="de-DE"/>
      </w:rPr>
      <w:t>27.4.3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EDD4" w14:textId="7696AA6E" w:rsidR="00135835" w:rsidRPr="003539D3" w:rsidRDefault="00135835" w:rsidP="00135835">
    <w:pPr>
      <w:pStyle w:val="Header"/>
      <w:pBdr>
        <w:bottom w:val="single" w:sz="4" w:space="1" w:color="auto"/>
      </w:pBdr>
      <w:jc w:val="right"/>
      <w:rPr>
        <w:i/>
        <w:sz w:val="18"/>
        <w:szCs w:val="18"/>
        <w:lang w:val="de-DE"/>
      </w:rPr>
    </w:pPr>
    <w:r w:rsidRPr="003539D3">
      <w:rPr>
        <w:i/>
        <w:sz w:val="18"/>
        <w:szCs w:val="18"/>
        <w:lang w:val="de-DE"/>
      </w:rPr>
      <w:t>UNEP/CMS/COP14/Doc.27.4.3</w:t>
    </w:r>
    <w:r>
      <w:rPr>
        <w:i/>
        <w:sz w:val="18"/>
        <w:szCs w:val="18"/>
        <w:lang w:val="de-DE"/>
      </w:rPr>
      <w:t>/</w:t>
    </w:r>
    <w:r w:rsidR="00C06EB3">
      <w:rPr>
        <w:i/>
        <w:sz w:val="18"/>
        <w:szCs w:val="18"/>
        <w:lang w:val="de-DE"/>
      </w:rPr>
      <w:t>Annex 1</w:t>
    </w:r>
    <w:r>
      <w:rPr>
        <w:i/>
        <w:sz w:val="18"/>
        <w:szCs w:val="18"/>
        <w:lang w:val="de-DE"/>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DD2D" w14:textId="35361EF4" w:rsidR="00135835" w:rsidRPr="00661875" w:rsidRDefault="00135835" w:rsidP="00C9475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27.4.3/Annex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9818" w14:textId="718A1060" w:rsidR="0073627C" w:rsidRPr="00661875" w:rsidRDefault="0073627C" w:rsidP="00C9475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27.4.3/Annex 2</w:t>
    </w:r>
  </w:p>
</w:hdr>
</file>

<file path=word/intelligence2.xml><?xml version="1.0" encoding="utf-8"?>
<int2:intelligence xmlns:int2="http://schemas.microsoft.com/office/intelligence/2020/intelligence" xmlns:oel="http://schemas.microsoft.com/office/2019/extlst">
  <int2:observations>
    <int2:bookmark int2:bookmarkName="_Int_32zEKg7D" int2:invalidationBookmarkName="" int2:hashCode="jEf4UwHoG8t+Qt" int2:id="K2qulykj">
      <int2:state int2:value="Rejected" int2:type="AugLoop_Text_Critique"/>
    </int2:bookmark>
    <int2:bookmark int2:bookmarkName="_Int_BDK03iIz" int2:invalidationBookmarkName="" int2:hashCode="Hj6SaiqkhPWMf9" int2:id="UdmpKzwm">
      <int2:state int2:value="Rejected" int2:type="AugLoop_Text_Critique"/>
    </int2:bookmark>
    <int2:bookmark int2:bookmarkName="_Int_R2r186q1" int2:invalidationBookmarkName="" int2:hashCode="FGUD7QQdkg1/0X" int2:id="ZtRepyn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EB4D"/>
    <w:multiLevelType w:val="hybridMultilevel"/>
    <w:tmpl w:val="843C65A2"/>
    <w:lvl w:ilvl="0" w:tplc="7C4ABB9A">
      <w:start w:val="1"/>
      <w:numFmt w:val="lowerLetter"/>
      <w:lvlText w:val="%1)"/>
      <w:lvlJc w:val="left"/>
      <w:pPr>
        <w:ind w:left="720" w:hanging="360"/>
      </w:pPr>
    </w:lvl>
    <w:lvl w:ilvl="1" w:tplc="BC8E3648">
      <w:start w:val="1"/>
      <w:numFmt w:val="lowerLetter"/>
      <w:lvlText w:val="%2."/>
      <w:lvlJc w:val="left"/>
      <w:pPr>
        <w:ind w:left="1440" w:hanging="360"/>
      </w:pPr>
    </w:lvl>
    <w:lvl w:ilvl="2" w:tplc="F3DA7CDE">
      <w:start w:val="1"/>
      <w:numFmt w:val="lowerRoman"/>
      <w:lvlText w:val="%3."/>
      <w:lvlJc w:val="right"/>
      <w:pPr>
        <w:ind w:left="2160" w:hanging="180"/>
      </w:pPr>
    </w:lvl>
    <w:lvl w:ilvl="3" w:tplc="D9A652E4">
      <w:start w:val="1"/>
      <w:numFmt w:val="decimal"/>
      <w:lvlText w:val="%4."/>
      <w:lvlJc w:val="left"/>
      <w:pPr>
        <w:ind w:left="2880" w:hanging="360"/>
      </w:pPr>
    </w:lvl>
    <w:lvl w:ilvl="4" w:tplc="645C732C">
      <w:start w:val="1"/>
      <w:numFmt w:val="lowerLetter"/>
      <w:lvlText w:val="%5."/>
      <w:lvlJc w:val="left"/>
      <w:pPr>
        <w:ind w:left="3600" w:hanging="360"/>
      </w:pPr>
    </w:lvl>
    <w:lvl w:ilvl="5" w:tplc="C3D2063C">
      <w:start w:val="1"/>
      <w:numFmt w:val="lowerRoman"/>
      <w:lvlText w:val="%6."/>
      <w:lvlJc w:val="right"/>
      <w:pPr>
        <w:ind w:left="4320" w:hanging="180"/>
      </w:pPr>
    </w:lvl>
    <w:lvl w:ilvl="6" w:tplc="668806D8">
      <w:start w:val="1"/>
      <w:numFmt w:val="decimal"/>
      <w:lvlText w:val="%7."/>
      <w:lvlJc w:val="left"/>
      <w:pPr>
        <w:ind w:left="5040" w:hanging="360"/>
      </w:pPr>
    </w:lvl>
    <w:lvl w:ilvl="7" w:tplc="083AFC0E">
      <w:start w:val="1"/>
      <w:numFmt w:val="lowerLetter"/>
      <w:lvlText w:val="%8."/>
      <w:lvlJc w:val="left"/>
      <w:pPr>
        <w:ind w:left="5760" w:hanging="360"/>
      </w:pPr>
    </w:lvl>
    <w:lvl w:ilvl="8" w:tplc="2834B234">
      <w:start w:val="1"/>
      <w:numFmt w:val="lowerRoman"/>
      <w:lvlText w:val="%9."/>
      <w:lvlJc w:val="right"/>
      <w:pPr>
        <w:ind w:left="6480" w:hanging="180"/>
      </w:pPr>
    </w:lvl>
  </w:abstractNum>
  <w:abstractNum w:abstractNumId="1" w15:restartNumberingAfterBreak="0">
    <w:nsid w:val="048A9D8F"/>
    <w:multiLevelType w:val="hybridMultilevel"/>
    <w:tmpl w:val="46C8DBC6"/>
    <w:lvl w:ilvl="0" w:tplc="BF4A177C">
      <w:start w:val="1"/>
      <w:numFmt w:val="lowerLetter"/>
      <w:lvlText w:val="%1)"/>
      <w:lvlJc w:val="left"/>
      <w:pPr>
        <w:ind w:left="720" w:hanging="360"/>
      </w:pPr>
    </w:lvl>
    <w:lvl w:ilvl="1" w:tplc="4BB843EA">
      <w:start w:val="1"/>
      <w:numFmt w:val="lowerLetter"/>
      <w:lvlText w:val="%2."/>
      <w:lvlJc w:val="left"/>
      <w:pPr>
        <w:ind w:left="1440" w:hanging="360"/>
      </w:pPr>
    </w:lvl>
    <w:lvl w:ilvl="2" w:tplc="CA641138">
      <w:start w:val="1"/>
      <w:numFmt w:val="lowerRoman"/>
      <w:lvlText w:val="%3."/>
      <w:lvlJc w:val="right"/>
      <w:pPr>
        <w:ind w:left="2160" w:hanging="180"/>
      </w:pPr>
    </w:lvl>
    <w:lvl w:ilvl="3" w:tplc="D9CABA1C">
      <w:start w:val="1"/>
      <w:numFmt w:val="decimal"/>
      <w:lvlText w:val="%4."/>
      <w:lvlJc w:val="left"/>
      <w:pPr>
        <w:ind w:left="2880" w:hanging="360"/>
      </w:pPr>
    </w:lvl>
    <w:lvl w:ilvl="4" w:tplc="7E949794">
      <w:start w:val="1"/>
      <w:numFmt w:val="lowerLetter"/>
      <w:lvlText w:val="%5."/>
      <w:lvlJc w:val="left"/>
      <w:pPr>
        <w:ind w:left="3600" w:hanging="360"/>
      </w:pPr>
    </w:lvl>
    <w:lvl w:ilvl="5" w:tplc="982C4580">
      <w:start w:val="1"/>
      <w:numFmt w:val="lowerRoman"/>
      <w:lvlText w:val="%6."/>
      <w:lvlJc w:val="right"/>
      <w:pPr>
        <w:ind w:left="4320" w:hanging="180"/>
      </w:pPr>
    </w:lvl>
    <w:lvl w:ilvl="6" w:tplc="B590F66C">
      <w:start w:val="1"/>
      <w:numFmt w:val="decimal"/>
      <w:lvlText w:val="%7."/>
      <w:lvlJc w:val="left"/>
      <w:pPr>
        <w:ind w:left="5040" w:hanging="360"/>
      </w:pPr>
    </w:lvl>
    <w:lvl w:ilvl="7" w:tplc="48345280">
      <w:start w:val="1"/>
      <w:numFmt w:val="lowerLetter"/>
      <w:lvlText w:val="%8."/>
      <w:lvlJc w:val="left"/>
      <w:pPr>
        <w:ind w:left="5760" w:hanging="360"/>
      </w:pPr>
    </w:lvl>
    <w:lvl w:ilvl="8" w:tplc="628AB656">
      <w:start w:val="1"/>
      <w:numFmt w:val="lowerRoman"/>
      <w:lvlText w:val="%9."/>
      <w:lvlJc w:val="right"/>
      <w:pPr>
        <w:ind w:left="6480" w:hanging="180"/>
      </w:pPr>
    </w:lvl>
  </w:abstractNum>
  <w:abstractNum w:abstractNumId="2"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5510AF6"/>
    <w:multiLevelType w:val="hybridMultilevel"/>
    <w:tmpl w:val="6BC2708A"/>
    <w:lvl w:ilvl="0" w:tplc="9BCAFF4A">
      <w:start w:val="1"/>
      <w:numFmt w:val="lowerLetter"/>
      <w:lvlText w:val="%1)"/>
      <w:lvlJc w:val="left"/>
      <w:pPr>
        <w:ind w:left="1551" w:hanging="360"/>
      </w:pPr>
      <w:rPr>
        <w:rFonts w:hint="default"/>
      </w:rPr>
    </w:lvl>
    <w:lvl w:ilvl="1" w:tplc="20000019" w:tentative="1">
      <w:start w:val="1"/>
      <w:numFmt w:val="lowerLetter"/>
      <w:lvlText w:val="%2."/>
      <w:lvlJc w:val="left"/>
      <w:pPr>
        <w:ind w:left="2271" w:hanging="360"/>
      </w:pPr>
    </w:lvl>
    <w:lvl w:ilvl="2" w:tplc="2000001B" w:tentative="1">
      <w:start w:val="1"/>
      <w:numFmt w:val="lowerRoman"/>
      <w:lvlText w:val="%3."/>
      <w:lvlJc w:val="right"/>
      <w:pPr>
        <w:ind w:left="2991" w:hanging="180"/>
      </w:pPr>
    </w:lvl>
    <w:lvl w:ilvl="3" w:tplc="2000000F" w:tentative="1">
      <w:start w:val="1"/>
      <w:numFmt w:val="decimal"/>
      <w:lvlText w:val="%4."/>
      <w:lvlJc w:val="left"/>
      <w:pPr>
        <w:ind w:left="3711" w:hanging="360"/>
      </w:pPr>
    </w:lvl>
    <w:lvl w:ilvl="4" w:tplc="20000019" w:tentative="1">
      <w:start w:val="1"/>
      <w:numFmt w:val="lowerLetter"/>
      <w:lvlText w:val="%5."/>
      <w:lvlJc w:val="left"/>
      <w:pPr>
        <w:ind w:left="4431" w:hanging="360"/>
      </w:pPr>
    </w:lvl>
    <w:lvl w:ilvl="5" w:tplc="2000001B" w:tentative="1">
      <w:start w:val="1"/>
      <w:numFmt w:val="lowerRoman"/>
      <w:lvlText w:val="%6."/>
      <w:lvlJc w:val="right"/>
      <w:pPr>
        <w:ind w:left="5151" w:hanging="180"/>
      </w:pPr>
    </w:lvl>
    <w:lvl w:ilvl="6" w:tplc="2000000F" w:tentative="1">
      <w:start w:val="1"/>
      <w:numFmt w:val="decimal"/>
      <w:lvlText w:val="%7."/>
      <w:lvlJc w:val="left"/>
      <w:pPr>
        <w:ind w:left="5871" w:hanging="360"/>
      </w:pPr>
    </w:lvl>
    <w:lvl w:ilvl="7" w:tplc="20000019" w:tentative="1">
      <w:start w:val="1"/>
      <w:numFmt w:val="lowerLetter"/>
      <w:lvlText w:val="%8."/>
      <w:lvlJc w:val="left"/>
      <w:pPr>
        <w:ind w:left="6591" w:hanging="360"/>
      </w:pPr>
    </w:lvl>
    <w:lvl w:ilvl="8" w:tplc="2000001B" w:tentative="1">
      <w:start w:val="1"/>
      <w:numFmt w:val="lowerRoman"/>
      <w:lvlText w:val="%9."/>
      <w:lvlJc w:val="right"/>
      <w:pPr>
        <w:ind w:left="7311" w:hanging="180"/>
      </w:pPr>
    </w:lvl>
  </w:abstractNum>
  <w:abstractNum w:abstractNumId="5" w15:restartNumberingAfterBreak="0">
    <w:nsid w:val="16196D24"/>
    <w:multiLevelType w:val="hybridMultilevel"/>
    <w:tmpl w:val="D298CC62"/>
    <w:lvl w:ilvl="0" w:tplc="FFFFFFFF">
      <w:start w:val="1"/>
      <w:numFmt w:val="decimal"/>
      <w:lvlText w:val="%1."/>
      <w:lvlJc w:val="left"/>
      <w:pPr>
        <w:ind w:left="360" w:hanging="360"/>
      </w:pPr>
    </w:lvl>
    <w:lvl w:ilvl="1" w:tplc="2000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8" w15:restartNumberingAfterBreak="0">
    <w:nsid w:val="3479465B"/>
    <w:multiLevelType w:val="multilevel"/>
    <w:tmpl w:val="B178E752"/>
    <w:lvl w:ilvl="0">
      <w:start w:val="1"/>
      <w:numFmt w:val="bullet"/>
      <w:pStyle w:val="Bulletlist"/>
      <w:lvlText w:val="•"/>
      <w:lvlJc w:val="left"/>
      <w:pPr>
        <w:tabs>
          <w:tab w:val="num" w:pos="0"/>
        </w:tabs>
        <w:ind w:left="2276" w:hanging="1580"/>
      </w:pPr>
      <w:rPr>
        <w:rFonts w:ascii="Georgia" w:hAnsi="Georgia" w:cs="Georgia" w:hint="default"/>
        <w:b w:val="0"/>
        <w:i w:val="0"/>
        <w:sz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3E200771"/>
    <w:multiLevelType w:val="hybridMultilevel"/>
    <w:tmpl w:val="D97261F6"/>
    <w:lvl w:ilvl="0" w:tplc="FFFFFFFF">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78B5DCD"/>
    <w:multiLevelType w:val="hybridMultilevel"/>
    <w:tmpl w:val="EFC26B36"/>
    <w:lvl w:ilvl="0" w:tplc="F46A2418">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481F0B8B"/>
    <w:multiLevelType w:val="hybridMultilevel"/>
    <w:tmpl w:val="6BC2708A"/>
    <w:lvl w:ilvl="0" w:tplc="FFFFFFFF">
      <w:start w:val="1"/>
      <w:numFmt w:val="lowerLetter"/>
      <w:lvlText w:val="%1)"/>
      <w:lvlJc w:val="left"/>
      <w:pPr>
        <w:ind w:left="1551" w:hanging="360"/>
      </w:pPr>
      <w:rPr>
        <w:rFonts w:hint="default"/>
      </w:rPr>
    </w:lvl>
    <w:lvl w:ilvl="1" w:tplc="FFFFFFFF" w:tentative="1">
      <w:start w:val="1"/>
      <w:numFmt w:val="lowerLetter"/>
      <w:lvlText w:val="%2."/>
      <w:lvlJc w:val="left"/>
      <w:pPr>
        <w:ind w:left="2271" w:hanging="360"/>
      </w:pPr>
    </w:lvl>
    <w:lvl w:ilvl="2" w:tplc="FFFFFFFF" w:tentative="1">
      <w:start w:val="1"/>
      <w:numFmt w:val="lowerRoman"/>
      <w:lvlText w:val="%3."/>
      <w:lvlJc w:val="right"/>
      <w:pPr>
        <w:ind w:left="2991" w:hanging="180"/>
      </w:pPr>
    </w:lvl>
    <w:lvl w:ilvl="3" w:tplc="FFFFFFFF" w:tentative="1">
      <w:start w:val="1"/>
      <w:numFmt w:val="decimal"/>
      <w:lvlText w:val="%4."/>
      <w:lvlJc w:val="left"/>
      <w:pPr>
        <w:ind w:left="3711" w:hanging="360"/>
      </w:pPr>
    </w:lvl>
    <w:lvl w:ilvl="4" w:tplc="FFFFFFFF" w:tentative="1">
      <w:start w:val="1"/>
      <w:numFmt w:val="lowerLetter"/>
      <w:lvlText w:val="%5."/>
      <w:lvlJc w:val="left"/>
      <w:pPr>
        <w:ind w:left="4431" w:hanging="360"/>
      </w:pPr>
    </w:lvl>
    <w:lvl w:ilvl="5" w:tplc="FFFFFFFF" w:tentative="1">
      <w:start w:val="1"/>
      <w:numFmt w:val="lowerRoman"/>
      <w:lvlText w:val="%6."/>
      <w:lvlJc w:val="right"/>
      <w:pPr>
        <w:ind w:left="5151" w:hanging="180"/>
      </w:pPr>
    </w:lvl>
    <w:lvl w:ilvl="6" w:tplc="FFFFFFFF" w:tentative="1">
      <w:start w:val="1"/>
      <w:numFmt w:val="decimal"/>
      <w:lvlText w:val="%7."/>
      <w:lvlJc w:val="left"/>
      <w:pPr>
        <w:ind w:left="5871" w:hanging="360"/>
      </w:pPr>
    </w:lvl>
    <w:lvl w:ilvl="7" w:tplc="FFFFFFFF" w:tentative="1">
      <w:start w:val="1"/>
      <w:numFmt w:val="lowerLetter"/>
      <w:lvlText w:val="%8."/>
      <w:lvlJc w:val="left"/>
      <w:pPr>
        <w:ind w:left="6591" w:hanging="360"/>
      </w:pPr>
    </w:lvl>
    <w:lvl w:ilvl="8" w:tplc="FFFFFFFF" w:tentative="1">
      <w:start w:val="1"/>
      <w:numFmt w:val="lowerRoman"/>
      <w:lvlText w:val="%9."/>
      <w:lvlJc w:val="right"/>
      <w:pPr>
        <w:ind w:left="7311" w:hanging="180"/>
      </w:pPr>
    </w:lvl>
  </w:abstractNum>
  <w:abstractNum w:abstractNumId="13"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4" w15:restartNumberingAfterBreak="0">
    <w:nsid w:val="53E82371"/>
    <w:multiLevelType w:val="hybridMultilevel"/>
    <w:tmpl w:val="A9AA4A36"/>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7645C7F"/>
    <w:multiLevelType w:val="hybridMultilevel"/>
    <w:tmpl w:val="0B565492"/>
    <w:lvl w:ilvl="0" w:tplc="E0385FF0">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9" w15:restartNumberingAfterBreak="0">
    <w:nsid w:val="5F0D3D96"/>
    <w:multiLevelType w:val="hybridMultilevel"/>
    <w:tmpl w:val="AC26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16BDD"/>
    <w:multiLevelType w:val="hybridMultilevel"/>
    <w:tmpl w:val="F6B0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4"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8691E"/>
    <w:multiLevelType w:val="hybridMultilevel"/>
    <w:tmpl w:val="8FD2DC3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27" w15:restartNumberingAfterBreak="0">
    <w:nsid w:val="7DDA6175"/>
    <w:multiLevelType w:val="hybridMultilevel"/>
    <w:tmpl w:val="F4285C32"/>
    <w:lvl w:ilvl="0" w:tplc="FFFFFFFF">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141731079">
    <w:abstractNumId w:val="1"/>
  </w:num>
  <w:num w:numId="2" w16cid:durableId="440145538">
    <w:abstractNumId w:val="0"/>
  </w:num>
  <w:num w:numId="3" w16cid:durableId="2051882461">
    <w:abstractNumId w:val="17"/>
  </w:num>
  <w:num w:numId="4" w16cid:durableId="964459839">
    <w:abstractNumId w:val="24"/>
  </w:num>
  <w:num w:numId="5" w16cid:durableId="1187406991">
    <w:abstractNumId w:val="6"/>
  </w:num>
  <w:num w:numId="6" w16cid:durableId="1552964646">
    <w:abstractNumId w:val="13"/>
  </w:num>
  <w:num w:numId="7" w16cid:durableId="1668751723">
    <w:abstractNumId w:val="3"/>
  </w:num>
  <w:num w:numId="8" w16cid:durableId="26952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50800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321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270786">
    <w:abstractNumId w:val="18"/>
  </w:num>
  <w:num w:numId="12" w16cid:durableId="746532556">
    <w:abstractNumId w:val="21"/>
  </w:num>
  <w:num w:numId="13" w16cid:durableId="375472755">
    <w:abstractNumId w:val="6"/>
    <w:lvlOverride w:ilvl="0">
      <w:startOverride w:val="1"/>
    </w:lvlOverride>
  </w:num>
  <w:num w:numId="14" w16cid:durableId="962728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2980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3137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79043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4793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2965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5576250">
    <w:abstractNumId w:val="23"/>
  </w:num>
  <w:num w:numId="21" w16cid:durableId="2074310949">
    <w:abstractNumId w:val="4"/>
  </w:num>
  <w:num w:numId="22" w16cid:durableId="1185897197">
    <w:abstractNumId w:val="12"/>
  </w:num>
  <w:num w:numId="23" w16cid:durableId="235670444">
    <w:abstractNumId w:val="11"/>
  </w:num>
  <w:num w:numId="24" w16cid:durableId="168105263">
    <w:abstractNumId w:val="16"/>
  </w:num>
  <w:num w:numId="25" w16cid:durableId="1516382176">
    <w:abstractNumId w:val="8"/>
  </w:num>
  <w:num w:numId="26" w16cid:durableId="1664627730">
    <w:abstractNumId w:val="2"/>
  </w:num>
  <w:num w:numId="27" w16cid:durableId="1418667613">
    <w:abstractNumId w:val="5"/>
  </w:num>
  <w:num w:numId="28" w16cid:durableId="423961798">
    <w:abstractNumId w:val="20"/>
  </w:num>
  <w:num w:numId="29" w16cid:durableId="1624463944">
    <w:abstractNumId w:val="25"/>
  </w:num>
  <w:num w:numId="30" w16cid:durableId="700938033">
    <w:abstractNumId w:val="19"/>
  </w:num>
  <w:num w:numId="31" w16cid:durableId="1989702344">
    <w:abstractNumId w:val="14"/>
  </w:num>
  <w:num w:numId="32" w16cid:durableId="5328403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2EAC"/>
    <w:rsid w:val="00006557"/>
    <w:rsid w:val="00006EEE"/>
    <w:rsid w:val="00010D70"/>
    <w:rsid w:val="0001212C"/>
    <w:rsid w:val="00017DE5"/>
    <w:rsid w:val="000228D2"/>
    <w:rsid w:val="00026127"/>
    <w:rsid w:val="00030478"/>
    <w:rsid w:val="000317AA"/>
    <w:rsid w:val="000516A3"/>
    <w:rsid w:val="000523BF"/>
    <w:rsid w:val="00056E7C"/>
    <w:rsid w:val="00062304"/>
    <w:rsid w:val="00063FE8"/>
    <w:rsid w:val="0007065B"/>
    <w:rsid w:val="0007200A"/>
    <w:rsid w:val="00074066"/>
    <w:rsid w:val="000838A0"/>
    <w:rsid w:val="0008735A"/>
    <w:rsid w:val="00095AAA"/>
    <w:rsid w:val="000A394D"/>
    <w:rsid w:val="000A409D"/>
    <w:rsid w:val="000A7B2E"/>
    <w:rsid w:val="000A7DDD"/>
    <w:rsid w:val="000B37F2"/>
    <w:rsid w:val="000C02C8"/>
    <w:rsid w:val="000C0B21"/>
    <w:rsid w:val="000C10E3"/>
    <w:rsid w:val="000C199B"/>
    <w:rsid w:val="000C349E"/>
    <w:rsid w:val="000C54D2"/>
    <w:rsid w:val="000D318F"/>
    <w:rsid w:val="000D6022"/>
    <w:rsid w:val="000E0AD7"/>
    <w:rsid w:val="000E1755"/>
    <w:rsid w:val="000E2353"/>
    <w:rsid w:val="000E4429"/>
    <w:rsid w:val="000E4A24"/>
    <w:rsid w:val="000E628B"/>
    <w:rsid w:val="000F309F"/>
    <w:rsid w:val="000F7447"/>
    <w:rsid w:val="00110D32"/>
    <w:rsid w:val="00110D39"/>
    <w:rsid w:val="00111A4D"/>
    <w:rsid w:val="00123C12"/>
    <w:rsid w:val="00125616"/>
    <w:rsid w:val="00125CF7"/>
    <w:rsid w:val="00130AC7"/>
    <w:rsid w:val="00130FCC"/>
    <w:rsid w:val="00132C76"/>
    <w:rsid w:val="00134AA8"/>
    <w:rsid w:val="00135835"/>
    <w:rsid w:val="001442C9"/>
    <w:rsid w:val="00144925"/>
    <w:rsid w:val="00147A4A"/>
    <w:rsid w:val="00155492"/>
    <w:rsid w:val="001579BC"/>
    <w:rsid w:val="0017093A"/>
    <w:rsid w:val="0017266D"/>
    <w:rsid w:val="00172FD1"/>
    <w:rsid w:val="00174427"/>
    <w:rsid w:val="00174917"/>
    <w:rsid w:val="00176476"/>
    <w:rsid w:val="001775EC"/>
    <w:rsid w:val="00181B83"/>
    <w:rsid w:val="00192F44"/>
    <w:rsid w:val="00193EDE"/>
    <w:rsid w:val="0019437C"/>
    <w:rsid w:val="0019599A"/>
    <w:rsid w:val="001965EC"/>
    <w:rsid w:val="001A2ED9"/>
    <w:rsid w:val="001A33D8"/>
    <w:rsid w:val="001A4E10"/>
    <w:rsid w:val="001B2224"/>
    <w:rsid w:val="001B32FB"/>
    <w:rsid w:val="001B5D62"/>
    <w:rsid w:val="001C091B"/>
    <w:rsid w:val="001C3256"/>
    <w:rsid w:val="001C4A82"/>
    <w:rsid w:val="001C5C78"/>
    <w:rsid w:val="001D0B2A"/>
    <w:rsid w:val="001D1852"/>
    <w:rsid w:val="001D7034"/>
    <w:rsid w:val="001D7BD5"/>
    <w:rsid w:val="001D7FAE"/>
    <w:rsid w:val="001E05AA"/>
    <w:rsid w:val="001E0E28"/>
    <w:rsid w:val="001E545B"/>
    <w:rsid w:val="001E5BFD"/>
    <w:rsid w:val="001F1A86"/>
    <w:rsid w:val="001F4EBD"/>
    <w:rsid w:val="001F598B"/>
    <w:rsid w:val="00201DFA"/>
    <w:rsid w:val="00202104"/>
    <w:rsid w:val="00205EEC"/>
    <w:rsid w:val="00205EFB"/>
    <w:rsid w:val="00205FDA"/>
    <w:rsid w:val="00206AA0"/>
    <w:rsid w:val="00217179"/>
    <w:rsid w:val="002369A7"/>
    <w:rsid w:val="00237413"/>
    <w:rsid w:val="00240F90"/>
    <w:rsid w:val="00241719"/>
    <w:rsid w:val="00247B8A"/>
    <w:rsid w:val="002548A4"/>
    <w:rsid w:val="00255F73"/>
    <w:rsid w:val="00257FC5"/>
    <w:rsid w:val="002602C0"/>
    <w:rsid w:val="002608DC"/>
    <w:rsid w:val="00261F2A"/>
    <w:rsid w:val="0026378A"/>
    <w:rsid w:val="002665B2"/>
    <w:rsid w:val="00271BB9"/>
    <w:rsid w:val="00273A92"/>
    <w:rsid w:val="00273AE0"/>
    <w:rsid w:val="0027576C"/>
    <w:rsid w:val="0027617B"/>
    <w:rsid w:val="0028021C"/>
    <w:rsid w:val="00281B9F"/>
    <w:rsid w:val="00282B3B"/>
    <w:rsid w:val="00287FFA"/>
    <w:rsid w:val="002A012C"/>
    <w:rsid w:val="002A356F"/>
    <w:rsid w:val="002A5104"/>
    <w:rsid w:val="002A5314"/>
    <w:rsid w:val="002A690B"/>
    <w:rsid w:val="002C0D14"/>
    <w:rsid w:val="002C6BD6"/>
    <w:rsid w:val="002D048C"/>
    <w:rsid w:val="002D11D6"/>
    <w:rsid w:val="002D6582"/>
    <w:rsid w:val="002E0DE9"/>
    <w:rsid w:val="002E0EB3"/>
    <w:rsid w:val="002E2A44"/>
    <w:rsid w:val="002E5C61"/>
    <w:rsid w:val="002F2D5E"/>
    <w:rsid w:val="002F649A"/>
    <w:rsid w:val="002F6610"/>
    <w:rsid w:val="002F6D90"/>
    <w:rsid w:val="00303A40"/>
    <w:rsid w:val="0030622C"/>
    <w:rsid w:val="00310B43"/>
    <w:rsid w:val="003114DA"/>
    <w:rsid w:val="00312262"/>
    <w:rsid w:val="00321F4A"/>
    <w:rsid w:val="00322143"/>
    <w:rsid w:val="00322248"/>
    <w:rsid w:val="00332EB7"/>
    <w:rsid w:val="00334409"/>
    <w:rsid w:val="00335E13"/>
    <w:rsid w:val="00336223"/>
    <w:rsid w:val="00336F80"/>
    <w:rsid w:val="00337BA6"/>
    <w:rsid w:val="00351BC3"/>
    <w:rsid w:val="003539D3"/>
    <w:rsid w:val="003545FB"/>
    <w:rsid w:val="00357849"/>
    <w:rsid w:val="00360838"/>
    <w:rsid w:val="00371DE1"/>
    <w:rsid w:val="003721BD"/>
    <w:rsid w:val="00374D7E"/>
    <w:rsid w:val="0037651C"/>
    <w:rsid w:val="003766FA"/>
    <w:rsid w:val="00376AFF"/>
    <w:rsid w:val="00383651"/>
    <w:rsid w:val="00384762"/>
    <w:rsid w:val="00386688"/>
    <w:rsid w:val="00386A37"/>
    <w:rsid w:val="00386E03"/>
    <w:rsid w:val="00392513"/>
    <w:rsid w:val="00392DCB"/>
    <w:rsid w:val="0039393A"/>
    <w:rsid w:val="003955CF"/>
    <w:rsid w:val="003A341A"/>
    <w:rsid w:val="003A34A1"/>
    <w:rsid w:val="003A6067"/>
    <w:rsid w:val="003B1D5D"/>
    <w:rsid w:val="003B371D"/>
    <w:rsid w:val="003BCE13"/>
    <w:rsid w:val="003D08B6"/>
    <w:rsid w:val="003D2976"/>
    <w:rsid w:val="003D4DFE"/>
    <w:rsid w:val="003D69E6"/>
    <w:rsid w:val="003E0F1E"/>
    <w:rsid w:val="003E1FC2"/>
    <w:rsid w:val="003E3AD3"/>
    <w:rsid w:val="003E3BBE"/>
    <w:rsid w:val="003E42B0"/>
    <w:rsid w:val="003E5A72"/>
    <w:rsid w:val="003F237F"/>
    <w:rsid w:val="00406E2C"/>
    <w:rsid w:val="00417CE3"/>
    <w:rsid w:val="004223A2"/>
    <w:rsid w:val="00423B7F"/>
    <w:rsid w:val="00424707"/>
    <w:rsid w:val="004260F0"/>
    <w:rsid w:val="00432CC8"/>
    <w:rsid w:val="00452B6F"/>
    <w:rsid w:val="004554E5"/>
    <w:rsid w:val="00461F35"/>
    <w:rsid w:val="00466C1C"/>
    <w:rsid w:val="00470B54"/>
    <w:rsid w:val="00474521"/>
    <w:rsid w:val="0047522B"/>
    <w:rsid w:val="00476533"/>
    <w:rsid w:val="0048118D"/>
    <w:rsid w:val="00481C3B"/>
    <w:rsid w:val="004830DB"/>
    <w:rsid w:val="00483AAD"/>
    <w:rsid w:val="00484253"/>
    <w:rsid w:val="00484A2A"/>
    <w:rsid w:val="00484C42"/>
    <w:rsid w:val="004860C7"/>
    <w:rsid w:val="0048652E"/>
    <w:rsid w:val="0049621A"/>
    <w:rsid w:val="004B7071"/>
    <w:rsid w:val="004C0671"/>
    <w:rsid w:val="004C07A3"/>
    <w:rsid w:val="004C4D03"/>
    <w:rsid w:val="004D0585"/>
    <w:rsid w:val="004D12BB"/>
    <w:rsid w:val="004D3A0A"/>
    <w:rsid w:val="004E2379"/>
    <w:rsid w:val="004E3789"/>
    <w:rsid w:val="004E503E"/>
    <w:rsid w:val="004E5408"/>
    <w:rsid w:val="00500C0C"/>
    <w:rsid w:val="0050216E"/>
    <w:rsid w:val="005045E3"/>
    <w:rsid w:val="00507980"/>
    <w:rsid w:val="00511BF3"/>
    <w:rsid w:val="00513DD4"/>
    <w:rsid w:val="005143FF"/>
    <w:rsid w:val="00522306"/>
    <w:rsid w:val="00522FF6"/>
    <w:rsid w:val="00526071"/>
    <w:rsid w:val="00526B7A"/>
    <w:rsid w:val="005330F7"/>
    <w:rsid w:val="005369F5"/>
    <w:rsid w:val="00541AA5"/>
    <w:rsid w:val="00546525"/>
    <w:rsid w:val="00553D4E"/>
    <w:rsid w:val="00555812"/>
    <w:rsid w:val="0055606B"/>
    <w:rsid w:val="005563C9"/>
    <w:rsid w:val="005619F2"/>
    <w:rsid w:val="0056293F"/>
    <w:rsid w:val="005629D9"/>
    <w:rsid w:val="00562A3C"/>
    <w:rsid w:val="00563598"/>
    <w:rsid w:val="0056605E"/>
    <w:rsid w:val="00570786"/>
    <w:rsid w:val="0057106D"/>
    <w:rsid w:val="00571D3A"/>
    <w:rsid w:val="0057469E"/>
    <w:rsid w:val="0058188E"/>
    <w:rsid w:val="00587FD6"/>
    <w:rsid w:val="00591A35"/>
    <w:rsid w:val="00595C81"/>
    <w:rsid w:val="005A2087"/>
    <w:rsid w:val="005A2951"/>
    <w:rsid w:val="005A555C"/>
    <w:rsid w:val="005B44BA"/>
    <w:rsid w:val="005B4946"/>
    <w:rsid w:val="005B5A16"/>
    <w:rsid w:val="005C26F4"/>
    <w:rsid w:val="005C3CA6"/>
    <w:rsid w:val="005C7C7C"/>
    <w:rsid w:val="005D1203"/>
    <w:rsid w:val="005D47C8"/>
    <w:rsid w:val="005D488F"/>
    <w:rsid w:val="005E2C50"/>
    <w:rsid w:val="005E3AA8"/>
    <w:rsid w:val="005E4C88"/>
    <w:rsid w:val="005E5E9E"/>
    <w:rsid w:val="005E7A7A"/>
    <w:rsid w:val="005F0A85"/>
    <w:rsid w:val="006010C9"/>
    <w:rsid w:val="0060494B"/>
    <w:rsid w:val="006054D2"/>
    <w:rsid w:val="006100C4"/>
    <w:rsid w:val="00610B6B"/>
    <w:rsid w:val="0061765A"/>
    <w:rsid w:val="00617A7E"/>
    <w:rsid w:val="00620310"/>
    <w:rsid w:val="00621754"/>
    <w:rsid w:val="00623224"/>
    <w:rsid w:val="0063026B"/>
    <w:rsid w:val="006313D2"/>
    <w:rsid w:val="006337B8"/>
    <w:rsid w:val="0063753A"/>
    <w:rsid w:val="00641384"/>
    <w:rsid w:val="0064241E"/>
    <w:rsid w:val="00643113"/>
    <w:rsid w:val="00646D37"/>
    <w:rsid w:val="00650402"/>
    <w:rsid w:val="0065059C"/>
    <w:rsid w:val="006507EC"/>
    <w:rsid w:val="00652364"/>
    <w:rsid w:val="0065622E"/>
    <w:rsid w:val="00661875"/>
    <w:rsid w:val="00662202"/>
    <w:rsid w:val="00664B52"/>
    <w:rsid w:val="00671DED"/>
    <w:rsid w:val="006723C5"/>
    <w:rsid w:val="00674790"/>
    <w:rsid w:val="00676061"/>
    <w:rsid w:val="00676FD6"/>
    <w:rsid w:val="0068027E"/>
    <w:rsid w:val="00684BFE"/>
    <w:rsid w:val="0068780B"/>
    <w:rsid w:val="00693410"/>
    <w:rsid w:val="00694AAA"/>
    <w:rsid w:val="00695AAD"/>
    <w:rsid w:val="00696E44"/>
    <w:rsid w:val="00697725"/>
    <w:rsid w:val="0069797E"/>
    <w:rsid w:val="006A20D6"/>
    <w:rsid w:val="006A3F37"/>
    <w:rsid w:val="006B10FA"/>
    <w:rsid w:val="006B30F3"/>
    <w:rsid w:val="006B538F"/>
    <w:rsid w:val="006C2667"/>
    <w:rsid w:val="006C63F3"/>
    <w:rsid w:val="006D6585"/>
    <w:rsid w:val="006E3399"/>
    <w:rsid w:val="006E39D3"/>
    <w:rsid w:val="006E53DC"/>
    <w:rsid w:val="006E7696"/>
    <w:rsid w:val="006F0706"/>
    <w:rsid w:val="006F2E57"/>
    <w:rsid w:val="006F4470"/>
    <w:rsid w:val="006F6C97"/>
    <w:rsid w:val="006F6E47"/>
    <w:rsid w:val="00701322"/>
    <w:rsid w:val="00704916"/>
    <w:rsid w:val="00711A29"/>
    <w:rsid w:val="00717F59"/>
    <w:rsid w:val="00720D7D"/>
    <w:rsid w:val="00721F5B"/>
    <w:rsid w:val="00723DC6"/>
    <w:rsid w:val="00724BCE"/>
    <w:rsid w:val="007250CE"/>
    <w:rsid w:val="00727603"/>
    <w:rsid w:val="0073518D"/>
    <w:rsid w:val="0073627C"/>
    <w:rsid w:val="00743E7C"/>
    <w:rsid w:val="00746279"/>
    <w:rsid w:val="0074F051"/>
    <w:rsid w:val="007503F1"/>
    <w:rsid w:val="00752F76"/>
    <w:rsid w:val="00755878"/>
    <w:rsid w:val="0075659E"/>
    <w:rsid w:val="007572E4"/>
    <w:rsid w:val="00760803"/>
    <w:rsid w:val="00761CD8"/>
    <w:rsid w:val="00762770"/>
    <w:rsid w:val="00763655"/>
    <w:rsid w:val="00771595"/>
    <w:rsid w:val="007753B6"/>
    <w:rsid w:val="00775F67"/>
    <w:rsid w:val="00776D62"/>
    <w:rsid w:val="00785062"/>
    <w:rsid w:val="00790F14"/>
    <w:rsid w:val="007954AB"/>
    <w:rsid w:val="007A17D3"/>
    <w:rsid w:val="007A6350"/>
    <w:rsid w:val="007B1408"/>
    <w:rsid w:val="007B3279"/>
    <w:rsid w:val="007B7205"/>
    <w:rsid w:val="007B7BA5"/>
    <w:rsid w:val="007C4710"/>
    <w:rsid w:val="007C666D"/>
    <w:rsid w:val="007C7FCE"/>
    <w:rsid w:val="007D2216"/>
    <w:rsid w:val="007D34ED"/>
    <w:rsid w:val="007D5AFB"/>
    <w:rsid w:val="007D77D9"/>
    <w:rsid w:val="007E4D0E"/>
    <w:rsid w:val="007E5A96"/>
    <w:rsid w:val="007E641E"/>
    <w:rsid w:val="007F216B"/>
    <w:rsid w:val="007F2228"/>
    <w:rsid w:val="007F3BBD"/>
    <w:rsid w:val="007F6B26"/>
    <w:rsid w:val="007F6D92"/>
    <w:rsid w:val="007F78D2"/>
    <w:rsid w:val="00800037"/>
    <w:rsid w:val="00803405"/>
    <w:rsid w:val="00803CE1"/>
    <w:rsid w:val="008044C7"/>
    <w:rsid w:val="00812B33"/>
    <w:rsid w:val="008156DF"/>
    <w:rsid w:val="00816760"/>
    <w:rsid w:val="008226C3"/>
    <w:rsid w:val="00826970"/>
    <w:rsid w:val="00827FC0"/>
    <w:rsid w:val="008305E9"/>
    <w:rsid w:val="00831DC2"/>
    <w:rsid w:val="00833C3E"/>
    <w:rsid w:val="008451BA"/>
    <w:rsid w:val="00847D99"/>
    <w:rsid w:val="008539FA"/>
    <w:rsid w:val="00853D44"/>
    <w:rsid w:val="00861083"/>
    <w:rsid w:val="00863FB8"/>
    <w:rsid w:val="008703ED"/>
    <w:rsid w:val="00871B7C"/>
    <w:rsid w:val="00871CA3"/>
    <w:rsid w:val="00873B56"/>
    <w:rsid w:val="00874B0C"/>
    <w:rsid w:val="00877F0A"/>
    <w:rsid w:val="00882A1E"/>
    <w:rsid w:val="00891965"/>
    <w:rsid w:val="008923C8"/>
    <w:rsid w:val="00892439"/>
    <w:rsid w:val="0089629E"/>
    <w:rsid w:val="008A22F7"/>
    <w:rsid w:val="008A60CF"/>
    <w:rsid w:val="008B0AC3"/>
    <w:rsid w:val="008B1154"/>
    <w:rsid w:val="008B1A26"/>
    <w:rsid w:val="008B1B05"/>
    <w:rsid w:val="008B1B57"/>
    <w:rsid w:val="008B1F62"/>
    <w:rsid w:val="008B2BCB"/>
    <w:rsid w:val="008B418E"/>
    <w:rsid w:val="008C0DA1"/>
    <w:rsid w:val="008C3546"/>
    <w:rsid w:val="008C66F6"/>
    <w:rsid w:val="008D04C4"/>
    <w:rsid w:val="008D0A55"/>
    <w:rsid w:val="008D30A8"/>
    <w:rsid w:val="008D45FC"/>
    <w:rsid w:val="008D560E"/>
    <w:rsid w:val="008D66E6"/>
    <w:rsid w:val="008E1F23"/>
    <w:rsid w:val="008F360D"/>
    <w:rsid w:val="008F5FC8"/>
    <w:rsid w:val="00913658"/>
    <w:rsid w:val="009178E9"/>
    <w:rsid w:val="00921378"/>
    <w:rsid w:val="0092599B"/>
    <w:rsid w:val="00933C9C"/>
    <w:rsid w:val="00933ED9"/>
    <w:rsid w:val="00934FA2"/>
    <w:rsid w:val="0093772D"/>
    <w:rsid w:val="00941A5A"/>
    <w:rsid w:val="00942AC3"/>
    <w:rsid w:val="00943A9B"/>
    <w:rsid w:val="00945611"/>
    <w:rsid w:val="00945F67"/>
    <w:rsid w:val="00947FE4"/>
    <w:rsid w:val="0095035E"/>
    <w:rsid w:val="00950CA3"/>
    <w:rsid w:val="00951CBA"/>
    <w:rsid w:val="009632D9"/>
    <w:rsid w:val="009718C5"/>
    <w:rsid w:val="00974F4E"/>
    <w:rsid w:val="00976D55"/>
    <w:rsid w:val="00980F89"/>
    <w:rsid w:val="0098299B"/>
    <w:rsid w:val="00982A6D"/>
    <w:rsid w:val="00984384"/>
    <w:rsid w:val="00984399"/>
    <w:rsid w:val="0098439D"/>
    <w:rsid w:val="009854DA"/>
    <w:rsid w:val="00993988"/>
    <w:rsid w:val="009A1C06"/>
    <w:rsid w:val="009A555C"/>
    <w:rsid w:val="009A6B48"/>
    <w:rsid w:val="009B2182"/>
    <w:rsid w:val="009B2426"/>
    <w:rsid w:val="009B3DFE"/>
    <w:rsid w:val="009B4731"/>
    <w:rsid w:val="009C1079"/>
    <w:rsid w:val="009C16C1"/>
    <w:rsid w:val="009D7C7C"/>
    <w:rsid w:val="009E3090"/>
    <w:rsid w:val="009E396E"/>
    <w:rsid w:val="009F025D"/>
    <w:rsid w:val="009F2C2F"/>
    <w:rsid w:val="00A0195E"/>
    <w:rsid w:val="00A01F2A"/>
    <w:rsid w:val="00A104F6"/>
    <w:rsid w:val="00A11473"/>
    <w:rsid w:val="00A15A09"/>
    <w:rsid w:val="00A17FFD"/>
    <w:rsid w:val="00A206A9"/>
    <w:rsid w:val="00A20925"/>
    <w:rsid w:val="00A22621"/>
    <w:rsid w:val="00A34291"/>
    <w:rsid w:val="00A36F52"/>
    <w:rsid w:val="00A40DC4"/>
    <w:rsid w:val="00A4400C"/>
    <w:rsid w:val="00A4765D"/>
    <w:rsid w:val="00A546DB"/>
    <w:rsid w:val="00A56214"/>
    <w:rsid w:val="00A56494"/>
    <w:rsid w:val="00A622F2"/>
    <w:rsid w:val="00A7780F"/>
    <w:rsid w:val="00A836DB"/>
    <w:rsid w:val="00A92124"/>
    <w:rsid w:val="00A92CCA"/>
    <w:rsid w:val="00A93AB6"/>
    <w:rsid w:val="00A94125"/>
    <w:rsid w:val="00AA1ED6"/>
    <w:rsid w:val="00AB19CF"/>
    <w:rsid w:val="00AB244E"/>
    <w:rsid w:val="00AB33A4"/>
    <w:rsid w:val="00AC3300"/>
    <w:rsid w:val="00AC6CFF"/>
    <w:rsid w:val="00AD2B00"/>
    <w:rsid w:val="00AD3186"/>
    <w:rsid w:val="00AD3664"/>
    <w:rsid w:val="00AD7A55"/>
    <w:rsid w:val="00AE01FD"/>
    <w:rsid w:val="00AE518F"/>
    <w:rsid w:val="00AE54E1"/>
    <w:rsid w:val="00AF33FF"/>
    <w:rsid w:val="00AF3907"/>
    <w:rsid w:val="00AF747B"/>
    <w:rsid w:val="00B10162"/>
    <w:rsid w:val="00B1033F"/>
    <w:rsid w:val="00B1426A"/>
    <w:rsid w:val="00B15FE3"/>
    <w:rsid w:val="00B30192"/>
    <w:rsid w:val="00B30A99"/>
    <w:rsid w:val="00B34F60"/>
    <w:rsid w:val="00B41375"/>
    <w:rsid w:val="00B41BC2"/>
    <w:rsid w:val="00B50D33"/>
    <w:rsid w:val="00B57E93"/>
    <w:rsid w:val="00B65DEB"/>
    <w:rsid w:val="00B6607B"/>
    <w:rsid w:val="00B70352"/>
    <w:rsid w:val="00B7175B"/>
    <w:rsid w:val="00B74EFE"/>
    <w:rsid w:val="00B8465F"/>
    <w:rsid w:val="00B84C72"/>
    <w:rsid w:val="00B87246"/>
    <w:rsid w:val="00B9234A"/>
    <w:rsid w:val="00B92AB6"/>
    <w:rsid w:val="00B93924"/>
    <w:rsid w:val="00B967AE"/>
    <w:rsid w:val="00B96F13"/>
    <w:rsid w:val="00B97384"/>
    <w:rsid w:val="00BA0611"/>
    <w:rsid w:val="00BA0D18"/>
    <w:rsid w:val="00BA11E6"/>
    <w:rsid w:val="00BA413B"/>
    <w:rsid w:val="00BA47A8"/>
    <w:rsid w:val="00BA6CD4"/>
    <w:rsid w:val="00BB16D8"/>
    <w:rsid w:val="00BB1BFB"/>
    <w:rsid w:val="00BB2683"/>
    <w:rsid w:val="00BB5DA9"/>
    <w:rsid w:val="00BC3D44"/>
    <w:rsid w:val="00BC5374"/>
    <w:rsid w:val="00BC671F"/>
    <w:rsid w:val="00BD0269"/>
    <w:rsid w:val="00BD19C7"/>
    <w:rsid w:val="00BD46BE"/>
    <w:rsid w:val="00BD6EF4"/>
    <w:rsid w:val="00BD7BF7"/>
    <w:rsid w:val="00BE0EA7"/>
    <w:rsid w:val="00BE2AAA"/>
    <w:rsid w:val="00BE2BF2"/>
    <w:rsid w:val="00BE4D1E"/>
    <w:rsid w:val="00BE78B6"/>
    <w:rsid w:val="00BF155F"/>
    <w:rsid w:val="00BF2CED"/>
    <w:rsid w:val="00BF67A0"/>
    <w:rsid w:val="00C0053A"/>
    <w:rsid w:val="00C062FA"/>
    <w:rsid w:val="00C06EB3"/>
    <w:rsid w:val="00C124F8"/>
    <w:rsid w:val="00C134C0"/>
    <w:rsid w:val="00C15318"/>
    <w:rsid w:val="00C1560F"/>
    <w:rsid w:val="00C15971"/>
    <w:rsid w:val="00C2025E"/>
    <w:rsid w:val="00C23D7D"/>
    <w:rsid w:val="00C2719B"/>
    <w:rsid w:val="00C528DD"/>
    <w:rsid w:val="00C5296C"/>
    <w:rsid w:val="00C5591F"/>
    <w:rsid w:val="00C5678C"/>
    <w:rsid w:val="00C62991"/>
    <w:rsid w:val="00C67CE6"/>
    <w:rsid w:val="00C72A56"/>
    <w:rsid w:val="00C74060"/>
    <w:rsid w:val="00C74232"/>
    <w:rsid w:val="00C77EC9"/>
    <w:rsid w:val="00C916E2"/>
    <w:rsid w:val="00C9266C"/>
    <w:rsid w:val="00C92C6A"/>
    <w:rsid w:val="00C94751"/>
    <w:rsid w:val="00CA372C"/>
    <w:rsid w:val="00CB3E92"/>
    <w:rsid w:val="00CB74AA"/>
    <w:rsid w:val="00CC1DDF"/>
    <w:rsid w:val="00CC33A0"/>
    <w:rsid w:val="00CC6B18"/>
    <w:rsid w:val="00CD0226"/>
    <w:rsid w:val="00CD3F7C"/>
    <w:rsid w:val="00CF6CA9"/>
    <w:rsid w:val="00CF759D"/>
    <w:rsid w:val="00CF7B43"/>
    <w:rsid w:val="00D00220"/>
    <w:rsid w:val="00D03412"/>
    <w:rsid w:val="00D040F5"/>
    <w:rsid w:val="00D06DFE"/>
    <w:rsid w:val="00D10577"/>
    <w:rsid w:val="00D11D71"/>
    <w:rsid w:val="00D13A1A"/>
    <w:rsid w:val="00D16C31"/>
    <w:rsid w:val="00D16ECF"/>
    <w:rsid w:val="00D213C7"/>
    <w:rsid w:val="00D23F2A"/>
    <w:rsid w:val="00D330B5"/>
    <w:rsid w:val="00D345C8"/>
    <w:rsid w:val="00D345F2"/>
    <w:rsid w:val="00D37CE8"/>
    <w:rsid w:val="00D43960"/>
    <w:rsid w:val="00D456F5"/>
    <w:rsid w:val="00D501F5"/>
    <w:rsid w:val="00D51C83"/>
    <w:rsid w:val="00D537E4"/>
    <w:rsid w:val="00D66036"/>
    <w:rsid w:val="00D66688"/>
    <w:rsid w:val="00D733B7"/>
    <w:rsid w:val="00D75A33"/>
    <w:rsid w:val="00D779AC"/>
    <w:rsid w:val="00D808CF"/>
    <w:rsid w:val="00D83714"/>
    <w:rsid w:val="00D85982"/>
    <w:rsid w:val="00D87636"/>
    <w:rsid w:val="00D91318"/>
    <w:rsid w:val="00D92224"/>
    <w:rsid w:val="00D92A0F"/>
    <w:rsid w:val="00D93058"/>
    <w:rsid w:val="00D93F72"/>
    <w:rsid w:val="00D97963"/>
    <w:rsid w:val="00DB4410"/>
    <w:rsid w:val="00DD07FD"/>
    <w:rsid w:val="00DD3E44"/>
    <w:rsid w:val="00DE1D2E"/>
    <w:rsid w:val="00DE59DA"/>
    <w:rsid w:val="00DF3CB9"/>
    <w:rsid w:val="00DF3DD1"/>
    <w:rsid w:val="00DF5474"/>
    <w:rsid w:val="00DF5728"/>
    <w:rsid w:val="00DF5F05"/>
    <w:rsid w:val="00DF7E2A"/>
    <w:rsid w:val="00E03FBA"/>
    <w:rsid w:val="00E070F1"/>
    <w:rsid w:val="00E07C95"/>
    <w:rsid w:val="00E13D51"/>
    <w:rsid w:val="00E15C87"/>
    <w:rsid w:val="00E16BDD"/>
    <w:rsid w:val="00E22F2E"/>
    <w:rsid w:val="00E234BF"/>
    <w:rsid w:val="00E30DF6"/>
    <w:rsid w:val="00E32120"/>
    <w:rsid w:val="00E40B70"/>
    <w:rsid w:val="00E41544"/>
    <w:rsid w:val="00E41841"/>
    <w:rsid w:val="00E573D8"/>
    <w:rsid w:val="00E623DA"/>
    <w:rsid w:val="00E6282A"/>
    <w:rsid w:val="00E634E5"/>
    <w:rsid w:val="00E7062A"/>
    <w:rsid w:val="00E70E68"/>
    <w:rsid w:val="00E71030"/>
    <w:rsid w:val="00E7184E"/>
    <w:rsid w:val="00E7692F"/>
    <w:rsid w:val="00E80D09"/>
    <w:rsid w:val="00E81CF6"/>
    <w:rsid w:val="00E8620B"/>
    <w:rsid w:val="00E906DD"/>
    <w:rsid w:val="00EA1C42"/>
    <w:rsid w:val="00EA7273"/>
    <w:rsid w:val="00EA79AD"/>
    <w:rsid w:val="00EC2CC0"/>
    <w:rsid w:val="00EC3101"/>
    <w:rsid w:val="00EC3BD9"/>
    <w:rsid w:val="00EC4F04"/>
    <w:rsid w:val="00EC6EE1"/>
    <w:rsid w:val="00ED10F4"/>
    <w:rsid w:val="00ED4665"/>
    <w:rsid w:val="00ED4729"/>
    <w:rsid w:val="00ED561E"/>
    <w:rsid w:val="00ED567C"/>
    <w:rsid w:val="00EE103C"/>
    <w:rsid w:val="00EE20FB"/>
    <w:rsid w:val="00EE4275"/>
    <w:rsid w:val="00EE6B28"/>
    <w:rsid w:val="00EE7D9B"/>
    <w:rsid w:val="00EF176C"/>
    <w:rsid w:val="00EF784F"/>
    <w:rsid w:val="00EF7ADB"/>
    <w:rsid w:val="00F03214"/>
    <w:rsid w:val="00F03936"/>
    <w:rsid w:val="00F04A8D"/>
    <w:rsid w:val="00F118AA"/>
    <w:rsid w:val="00F1462E"/>
    <w:rsid w:val="00F178AD"/>
    <w:rsid w:val="00F1BE2E"/>
    <w:rsid w:val="00F23E75"/>
    <w:rsid w:val="00F25E90"/>
    <w:rsid w:val="00F31CC5"/>
    <w:rsid w:val="00F368E3"/>
    <w:rsid w:val="00F37661"/>
    <w:rsid w:val="00F43248"/>
    <w:rsid w:val="00F439D3"/>
    <w:rsid w:val="00F53032"/>
    <w:rsid w:val="00F530AC"/>
    <w:rsid w:val="00F53DD2"/>
    <w:rsid w:val="00F6535C"/>
    <w:rsid w:val="00F659C3"/>
    <w:rsid w:val="00F66F3F"/>
    <w:rsid w:val="00F764A5"/>
    <w:rsid w:val="00F7670C"/>
    <w:rsid w:val="00F80769"/>
    <w:rsid w:val="00F80F06"/>
    <w:rsid w:val="00F81B4A"/>
    <w:rsid w:val="00F86933"/>
    <w:rsid w:val="00F945A3"/>
    <w:rsid w:val="00FB08A0"/>
    <w:rsid w:val="00FB0ADD"/>
    <w:rsid w:val="00FB33C4"/>
    <w:rsid w:val="00FB43A3"/>
    <w:rsid w:val="00FB479C"/>
    <w:rsid w:val="00FC0F55"/>
    <w:rsid w:val="00FC251D"/>
    <w:rsid w:val="00FC50C8"/>
    <w:rsid w:val="00FD0150"/>
    <w:rsid w:val="00FD113F"/>
    <w:rsid w:val="00FD63B7"/>
    <w:rsid w:val="00FD7230"/>
    <w:rsid w:val="00FE00E5"/>
    <w:rsid w:val="00FE265F"/>
    <w:rsid w:val="00FE2927"/>
    <w:rsid w:val="00FE3D18"/>
    <w:rsid w:val="00FF02ED"/>
    <w:rsid w:val="00FF22A6"/>
    <w:rsid w:val="00FF2749"/>
    <w:rsid w:val="00FF62CE"/>
    <w:rsid w:val="00FF72DB"/>
    <w:rsid w:val="01155895"/>
    <w:rsid w:val="014A4535"/>
    <w:rsid w:val="0161536C"/>
    <w:rsid w:val="01B32E43"/>
    <w:rsid w:val="01E3FFBA"/>
    <w:rsid w:val="01E4A389"/>
    <w:rsid w:val="01F1A2E8"/>
    <w:rsid w:val="01FF4AAC"/>
    <w:rsid w:val="02B2D73C"/>
    <w:rsid w:val="02D54DDB"/>
    <w:rsid w:val="030D74E9"/>
    <w:rsid w:val="033A2613"/>
    <w:rsid w:val="0428AA8B"/>
    <w:rsid w:val="044E7F29"/>
    <w:rsid w:val="044FE742"/>
    <w:rsid w:val="0484D0C6"/>
    <w:rsid w:val="04C02742"/>
    <w:rsid w:val="04EC5D2B"/>
    <w:rsid w:val="05EF729E"/>
    <w:rsid w:val="063E2CEF"/>
    <w:rsid w:val="0669D1D6"/>
    <w:rsid w:val="07732B17"/>
    <w:rsid w:val="07EE14EC"/>
    <w:rsid w:val="083A1489"/>
    <w:rsid w:val="08A8FA5F"/>
    <w:rsid w:val="08C76CCE"/>
    <w:rsid w:val="08D34953"/>
    <w:rsid w:val="096A834F"/>
    <w:rsid w:val="09E4F1DC"/>
    <w:rsid w:val="0A0EB070"/>
    <w:rsid w:val="0A96D82D"/>
    <w:rsid w:val="0AA122C8"/>
    <w:rsid w:val="0AA5C730"/>
    <w:rsid w:val="0AAD3AEA"/>
    <w:rsid w:val="0AD14ADA"/>
    <w:rsid w:val="0AE9416A"/>
    <w:rsid w:val="0B08B559"/>
    <w:rsid w:val="0C0A4BB1"/>
    <w:rsid w:val="0CB2753E"/>
    <w:rsid w:val="0CF1136C"/>
    <w:rsid w:val="0D36171B"/>
    <w:rsid w:val="0DB45F3F"/>
    <w:rsid w:val="0ECE47CB"/>
    <w:rsid w:val="0F22486F"/>
    <w:rsid w:val="0F55EB43"/>
    <w:rsid w:val="0F96010B"/>
    <w:rsid w:val="104EA758"/>
    <w:rsid w:val="105B80FC"/>
    <w:rsid w:val="107DDC5D"/>
    <w:rsid w:val="10B5942C"/>
    <w:rsid w:val="10B5B433"/>
    <w:rsid w:val="10BF6620"/>
    <w:rsid w:val="110ECA16"/>
    <w:rsid w:val="111DDF6F"/>
    <w:rsid w:val="113A32DC"/>
    <w:rsid w:val="1141D87D"/>
    <w:rsid w:val="11489D1E"/>
    <w:rsid w:val="11688A07"/>
    <w:rsid w:val="11BC1F46"/>
    <w:rsid w:val="11C0596D"/>
    <w:rsid w:val="11DC21C5"/>
    <w:rsid w:val="122C0273"/>
    <w:rsid w:val="124ABCB9"/>
    <w:rsid w:val="1279B7CA"/>
    <w:rsid w:val="1281C0EC"/>
    <w:rsid w:val="1289BF65"/>
    <w:rsid w:val="12D2C2D5"/>
    <w:rsid w:val="12DD6E69"/>
    <w:rsid w:val="12FFCE27"/>
    <w:rsid w:val="13244D74"/>
    <w:rsid w:val="132682A6"/>
    <w:rsid w:val="1336F016"/>
    <w:rsid w:val="13DDCC4E"/>
    <w:rsid w:val="149B9E88"/>
    <w:rsid w:val="14BD22AF"/>
    <w:rsid w:val="14C18C05"/>
    <w:rsid w:val="1554ACD7"/>
    <w:rsid w:val="158411A4"/>
    <w:rsid w:val="158BB836"/>
    <w:rsid w:val="15B85046"/>
    <w:rsid w:val="15DA9EB6"/>
    <w:rsid w:val="15EFDDCE"/>
    <w:rsid w:val="15FBB5D0"/>
    <w:rsid w:val="1658F310"/>
    <w:rsid w:val="168BE480"/>
    <w:rsid w:val="16AA23D2"/>
    <w:rsid w:val="16E5196A"/>
    <w:rsid w:val="16E8FC09"/>
    <w:rsid w:val="17707AFE"/>
    <w:rsid w:val="17D27996"/>
    <w:rsid w:val="180B50AA"/>
    <w:rsid w:val="18143E98"/>
    <w:rsid w:val="1869ECBF"/>
    <w:rsid w:val="18A2E48A"/>
    <w:rsid w:val="18A8E3E4"/>
    <w:rsid w:val="18CF4ACB"/>
    <w:rsid w:val="19428416"/>
    <w:rsid w:val="19643F8B"/>
    <w:rsid w:val="1980071E"/>
    <w:rsid w:val="199E095E"/>
    <w:rsid w:val="1A178461"/>
    <w:rsid w:val="1A6160E9"/>
    <w:rsid w:val="1AF1032D"/>
    <w:rsid w:val="1B291577"/>
    <w:rsid w:val="1B440BAC"/>
    <w:rsid w:val="1B4D40DA"/>
    <w:rsid w:val="1B847839"/>
    <w:rsid w:val="1BA6E638"/>
    <w:rsid w:val="1C356CAB"/>
    <w:rsid w:val="1C5409F6"/>
    <w:rsid w:val="1C77F519"/>
    <w:rsid w:val="1CD1E902"/>
    <w:rsid w:val="1CD806AE"/>
    <w:rsid w:val="1D0D8D20"/>
    <w:rsid w:val="1D85A514"/>
    <w:rsid w:val="1DE69E44"/>
    <w:rsid w:val="1DE9502C"/>
    <w:rsid w:val="1E001C36"/>
    <w:rsid w:val="1E13C57A"/>
    <w:rsid w:val="1E58F52E"/>
    <w:rsid w:val="1E929F9F"/>
    <w:rsid w:val="1EC26C5D"/>
    <w:rsid w:val="1F81D9A3"/>
    <w:rsid w:val="2003CDFE"/>
    <w:rsid w:val="20468A0B"/>
    <w:rsid w:val="205BF061"/>
    <w:rsid w:val="20C0CA52"/>
    <w:rsid w:val="213E315C"/>
    <w:rsid w:val="216E10BD"/>
    <w:rsid w:val="217CB44E"/>
    <w:rsid w:val="21809EAC"/>
    <w:rsid w:val="21A8DE84"/>
    <w:rsid w:val="21B11804"/>
    <w:rsid w:val="21CB888D"/>
    <w:rsid w:val="220E927D"/>
    <w:rsid w:val="227AFC0D"/>
    <w:rsid w:val="22B542EF"/>
    <w:rsid w:val="232B7565"/>
    <w:rsid w:val="238BCECE"/>
    <w:rsid w:val="23E4E3DB"/>
    <w:rsid w:val="23E93AB9"/>
    <w:rsid w:val="23F5122A"/>
    <w:rsid w:val="249FC508"/>
    <w:rsid w:val="24DBD9EB"/>
    <w:rsid w:val="24FE10F5"/>
    <w:rsid w:val="251A36A1"/>
    <w:rsid w:val="256A82E1"/>
    <w:rsid w:val="256B4F04"/>
    <w:rsid w:val="25A82F00"/>
    <w:rsid w:val="2618E7FE"/>
    <w:rsid w:val="26770460"/>
    <w:rsid w:val="26793EC3"/>
    <w:rsid w:val="267D73A9"/>
    <w:rsid w:val="2693994B"/>
    <w:rsid w:val="2697635D"/>
    <w:rsid w:val="26E453FE"/>
    <w:rsid w:val="2712E752"/>
    <w:rsid w:val="271F3291"/>
    <w:rsid w:val="2738B63C"/>
    <w:rsid w:val="27552832"/>
    <w:rsid w:val="2770B400"/>
    <w:rsid w:val="281927A1"/>
    <w:rsid w:val="28CA5915"/>
    <w:rsid w:val="293B329C"/>
    <w:rsid w:val="29B0DF85"/>
    <w:rsid w:val="29F0E144"/>
    <w:rsid w:val="2A02FDD8"/>
    <w:rsid w:val="2A13A041"/>
    <w:rsid w:val="2A2C1561"/>
    <w:rsid w:val="2B2B5C11"/>
    <w:rsid w:val="2B4DE211"/>
    <w:rsid w:val="2B57FA4A"/>
    <w:rsid w:val="2BB88356"/>
    <w:rsid w:val="2BCA3F46"/>
    <w:rsid w:val="2C2D2B50"/>
    <w:rsid w:val="2D3A9E9A"/>
    <w:rsid w:val="2D5C362C"/>
    <w:rsid w:val="2D5FDB9E"/>
    <w:rsid w:val="2D61D89D"/>
    <w:rsid w:val="2D92D00E"/>
    <w:rsid w:val="2D956923"/>
    <w:rsid w:val="2E509386"/>
    <w:rsid w:val="2E9234D4"/>
    <w:rsid w:val="2E9964BC"/>
    <w:rsid w:val="2ED1E801"/>
    <w:rsid w:val="2EE402B0"/>
    <w:rsid w:val="2EEABD85"/>
    <w:rsid w:val="2F0C7A84"/>
    <w:rsid w:val="2F3B889B"/>
    <w:rsid w:val="2F55378D"/>
    <w:rsid w:val="2FA9D0B0"/>
    <w:rsid w:val="30215334"/>
    <w:rsid w:val="30723F5C"/>
    <w:rsid w:val="309EF579"/>
    <w:rsid w:val="30B3738D"/>
    <w:rsid w:val="30D4C637"/>
    <w:rsid w:val="31310CEE"/>
    <w:rsid w:val="31D2A19A"/>
    <w:rsid w:val="31F47F7A"/>
    <w:rsid w:val="322790C1"/>
    <w:rsid w:val="32349394"/>
    <w:rsid w:val="325802A4"/>
    <w:rsid w:val="337351A5"/>
    <w:rsid w:val="34083406"/>
    <w:rsid w:val="34203CCF"/>
    <w:rsid w:val="3438B2A3"/>
    <w:rsid w:val="3485CFD5"/>
    <w:rsid w:val="348914E0"/>
    <w:rsid w:val="34A25E3A"/>
    <w:rsid w:val="34A75604"/>
    <w:rsid w:val="34C5A332"/>
    <w:rsid w:val="34CC97EF"/>
    <w:rsid w:val="353D92E2"/>
    <w:rsid w:val="35709A3F"/>
    <w:rsid w:val="35CBF320"/>
    <w:rsid w:val="35D475A0"/>
    <w:rsid w:val="3652A5BE"/>
    <w:rsid w:val="36577CE9"/>
    <w:rsid w:val="3660E566"/>
    <w:rsid w:val="36C5A30C"/>
    <w:rsid w:val="37177AA8"/>
    <w:rsid w:val="37AAB6DF"/>
    <w:rsid w:val="37DFC977"/>
    <w:rsid w:val="37E8F0D8"/>
    <w:rsid w:val="3834529F"/>
    <w:rsid w:val="38798ADA"/>
    <w:rsid w:val="388DF5DD"/>
    <w:rsid w:val="38D50006"/>
    <w:rsid w:val="391117E8"/>
    <w:rsid w:val="39321EC1"/>
    <w:rsid w:val="394E87A7"/>
    <w:rsid w:val="397ABB39"/>
    <w:rsid w:val="3983AA4F"/>
    <w:rsid w:val="39AE74D5"/>
    <w:rsid w:val="39E29329"/>
    <w:rsid w:val="3A04A579"/>
    <w:rsid w:val="3A0560CB"/>
    <w:rsid w:val="3A15EF43"/>
    <w:rsid w:val="3B290620"/>
    <w:rsid w:val="3B54E67C"/>
    <w:rsid w:val="3B7E638A"/>
    <w:rsid w:val="3B8512CC"/>
    <w:rsid w:val="3B8CC836"/>
    <w:rsid w:val="3BB4F203"/>
    <w:rsid w:val="3BC795AF"/>
    <w:rsid w:val="3C67FE9B"/>
    <w:rsid w:val="3C805F4F"/>
    <w:rsid w:val="3CCF1F46"/>
    <w:rsid w:val="3D243D7B"/>
    <w:rsid w:val="3DAE9157"/>
    <w:rsid w:val="3DAF8B9D"/>
    <w:rsid w:val="3DB67DA4"/>
    <w:rsid w:val="3DBCBAA3"/>
    <w:rsid w:val="3DDF3BBD"/>
    <w:rsid w:val="3DE4890B"/>
    <w:rsid w:val="3E5AFA27"/>
    <w:rsid w:val="3E76407D"/>
    <w:rsid w:val="3EE48EA7"/>
    <w:rsid w:val="3EEC92C5"/>
    <w:rsid w:val="3EEE863A"/>
    <w:rsid w:val="3F28F7DE"/>
    <w:rsid w:val="3F9F7763"/>
    <w:rsid w:val="3FA49C27"/>
    <w:rsid w:val="3FD62E80"/>
    <w:rsid w:val="3FE190AD"/>
    <w:rsid w:val="400676DD"/>
    <w:rsid w:val="4015D218"/>
    <w:rsid w:val="406A748A"/>
    <w:rsid w:val="40B6881A"/>
    <w:rsid w:val="4110DF69"/>
    <w:rsid w:val="411C29CD"/>
    <w:rsid w:val="411C7F39"/>
    <w:rsid w:val="4158CEBC"/>
    <w:rsid w:val="4168697A"/>
    <w:rsid w:val="417CEA75"/>
    <w:rsid w:val="41C0C8ED"/>
    <w:rsid w:val="422E2C13"/>
    <w:rsid w:val="42497776"/>
    <w:rsid w:val="42A68CE2"/>
    <w:rsid w:val="42AB3A55"/>
    <w:rsid w:val="42BA2DFD"/>
    <w:rsid w:val="42D27F48"/>
    <w:rsid w:val="4307BFF9"/>
    <w:rsid w:val="4317F67A"/>
    <w:rsid w:val="433A7E60"/>
    <w:rsid w:val="4366F903"/>
    <w:rsid w:val="43BF81FD"/>
    <w:rsid w:val="43DB85F6"/>
    <w:rsid w:val="43F72B3C"/>
    <w:rsid w:val="43F75E04"/>
    <w:rsid w:val="4437281B"/>
    <w:rsid w:val="4448802B"/>
    <w:rsid w:val="446BC836"/>
    <w:rsid w:val="448AD1C4"/>
    <w:rsid w:val="44B5B2DA"/>
    <w:rsid w:val="4502519B"/>
    <w:rsid w:val="4513A056"/>
    <w:rsid w:val="452A761A"/>
    <w:rsid w:val="456E2B2B"/>
    <w:rsid w:val="4590FCDA"/>
    <w:rsid w:val="45C610FA"/>
    <w:rsid w:val="45F8365A"/>
    <w:rsid w:val="45FEAB14"/>
    <w:rsid w:val="46777DEB"/>
    <w:rsid w:val="46957DAB"/>
    <w:rsid w:val="46A96BC7"/>
    <w:rsid w:val="46D17B5E"/>
    <w:rsid w:val="46DEF9BA"/>
    <w:rsid w:val="47306136"/>
    <w:rsid w:val="47D018C1"/>
    <w:rsid w:val="47E0F9BC"/>
    <w:rsid w:val="47EB679D"/>
    <w:rsid w:val="4815E33F"/>
    <w:rsid w:val="486B259B"/>
    <w:rsid w:val="486D0845"/>
    <w:rsid w:val="48C97770"/>
    <w:rsid w:val="48E7AE57"/>
    <w:rsid w:val="48FA686B"/>
    <w:rsid w:val="4910BC44"/>
    <w:rsid w:val="498790A5"/>
    <w:rsid w:val="49DF00FD"/>
    <w:rsid w:val="49E646CA"/>
    <w:rsid w:val="4A091C20"/>
    <w:rsid w:val="4A9DBE7F"/>
    <w:rsid w:val="4AC24C07"/>
    <w:rsid w:val="4B09E002"/>
    <w:rsid w:val="4B2C67E8"/>
    <w:rsid w:val="4B4CE964"/>
    <w:rsid w:val="4B616A11"/>
    <w:rsid w:val="4B9C74DA"/>
    <w:rsid w:val="4C445C38"/>
    <w:rsid w:val="4C66C9FA"/>
    <w:rsid w:val="4CC83849"/>
    <w:rsid w:val="4CFC91D8"/>
    <w:rsid w:val="4D3FC4CB"/>
    <w:rsid w:val="4D4BD2E0"/>
    <w:rsid w:val="4D52D75C"/>
    <w:rsid w:val="4D619702"/>
    <w:rsid w:val="4E13CE75"/>
    <w:rsid w:val="4E4F7133"/>
    <w:rsid w:val="4E584F0F"/>
    <w:rsid w:val="4EE425C3"/>
    <w:rsid w:val="4F3EF6AA"/>
    <w:rsid w:val="5005F7D4"/>
    <w:rsid w:val="505EE0CB"/>
    <w:rsid w:val="508AC455"/>
    <w:rsid w:val="5097BE76"/>
    <w:rsid w:val="50A35E89"/>
    <w:rsid w:val="50CA9282"/>
    <w:rsid w:val="517740D6"/>
    <w:rsid w:val="51A64C97"/>
    <w:rsid w:val="524579B2"/>
    <w:rsid w:val="5255288E"/>
    <w:rsid w:val="525F5208"/>
    <w:rsid w:val="5282F5B0"/>
    <w:rsid w:val="52DD05B0"/>
    <w:rsid w:val="52F956CC"/>
    <w:rsid w:val="5310762E"/>
    <w:rsid w:val="53154A8E"/>
    <w:rsid w:val="53611F4C"/>
    <w:rsid w:val="53EC505E"/>
    <w:rsid w:val="542E22F5"/>
    <w:rsid w:val="5444651D"/>
    <w:rsid w:val="544BA924"/>
    <w:rsid w:val="550CAC9E"/>
    <w:rsid w:val="556226D2"/>
    <w:rsid w:val="55823DA9"/>
    <w:rsid w:val="563642C4"/>
    <w:rsid w:val="563C877F"/>
    <w:rsid w:val="564C92A9"/>
    <w:rsid w:val="564D0FD3"/>
    <w:rsid w:val="56610DAA"/>
    <w:rsid w:val="56B8739F"/>
    <w:rsid w:val="56D47E41"/>
    <w:rsid w:val="56FCF162"/>
    <w:rsid w:val="57114A86"/>
    <w:rsid w:val="572DBF9E"/>
    <w:rsid w:val="573F8EBF"/>
    <w:rsid w:val="574EA1EE"/>
    <w:rsid w:val="57714E96"/>
    <w:rsid w:val="579321CD"/>
    <w:rsid w:val="57C0DA04"/>
    <w:rsid w:val="5814E6D8"/>
    <w:rsid w:val="5816A891"/>
    <w:rsid w:val="58385277"/>
    <w:rsid w:val="596D9680"/>
    <w:rsid w:val="597C2F4D"/>
    <w:rsid w:val="59EB2FBD"/>
    <w:rsid w:val="5A0A754B"/>
    <w:rsid w:val="5A114ECA"/>
    <w:rsid w:val="5A2964D6"/>
    <w:rsid w:val="5A7CA309"/>
    <w:rsid w:val="5AC6BFDB"/>
    <w:rsid w:val="5B17FFAE"/>
    <w:rsid w:val="5B518478"/>
    <w:rsid w:val="5BB27251"/>
    <w:rsid w:val="5BB41FDF"/>
    <w:rsid w:val="5C1D39A1"/>
    <w:rsid w:val="5C459280"/>
    <w:rsid w:val="5C72CC99"/>
    <w:rsid w:val="5C7CEDC4"/>
    <w:rsid w:val="5CAF190B"/>
    <w:rsid w:val="5CE441E0"/>
    <w:rsid w:val="5D3482E5"/>
    <w:rsid w:val="5D352CA9"/>
    <w:rsid w:val="5D3BEFEA"/>
    <w:rsid w:val="5D5FEFA5"/>
    <w:rsid w:val="5D91D19D"/>
    <w:rsid w:val="5D966EC3"/>
    <w:rsid w:val="5DA8D1AE"/>
    <w:rsid w:val="5DF60807"/>
    <w:rsid w:val="5E099CD5"/>
    <w:rsid w:val="5E0E9CFA"/>
    <w:rsid w:val="5E25E5E3"/>
    <w:rsid w:val="5E758A88"/>
    <w:rsid w:val="5ECD4D90"/>
    <w:rsid w:val="5ED39787"/>
    <w:rsid w:val="5ED7A8B8"/>
    <w:rsid w:val="5F36D9E4"/>
    <w:rsid w:val="5FAB9511"/>
    <w:rsid w:val="5FD8F67D"/>
    <w:rsid w:val="60166753"/>
    <w:rsid w:val="602AD225"/>
    <w:rsid w:val="60B2607D"/>
    <w:rsid w:val="60CCB6F4"/>
    <w:rsid w:val="60DD6DE1"/>
    <w:rsid w:val="6124F861"/>
    <w:rsid w:val="6139FC0C"/>
    <w:rsid w:val="6179C0E4"/>
    <w:rsid w:val="617D8D46"/>
    <w:rsid w:val="61DDC9D4"/>
    <w:rsid w:val="61FD0CC1"/>
    <w:rsid w:val="62406C40"/>
    <w:rsid w:val="62878323"/>
    <w:rsid w:val="62D6E28A"/>
    <w:rsid w:val="63921203"/>
    <w:rsid w:val="6396E11A"/>
    <w:rsid w:val="63ACB990"/>
    <w:rsid w:val="63B0CD48"/>
    <w:rsid w:val="63BFD468"/>
    <w:rsid w:val="63FD03B7"/>
    <w:rsid w:val="63FF7291"/>
    <w:rsid w:val="640F6812"/>
    <w:rsid w:val="6434126F"/>
    <w:rsid w:val="64A754A9"/>
    <w:rsid w:val="6532539D"/>
    <w:rsid w:val="6550B7BA"/>
    <w:rsid w:val="6560D5E5"/>
    <w:rsid w:val="659F6B14"/>
    <w:rsid w:val="65A180A8"/>
    <w:rsid w:val="65B30C91"/>
    <w:rsid w:val="65D9A1E6"/>
    <w:rsid w:val="65F10CC0"/>
    <w:rsid w:val="6630B5C0"/>
    <w:rsid w:val="66E0F920"/>
    <w:rsid w:val="66E99A4F"/>
    <w:rsid w:val="66EEEAEA"/>
    <w:rsid w:val="677D127A"/>
    <w:rsid w:val="67F252FE"/>
    <w:rsid w:val="68149A9E"/>
    <w:rsid w:val="683571AF"/>
    <w:rsid w:val="68727329"/>
    <w:rsid w:val="687CC981"/>
    <w:rsid w:val="68D9216A"/>
    <w:rsid w:val="68F9CF30"/>
    <w:rsid w:val="696D9A32"/>
    <w:rsid w:val="6972A79D"/>
    <w:rsid w:val="6ADCE731"/>
    <w:rsid w:val="6B240269"/>
    <w:rsid w:val="6B50ABDA"/>
    <w:rsid w:val="6B6A8C5D"/>
    <w:rsid w:val="6B6FD96E"/>
    <w:rsid w:val="6B7F2545"/>
    <w:rsid w:val="6B98E152"/>
    <w:rsid w:val="6BC37315"/>
    <w:rsid w:val="6BD0D37A"/>
    <w:rsid w:val="6BD31487"/>
    <w:rsid w:val="6BE4B949"/>
    <w:rsid w:val="6C04A8D9"/>
    <w:rsid w:val="6C17D229"/>
    <w:rsid w:val="6C249634"/>
    <w:rsid w:val="6C4B4F5F"/>
    <w:rsid w:val="6C4F5388"/>
    <w:rsid w:val="6C8AC433"/>
    <w:rsid w:val="6CE364D1"/>
    <w:rsid w:val="6CF5A301"/>
    <w:rsid w:val="6D00DAC8"/>
    <w:rsid w:val="6D13E161"/>
    <w:rsid w:val="6D264869"/>
    <w:rsid w:val="6D6DAC24"/>
    <w:rsid w:val="6DCE6ACF"/>
    <w:rsid w:val="6DCEF949"/>
    <w:rsid w:val="6EC5F91A"/>
    <w:rsid w:val="6ED2E2A8"/>
    <w:rsid w:val="6EF05428"/>
    <w:rsid w:val="6F0B72CB"/>
    <w:rsid w:val="6F21D203"/>
    <w:rsid w:val="6F2DB89B"/>
    <w:rsid w:val="6F9D4127"/>
    <w:rsid w:val="6FA771BA"/>
    <w:rsid w:val="6FB31D9C"/>
    <w:rsid w:val="6FE2F4D0"/>
    <w:rsid w:val="70355E58"/>
    <w:rsid w:val="704391A0"/>
    <w:rsid w:val="7061CC1A"/>
    <w:rsid w:val="70772F25"/>
    <w:rsid w:val="70D0D81A"/>
    <w:rsid w:val="70DAC20C"/>
    <w:rsid w:val="710E1B52"/>
    <w:rsid w:val="71159CDA"/>
    <w:rsid w:val="71440496"/>
    <w:rsid w:val="7172A3F8"/>
    <w:rsid w:val="71758ADB"/>
    <w:rsid w:val="71A71D20"/>
    <w:rsid w:val="72295C4E"/>
    <w:rsid w:val="724172B3"/>
    <w:rsid w:val="7243E325"/>
    <w:rsid w:val="725972C5"/>
    <w:rsid w:val="72AACB6F"/>
    <w:rsid w:val="72DF127C"/>
    <w:rsid w:val="72F6CF1F"/>
    <w:rsid w:val="736E7D88"/>
    <w:rsid w:val="73DD4314"/>
    <w:rsid w:val="73F1CD80"/>
    <w:rsid w:val="74089912"/>
    <w:rsid w:val="7413FE9D"/>
    <w:rsid w:val="744A2D47"/>
    <w:rsid w:val="7538378E"/>
    <w:rsid w:val="75399314"/>
    <w:rsid w:val="754DF12F"/>
    <w:rsid w:val="756B142A"/>
    <w:rsid w:val="75911387"/>
    <w:rsid w:val="75A6699B"/>
    <w:rsid w:val="75DF6DD6"/>
    <w:rsid w:val="761EA0C4"/>
    <w:rsid w:val="7629584F"/>
    <w:rsid w:val="765A9E77"/>
    <w:rsid w:val="7665ABBE"/>
    <w:rsid w:val="767D8DD9"/>
    <w:rsid w:val="76F31F02"/>
    <w:rsid w:val="775524A3"/>
    <w:rsid w:val="7781C43C"/>
    <w:rsid w:val="77930F63"/>
    <w:rsid w:val="77BA7125"/>
    <w:rsid w:val="7808515D"/>
    <w:rsid w:val="781B55EE"/>
    <w:rsid w:val="781BEFF2"/>
    <w:rsid w:val="789D1B7D"/>
    <w:rsid w:val="78B43409"/>
    <w:rsid w:val="78C0A441"/>
    <w:rsid w:val="78F65167"/>
    <w:rsid w:val="79710011"/>
    <w:rsid w:val="79B78A1C"/>
    <w:rsid w:val="7A164E2F"/>
    <w:rsid w:val="7A379BD5"/>
    <w:rsid w:val="7A72D808"/>
    <w:rsid w:val="7A88AD3C"/>
    <w:rsid w:val="7AAC841F"/>
    <w:rsid w:val="7ABFF312"/>
    <w:rsid w:val="7AF211E7"/>
    <w:rsid w:val="7B095842"/>
    <w:rsid w:val="7B5F5A44"/>
    <w:rsid w:val="7B9E0685"/>
    <w:rsid w:val="7BD74AA6"/>
    <w:rsid w:val="7D194FE9"/>
    <w:rsid w:val="7D75CF77"/>
    <w:rsid w:val="7D81A53B"/>
    <w:rsid w:val="7D881767"/>
    <w:rsid w:val="7D8B8292"/>
    <w:rsid w:val="7DFC1356"/>
    <w:rsid w:val="7E9BCEF7"/>
    <w:rsid w:val="7F0677F2"/>
    <w:rsid w:val="7F2FE5C5"/>
    <w:rsid w:val="7F5E1116"/>
    <w:rsid w:val="7FB9E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38302C80-E1CA-43E4-B020-D6787C5C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4"/>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5"/>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6"/>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7"/>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386A37"/>
    <w:rPr>
      <w:color w:val="0563C1" w:themeColor="hyperlink"/>
      <w:u w:val="single"/>
    </w:rPr>
  </w:style>
  <w:style w:type="character" w:styleId="UnresolvedMention">
    <w:name w:val="Unresolved Mention"/>
    <w:basedOn w:val="DefaultParagraphFont"/>
    <w:uiPriority w:val="99"/>
    <w:unhideWhenUsed/>
    <w:rsid w:val="00386A37"/>
    <w:rPr>
      <w:color w:val="605E5C"/>
      <w:shd w:val="clear" w:color="auto" w:fill="E1DFDD"/>
    </w:rPr>
  </w:style>
  <w:style w:type="character" w:styleId="CommentReference">
    <w:name w:val="annotation reference"/>
    <w:basedOn w:val="DefaultParagraphFont"/>
    <w:uiPriority w:val="99"/>
    <w:semiHidden/>
    <w:unhideWhenUsed/>
    <w:rsid w:val="000E0AD7"/>
    <w:rPr>
      <w:sz w:val="16"/>
      <w:szCs w:val="16"/>
    </w:rPr>
  </w:style>
  <w:style w:type="paragraph" w:styleId="CommentText">
    <w:name w:val="annotation text"/>
    <w:basedOn w:val="Normal"/>
    <w:link w:val="CommentTextChar"/>
    <w:uiPriority w:val="99"/>
    <w:unhideWhenUsed/>
    <w:rsid w:val="000E0AD7"/>
    <w:pPr>
      <w:spacing w:line="240" w:lineRule="auto"/>
    </w:pPr>
    <w:rPr>
      <w:sz w:val="20"/>
      <w:szCs w:val="20"/>
    </w:rPr>
  </w:style>
  <w:style w:type="character" w:customStyle="1" w:styleId="CommentTextChar">
    <w:name w:val="Comment Text Char"/>
    <w:basedOn w:val="DefaultParagraphFont"/>
    <w:link w:val="CommentText"/>
    <w:uiPriority w:val="99"/>
    <w:rsid w:val="000E0AD7"/>
    <w:rPr>
      <w:sz w:val="20"/>
      <w:szCs w:val="20"/>
      <w:lang w:val="en-GB"/>
    </w:rPr>
  </w:style>
  <w:style w:type="paragraph" w:styleId="CommentSubject">
    <w:name w:val="annotation subject"/>
    <w:basedOn w:val="CommentText"/>
    <w:next w:val="CommentText"/>
    <w:link w:val="CommentSubjectChar"/>
    <w:uiPriority w:val="99"/>
    <w:semiHidden/>
    <w:unhideWhenUsed/>
    <w:rsid w:val="000E0AD7"/>
    <w:rPr>
      <w:b/>
      <w:bCs/>
    </w:rPr>
  </w:style>
  <w:style w:type="character" w:customStyle="1" w:styleId="CommentSubjectChar">
    <w:name w:val="Comment Subject Char"/>
    <w:basedOn w:val="CommentTextChar"/>
    <w:link w:val="CommentSubject"/>
    <w:uiPriority w:val="99"/>
    <w:semiHidden/>
    <w:rsid w:val="000E0AD7"/>
    <w:rPr>
      <w:b/>
      <w:bCs/>
      <w:sz w:val="20"/>
      <w:szCs w:val="20"/>
      <w:lang w:val="en-GB"/>
    </w:rPr>
  </w:style>
  <w:style w:type="character" w:styleId="Mention">
    <w:name w:val="Mention"/>
    <w:basedOn w:val="DefaultParagraphFont"/>
    <w:uiPriority w:val="99"/>
    <w:unhideWhenUsed/>
    <w:rsid w:val="000E0AD7"/>
    <w:rPr>
      <w:color w:val="2B579A"/>
      <w:shd w:val="clear" w:color="auto" w:fill="E1DFDD"/>
    </w:rPr>
  </w:style>
  <w:style w:type="paragraph" w:customStyle="1" w:styleId="Bulletlist">
    <w:name w:val="Bullet list"/>
    <w:basedOn w:val="Normal"/>
    <w:qFormat/>
    <w:rsid w:val="00B41BC2"/>
    <w:pPr>
      <w:widowControl w:val="0"/>
      <w:numPr>
        <w:numId w:val="25"/>
      </w:numPr>
      <w:suppressAutoHyphens/>
      <w:spacing w:after="0" w:line="240" w:lineRule="auto"/>
      <w:ind w:left="964" w:hanging="567"/>
    </w:pPr>
    <w:rPr>
      <w:rFonts w:ascii="Georgia" w:eastAsia="Segoe UI" w:hAnsi="Georgia" w:cs="Georgia"/>
      <w:szCs w:val="20"/>
    </w:rPr>
  </w:style>
  <w:style w:type="character" w:styleId="SmartLink">
    <w:name w:val="Smart Link"/>
    <w:basedOn w:val="DefaultParagraphFont"/>
    <w:uiPriority w:val="99"/>
    <w:semiHidden/>
    <w:unhideWhenUsed/>
    <w:rsid w:val="00CB3E92"/>
    <w:rPr>
      <w:color w:val="0000FF"/>
      <w:u w:val="single"/>
      <w:shd w:val="clear" w:color="auto" w:fill="F3F2F1"/>
    </w:rPr>
  </w:style>
  <w:style w:type="character" w:styleId="FollowedHyperlink">
    <w:name w:val="FollowedHyperlink"/>
    <w:basedOn w:val="DefaultParagraphFont"/>
    <w:uiPriority w:val="99"/>
    <w:semiHidden/>
    <w:unhideWhenUsed/>
    <w:rsid w:val="00F37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98029">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6117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nep.org/resources/report/out-blue-value-seagrasses-environment-and-people"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ugongseagras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5478a5-0be8-4f5d-8383-b307d5ba8bf6">
      <UserInfo>
        <DisplayName>Melanie Virtue</DisplayName>
        <AccountId>24</AccountId>
        <AccountType/>
      </UserInfo>
      <UserInfo>
        <DisplayName>Jenny Renell</DisplayName>
        <AccountId>34</AccountId>
        <AccountType/>
      </UserInfo>
      <UserInfo>
        <DisplayName>Andrea Pauly</DisplayName>
        <AccountId>15</AccountId>
        <AccountType/>
      </UserInfo>
      <UserInfo>
        <DisplayName>Heidrun Frisch-Nwakanma</DisplayName>
        <AccountId>28</AccountId>
        <AccountType/>
      </UserInfo>
      <UserInfo>
        <DisplayName>Rouba Abou-Atieh</DisplayName>
        <AccountId>71</AccountId>
        <AccountType/>
      </UserInfo>
      <UserInfo>
        <DisplayName>Yasmeen Tel Wala</DisplayName>
        <AccountId>58</AccountId>
        <AccountType/>
      </UserInfo>
      <UserInfo>
        <DisplayName>Philippa Jocelyn Loates</DisplayName>
        <AccountId>10655</AccountId>
        <AccountType/>
      </UserInfo>
      <UserInfo>
        <DisplayName>Lauren Lopes</DisplayName>
        <AccountId>83</AccountId>
        <AccountType/>
      </UserInfo>
      <UserInfo>
        <DisplayName>Gabriel Grimsditch</DisplayName>
        <AccountId>70</AccountId>
        <AccountType/>
      </UserInfo>
      <UserInfo>
        <DisplayName>Aydin Bahramlouian</DisplayName>
        <AccountId>29</AccountId>
        <AccountType/>
      </UserInfo>
    </SharedWithUsers>
    <_Flow_SignoffStatus xmlns="a7b50396-0b06-45c1-b28e-46f86d566a10" xsi:nil="true"/>
    <MariaJoseOrtiz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68C51-6D13-42C1-955A-4357D1D2C5C8}">
  <ds:schemaRefs>
    <ds:schemaRef ds:uri="http://schemas.microsoft.com/sharepoint/v3/contenttype/forms"/>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F4D6B2E0-A983-4E00-92A5-9590D8E32781}">
  <ds:schemaRefs>
    <ds:schemaRef ds:uri="http://schemas.microsoft.com/office/2006/metadata/properties"/>
    <ds:schemaRef ds:uri="http://schemas.microsoft.com/office/infopath/2007/PartnerControls"/>
    <ds:schemaRef ds:uri="c15478a5-0be8-4f5d-8383-b307d5ba8bf6"/>
    <ds:schemaRef ds:uri="a7b50396-0b06-45c1-b28e-46f86d566a10"/>
    <ds:schemaRef ds:uri="985ec44e-1bab-4c0b-9df0-6ba128686fc9"/>
  </ds:schemaRefs>
</ds:datastoreItem>
</file>

<file path=customXml/itemProps4.xml><?xml version="1.0" encoding="utf-8"?>
<ds:datastoreItem xmlns:ds="http://schemas.openxmlformats.org/officeDocument/2006/customXml" ds:itemID="{1B584A89-5BD3-4975-8FAA-5C99D1DF8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Links>
    <vt:vector size="12" baseType="variant">
      <vt:variant>
        <vt:i4>2949218</vt:i4>
      </vt:variant>
      <vt:variant>
        <vt:i4>3</vt:i4>
      </vt:variant>
      <vt:variant>
        <vt:i4>0</vt:i4>
      </vt:variant>
      <vt:variant>
        <vt:i4>5</vt:i4>
      </vt:variant>
      <vt:variant>
        <vt:lpwstr>https://www.dugongseagrass.org/</vt:lpwstr>
      </vt:variant>
      <vt:variant>
        <vt:lpwstr/>
      </vt:variant>
      <vt:variant>
        <vt:i4>6619260</vt:i4>
      </vt:variant>
      <vt:variant>
        <vt:i4>0</vt:i4>
      </vt:variant>
      <vt:variant>
        <vt:i4>0</vt:i4>
      </vt:variant>
      <vt:variant>
        <vt:i4>5</vt:i4>
      </vt:variant>
      <vt:variant>
        <vt:lpwstr>https://www.unep.org/resources/report/out-blue-value-seagrasses-environment-and-people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6</cp:revision>
  <cp:lastPrinted>2019-09-19T02:54:00Z</cp:lastPrinted>
  <dcterms:created xsi:type="dcterms:W3CDTF">2023-06-27T11:13:00Z</dcterms:created>
  <dcterms:modified xsi:type="dcterms:W3CDTF">2023-09-28T10:28:00Z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y fmtid="{D5CDD505-2E9C-101B-9397-08002B2CF9AE}" pid="6" name="ClassificationContentMarkingFooterShapeIds">
    <vt:lpwstr>3,6,7,9,a,b</vt:lpwstr>
  </property>
  <property fmtid="{D5CDD505-2E9C-101B-9397-08002B2CF9AE}" pid="7" name="ClassificationContentMarkingFooterFontProps">
    <vt:lpwstr>#000000,10,Calibri</vt:lpwstr>
  </property>
  <property fmtid="{D5CDD505-2E9C-101B-9397-08002B2CF9AE}" pid="8" name="ClassificationContentMarkingFooterText">
    <vt:lpwstr>Classification: Confidential - سري</vt:lpwstr>
  </property>
  <property fmtid="{D5CDD505-2E9C-101B-9397-08002B2CF9AE}" pid="9" name="MSIP_Label_ecb4eefb-bcd5-452b-b3d2-8802329836f8_Enabled">
    <vt:lpwstr>true</vt:lpwstr>
  </property>
  <property fmtid="{D5CDD505-2E9C-101B-9397-08002B2CF9AE}" pid="10" name="MSIP_Label_ecb4eefb-bcd5-452b-b3d2-8802329836f8_SetDate">
    <vt:lpwstr>2023-05-19T06:47:57Z</vt:lpwstr>
  </property>
  <property fmtid="{D5CDD505-2E9C-101B-9397-08002B2CF9AE}" pid="11" name="MSIP_Label_ecb4eefb-bcd5-452b-b3d2-8802329836f8_Method">
    <vt:lpwstr>Standard</vt:lpwstr>
  </property>
  <property fmtid="{D5CDD505-2E9C-101B-9397-08002B2CF9AE}" pid="12" name="MSIP_Label_ecb4eefb-bcd5-452b-b3d2-8802329836f8_Name">
    <vt:lpwstr>Restricted-مقيّدة</vt:lpwstr>
  </property>
  <property fmtid="{D5CDD505-2E9C-101B-9397-08002B2CF9AE}" pid="13" name="MSIP_Label_ecb4eefb-bcd5-452b-b3d2-8802329836f8_SiteId">
    <vt:lpwstr>f56d0295-7e09-4136-bf48-54b5ca1d2939</vt:lpwstr>
  </property>
  <property fmtid="{D5CDD505-2E9C-101B-9397-08002B2CF9AE}" pid="14" name="MSIP_Label_ecb4eefb-bcd5-452b-b3d2-8802329836f8_ActionId">
    <vt:lpwstr>ac0d9d6f-aa7a-473e-aa29-0f9d651c6b83</vt:lpwstr>
  </property>
  <property fmtid="{D5CDD505-2E9C-101B-9397-08002B2CF9AE}" pid="15" name="MSIP_Label_ecb4eefb-bcd5-452b-b3d2-8802329836f8_ContentBits">
    <vt:lpwstr>2</vt:lpwstr>
  </property>
  <property fmtid="{D5CDD505-2E9C-101B-9397-08002B2CF9AE}" pid="16" name="_dlc_DocId">
    <vt:lpwstr>A3657FVJA3FH-483046560-125486</vt:lpwstr>
  </property>
  <property fmtid="{D5CDD505-2E9C-101B-9397-08002B2CF9AE}" pid="17" name="_dlc_DocIdItemGuid">
    <vt:lpwstr>f1665d4f-def3-48ee-a57c-500fa8b1f030</vt:lpwstr>
  </property>
  <property fmtid="{D5CDD505-2E9C-101B-9397-08002B2CF9AE}" pid="18" name="_dlc_DocIdUrl">
    <vt:lpwstr>https://eadgovae.sharepoint.com/sites/UNEPCMS/_layouts/15/DocIdRedir.aspx?ID=A3657FVJA3FH-483046560-125486, A3657FVJA3FH-483046560-125486</vt:lpwstr>
  </property>
</Properties>
</file>