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D67AF4" w:rsidRPr="0024068D" w14:paraId="77AB1BD8" w14:textId="77777777" w:rsidTr="00F577D0">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03B6D09D" w14:textId="77777777" w:rsidR="00D67AF4" w:rsidRPr="00002A97" w:rsidRDefault="00D67AF4" w:rsidP="00F577D0">
            <w:pPr>
              <w:widowControl w:val="0"/>
              <w:suppressAutoHyphens/>
              <w:autoSpaceDE w:val="0"/>
              <w:autoSpaceDN w:val="0"/>
              <w:spacing w:after="0" w:line="240" w:lineRule="auto"/>
              <w:textAlignment w:val="baseline"/>
              <w:rPr>
                <w:rFonts w:ascii="Calibri" w:eastAsia="Calibri" w:hAnsi="Calibri" w:cs="Times New Roman"/>
              </w:rPr>
            </w:pPr>
            <w:r w:rsidRPr="00002A97">
              <w:rPr>
                <w:rFonts w:eastAsia="Times New Roman" w:cs="Arial"/>
                <w:noProof/>
                <w:szCs w:val="24"/>
              </w:rPr>
              <w:drawing>
                <wp:inline distT="0" distB="0" distL="0" distR="0" wp14:anchorId="543DAB7F" wp14:editId="5CE91714">
                  <wp:extent cx="742950" cy="771525"/>
                  <wp:effectExtent l="0" t="0" r="0"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1" t="-740" r="-2531" b="-740"/>
                          <a:stretch>
                            <a:fillRect/>
                          </a:stretch>
                        </pic:blipFill>
                        <pic:spPr>
                          <a:xfrm>
                            <a:off x="0" y="0"/>
                            <a:ext cx="742950" cy="771525"/>
                          </a:xfrm>
                          <a:prstGeom prst="rect">
                            <a:avLst/>
                          </a:prstGeom>
                          <a:noFill/>
                          <a:ln>
                            <a:noFill/>
                            <a:prstDash/>
                          </a:ln>
                        </pic:spPr>
                      </pic:pic>
                    </a:graphicData>
                  </a:graphic>
                </wp:inline>
              </w:drawing>
            </w: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14:paraId="176DC378" w14:textId="77777777" w:rsidR="00D67AF4" w:rsidRPr="00002A97" w:rsidRDefault="00D67AF4" w:rsidP="00F577D0">
            <w:pPr>
              <w:keepNext/>
              <w:widowControl w:val="0"/>
              <w:suppressAutoHyphens/>
              <w:autoSpaceDE w:val="0"/>
              <w:autoSpaceDN w:val="0"/>
              <w:spacing w:after="0" w:line="240" w:lineRule="auto"/>
              <w:ind w:left="-108"/>
              <w:textAlignment w:val="baseline"/>
              <w:outlineLvl w:val="1"/>
              <w:rPr>
                <w:rFonts w:eastAsia="Times New Roman" w:cs="Arial"/>
                <w:sz w:val="12"/>
                <w:szCs w:val="12"/>
                <w:lang w:val="es-ES" w:eastAsia="es-ES"/>
              </w:rPr>
            </w:pPr>
          </w:p>
          <w:p w14:paraId="68F0A16B" w14:textId="77777777" w:rsidR="00D67AF4" w:rsidRPr="00002A97" w:rsidRDefault="00D67AF4" w:rsidP="00F577D0">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CONVENCIÓN SOBRE</w:t>
            </w:r>
          </w:p>
          <w:p w14:paraId="726D6301" w14:textId="77777777" w:rsidR="00D67AF4" w:rsidRPr="00002A97" w:rsidRDefault="00D67AF4" w:rsidP="00F577D0">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LAS ESPECIES</w:t>
            </w:r>
          </w:p>
          <w:p w14:paraId="697C1519" w14:textId="77777777" w:rsidR="00D67AF4" w:rsidRPr="00002A97" w:rsidRDefault="00D67AF4" w:rsidP="00F577D0">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MIGRATORIAS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14:paraId="5842441C" w14:textId="5572FE99" w:rsidR="00D67AF4" w:rsidRPr="0024068D" w:rsidRDefault="00D67AF4" w:rsidP="00F577D0">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lang w:val="en-US"/>
              </w:rPr>
            </w:pPr>
            <w:r w:rsidRPr="0024068D">
              <w:rPr>
                <w:rFonts w:eastAsia="Times New Roman" w:cs="Arial"/>
                <w:szCs w:val="24"/>
                <w:lang w:val="en-US" w:eastAsia="es-ES"/>
              </w:rPr>
              <w:t>UNEP/CMS/COP14/Doc</w:t>
            </w:r>
            <w:r w:rsidR="0024068D" w:rsidRPr="0024068D">
              <w:rPr>
                <w:rFonts w:eastAsia="Times New Roman" w:cs="Arial"/>
                <w:szCs w:val="24"/>
                <w:lang w:val="en-US" w:eastAsia="es-ES"/>
              </w:rPr>
              <w:t>.</w:t>
            </w:r>
            <w:r w:rsidR="00C33CB3" w:rsidRPr="0024068D">
              <w:rPr>
                <w:rFonts w:eastAsia="Times New Roman" w:cs="Arial"/>
                <w:szCs w:val="24"/>
                <w:lang w:val="en-US" w:eastAsia="es-ES"/>
              </w:rPr>
              <w:t>28.1</w:t>
            </w:r>
            <w:r w:rsidR="0024068D" w:rsidRPr="0024068D">
              <w:rPr>
                <w:rFonts w:eastAsia="Times New Roman" w:cs="Arial"/>
                <w:szCs w:val="24"/>
                <w:lang w:val="en-US" w:eastAsia="es-ES"/>
              </w:rPr>
              <w:t>/Rev</w:t>
            </w:r>
            <w:r w:rsidR="0024068D">
              <w:rPr>
                <w:rFonts w:eastAsia="Times New Roman" w:cs="Arial"/>
                <w:szCs w:val="24"/>
                <w:lang w:val="en-US" w:eastAsia="es-ES"/>
              </w:rPr>
              <w:t>.1</w:t>
            </w:r>
          </w:p>
          <w:p w14:paraId="013BD2D2" w14:textId="482476CD" w:rsidR="00D67AF4" w:rsidRPr="006506D9" w:rsidRDefault="0024068D" w:rsidP="00F577D0">
            <w:pPr>
              <w:widowControl w:val="0"/>
              <w:tabs>
                <w:tab w:val="left" w:pos="5040"/>
                <w:tab w:val="left" w:pos="5760"/>
                <w:tab w:val="left" w:pos="6008"/>
                <w:tab w:val="left" w:pos="6480"/>
                <w:tab w:val="left" w:pos="7200"/>
                <w:tab w:val="left" w:pos="7920"/>
                <w:tab w:val="left" w:pos="8640"/>
              </w:tabs>
              <w:suppressAutoHyphens/>
              <w:autoSpaceDE w:val="0"/>
              <w:autoSpaceDN w:val="0"/>
              <w:spacing w:after="120" w:line="240" w:lineRule="auto"/>
              <w:textAlignment w:val="baseline"/>
              <w:rPr>
                <w:rFonts w:ascii="Calibri" w:eastAsia="Calibri" w:hAnsi="Calibri" w:cs="Times New Roman"/>
                <w:lang w:val="es-ES"/>
              </w:rPr>
            </w:pPr>
            <w:r>
              <w:rPr>
                <w:rFonts w:eastAsia="Times New Roman" w:cs="Arial"/>
                <w:szCs w:val="24"/>
                <w:lang w:val="es-ES" w:eastAsia="es-ES"/>
              </w:rPr>
              <w:t>5 de octubre</w:t>
            </w:r>
            <w:r w:rsidR="00D67AF4" w:rsidRPr="006506D9">
              <w:rPr>
                <w:rFonts w:eastAsia="Times New Roman" w:cs="Arial"/>
                <w:szCs w:val="24"/>
                <w:lang w:val="es-ES" w:eastAsia="es-ES"/>
              </w:rPr>
              <w:t xml:space="preserve"> 2023</w:t>
            </w:r>
          </w:p>
          <w:p w14:paraId="6F13844C" w14:textId="77777777" w:rsidR="00D67AF4" w:rsidRPr="00002A97" w:rsidRDefault="00D67AF4" w:rsidP="00F577D0">
            <w:pPr>
              <w:widowControl w:val="0"/>
              <w:suppressAutoHyphens/>
              <w:autoSpaceDE w:val="0"/>
              <w:autoSpaceDN w:val="0"/>
              <w:spacing w:after="0" w:line="240" w:lineRule="auto"/>
              <w:textAlignment w:val="baseline"/>
              <w:rPr>
                <w:rFonts w:eastAsia="Times New Roman" w:cs="Arial"/>
                <w:szCs w:val="24"/>
                <w:lang w:val="es-ES_tradnl" w:eastAsia="es-ES"/>
              </w:rPr>
            </w:pPr>
            <w:r w:rsidRPr="00002A97">
              <w:rPr>
                <w:rFonts w:eastAsia="Times New Roman" w:cs="Arial"/>
                <w:szCs w:val="24"/>
                <w:lang w:val="es-ES_tradnl" w:eastAsia="es-ES"/>
              </w:rPr>
              <w:t>Español</w:t>
            </w:r>
          </w:p>
          <w:p w14:paraId="5AC758C9" w14:textId="77777777" w:rsidR="00D67AF4" w:rsidRPr="000F4BDA" w:rsidRDefault="00D67AF4" w:rsidP="00F577D0">
            <w:pPr>
              <w:widowControl w:val="0"/>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Original: </w:t>
            </w:r>
            <w:proofErr w:type="gramStart"/>
            <w:r w:rsidRPr="00002A97">
              <w:rPr>
                <w:rFonts w:eastAsia="Times New Roman" w:cs="Arial"/>
                <w:szCs w:val="24"/>
                <w:lang w:val="es-ES" w:eastAsia="es-ES"/>
              </w:rPr>
              <w:t>Inglés</w:t>
            </w:r>
            <w:proofErr w:type="gramEnd"/>
          </w:p>
          <w:p w14:paraId="2CA60218" w14:textId="77777777" w:rsidR="00D67AF4" w:rsidRPr="00002A97" w:rsidRDefault="00D67AF4" w:rsidP="00F577D0">
            <w:pPr>
              <w:widowControl w:val="0"/>
              <w:suppressAutoHyphens/>
              <w:autoSpaceDE w:val="0"/>
              <w:autoSpaceDN w:val="0"/>
              <w:spacing w:after="0" w:line="240" w:lineRule="auto"/>
              <w:textAlignment w:val="baseline"/>
              <w:rPr>
                <w:rFonts w:eastAsia="Times New Roman" w:cs="Arial"/>
                <w:sz w:val="12"/>
                <w:szCs w:val="12"/>
                <w:lang w:val="es-ES" w:eastAsia="es-ES"/>
              </w:rPr>
            </w:pPr>
          </w:p>
        </w:tc>
      </w:tr>
    </w:tbl>
    <w:p w14:paraId="7A583875" w14:textId="77777777" w:rsidR="00D67AF4" w:rsidRPr="00002A97" w:rsidRDefault="00D67AF4" w:rsidP="00D67AF4">
      <w:pPr>
        <w:widowControl w:val="0"/>
        <w:tabs>
          <w:tab w:val="left" w:pos="-1057"/>
          <w:tab w:val="left" w:pos="-720"/>
        </w:tabs>
        <w:suppressAutoHyphens/>
        <w:autoSpaceDE w:val="0"/>
        <w:autoSpaceDN w:val="0"/>
        <w:spacing w:after="0" w:line="240" w:lineRule="auto"/>
        <w:textAlignment w:val="baseline"/>
        <w:rPr>
          <w:rFonts w:eastAsia="Times New Roman" w:cs="Arial"/>
          <w:sz w:val="8"/>
          <w:szCs w:val="8"/>
          <w:lang w:val="es-ES" w:eastAsia="es-ES"/>
        </w:rPr>
      </w:pPr>
    </w:p>
    <w:p w14:paraId="257ADE9C" w14:textId="77777777" w:rsidR="00D67AF4" w:rsidRPr="00002A97" w:rsidRDefault="00D67AF4" w:rsidP="00D67AF4">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1</w:t>
      </w:r>
      <w:r>
        <w:rPr>
          <w:rFonts w:eastAsia="Times New Roman" w:cs="Arial"/>
          <w:szCs w:val="24"/>
          <w:lang w:val="es-ES" w:eastAsia="es-ES"/>
        </w:rPr>
        <w:t>4</w:t>
      </w:r>
      <w:r w:rsidRPr="00002A97">
        <w:rPr>
          <w:rFonts w:eastAsia="Times New Roman" w:cs="Arial"/>
          <w:szCs w:val="24"/>
          <w:lang w:val="es-ES" w:eastAsia="es-ES"/>
        </w:rPr>
        <w:t>ª REUNIÓN DE LA CONFERENCIA DE LAS PARTES</w:t>
      </w:r>
    </w:p>
    <w:p w14:paraId="75BAD51E" w14:textId="1280610C" w:rsidR="00D67AF4" w:rsidRPr="00002A97" w:rsidRDefault="00D67AF4" w:rsidP="00D67AF4">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es-ES"/>
        </w:rPr>
      </w:pPr>
      <w:r w:rsidRPr="000F4BDA">
        <w:rPr>
          <w:rFonts w:eastAsia="Times New Roman" w:cs="Arial"/>
          <w:bCs/>
          <w:szCs w:val="24"/>
          <w:lang w:val="es-ES" w:eastAsia="es-ES"/>
        </w:rPr>
        <w:t>Samarcanda</w:t>
      </w:r>
      <w:r w:rsidRPr="00002A97">
        <w:rPr>
          <w:rFonts w:eastAsia="Times New Roman" w:cs="Arial"/>
          <w:bCs/>
          <w:szCs w:val="24"/>
          <w:lang w:val="es-ES" w:eastAsia="es-ES"/>
        </w:rPr>
        <w:t xml:space="preserve">. </w:t>
      </w:r>
      <w:r>
        <w:rPr>
          <w:rFonts w:eastAsia="Times New Roman" w:cs="Arial"/>
          <w:bCs/>
          <w:szCs w:val="24"/>
          <w:lang w:val="es-ES" w:eastAsia="es-ES"/>
        </w:rPr>
        <w:t>Uzbekistán</w:t>
      </w:r>
      <w:r w:rsidRPr="00002A97">
        <w:rPr>
          <w:rFonts w:eastAsia="Times New Roman" w:cs="Arial"/>
          <w:bCs/>
          <w:szCs w:val="24"/>
          <w:lang w:val="es-ES" w:eastAsia="es-ES"/>
        </w:rPr>
        <w:t xml:space="preserve">, </w:t>
      </w:r>
      <w:r w:rsidR="0024068D">
        <w:rPr>
          <w:rFonts w:eastAsia="Times New Roman" w:cs="Arial"/>
          <w:bCs/>
          <w:szCs w:val="24"/>
          <w:lang w:val="es-ES" w:eastAsia="es-ES"/>
        </w:rPr>
        <w:t>12 – 17 de febrero 2024</w:t>
      </w:r>
    </w:p>
    <w:p w14:paraId="1B8EE6EC" w14:textId="43515643" w:rsidR="00D67AF4" w:rsidRPr="00002A97" w:rsidRDefault="00D67AF4" w:rsidP="00D67AF4">
      <w:pPr>
        <w:widowControl w:val="0"/>
        <w:tabs>
          <w:tab w:val="left" w:pos="70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Punto </w:t>
      </w:r>
      <w:r w:rsidR="00C33CB3">
        <w:rPr>
          <w:rFonts w:eastAsia="Times New Roman" w:cs="Arial"/>
          <w:szCs w:val="24"/>
          <w:lang w:val="es-ES" w:eastAsia="es-ES"/>
        </w:rPr>
        <w:t>28</w:t>
      </w:r>
      <w:r w:rsidRPr="00002A97">
        <w:rPr>
          <w:rFonts w:eastAsia="Times New Roman" w:cs="Arial"/>
          <w:szCs w:val="24"/>
          <w:lang w:val="es-ES" w:eastAsia="es-ES"/>
        </w:rPr>
        <w:t xml:space="preserve"> del orden del día</w:t>
      </w:r>
    </w:p>
    <w:p w14:paraId="7408EC0D" w14:textId="77777777" w:rsidR="002E0DE9" w:rsidRPr="004E3A09" w:rsidRDefault="002E0DE9" w:rsidP="00EC4F04">
      <w:pPr>
        <w:widowControl w:val="0"/>
        <w:suppressAutoHyphens/>
        <w:autoSpaceDE w:val="0"/>
        <w:autoSpaceDN w:val="0"/>
        <w:spacing w:after="0" w:line="240" w:lineRule="auto"/>
        <w:textAlignment w:val="baseline"/>
        <w:rPr>
          <w:rFonts w:eastAsia="Times New Roman" w:cs="Arial"/>
          <w:lang w:val="es-ES"/>
        </w:rPr>
      </w:pPr>
    </w:p>
    <w:p w14:paraId="1554ADA7" w14:textId="77777777" w:rsidR="002E0DE9" w:rsidRPr="004E3A09" w:rsidRDefault="002E0DE9" w:rsidP="00EC4F04">
      <w:pPr>
        <w:widowControl w:val="0"/>
        <w:suppressAutoHyphens/>
        <w:autoSpaceDE w:val="0"/>
        <w:autoSpaceDN w:val="0"/>
        <w:spacing w:after="0" w:line="240" w:lineRule="auto"/>
        <w:textAlignment w:val="baseline"/>
        <w:rPr>
          <w:rFonts w:eastAsia="Times New Roman" w:cs="Arial"/>
          <w:lang w:val="es-ES"/>
        </w:rPr>
      </w:pPr>
    </w:p>
    <w:p w14:paraId="1C4F918F" w14:textId="77777777" w:rsidR="00F668C2" w:rsidRDefault="00130FEF" w:rsidP="00F668C2">
      <w:pPr>
        <w:spacing w:after="0" w:line="240" w:lineRule="auto"/>
        <w:jc w:val="center"/>
        <w:rPr>
          <w:rFonts w:cs="Arial"/>
          <w:b/>
          <w:lang w:val="es-ES"/>
        </w:rPr>
      </w:pPr>
      <w:r w:rsidRPr="004E3A09">
        <w:rPr>
          <w:rFonts w:cs="Arial"/>
          <w:b/>
          <w:lang w:val="es-ES"/>
        </w:rPr>
        <w:t xml:space="preserve">LA PREVENCIÓN DE LA MATANZA, LA CAPTURA Y EL COMERCIO ILEGAL </w:t>
      </w:r>
    </w:p>
    <w:p w14:paraId="638B87E8" w14:textId="07EFF9D2" w:rsidR="00130FEF" w:rsidRPr="004E3A09" w:rsidRDefault="00130FEF" w:rsidP="00661875">
      <w:pPr>
        <w:jc w:val="center"/>
        <w:rPr>
          <w:rFonts w:cs="Arial"/>
          <w:b/>
          <w:lang w:val="es-ES"/>
        </w:rPr>
      </w:pPr>
      <w:r w:rsidRPr="004E3A09">
        <w:rPr>
          <w:rFonts w:cs="Arial"/>
          <w:b/>
          <w:lang w:val="es-ES"/>
        </w:rPr>
        <w:t>DE AVES MIGRATORIAS</w:t>
      </w:r>
    </w:p>
    <w:p w14:paraId="57504EB6" w14:textId="71EFA753" w:rsidR="002E0DE9" w:rsidRPr="004E3A09" w:rsidRDefault="008B0AC3" w:rsidP="00F81B4A">
      <w:pPr>
        <w:widowControl w:val="0"/>
        <w:suppressAutoHyphens/>
        <w:autoSpaceDE w:val="0"/>
        <w:autoSpaceDN w:val="0"/>
        <w:spacing w:after="0" w:line="240" w:lineRule="auto"/>
        <w:jc w:val="center"/>
        <w:textAlignment w:val="baseline"/>
        <w:rPr>
          <w:rFonts w:ascii="Calibri" w:eastAsia="Calibri" w:hAnsi="Calibri" w:cs="Times New Roman"/>
          <w:lang w:val="es-ES"/>
        </w:rPr>
      </w:pPr>
      <w:r w:rsidRPr="004E3A09">
        <w:rPr>
          <w:rFonts w:eastAsia="Times New Roman" w:cs="Arial"/>
          <w:i/>
          <w:lang w:val="es-ES"/>
        </w:rPr>
        <w:t>(Preparado por la Secretaría)</w:t>
      </w:r>
    </w:p>
    <w:p w14:paraId="7A54E364" w14:textId="1E36B8B7" w:rsidR="002E0DE9" w:rsidRPr="004E3A09" w:rsidRDefault="002E0DE9" w:rsidP="00EC4F04">
      <w:pPr>
        <w:widowControl w:val="0"/>
        <w:tabs>
          <w:tab w:val="left" w:pos="8295"/>
        </w:tabs>
        <w:suppressAutoHyphens/>
        <w:autoSpaceDE w:val="0"/>
        <w:autoSpaceDN w:val="0"/>
        <w:spacing w:after="0" w:line="240" w:lineRule="auto"/>
        <w:jc w:val="both"/>
        <w:textAlignment w:val="baseline"/>
        <w:rPr>
          <w:rFonts w:eastAsia="Times New Roman" w:cs="Arial"/>
          <w:sz w:val="21"/>
          <w:szCs w:val="21"/>
          <w:lang w:val="es-ES"/>
        </w:rPr>
      </w:pPr>
    </w:p>
    <w:p w14:paraId="25A47AE0" w14:textId="57722577" w:rsidR="002E0DE9" w:rsidRPr="004E3A09" w:rsidRDefault="004A1C1B" w:rsidP="00EC4F04">
      <w:pPr>
        <w:widowControl w:val="0"/>
        <w:suppressAutoHyphens/>
        <w:autoSpaceDE w:val="0"/>
        <w:autoSpaceDN w:val="0"/>
        <w:spacing w:after="0" w:line="240" w:lineRule="auto"/>
        <w:textAlignment w:val="baseline"/>
        <w:rPr>
          <w:rFonts w:ascii="Calibri" w:eastAsia="Calibri" w:hAnsi="Calibri" w:cs="Times New Roman"/>
          <w:lang w:val="es-ES"/>
        </w:rPr>
      </w:pPr>
      <w:r w:rsidRPr="004E3A09">
        <w:rPr>
          <w:rFonts w:eastAsia="Times New Roman" w:cs="Arial"/>
          <w:noProof/>
          <w:sz w:val="21"/>
          <w:szCs w:val="21"/>
          <w:lang w:val="es-ES"/>
        </w:rPr>
        <mc:AlternateContent>
          <mc:Choice Requires="wps">
            <w:drawing>
              <wp:anchor distT="0" distB="0" distL="114300" distR="114300" simplePos="0" relativeHeight="251658240" behindDoc="0" locked="0" layoutInCell="1" allowOverlap="1" wp14:anchorId="13CF45B1" wp14:editId="7A83C72C">
                <wp:simplePos x="0" y="0"/>
                <wp:positionH relativeFrom="column">
                  <wp:posOffset>942975</wp:posOffset>
                </wp:positionH>
                <wp:positionV relativeFrom="paragraph">
                  <wp:posOffset>88899</wp:posOffset>
                </wp:positionV>
                <wp:extent cx="4629150" cy="24669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4629150" cy="2466975"/>
                        </a:xfrm>
                        <a:prstGeom prst="rect">
                          <a:avLst/>
                        </a:prstGeom>
                        <a:solidFill>
                          <a:srgbClr val="FFFFFF"/>
                        </a:solidFill>
                        <a:ln w="3172">
                          <a:solidFill>
                            <a:srgbClr val="000000"/>
                          </a:solidFill>
                          <a:prstDash val="solid"/>
                        </a:ln>
                      </wps:spPr>
                      <wps:txbx>
                        <w:txbxContent>
                          <w:p w14:paraId="69DC25A9" w14:textId="77777777" w:rsidR="002E0DE9" w:rsidRPr="00D67AF4" w:rsidRDefault="002E0DE9" w:rsidP="002E0DE9">
                            <w:pPr>
                              <w:spacing w:after="0"/>
                              <w:rPr>
                                <w:rFonts w:cs="Arial"/>
                                <w:lang w:val="es-CO"/>
                              </w:rPr>
                            </w:pPr>
                            <w:r w:rsidRPr="00D67AF4">
                              <w:rPr>
                                <w:rFonts w:cs="Arial"/>
                                <w:lang w:val="es-CO"/>
                              </w:rPr>
                              <w:t>Resumen:</w:t>
                            </w:r>
                          </w:p>
                          <w:p w14:paraId="3D9DADAB" w14:textId="77777777" w:rsidR="002E0DE9" w:rsidRPr="00D67AF4" w:rsidRDefault="002E0DE9" w:rsidP="002E0DE9">
                            <w:pPr>
                              <w:spacing w:after="0"/>
                              <w:rPr>
                                <w:rFonts w:cs="Arial"/>
                                <w:lang w:val="es-CO"/>
                              </w:rPr>
                            </w:pPr>
                          </w:p>
                          <w:p w14:paraId="66404C48" w14:textId="311F2D93" w:rsidR="00B30EEB" w:rsidRPr="00D67AF4" w:rsidRDefault="00562F8D" w:rsidP="00562F8D">
                            <w:pPr>
                              <w:suppressAutoHyphens/>
                              <w:spacing w:after="0" w:line="240" w:lineRule="auto"/>
                              <w:jc w:val="both"/>
                              <w:textAlignment w:val="baseline"/>
                              <w:rPr>
                                <w:rFonts w:eastAsia="Calibri" w:cs="Arial"/>
                                <w:lang w:val="es-CO"/>
                              </w:rPr>
                            </w:pPr>
                            <w:r w:rsidRPr="00D67AF4">
                              <w:rPr>
                                <w:rFonts w:eastAsia="Calibri" w:cs="Arial"/>
                                <w:lang w:val="es-CO"/>
                              </w:rPr>
                              <w:t xml:space="preserve">Este documento informa sobre los progresos realizados en la aplicación de la </w:t>
                            </w:r>
                            <w:hyperlink r:id="rId12" w:history="1">
                              <w:r w:rsidRPr="00D67AF4">
                                <w:rPr>
                                  <w:rStyle w:val="Hyperlink"/>
                                  <w:rFonts w:eastAsia="Calibri" w:cs="Arial"/>
                                  <w:lang w:val="es-CO"/>
                                </w:rPr>
                                <w:t>Resolución 11.16 (Rev.COP13)</w:t>
                              </w:r>
                            </w:hyperlink>
                            <w:r w:rsidRPr="00D67AF4">
                              <w:rPr>
                                <w:rFonts w:eastAsia="Calibri" w:cs="Arial"/>
                                <w:i/>
                                <w:lang w:val="es-CO"/>
                              </w:rPr>
                              <w:t xml:space="preserve"> La prevención de la matanza, la captura y el comercio ilegal de aves migratorias (IKB)</w:t>
                            </w:r>
                            <w:r w:rsidR="00705E7D" w:rsidRPr="00D67AF4">
                              <w:rPr>
                                <w:rFonts w:eastAsia="Calibri" w:cs="Arial"/>
                                <w:lang w:val="es-CO"/>
                              </w:rPr>
                              <w:t>, de las Decisiones 13.27 a 13.31 relativas al</w:t>
                            </w:r>
                            <w:r w:rsidR="006139DE" w:rsidRPr="00D67AF4">
                              <w:rPr>
                                <w:rFonts w:cs="Arial"/>
                                <w:i/>
                                <w:lang w:val="es-CO"/>
                              </w:rPr>
                              <w:t xml:space="preserve"> Grupo Operativo para abordar la matanza, la captura y el comercio ilegal de aves migratorias en el Mediterráneo (MIKT</w:t>
                            </w:r>
                            <w:r w:rsidRPr="00D67AF4">
                              <w:rPr>
                                <w:rFonts w:cs="Arial"/>
                                <w:lang w:val="es-CO"/>
                              </w:rPr>
                              <w:t>) y de las</w:t>
                            </w:r>
                            <w:r w:rsidR="00C9095F">
                              <w:rPr>
                                <w:rFonts w:cs="Arial"/>
                                <w:lang w:val="es-CO"/>
                              </w:rPr>
                              <w:t xml:space="preserve"> </w:t>
                            </w:r>
                            <w:hyperlink r:id="rId13" w:history="1">
                              <w:r w:rsidR="005446A9">
                                <w:rPr>
                                  <w:rStyle w:val="Hyperlink"/>
                                  <w:rFonts w:cs="Arial"/>
                                  <w:lang w:val="es-CO"/>
                                </w:rPr>
                                <w:t>Decisiones 13.32 a 13.33 relativas a la caza, la captura y el comercio ilegal de aves migratorias en el corredor aéreo de Asia Oriental-Australasia</w:t>
                              </w:r>
                            </w:hyperlink>
                            <w:r w:rsidRPr="00D67AF4">
                              <w:rPr>
                                <w:rFonts w:eastAsia="Calibri" w:cs="Arial"/>
                                <w:lang w:val="es-CO"/>
                              </w:rPr>
                              <w:t>. También contiene proyectos de enmiendas a la Resolución 11.16 (Rev.COP13) y proyectos de Decisión.</w:t>
                            </w:r>
                          </w:p>
                          <w:p w14:paraId="062B4592" w14:textId="434CA68C" w:rsidR="00B30EEB" w:rsidRDefault="00B30EEB" w:rsidP="00EA26BC">
                            <w:pPr>
                              <w:suppressAutoHyphens/>
                              <w:spacing w:after="0" w:line="240" w:lineRule="auto"/>
                              <w:jc w:val="both"/>
                              <w:textAlignment w:val="baseline"/>
                              <w:rPr>
                                <w:rFonts w:eastAsia="Calibri" w:cs="Arial"/>
                                <w:lang w:val="es-CO"/>
                              </w:rPr>
                            </w:pPr>
                          </w:p>
                          <w:p w14:paraId="3FD570F6" w14:textId="224BA08C" w:rsidR="00CF007A" w:rsidRPr="00D67AF4" w:rsidRDefault="00CF007A" w:rsidP="00EA26BC">
                            <w:pPr>
                              <w:suppressAutoHyphens/>
                              <w:spacing w:after="0" w:line="240" w:lineRule="auto"/>
                              <w:jc w:val="both"/>
                              <w:textAlignment w:val="baseline"/>
                              <w:rPr>
                                <w:rFonts w:eastAsia="Calibri" w:cs="Arial"/>
                                <w:lang w:val="es-CO"/>
                              </w:rPr>
                            </w:pPr>
                            <w:r w:rsidRPr="00CF007A">
                              <w:rPr>
                                <w:rFonts w:eastAsia="Calibri" w:cs="Arial"/>
                                <w:lang w:val="es-CO"/>
                              </w:rPr>
                              <w:t>Rev.</w:t>
                            </w:r>
                            <w:r>
                              <w:rPr>
                                <w:rFonts w:eastAsia="Calibri" w:cs="Arial"/>
                                <w:lang w:val="es-CO"/>
                              </w:rPr>
                              <w:t>1</w:t>
                            </w:r>
                            <w:r w:rsidRPr="00CF007A">
                              <w:rPr>
                                <w:rFonts w:eastAsia="Calibri" w:cs="Arial"/>
                                <w:lang w:val="es-CO"/>
                              </w:rPr>
                              <w:t xml:space="preserve"> hace consistente el lenguaje en las decisiones dirigidas al Consejo Científico.</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3CF45B1" id="_x0000_t202" coordsize="21600,21600" o:spt="202" path="m,l,21600r21600,l21600,xe">
                <v:stroke joinstyle="miter"/>
                <v:path gradientshapeok="t" o:connecttype="rect"/>
              </v:shapetype>
              <v:shape id="Text Box 5" o:spid="_x0000_s1026" type="#_x0000_t202" style="position:absolute;margin-left:74.25pt;margin-top:7pt;width:364.5pt;height:19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" strokeweight=".08811mm">
                <v:textbox>
                  <w:txbxContent>
                    <w:p w14:paraId="69DC25A9" w14:textId="77777777" w:rsidR="002E0DE9" w:rsidRPr="00D67AF4" w:rsidRDefault="002E0DE9" w:rsidP="002E0DE9">
                      <w:pPr>
                        <w:spacing w:after="0"/>
                        <w:rPr>
                          <w:rFonts w:cs="Arial"/>
                          <w:lang w:val="es-CO"/>
                        </w:rPr>
                      </w:pPr>
                      <w:r w:rsidRPr="00D67AF4">
                        <w:rPr>
                          <w:rFonts w:cs="Arial"/>
                          <w:lang w:val="es-CO"/>
                        </w:rPr>
                        <w:t>Resumen:</w:t>
                      </w:r>
                    </w:p>
                    <w:p w14:paraId="3D9DADAB" w14:textId="77777777" w:rsidR="002E0DE9" w:rsidRPr="00D67AF4" w:rsidRDefault="002E0DE9" w:rsidP="002E0DE9">
                      <w:pPr>
                        <w:spacing w:after="0"/>
                        <w:rPr>
                          <w:rFonts w:cs="Arial"/>
                          <w:lang w:val="es-CO"/>
                        </w:rPr>
                      </w:pPr>
                    </w:p>
                    <w:p w14:paraId="66404C48" w14:textId="311F2D93" w:rsidR="00B30EEB" w:rsidRPr="00D67AF4" w:rsidRDefault="00562F8D" w:rsidP="00562F8D">
                      <w:pPr>
                        <w:suppressAutoHyphens/>
                        <w:spacing w:after="0" w:line="240" w:lineRule="auto"/>
                        <w:jc w:val="both"/>
                        <w:textAlignment w:val="baseline"/>
                        <w:rPr>
                          <w:rFonts w:eastAsia="Calibri" w:cs="Arial"/>
                          <w:lang w:val="es-CO"/>
                        </w:rPr>
                      </w:pPr>
                      <w:r w:rsidRPr="00D67AF4">
                        <w:rPr>
                          <w:rFonts w:eastAsia="Calibri" w:cs="Arial"/>
                          <w:lang w:val="es-CO"/>
                        </w:rPr>
                        <w:t xml:space="preserve">Este documento informa sobre los progresos realizados en la aplicación de la </w:t>
                      </w:r>
                      <w:hyperlink r:id="rId14" w:history="1">
                        <w:r w:rsidRPr="00D67AF4">
                          <w:rPr>
                            <w:rStyle w:val="Hyperlink"/>
                            <w:rFonts w:eastAsia="Calibri" w:cs="Arial"/>
                            <w:lang w:val="es-CO"/>
                          </w:rPr>
                          <w:t>Resolución 11.16 (Rev.COP13)</w:t>
                        </w:r>
                      </w:hyperlink>
                      <w:r w:rsidRPr="00D67AF4">
                        <w:rPr>
                          <w:rFonts w:eastAsia="Calibri" w:cs="Arial"/>
                          <w:i/>
                          <w:lang w:val="es-CO"/>
                        </w:rPr>
                        <w:t xml:space="preserve"> La prevención de la matanza, la captura y el comercio ilegal de aves migratorias (IKB)</w:t>
                      </w:r>
                      <w:r w:rsidR="00705E7D" w:rsidRPr="00D67AF4">
                        <w:rPr>
                          <w:rFonts w:eastAsia="Calibri" w:cs="Arial"/>
                          <w:lang w:val="es-CO"/>
                        </w:rPr>
                        <w:t>, de las Decisiones 13.27 a 13.31 relativas al</w:t>
                      </w:r>
                      <w:r w:rsidR="006139DE" w:rsidRPr="00D67AF4">
                        <w:rPr>
                          <w:rFonts w:cs="Arial"/>
                          <w:i/>
                          <w:lang w:val="es-CO"/>
                        </w:rPr>
                        <w:t xml:space="preserve"> Grupo Operativo para abordar la matanza, la captura y el comercio ilegal de aves migratorias en el Mediterráneo (MIKT</w:t>
                      </w:r>
                      <w:r w:rsidRPr="00D67AF4">
                        <w:rPr>
                          <w:rFonts w:cs="Arial"/>
                          <w:lang w:val="es-CO"/>
                        </w:rPr>
                        <w:t>) y de las</w:t>
                      </w:r>
                      <w:r w:rsidR="00C9095F">
                        <w:rPr>
                          <w:rFonts w:cs="Arial"/>
                          <w:lang w:val="es-CO"/>
                        </w:rPr>
                        <w:t xml:space="preserve"> </w:t>
                      </w:r>
                      <w:hyperlink r:id="rId15" w:history="1">
                        <w:r w:rsidR="005446A9">
                          <w:rPr>
                            <w:rStyle w:val="Hyperlink"/>
                            <w:rFonts w:cs="Arial"/>
                            <w:lang w:val="es-CO"/>
                          </w:rPr>
                          <w:t>Decisiones 13.32 a 13.33 relativas a la caza, la captura y el comercio ilegal de aves migratorias en el corredor aéreo de Asia Oriental-Australasia</w:t>
                        </w:r>
                      </w:hyperlink>
                      <w:r w:rsidRPr="00D67AF4">
                        <w:rPr>
                          <w:rFonts w:eastAsia="Calibri" w:cs="Arial"/>
                          <w:lang w:val="es-CO"/>
                        </w:rPr>
                        <w:t>. También contiene proyectos de enmiendas a la Resolución 11.16 (Rev.COP13) y proyectos de Decisión.</w:t>
                      </w:r>
                    </w:p>
                    <w:p w14:paraId="062B4592" w14:textId="434CA68C" w:rsidR="00B30EEB" w:rsidRDefault="00B30EEB" w:rsidP="00EA26BC">
                      <w:pPr>
                        <w:suppressAutoHyphens/>
                        <w:spacing w:after="0" w:line="240" w:lineRule="auto"/>
                        <w:jc w:val="both"/>
                        <w:textAlignment w:val="baseline"/>
                        <w:rPr>
                          <w:rFonts w:eastAsia="Calibri" w:cs="Arial"/>
                          <w:lang w:val="es-CO"/>
                        </w:rPr>
                      </w:pPr>
                    </w:p>
                    <w:p w14:paraId="3FD570F6" w14:textId="224BA08C" w:rsidR="00CF007A" w:rsidRPr="00D67AF4" w:rsidRDefault="00CF007A" w:rsidP="00EA26BC">
                      <w:pPr>
                        <w:suppressAutoHyphens/>
                        <w:spacing w:after="0" w:line="240" w:lineRule="auto"/>
                        <w:jc w:val="both"/>
                        <w:textAlignment w:val="baseline"/>
                        <w:rPr>
                          <w:rFonts w:eastAsia="Calibri" w:cs="Arial"/>
                          <w:lang w:val="es-CO"/>
                        </w:rPr>
                      </w:pPr>
                      <w:r w:rsidRPr="00CF007A">
                        <w:rPr>
                          <w:rFonts w:eastAsia="Calibri" w:cs="Arial"/>
                          <w:lang w:val="es-CO"/>
                        </w:rPr>
                        <w:t>Rev.</w:t>
                      </w:r>
                      <w:r>
                        <w:rPr>
                          <w:rFonts w:eastAsia="Calibri" w:cs="Arial"/>
                          <w:lang w:val="es-CO"/>
                        </w:rPr>
                        <w:t>1</w:t>
                      </w:r>
                      <w:r w:rsidRPr="00CF007A">
                        <w:rPr>
                          <w:rFonts w:eastAsia="Calibri" w:cs="Arial"/>
                          <w:lang w:val="es-CO"/>
                        </w:rPr>
                        <w:t xml:space="preserve"> hace consistente el lenguaje en las decisiones dirigidas al Consejo Científico.</w:t>
                      </w:r>
                    </w:p>
                  </w:txbxContent>
                </v:textbox>
              </v:shape>
            </w:pict>
          </mc:Fallback>
        </mc:AlternateContent>
      </w:r>
    </w:p>
    <w:p w14:paraId="320AAD7B" w14:textId="77777777" w:rsidR="002E0DE9" w:rsidRPr="004E3A09"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5EAE13CF" w14:textId="77777777" w:rsidR="002E0DE9" w:rsidRPr="004E3A09"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573ADB04" w14:textId="77777777" w:rsidR="002E0DE9" w:rsidRPr="004E3A09"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07F11B19" w14:textId="77777777" w:rsidR="002E0DE9" w:rsidRPr="004E3A09"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47A93E1C" w14:textId="77777777" w:rsidR="002E0DE9" w:rsidRPr="004E3A09"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42C0A292" w14:textId="77777777" w:rsidR="002E0DE9" w:rsidRPr="004E3A09"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7329922E" w14:textId="77777777" w:rsidR="002E0DE9" w:rsidRPr="004E3A09"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1CD9D211" w14:textId="77777777" w:rsidR="002E0DE9" w:rsidRPr="004E3A09"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6B5CAA9E" w14:textId="77777777" w:rsidR="002E0DE9" w:rsidRPr="004E3A09"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5D0A646F" w14:textId="77777777" w:rsidR="002E0DE9" w:rsidRPr="004E3A09"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72BBEC09" w14:textId="77777777" w:rsidR="002E0DE9" w:rsidRPr="004E3A09"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2E5AFCD2" w14:textId="77777777" w:rsidR="002E0DE9" w:rsidRPr="004E3A09"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73A1DF53" w14:textId="77777777" w:rsidR="002E0DE9" w:rsidRPr="004E3A09"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24016798" w14:textId="77777777" w:rsidR="002E0DE9" w:rsidRPr="004E3A09"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64EFF02F" w14:textId="77777777" w:rsidR="002E0DE9" w:rsidRPr="004E3A09"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63DE1D3A" w14:textId="77777777" w:rsidR="002E0DE9" w:rsidRPr="004E3A09"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5B143853" w14:textId="77777777" w:rsidR="002E0DE9" w:rsidRPr="004E3A09"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31C1A477" w14:textId="77777777" w:rsidR="002E0DE9" w:rsidRPr="004E3A09" w:rsidRDefault="002E0DE9" w:rsidP="00EC4F04">
      <w:pPr>
        <w:widowControl w:val="0"/>
        <w:tabs>
          <w:tab w:val="left" w:pos="7245"/>
        </w:tabs>
        <w:suppressAutoHyphens/>
        <w:autoSpaceDE w:val="0"/>
        <w:autoSpaceDN w:val="0"/>
        <w:spacing w:after="0" w:line="240" w:lineRule="auto"/>
        <w:textAlignment w:val="baseline"/>
        <w:rPr>
          <w:rFonts w:eastAsia="Times New Roman" w:cs="Arial"/>
          <w:sz w:val="21"/>
          <w:szCs w:val="21"/>
          <w:lang w:val="es-ES"/>
        </w:rPr>
      </w:pPr>
    </w:p>
    <w:p w14:paraId="6CCF3AAD" w14:textId="77777777" w:rsidR="002E0DE9" w:rsidRPr="004E3A09" w:rsidRDefault="002E0DE9" w:rsidP="00EC4F04">
      <w:pPr>
        <w:widowControl w:val="0"/>
        <w:suppressAutoHyphens/>
        <w:autoSpaceDE w:val="0"/>
        <w:autoSpaceDN w:val="0"/>
        <w:spacing w:after="0" w:line="240" w:lineRule="auto"/>
        <w:textAlignment w:val="baseline"/>
        <w:rPr>
          <w:rFonts w:eastAsia="Times New Roman" w:cs="Arial"/>
          <w:lang w:val="es-ES"/>
        </w:rPr>
      </w:pPr>
    </w:p>
    <w:p w14:paraId="650AE9B2" w14:textId="48D2CEF8" w:rsidR="002E0DE9" w:rsidRPr="004E3A09" w:rsidRDefault="002E0DE9" w:rsidP="00EC4F04">
      <w:pPr>
        <w:widowControl w:val="0"/>
        <w:suppressAutoHyphens/>
        <w:autoSpaceDE w:val="0"/>
        <w:autoSpaceDN w:val="0"/>
        <w:spacing w:after="0" w:line="240" w:lineRule="auto"/>
        <w:textAlignment w:val="baseline"/>
        <w:rPr>
          <w:rFonts w:eastAsia="Times New Roman" w:cs="Arial"/>
          <w:lang w:val="es-ES"/>
        </w:rPr>
      </w:pPr>
    </w:p>
    <w:p w14:paraId="6EB42C66" w14:textId="77777777" w:rsidR="005330F7" w:rsidRPr="004E3A09" w:rsidRDefault="005330F7" w:rsidP="00EC4F04">
      <w:pPr>
        <w:spacing w:after="0" w:line="240" w:lineRule="auto"/>
        <w:rPr>
          <w:lang w:val="es-ES"/>
        </w:rPr>
      </w:pPr>
    </w:p>
    <w:p w14:paraId="111843FD" w14:textId="77777777" w:rsidR="002E0DE9" w:rsidRPr="004E3A09" w:rsidRDefault="002E0DE9" w:rsidP="00EC4F04">
      <w:pPr>
        <w:spacing w:after="0" w:line="240" w:lineRule="auto"/>
        <w:rPr>
          <w:lang w:val="es-ES"/>
        </w:rPr>
      </w:pPr>
    </w:p>
    <w:p w14:paraId="6AF4E8FF" w14:textId="77777777" w:rsidR="002E0DE9" w:rsidRPr="004E3A09" w:rsidRDefault="002E0DE9" w:rsidP="00EC4F04">
      <w:pPr>
        <w:spacing w:after="0" w:line="240" w:lineRule="auto"/>
        <w:rPr>
          <w:lang w:val="es-ES"/>
        </w:rPr>
      </w:pPr>
    </w:p>
    <w:p w14:paraId="509B5F4B" w14:textId="77777777" w:rsidR="002E0DE9" w:rsidRPr="004E3A09" w:rsidRDefault="002E0DE9" w:rsidP="00EC4F04">
      <w:pPr>
        <w:spacing w:after="0" w:line="240" w:lineRule="auto"/>
        <w:rPr>
          <w:lang w:val="es-ES"/>
        </w:rPr>
      </w:pPr>
    </w:p>
    <w:p w14:paraId="73A3A65F" w14:textId="77777777" w:rsidR="00661875" w:rsidRPr="004E3A09" w:rsidRDefault="00661875" w:rsidP="00EC4F04">
      <w:pPr>
        <w:spacing w:after="0" w:line="240" w:lineRule="auto"/>
        <w:rPr>
          <w:lang w:val="es-ES"/>
        </w:rPr>
        <w:sectPr w:rsidR="00661875" w:rsidRPr="004E3A09" w:rsidSect="00F668C2">
          <w:headerReference w:type="even" r:id="rId16"/>
          <w:headerReference w:type="default" r:id="rId17"/>
          <w:footerReference w:type="even" r:id="rId18"/>
          <w:headerReference w:type="first" r:id="rId19"/>
          <w:pgSz w:w="11906" w:h="16838" w:code="9"/>
          <w:pgMar w:top="1440" w:right="1440" w:bottom="1440" w:left="1440" w:header="720" w:footer="720" w:gutter="0"/>
          <w:cols w:space="720"/>
          <w:titlePg/>
          <w:docGrid w:linePitch="360"/>
        </w:sectPr>
      </w:pPr>
    </w:p>
    <w:p w14:paraId="074BF483" w14:textId="77777777" w:rsidR="00F668C2" w:rsidRDefault="00130FEF" w:rsidP="00F668C2">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86" w:right="-374"/>
        <w:jc w:val="center"/>
        <w:outlineLvl w:val="1"/>
        <w:rPr>
          <w:rFonts w:eastAsia="Times New Roman" w:cs="Arial"/>
          <w:b/>
          <w:bCs/>
          <w:lang w:val="es-ES"/>
        </w:rPr>
      </w:pPr>
      <w:r w:rsidRPr="004E3A09">
        <w:rPr>
          <w:rFonts w:eastAsia="Times New Roman" w:cs="Arial"/>
          <w:b/>
          <w:bCs/>
          <w:lang w:val="es-ES"/>
        </w:rPr>
        <w:lastRenderedPageBreak/>
        <w:t xml:space="preserve">LA PREVENCIÓN DE LA MATANZA, LA CAPTURA Y EL COMERCIO ILEGAL </w:t>
      </w:r>
    </w:p>
    <w:p w14:paraId="3138D241" w14:textId="4C3423BD" w:rsidR="00130FEF" w:rsidRPr="004E3A09" w:rsidRDefault="00130FEF" w:rsidP="00130FEF">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120" w:line="240" w:lineRule="auto"/>
        <w:ind w:left="-91" w:right="-369"/>
        <w:jc w:val="center"/>
        <w:outlineLvl w:val="1"/>
        <w:rPr>
          <w:rFonts w:ascii="Times New Roman" w:eastAsia="Times New Roman" w:hAnsi="Times New Roman" w:cs="Times New Roman"/>
          <w:b/>
          <w:bCs/>
          <w:sz w:val="36"/>
          <w:szCs w:val="24"/>
          <w:lang w:val="es-ES"/>
        </w:rPr>
      </w:pPr>
      <w:r w:rsidRPr="004E3A09">
        <w:rPr>
          <w:rFonts w:eastAsia="Times New Roman" w:cs="Arial"/>
          <w:b/>
          <w:bCs/>
          <w:lang w:val="es-ES"/>
        </w:rPr>
        <w:t>DE AVES MIGRATORIAS</w:t>
      </w:r>
    </w:p>
    <w:p w14:paraId="4A0F002D" w14:textId="77777777" w:rsidR="00661875" w:rsidRDefault="00661875" w:rsidP="00EC4F04">
      <w:pPr>
        <w:suppressAutoHyphens/>
        <w:autoSpaceDN w:val="0"/>
        <w:spacing w:after="0" w:line="240" w:lineRule="auto"/>
        <w:textAlignment w:val="baseline"/>
        <w:rPr>
          <w:rFonts w:eastAsia="Calibri" w:cs="Arial"/>
          <w:lang w:val="es-ES"/>
        </w:rPr>
      </w:pPr>
    </w:p>
    <w:p w14:paraId="219780C7" w14:textId="77777777" w:rsidR="00F668C2" w:rsidRPr="004E3A09" w:rsidRDefault="00F668C2" w:rsidP="00EC4F04">
      <w:pPr>
        <w:suppressAutoHyphens/>
        <w:autoSpaceDN w:val="0"/>
        <w:spacing w:after="0" w:line="240" w:lineRule="auto"/>
        <w:textAlignment w:val="baseline"/>
        <w:rPr>
          <w:rFonts w:eastAsia="Calibri" w:cs="Arial"/>
          <w:lang w:val="es-ES"/>
        </w:rPr>
      </w:pPr>
    </w:p>
    <w:p w14:paraId="3C86903F" w14:textId="77777777" w:rsidR="002E0DE9" w:rsidRPr="004E3A09" w:rsidRDefault="002E0DE9" w:rsidP="00EC4F04">
      <w:pPr>
        <w:suppressAutoHyphens/>
        <w:autoSpaceDN w:val="0"/>
        <w:spacing w:after="0" w:line="240" w:lineRule="auto"/>
        <w:textAlignment w:val="baseline"/>
        <w:rPr>
          <w:rFonts w:eastAsia="Calibri" w:cs="Arial"/>
          <w:u w:val="single"/>
          <w:lang w:val="es-ES"/>
        </w:rPr>
      </w:pPr>
      <w:r w:rsidRPr="004E3A09">
        <w:rPr>
          <w:rFonts w:eastAsia="Calibri" w:cs="Arial"/>
          <w:u w:val="single"/>
          <w:lang w:val="es-ES"/>
        </w:rPr>
        <w:t>Antecedentes</w:t>
      </w:r>
    </w:p>
    <w:p w14:paraId="115888D2" w14:textId="77777777" w:rsidR="002E0DE9" w:rsidRPr="004E3A09" w:rsidRDefault="002E0DE9" w:rsidP="00EC4F04">
      <w:pPr>
        <w:spacing w:after="0" w:line="240" w:lineRule="auto"/>
        <w:rPr>
          <w:lang w:val="es-ES"/>
        </w:rPr>
      </w:pPr>
    </w:p>
    <w:p w14:paraId="6DFAD83F" w14:textId="41E46628" w:rsidR="00130FEF" w:rsidRPr="004E3A09" w:rsidRDefault="16B6F4D4" w:rsidP="005446A9">
      <w:pPr>
        <w:pStyle w:val="Firstnumbering"/>
        <w:ind w:left="540" w:hanging="540"/>
        <w:jc w:val="both"/>
        <w:rPr>
          <w:lang w:val="es-ES"/>
        </w:rPr>
      </w:pPr>
      <w:r w:rsidRPr="004E3A09">
        <w:rPr>
          <w:lang w:val="es-ES"/>
        </w:rPr>
        <w:t>La Conferencia de las Partes, en su 13.</w:t>
      </w:r>
      <w:r w:rsidR="7DD8B773" w:rsidRPr="004E3A09">
        <w:rPr>
          <w:vertAlign w:val="superscript"/>
          <w:lang w:val="es-ES"/>
        </w:rPr>
        <w:t>ª</w:t>
      </w:r>
      <w:r w:rsidR="7DD8B773" w:rsidRPr="004E3A09">
        <w:rPr>
          <w:lang w:val="es-ES"/>
        </w:rPr>
        <w:t xml:space="preserve"> reunión (COP13, 2020), adoptó la Resolución 11.16 (Rev.COP13) </w:t>
      </w:r>
      <w:hyperlink r:id="rId20">
        <w:r w:rsidRPr="004E3A09">
          <w:rPr>
            <w:rStyle w:val="Hyperlink"/>
            <w:rFonts w:cstheme="minorBidi"/>
            <w:i/>
            <w:iCs/>
            <w:lang w:val="es-ES"/>
          </w:rPr>
          <w:t>La</w:t>
        </w:r>
        <w:r w:rsidRPr="004E3A09">
          <w:rPr>
            <w:rStyle w:val="Hyperlink"/>
            <w:rFonts w:cstheme="minorBidi"/>
            <w:lang w:val="es-ES"/>
          </w:rPr>
          <w:t xml:space="preserve"> </w:t>
        </w:r>
        <w:r w:rsidRPr="004E3A09">
          <w:rPr>
            <w:rStyle w:val="Hyperlink"/>
            <w:rFonts w:cstheme="minorBidi"/>
            <w:i/>
            <w:iCs/>
            <w:lang w:val="es-ES"/>
          </w:rPr>
          <w:t>prevención de la matanza, la captura y el comercio ilegal de aves migratorias (IKB)</w:t>
        </w:r>
      </w:hyperlink>
    </w:p>
    <w:p w14:paraId="4B46D755" w14:textId="77777777" w:rsidR="00130FEF" w:rsidRPr="004E3A09" w:rsidRDefault="00130FEF" w:rsidP="005446A9">
      <w:pPr>
        <w:spacing w:after="0" w:line="240" w:lineRule="auto"/>
        <w:ind w:left="540" w:hanging="540"/>
        <w:jc w:val="both"/>
        <w:rPr>
          <w:rFonts w:cs="Arial"/>
          <w:iCs/>
          <w:lang w:val="es-ES"/>
        </w:rPr>
      </w:pPr>
    </w:p>
    <w:p w14:paraId="18CC9330" w14:textId="37B8B65A" w:rsidR="00130FEF" w:rsidRPr="004E3A09" w:rsidRDefault="16B6F4D4" w:rsidP="005446A9">
      <w:pPr>
        <w:pStyle w:val="Firstnumbering"/>
        <w:ind w:left="540" w:hanging="540"/>
        <w:jc w:val="both"/>
        <w:rPr>
          <w:lang w:val="es-ES"/>
        </w:rPr>
      </w:pPr>
      <w:r w:rsidRPr="004E3A09">
        <w:rPr>
          <w:lang w:val="es-ES"/>
        </w:rPr>
        <w:t xml:space="preserve">La COP13 también adoptó Decisiones relativas a dos Grupos Operativos distintos, centrados en dos zonas geográficas diferentes: las Decisiones 13.27 a 13.31 relativas al </w:t>
      </w:r>
      <w:hyperlink r:id="rId21">
        <w:r w:rsidRPr="004E3A09">
          <w:rPr>
            <w:rStyle w:val="Hyperlink"/>
            <w:rFonts w:cs="Arial"/>
            <w:i/>
            <w:iCs/>
            <w:lang w:val="es-ES"/>
          </w:rPr>
          <w:t>Grupo Operativo para abordar la matanza, la captura y el comercio ilegal de aves migratorias en el Mediterráneo (MIKT)</w:t>
        </w:r>
      </w:hyperlink>
      <w:r w:rsidRPr="004E3A09">
        <w:rPr>
          <w:i/>
          <w:iCs/>
          <w:color w:val="333333"/>
          <w:lang w:val="es-ES"/>
        </w:rPr>
        <w:t xml:space="preserve">; </w:t>
      </w:r>
      <w:r w:rsidRPr="004E3A09">
        <w:rPr>
          <w:color w:val="333333"/>
          <w:lang w:val="es-ES"/>
        </w:rPr>
        <w:t>y</w:t>
      </w:r>
      <w:r w:rsidRPr="004E3A09">
        <w:rPr>
          <w:i/>
          <w:iCs/>
          <w:color w:val="333333"/>
          <w:lang w:val="es-ES"/>
        </w:rPr>
        <w:t xml:space="preserve"> </w:t>
      </w:r>
      <w:r w:rsidRPr="004E3A09">
        <w:rPr>
          <w:lang w:val="es-ES"/>
        </w:rPr>
        <w:t xml:space="preserve">las Decisiones 13.32 a 13.33 relativas al Grupo Operativo sobre </w:t>
      </w:r>
      <w:hyperlink r:id="rId22">
        <w:r w:rsidRPr="004E3A09">
          <w:rPr>
            <w:rStyle w:val="Hyperlink"/>
            <w:rFonts w:cs="Arial"/>
            <w:i/>
            <w:iCs/>
            <w:lang w:val="es-ES"/>
          </w:rPr>
          <w:t>la caza, la captura y el comercio ilegal de aves migratorias en el corredor aéreo de Asia Oriental-Australasia</w:t>
        </w:r>
      </w:hyperlink>
      <w:r w:rsidRPr="004E3A09">
        <w:rPr>
          <w:i/>
          <w:iCs/>
          <w:color w:val="333333"/>
          <w:lang w:val="es-ES"/>
        </w:rPr>
        <w:t>.</w:t>
      </w:r>
    </w:p>
    <w:p w14:paraId="7BBA4962" w14:textId="7DA15B59" w:rsidR="00661875" w:rsidRPr="004E3A09" w:rsidRDefault="00661875" w:rsidP="00661875">
      <w:pPr>
        <w:spacing w:after="0" w:line="240" w:lineRule="auto"/>
        <w:rPr>
          <w:rFonts w:cs="Arial"/>
          <w:bCs/>
          <w:iCs/>
          <w:u w:val="single"/>
          <w:lang w:val="es-ES"/>
        </w:rPr>
      </w:pPr>
    </w:p>
    <w:p w14:paraId="21543474" w14:textId="77777777" w:rsidR="00E95AF7" w:rsidRPr="004E3A09" w:rsidRDefault="00E95AF7" w:rsidP="00E95AF7">
      <w:pPr>
        <w:pStyle w:val="ListParagraph"/>
        <w:spacing w:after="0" w:line="240" w:lineRule="auto"/>
        <w:ind w:left="0"/>
        <w:jc w:val="both"/>
        <w:rPr>
          <w:rFonts w:cs="Arial"/>
          <w:bCs/>
          <w:iCs/>
          <w:u w:val="single"/>
          <w:lang w:val="es-ES"/>
        </w:rPr>
      </w:pPr>
      <w:bookmarkStart w:id="0" w:name="_Hlk21353053"/>
      <w:r w:rsidRPr="004E3A09">
        <w:rPr>
          <w:rFonts w:cs="Arial"/>
          <w:bCs/>
          <w:iCs/>
          <w:u w:val="single"/>
          <w:lang w:val="es-ES"/>
        </w:rPr>
        <w:t>Grupo Operativo para abordar la matanza, la captura y el comercio ilegal de aves migratorias en el Mediterráneo (MIKT)</w:t>
      </w:r>
      <w:bookmarkEnd w:id="0"/>
    </w:p>
    <w:p w14:paraId="515ABEBD" w14:textId="77777777" w:rsidR="00E95AF7" w:rsidRPr="004E3A09" w:rsidRDefault="00E95AF7" w:rsidP="00661875">
      <w:pPr>
        <w:spacing w:after="0" w:line="240" w:lineRule="auto"/>
        <w:rPr>
          <w:rFonts w:cs="Arial"/>
          <w:u w:val="single"/>
          <w:lang w:val="es-ES"/>
        </w:rPr>
      </w:pPr>
    </w:p>
    <w:p w14:paraId="5E28D3B7" w14:textId="399E6BEA" w:rsidR="00844A14" w:rsidRPr="004E3A09" w:rsidRDefault="00844A14">
      <w:pPr>
        <w:numPr>
          <w:ilvl w:val="0"/>
          <w:numId w:val="1"/>
        </w:numPr>
        <w:spacing w:after="0" w:line="240" w:lineRule="auto"/>
        <w:ind w:left="567" w:hanging="567"/>
        <w:jc w:val="both"/>
        <w:rPr>
          <w:lang w:val="es-ES"/>
        </w:rPr>
      </w:pPr>
      <w:r w:rsidRPr="004E3A09">
        <w:rPr>
          <w:lang w:val="es-ES"/>
        </w:rPr>
        <w:t>La COP13 adoptó las Decisiones 13.27 a 13.31, cuyo texto es el siguiente:</w:t>
      </w:r>
    </w:p>
    <w:p w14:paraId="5F4F03A6" w14:textId="4C6B210C" w:rsidR="00844A14" w:rsidRPr="004E3A09" w:rsidRDefault="00844A14" w:rsidP="00844A14">
      <w:pPr>
        <w:spacing w:after="0" w:line="240" w:lineRule="auto"/>
        <w:ind w:left="360"/>
        <w:jc w:val="both"/>
        <w:rPr>
          <w:rFonts w:cs="Arial"/>
          <w:iCs/>
          <w:lang w:val="es-ES"/>
        </w:rPr>
      </w:pPr>
    </w:p>
    <w:p w14:paraId="61413C0E" w14:textId="2939A3C7" w:rsidR="00836CE1" w:rsidRPr="00D1566D" w:rsidRDefault="40A5F041" w:rsidP="00870909">
      <w:pPr>
        <w:spacing w:after="0" w:line="240" w:lineRule="auto"/>
        <w:ind w:left="720"/>
        <w:jc w:val="both"/>
        <w:rPr>
          <w:rFonts w:cs="Arial"/>
          <w:b/>
          <w:bCs/>
          <w:i/>
          <w:iCs/>
          <w:sz w:val="20"/>
          <w:szCs w:val="20"/>
          <w:lang w:val="es-ES"/>
        </w:rPr>
      </w:pPr>
      <w:r w:rsidRPr="00D1566D">
        <w:rPr>
          <w:rFonts w:cs="Arial"/>
          <w:b/>
          <w:bCs/>
          <w:i/>
          <w:iCs/>
          <w:sz w:val="20"/>
          <w:szCs w:val="20"/>
          <w:lang w:val="es-ES"/>
        </w:rPr>
        <w:t>Decisi</w:t>
      </w:r>
      <w:r w:rsidR="005A1473" w:rsidRPr="00D1566D">
        <w:rPr>
          <w:rFonts w:cs="Arial"/>
          <w:b/>
          <w:bCs/>
          <w:i/>
          <w:iCs/>
          <w:sz w:val="20"/>
          <w:szCs w:val="20"/>
          <w:lang w:val="es-ES"/>
        </w:rPr>
        <w:t>ón</w:t>
      </w:r>
      <w:r w:rsidR="00E617B3" w:rsidRPr="00D1566D">
        <w:rPr>
          <w:rFonts w:cs="Arial"/>
          <w:b/>
          <w:bCs/>
          <w:i/>
          <w:iCs/>
          <w:sz w:val="20"/>
          <w:szCs w:val="20"/>
          <w:lang w:val="es-ES"/>
        </w:rPr>
        <w:t xml:space="preserve"> </w:t>
      </w:r>
      <w:r w:rsidR="00E617B3" w:rsidRPr="00D1566D">
        <w:rPr>
          <w:rFonts w:cs="Arial"/>
          <w:b/>
          <w:bCs/>
          <w:i/>
          <w:iCs/>
          <w:sz w:val="20"/>
          <w:szCs w:val="20"/>
          <w:lang w:val="es-ES"/>
        </w:rPr>
        <w:t xml:space="preserve">13.27 </w:t>
      </w:r>
      <w:r w:rsidR="005A1473" w:rsidRPr="00D1566D">
        <w:rPr>
          <w:rFonts w:cs="Arial"/>
          <w:b/>
          <w:bCs/>
          <w:i/>
          <w:iCs/>
          <w:sz w:val="20"/>
          <w:szCs w:val="20"/>
          <w:lang w:val="es-ES"/>
        </w:rPr>
        <w:t>dirigida a las Partes</w:t>
      </w:r>
    </w:p>
    <w:p w14:paraId="1EA9C286" w14:textId="77777777" w:rsidR="00836CE1" w:rsidRPr="00D1566D" w:rsidRDefault="00836CE1" w:rsidP="00870909">
      <w:pPr>
        <w:spacing w:after="0" w:line="240" w:lineRule="auto"/>
        <w:ind w:left="720"/>
        <w:jc w:val="both"/>
        <w:rPr>
          <w:rFonts w:cs="Arial"/>
          <w:sz w:val="20"/>
          <w:szCs w:val="20"/>
          <w:lang w:val="es-ES"/>
        </w:rPr>
      </w:pPr>
    </w:p>
    <w:p w14:paraId="15EF89AA" w14:textId="77777777" w:rsidR="00870909" w:rsidRPr="00AA2DE4" w:rsidRDefault="00870909" w:rsidP="00870909">
      <w:pPr>
        <w:spacing w:after="0" w:line="240" w:lineRule="auto"/>
        <w:ind w:left="720"/>
        <w:jc w:val="both"/>
        <w:rPr>
          <w:rFonts w:cs="Arial"/>
          <w:i/>
          <w:sz w:val="20"/>
          <w:szCs w:val="20"/>
          <w:lang w:val="es-ES"/>
        </w:rPr>
      </w:pPr>
      <w:r w:rsidRPr="00AA2DE4">
        <w:rPr>
          <w:rFonts w:cs="Arial"/>
          <w:i/>
          <w:sz w:val="20"/>
          <w:szCs w:val="20"/>
          <w:lang w:val="es-ES"/>
        </w:rPr>
        <w:t>Se alienta a las Partes que sean miembros del MIKT a:</w:t>
      </w:r>
    </w:p>
    <w:p w14:paraId="2180E978" w14:textId="77777777" w:rsidR="00870909" w:rsidRPr="00AA2DE4" w:rsidRDefault="00870909" w:rsidP="00870909">
      <w:pPr>
        <w:spacing w:after="0" w:line="240" w:lineRule="auto"/>
        <w:ind w:left="720"/>
        <w:jc w:val="both"/>
        <w:rPr>
          <w:rFonts w:cs="Arial"/>
          <w:i/>
          <w:sz w:val="20"/>
          <w:szCs w:val="20"/>
          <w:lang w:val="es-ES"/>
        </w:rPr>
      </w:pPr>
    </w:p>
    <w:p w14:paraId="69896899" w14:textId="44369962" w:rsidR="00870909" w:rsidRPr="00AA2DE4" w:rsidRDefault="00870909" w:rsidP="00AA2DE4">
      <w:pPr>
        <w:pStyle w:val="ListParagraph"/>
        <w:numPr>
          <w:ilvl w:val="0"/>
          <w:numId w:val="20"/>
        </w:numPr>
        <w:spacing w:after="0" w:line="240" w:lineRule="auto"/>
        <w:ind w:left="1080"/>
        <w:jc w:val="both"/>
        <w:rPr>
          <w:rFonts w:cs="Arial"/>
          <w:i/>
          <w:sz w:val="20"/>
          <w:szCs w:val="20"/>
          <w:lang w:val="es-ES"/>
        </w:rPr>
      </w:pPr>
      <w:r w:rsidRPr="00AA2DE4">
        <w:rPr>
          <w:rFonts w:cs="Arial"/>
          <w:i/>
          <w:sz w:val="20"/>
          <w:szCs w:val="20"/>
          <w:lang w:val="es-ES"/>
        </w:rPr>
        <w:t>utilizar periódicamente el mecanismo de evaluación que figura en el anexo 1 de la UNEP/CMS/Resolución 11.16 (Rev.COP13) Matanza, la captura y el comercio ilegal de aves migratorias en el Mediterráneo como herramienta nacional para autoevaluar los progresos realizados en la lucha contra la matanza ilegal de aves silvestres;</w:t>
      </w:r>
    </w:p>
    <w:p w14:paraId="577EA4C6" w14:textId="77777777" w:rsidR="00870909" w:rsidRPr="00AA2DE4" w:rsidRDefault="00870909" w:rsidP="00AA2DE4">
      <w:pPr>
        <w:spacing w:after="0" w:line="240" w:lineRule="auto"/>
        <w:ind w:left="1080" w:hanging="360"/>
        <w:jc w:val="both"/>
        <w:rPr>
          <w:rFonts w:cs="Arial"/>
          <w:i/>
          <w:sz w:val="20"/>
          <w:szCs w:val="20"/>
          <w:lang w:val="es-ES"/>
        </w:rPr>
      </w:pPr>
    </w:p>
    <w:p w14:paraId="7C1748B4" w14:textId="524BD80C" w:rsidR="00836CE1" w:rsidRPr="00AA2DE4" w:rsidRDefault="00870909" w:rsidP="00AA2DE4">
      <w:pPr>
        <w:pStyle w:val="ListParagraph"/>
        <w:numPr>
          <w:ilvl w:val="0"/>
          <w:numId w:val="20"/>
        </w:numPr>
        <w:spacing w:after="0" w:line="240" w:lineRule="auto"/>
        <w:ind w:left="1080"/>
        <w:jc w:val="both"/>
        <w:rPr>
          <w:rFonts w:cs="Arial"/>
          <w:i/>
          <w:sz w:val="20"/>
          <w:szCs w:val="20"/>
          <w:lang w:val="es-ES"/>
        </w:rPr>
      </w:pPr>
      <w:r w:rsidRPr="00AA2DE4">
        <w:rPr>
          <w:rFonts w:cs="Arial"/>
          <w:i/>
          <w:sz w:val="20"/>
          <w:szCs w:val="20"/>
          <w:lang w:val="es-ES"/>
        </w:rPr>
        <w:t>proporcionar voluntariamente a la Secretaría la información identificada en el mecanismo de evaluación, y en la medida de la disponibilidad y pertinencia de la información para los indicadores, a efectos del debate en el MIKT y facilitar el intercambio de información y de buenas prácticas.</w:t>
      </w:r>
    </w:p>
    <w:p w14:paraId="740D607C" w14:textId="77777777" w:rsidR="005A1473" w:rsidRPr="00AA2DE4" w:rsidRDefault="005A1473" w:rsidP="00836CE1">
      <w:pPr>
        <w:spacing w:after="0" w:line="240" w:lineRule="auto"/>
        <w:ind w:left="360"/>
        <w:jc w:val="both"/>
        <w:rPr>
          <w:rFonts w:cs="Arial"/>
          <w:lang w:val="es-ES"/>
        </w:rPr>
      </w:pPr>
    </w:p>
    <w:p w14:paraId="3F05CAD8" w14:textId="58AFB4E6" w:rsidR="00836CE1" w:rsidRPr="00D1566D" w:rsidRDefault="00836CE1" w:rsidP="00AA2DE4">
      <w:pPr>
        <w:spacing w:after="0" w:line="240" w:lineRule="auto"/>
        <w:ind w:left="720"/>
        <w:jc w:val="both"/>
        <w:rPr>
          <w:rFonts w:cs="Arial"/>
          <w:b/>
          <w:i/>
          <w:sz w:val="20"/>
          <w:szCs w:val="20"/>
          <w:lang w:val="es-ES"/>
        </w:rPr>
      </w:pPr>
      <w:r w:rsidRPr="00D1566D">
        <w:rPr>
          <w:rFonts w:cs="Arial"/>
          <w:b/>
          <w:i/>
          <w:sz w:val="20"/>
          <w:szCs w:val="20"/>
          <w:lang w:val="es-ES"/>
        </w:rPr>
        <w:t>Decisi</w:t>
      </w:r>
      <w:r w:rsidR="00870909" w:rsidRPr="00D1566D">
        <w:rPr>
          <w:rFonts w:cs="Arial"/>
          <w:b/>
          <w:i/>
          <w:sz w:val="20"/>
          <w:szCs w:val="20"/>
          <w:lang w:val="es-ES"/>
        </w:rPr>
        <w:t>ón</w:t>
      </w:r>
      <w:r w:rsidR="00E617B3" w:rsidRPr="00D1566D">
        <w:rPr>
          <w:rFonts w:cs="Arial"/>
          <w:b/>
          <w:i/>
          <w:sz w:val="20"/>
          <w:szCs w:val="20"/>
          <w:lang w:val="es-ES"/>
        </w:rPr>
        <w:t>13.28</w:t>
      </w:r>
      <w:r w:rsidR="00870909" w:rsidRPr="00D1566D">
        <w:rPr>
          <w:rFonts w:cs="Arial"/>
          <w:b/>
          <w:i/>
          <w:sz w:val="20"/>
          <w:szCs w:val="20"/>
          <w:lang w:val="es-ES"/>
        </w:rPr>
        <w:t xml:space="preserve"> dirigida a las Partes, </w:t>
      </w:r>
      <w:proofErr w:type="spellStart"/>
      <w:r w:rsidR="00870909" w:rsidRPr="00D1566D">
        <w:rPr>
          <w:rFonts w:cs="Arial"/>
          <w:b/>
          <w:i/>
          <w:sz w:val="20"/>
          <w:szCs w:val="20"/>
          <w:lang w:val="es-ES"/>
        </w:rPr>
        <w:t>OIGs</w:t>
      </w:r>
      <w:proofErr w:type="spellEnd"/>
      <w:r w:rsidR="00870909" w:rsidRPr="00D1566D">
        <w:rPr>
          <w:rFonts w:cs="Arial"/>
          <w:b/>
          <w:i/>
          <w:sz w:val="20"/>
          <w:szCs w:val="20"/>
          <w:lang w:val="es-ES"/>
        </w:rPr>
        <w:t xml:space="preserve"> y </w:t>
      </w:r>
      <w:proofErr w:type="spellStart"/>
      <w:r w:rsidR="00A2238F" w:rsidRPr="00D1566D">
        <w:rPr>
          <w:rFonts w:cs="Arial"/>
          <w:b/>
          <w:i/>
          <w:sz w:val="20"/>
          <w:szCs w:val="20"/>
          <w:lang w:val="es-ES"/>
        </w:rPr>
        <w:t>ONGs</w:t>
      </w:r>
      <w:proofErr w:type="spellEnd"/>
      <w:r w:rsidR="00A2238F" w:rsidRPr="00D1566D">
        <w:rPr>
          <w:rFonts w:cs="Arial"/>
          <w:b/>
          <w:i/>
          <w:sz w:val="20"/>
          <w:szCs w:val="20"/>
          <w:lang w:val="es-ES"/>
        </w:rPr>
        <w:t xml:space="preserve"> y Otras</w:t>
      </w:r>
    </w:p>
    <w:p w14:paraId="5C4397AF" w14:textId="77777777" w:rsidR="00836CE1" w:rsidRPr="00AA2DE4" w:rsidRDefault="00836CE1" w:rsidP="00AA2DE4">
      <w:pPr>
        <w:spacing w:after="0" w:line="240" w:lineRule="auto"/>
        <w:ind w:left="720"/>
        <w:jc w:val="both"/>
        <w:rPr>
          <w:rFonts w:cs="Arial"/>
          <w:lang w:val="es-ES"/>
        </w:rPr>
      </w:pPr>
    </w:p>
    <w:p w14:paraId="7641A6B0" w14:textId="66894D30" w:rsidR="00A2238F" w:rsidRPr="00AA2DE4" w:rsidRDefault="00A2238F" w:rsidP="00AA2DE4">
      <w:pPr>
        <w:pStyle w:val="ListParagraph"/>
        <w:numPr>
          <w:ilvl w:val="0"/>
          <w:numId w:val="21"/>
        </w:numPr>
        <w:spacing w:after="0" w:line="240" w:lineRule="auto"/>
        <w:jc w:val="both"/>
        <w:rPr>
          <w:rFonts w:cs="Arial"/>
          <w:i/>
          <w:sz w:val="20"/>
          <w:szCs w:val="20"/>
          <w:lang w:val="es-ES"/>
        </w:rPr>
      </w:pPr>
      <w:r w:rsidRPr="00AA2DE4">
        <w:rPr>
          <w:rFonts w:cs="Arial"/>
          <w:i/>
          <w:sz w:val="20"/>
          <w:szCs w:val="20"/>
          <w:lang w:val="es-ES"/>
        </w:rPr>
        <w:t>Se anima a las Partes, a los países no Partes y a las organizaciones intergubernamentales y no gubernamentales a aplicar el Programa de Trabajo del MIKT 2016-2020;</w:t>
      </w:r>
    </w:p>
    <w:p w14:paraId="4FA4A872" w14:textId="77777777" w:rsidR="00A2238F" w:rsidRPr="00AA2DE4" w:rsidRDefault="00A2238F" w:rsidP="00AA2DE4">
      <w:pPr>
        <w:spacing w:after="0" w:line="240" w:lineRule="auto"/>
        <w:ind w:left="720"/>
        <w:jc w:val="both"/>
        <w:rPr>
          <w:rFonts w:cs="Arial"/>
          <w:i/>
          <w:sz w:val="20"/>
          <w:szCs w:val="20"/>
          <w:lang w:val="es-ES"/>
        </w:rPr>
      </w:pPr>
    </w:p>
    <w:p w14:paraId="48258DBA" w14:textId="0176208D" w:rsidR="00836CE1" w:rsidRPr="00AA2DE4" w:rsidRDefault="00A2238F" w:rsidP="00AA2DE4">
      <w:pPr>
        <w:pStyle w:val="ListParagraph"/>
        <w:numPr>
          <w:ilvl w:val="0"/>
          <w:numId w:val="21"/>
        </w:numPr>
        <w:spacing w:after="0" w:line="240" w:lineRule="auto"/>
        <w:jc w:val="both"/>
        <w:rPr>
          <w:rFonts w:cs="Arial"/>
          <w:i/>
          <w:lang w:val="es-ES"/>
        </w:rPr>
      </w:pPr>
      <w:r w:rsidRPr="00AA2DE4">
        <w:rPr>
          <w:rFonts w:cs="Arial"/>
          <w:i/>
          <w:sz w:val="20"/>
          <w:szCs w:val="20"/>
          <w:lang w:val="es-ES"/>
        </w:rPr>
        <w:t>Se anima a las Partes, a los países no Partes y a las organizaciones intergubernamentales y no gubernamentales que son miembros y observadores del MIKT a que ultimen y adopten un marco estratégico para el MIKT sobre la erradicación de la matanza ilegal, la captura y el comercio de aves migratorias en la región mediterránea, con el fin de que sea puesto en práctica como una herramienta lo más sólida y científicamente válida que sea posible para el periodo 2020-2030.</w:t>
      </w:r>
    </w:p>
    <w:p w14:paraId="49DEAB18" w14:textId="77777777" w:rsidR="00A2238F" w:rsidRPr="00AA2DE4" w:rsidRDefault="00A2238F" w:rsidP="00AA2DE4">
      <w:pPr>
        <w:spacing w:after="0" w:line="240" w:lineRule="auto"/>
        <w:ind w:left="360"/>
        <w:jc w:val="both"/>
        <w:rPr>
          <w:rFonts w:cs="Arial"/>
          <w:b/>
          <w:i/>
          <w:lang w:val="es-ES"/>
        </w:rPr>
      </w:pPr>
    </w:p>
    <w:p w14:paraId="1008AB74" w14:textId="245EDE98" w:rsidR="00836CE1" w:rsidRPr="00D1566D" w:rsidRDefault="00836CE1" w:rsidP="00AA2DE4">
      <w:pPr>
        <w:spacing w:after="0" w:line="240" w:lineRule="auto"/>
        <w:ind w:left="720"/>
        <w:jc w:val="both"/>
        <w:rPr>
          <w:rFonts w:cs="Arial"/>
          <w:b/>
          <w:i/>
          <w:sz w:val="20"/>
          <w:szCs w:val="20"/>
          <w:lang w:val="es-ES"/>
        </w:rPr>
      </w:pPr>
      <w:r w:rsidRPr="00D1566D">
        <w:rPr>
          <w:rFonts w:cs="Arial"/>
          <w:b/>
          <w:i/>
          <w:sz w:val="20"/>
          <w:szCs w:val="20"/>
          <w:lang w:val="es-ES"/>
        </w:rPr>
        <w:t>Decisi</w:t>
      </w:r>
      <w:r w:rsidR="00A2238F" w:rsidRPr="00D1566D">
        <w:rPr>
          <w:rFonts w:cs="Arial"/>
          <w:b/>
          <w:i/>
          <w:sz w:val="20"/>
          <w:szCs w:val="20"/>
          <w:lang w:val="es-ES"/>
        </w:rPr>
        <w:t>ón</w:t>
      </w:r>
      <w:r w:rsidR="00E617B3" w:rsidRPr="00D1566D">
        <w:rPr>
          <w:rFonts w:cs="Arial"/>
          <w:b/>
          <w:i/>
          <w:sz w:val="20"/>
          <w:szCs w:val="20"/>
          <w:lang w:val="es-ES"/>
        </w:rPr>
        <w:t xml:space="preserve"> </w:t>
      </w:r>
      <w:r w:rsidR="00E617B3" w:rsidRPr="00D1566D">
        <w:rPr>
          <w:rFonts w:cs="Arial"/>
          <w:b/>
          <w:i/>
          <w:sz w:val="20"/>
          <w:szCs w:val="20"/>
          <w:lang w:val="es-ES"/>
        </w:rPr>
        <w:t>13.31</w:t>
      </w:r>
      <w:r w:rsidR="00A2238F" w:rsidRPr="00D1566D">
        <w:rPr>
          <w:rFonts w:cs="Arial"/>
          <w:b/>
          <w:i/>
          <w:sz w:val="20"/>
          <w:szCs w:val="20"/>
          <w:lang w:val="es-ES"/>
        </w:rPr>
        <w:t xml:space="preserve"> dirigida a la Secretaría</w:t>
      </w:r>
    </w:p>
    <w:p w14:paraId="37A645ED" w14:textId="77777777" w:rsidR="00836CE1" w:rsidRPr="00AA2DE4" w:rsidRDefault="00836CE1" w:rsidP="00AA2DE4">
      <w:pPr>
        <w:spacing w:after="0" w:line="240" w:lineRule="auto"/>
        <w:ind w:left="360"/>
        <w:jc w:val="both"/>
        <w:rPr>
          <w:rFonts w:cs="Arial"/>
          <w:lang w:val="es-ES"/>
        </w:rPr>
      </w:pPr>
    </w:p>
    <w:p w14:paraId="0E2DCB74" w14:textId="77777777" w:rsidR="00AA2DE4" w:rsidRPr="00AA2DE4" w:rsidRDefault="00AA2DE4" w:rsidP="00AA2DE4">
      <w:pPr>
        <w:spacing w:after="0" w:line="240" w:lineRule="auto"/>
        <w:ind w:left="720"/>
        <w:jc w:val="both"/>
        <w:rPr>
          <w:rFonts w:cs="Arial"/>
          <w:i/>
          <w:sz w:val="20"/>
          <w:szCs w:val="20"/>
          <w:lang w:val="es-ES"/>
        </w:rPr>
      </w:pPr>
      <w:r w:rsidRPr="00AA2DE4">
        <w:rPr>
          <w:rFonts w:cs="Arial"/>
          <w:i/>
          <w:sz w:val="20"/>
          <w:szCs w:val="20"/>
          <w:lang w:val="es-ES"/>
        </w:rPr>
        <w:t>La Secretaría deberá:</w:t>
      </w:r>
    </w:p>
    <w:p w14:paraId="0DE2DC0A" w14:textId="77777777" w:rsidR="00AA2DE4" w:rsidRPr="00AA2DE4" w:rsidRDefault="00AA2DE4" w:rsidP="00AA2DE4">
      <w:pPr>
        <w:spacing w:after="0" w:line="240" w:lineRule="auto"/>
        <w:ind w:left="720"/>
        <w:jc w:val="both"/>
        <w:rPr>
          <w:rFonts w:cs="Arial"/>
          <w:i/>
          <w:sz w:val="20"/>
          <w:szCs w:val="20"/>
          <w:lang w:val="es-ES"/>
        </w:rPr>
      </w:pPr>
    </w:p>
    <w:p w14:paraId="53201644" w14:textId="5D1CB833" w:rsidR="00AA2DE4" w:rsidRPr="00AA2DE4" w:rsidRDefault="00AA2DE4" w:rsidP="00AA2DE4">
      <w:pPr>
        <w:pStyle w:val="ListParagraph"/>
        <w:numPr>
          <w:ilvl w:val="0"/>
          <w:numId w:val="22"/>
        </w:numPr>
        <w:spacing w:after="0" w:line="240" w:lineRule="auto"/>
        <w:jc w:val="both"/>
        <w:rPr>
          <w:rFonts w:cs="Arial"/>
          <w:i/>
          <w:sz w:val="20"/>
          <w:szCs w:val="20"/>
          <w:lang w:val="es-ES"/>
        </w:rPr>
      </w:pPr>
      <w:r w:rsidRPr="00AA2DE4">
        <w:rPr>
          <w:rFonts w:cs="Arial"/>
          <w:i/>
          <w:sz w:val="20"/>
          <w:szCs w:val="20"/>
          <w:lang w:val="es-ES"/>
        </w:rPr>
        <w:t>compilar, en el periodo de sesiones entre las reuniones 13ª y 14ª de la Conferencia de las Partes, la información debidamente entregada por las Partes con arreglo a la Decisión 13.27;</w:t>
      </w:r>
    </w:p>
    <w:p w14:paraId="1103161B" w14:textId="77777777" w:rsidR="00AA2DE4" w:rsidRPr="00AA2DE4" w:rsidRDefault="00AA2DE4" w:rsidP="00AA2DE4">
      <w:pPr>
        <w:spacing w:after="0" w:line="240" w:lineRule="auto"/>
        <w:ind w:left="720"/>
        <w:jc w:val="both"/>
        <w:rPr>
          <w:rFonts w:cs="Arial"/>
          <w:i/>
          <w:sz w:val="20"/>
          <w:szCs w:val="20"/>
          <w:lang w:val="es-ES"/>
        </w:rPr>
      </w:pPr>
    </w:p>
    <w:p w14:paraId="72162085" w14:textId="368DA0F7" w:rsidR="00FA4C80" w:rsidRPr="00AA2DE4" w:rsidRDefault="00AA2DE4" w:rsidP="00AA2DE4">
      <w:pPr>
        <w:pStyle w:val="ListParagraph"/>
        <w:numPr>
          <w:ilvl w:val="0"/>
          <w:numId w:val="22"/>
        </w:numPr>
        <w:spacing w:after="0" w:line="240" w:lineRule="auto"/>
        <w:jc w:val="both"/>
        <w:rPr>
          <w:lang w:val="es-ES"/>
        </w:rPr>
      </w:pPr>
      <w:r w:rsidRPr="00AA2DE4">
        <w:rPr>
          <w:rFonts w:cs="Arial"/>
          <w:i/>
          <w:sz w:val="20"/>
          <w:szCs w:val="20"/>
          <w:lang w:val="es-ES"/>
        </w:rPr>
        <w:lastRenderedPageBreak/>
        <w:t>compartir esa información con los miembros del MIKT para los fines señalados en la Decisión 13.27 en el periodo entre sesiones entre las reuniones 13ª y 14ª de la Conferencia de las Partes.</w:t>
      </w:r>
    </w:p>
    <w:p w14:paraId="307BD7CE" w14:textId="2BBA54DC" w:rsidR="00AA2DE4" w:rsidRDefault="00AA2DE4" w:rsidP="00F668C2">
      <w:pPr>
        <w:spacing w:after="0" w:line="240" w:lineRule="auto"/>
        <w:rPr>
          <w:rFonts w:cs="Arial"/>
          <w:u w:val="single"/>
          <w:lang w:val="es-ES"/>
        </w:rPr>
      </w:pPr>
    </w:p>
    <w:p w14:paraId="55EA7112" w14:textId="1E4AA3D5" w:rsidR="00FA4C80" w:rsidRPr="004E3A09" w:rsidRDefault="7F7DE8A1" w:rsidP="00F668C2">
      <w:pPr>
        <w:pStyle w:val="ListParagraph"/>
        <w:spacing w:after="0" w:line="240" w:lineRule="auto"/>
        <w:ind w:left="0"/>
        <w:jc w:val="both"/>
        <w:rPr>
          <w:rFonts w:cs="Arial"/>
          <w:b/>
          <w:bCs/>
          <w:lang w:val="es-ES"/>
        </w:rPr>
      </w:pPr>
      <w:r w:rsidRPr="004E3A09">
        <w:rPr>
          <w:rFonts w:cs="Arial"/>
          <w:u w:val="single"/>
          <w:lang w:val="es-ES"/>
        </w:rPr>
        <w:t>Actividades para la aplicación de la Resolución 11.16 (Rev.COP13) y de las Decisiones 13.27 a 13.28 y 13.31</w:t>
      </w:r>
    </w:p>
    <w:p w14:paraId="650D7549" w14:textId="77777777" w:rsidR="00D51781" w:rsidRPr="004E3A09" w:rsidRDefault="00D51781" w:rsidP="00844A14">
      <w:pPr>
        <w:spacing w:after="0" w:line="240" w:lineRule="auto"/>
        <w:ind w:left="360"/>
        <w:jc w:val="both"/>
        <w:rPr>
          <w:rFonts w:cs="Arial"/>
          <w:iCs/>
          <w:lang w:val="es-ES"/>
        </w:rPr>
      </w:pPr>
    </w:p>
    <w:p w14:paraId="0FA96D2D" w14:textId="79AA35B3" w:rsidR="0059739B" w:rsidRPr="004E3A09" w:rsidRDefault="0059739B" w:rsidP="00D51781">
      <w:pPr>
        <w:spacing w:after="0" w:line="240" w:lineRule="auto"/>
        <w:jc w:val="both"/>
        <w:rPr>
          <w:rFonts w:cs="Arial"/>
          <w:iCs/>
          <w:u w:val="single"/>
          <w:lang w:val="es-ES"/>
        </w:rPr>
      </w:pPr>
      <w:r w:rsidRPr="004E3A09">
        <w:rPr>
          <w:rFonts w:cs="Arial"/>
          <w:iCs/>
          <w:u w:val="single"/>
          <w:lang w:val="es-ES"/>
        </w:rPr>
        <w:t>Antecedentes</w:t>
      </w:r>
    </w:p>
    <w:p w14:paraId="27A42A67" w14:textId="07BF0DCA" w:rsidR="0094690A" w:rsidRPr="004E3A09" w:rsidRDefault="005B665A" w:rsidP="0094690A">
      <w:pPr>
        <w:spacing w:after="0" w:line="240" w:lineRule="auto"/>
        <w:jc w:val="both"/>
        <w:rPr>
          <w:rFonts w:cs="Arial"/>
          <w:szCs w:val="20"/>
          <w:u w:val="single"/>
          <w:lang w:val="es-ES" w:eastAsia="en-GB"/>
        </w:rPr>
      </w:pPr>
      <w:bookmarkStart w:id="1" w:name="_Hlk129622574"/>
      <w:r w:rsidRPr="004E3A09">
        <w:rPr>
          <w:rFonts w:cs="Arial"/>
          <w:iCs/>
          <w:lang w:val="es-ES"/>
        </w:rPr>
        <w:t xml:space="preserve"> </w:t>
      </w:r>
    </w:p>
    <w:p w14:paraId="4CC19B30" w14:textId="53893841" w:rsidR="0094690A" w:rsidRPr="004E3A09" w:rsidRDefault="38463E62">
      <w:pPr>
        <w:numPr>
          <w:ilvl w:val="0"/>
          <w:numId w:val="1"/>
        </w:numPr>
        <w:spacing w:after="0" w:line="240" w:lineRule="auto"/>
        <w:ind w:left="567" w:hanging="567"/>
        <w:jc w:val="both"/>
        <w:rPr>
          <w:lang w:val="es-ES" w:eastAsia="en-GB"/>
        </w:rPr>
      </w:pPr>
      <w:bookmarkStart w:id="2" w:name="_Hlk129622661"/>
      <w:bookmarkEnd w:id="1"/>
      <w:r w:rsidRPr="004E3A09">
        <w:rPr>
          <w:lang w:val="es-ES"/>
        </w:rPr>
        <w:t xml:space="preserve">El Grupo Operativo para abordar la matanza, la captura y el comercio ilegal de aves migratorias en el Mediterráneo (MIKT) se creó en 2014, tras la COP11. Desde marzo de 2023, 21 Partes de la CMS y de la Unión Europea, representadas por la Comisión Europea, son miembros del MIKT. Otras tres Partes y un Estado no-Parte han participado en calidad de observadores. Once acuerdos y redes multilaterales sobre medioambiente y nueve organizaciones no gubernamentales internacionales también actúan en calidad de observadores. </w:t>
      </w:r>
    </w:p>
    <w:p w14:paraId="3AB35C56" w14:textId="77777777" w:rsidR="005B71F6" w:rsidRPr="004E3A09" w:rsidRDefault="005B71F6" w:rsidP="005B71F6">
      <w:pPr>
        <w:spacing w:after="0" w:line="240" w:lineRule="auto"/>
        <w:ind w:left="567"/>
        <w:jc w:val="both"/>
        <w:rPr>
          <w:lang w:val="es-ES" w:eastAsia="en-GB"/>
        </w:rPr>
      </w:pPr>
    </w:p>
    <w:p w14:paraId="1229F728" w14:textId="3C0A2011" w:rsidR="005B665A" w:rsidRPr="004E3A09" w:rsidRDefault="79425231" w:rsidP="77C35C89">
      <w:pPr>
        <w:numPr>
          <w:ilvl w:val="0"/>
          <w:numId w:val="1"/>
        </w:numPr>
        <w:spacing w:after="0" w:line="240" w:lineRule="auto"/>
        <w:ind w:left="567" w:hanging="567"/>
        <w:jc w:val="both"/>
        <w:rPr>
          <w:rFonts w:cs="Arial"/>
          <w:lang w:val="es-ES"/>
        </w:rPr>
      </w:pPr>
      <w:r w:rsidRPr="004E3A09">
        <w:rPr>
          <w:lang w:val="es-ES"/>
        </w:rPr>
        <w:t xml:space="preserve">El MIKT ha sido financiado en el marco de los Acuerdos de Cooperación sobre el programa relativo a los retos y bienes públicos mundiales (GPGC). La Fase I del Programa duró de 2018 a 2021 y se prorrogó hasta 2022. La Fase II durará hasta finales de 2025. La Fase III se aprobó en abril de 2023 y respaldará el trabajo del MIKT hasta finales de 2028. La Unión Europea fue reconocida como </w:t>
      </w:r>
      <w:proofErr w:type="spellStart"/>
      <w:r w:rsidRPr="004E3A09">
        <w:rPr>
          <w:lang w:val="es-ES"/>
        </w:rPr>
        <w:t>Champion</w:t>
      </w:r>
      <w:proofErr w:type="spellEnd"/>
      <w:r w:rsidRPr="004E3A09">
        <w:rPr>
          <w:lang w:val="es-ES"/>
        </w:rPr>
        <w:t xml:space="preserve"> Plus por su generoso apoyo y compromiso en la lucha contra la matanza, la captura y el comercio ilegal de aves migratorias en el Mediterráneo durante el período 2018-2023. </w:t>
      </w:r>
    </w:p>
    <w:p w14:paraId="0F6CA355" w14:textId="77777777" w:rsidR="005B665A" w:rsidRPr="004E3A09" w:rsidRDefault="005B665A" w:rsidP="005B71F6">
      <w:pPr>
        <w:spacing w:after="0" w:line="240" w:lineRule="auto"/>
        <w:ind w:left="567"/>
        <w:jc w:val="both"/>
        <w:rPr>
          <w:lang w:val="es-ES" w:eastAsia="en-GB"/>
        </w:rPr>
      </w:pPr>
    </w:p>
    <w:bookmarkEnd w:id="2"/>
    <w:p w14:paraId="43732777" w14:textId="4425A264" w:rsidR="0094690A" w:rsidRPr="004E3A09" w:rsidRDefault="165D178A">
      <w:pPr>
        <w:numPr>
          <w:ilvl w:val="0"/>
          <w:numId w:val="1"/>
        </w:numPr>
        <w:spacing w:after="0" w:line="240" w:lineRule="auto"/>
        <w:ind w:left="567" w:hanging="567"/>
        <w:jc w:val="both"/>
        <w:rPr>
          <w:lang w:val="es-ES" w:eastAsia="en-GB"/>
        </w:rPr>
      </w:pPr>
      <w:r w:rsidRPr="004E3A09">
        <w:rPr>
          <w:lang w:val="es-ES" w:eastAsia="es-ES"/>
        </w:rPr>
        <w:t xml:space="preserve">El MIKT recurre regularmente al asesoramiento del Grupo Consultivo, véase el </w:t>
      </w:r>
      <w:hyperlink r:id="rId23" w:history="1">
        <w:r w:rsidR="59C0518C" w:rsidRPr="004E3A09">
          <w:rPr>
            <w:rFonts w:cs="Arial"/>
            <w:color w:val="0000FF"/>
            <w:u w:val="single"/>
            <w:lang w:val="es-ES" w:eastAsia="es-ES"/>
          </w:rPr>
          <w:t>modus operandi del MIKT</w:t>
        </w:r>
      </w:hyperlink>
      <w:r w:rsidR="56638608" w:rsidRPr="004E3A09">
        <w:rPr>
          <w:rFonts w:cs="Arial"/>
          <w:color w:val="0000FF"/>
          <w:u w:val="single"/>
          <w:lang w:val="es-ES" w:eastAsia="es-ES"/>
        </w:rPr>
        <w:t>.</w:t>
      </w:r>
      <w:r w:rsidR="00C12751" w:rsidRPr="004E3A09">
        <w:rPr>
          <w:rFonts w:cs="Times New Roman"/>
          <w:vertAlign w:val="superscript"/>
          <w:lang w:val="es-ES" w:eastAsia="es-ES"/>
        </w:rPr>
        <w:footnoteReference w:id="2"/>
      </w:r>
      <w:r w:rsidRPr="004E3A09">
        <w:rPr>
          <w:lang w:val="es-ES" w:eastAsia="es-ES"/>
        </w:rPr>
        <w:t xml:space="preserve"> El Grupo Consultivo se reúne por teleconferencia cómo y cuándo sea necesario. En 2021 se reunió tres veces y una en 2022.</w:t>
      </w:r>
    </w:p>
    <w:p w14:paraId="244EC6DD" w14:textId="77777777" w:rsidR="00C12751" w:rsidRPr="004E3A09" w:rsidRDefault="00C12751" w:rsidP="00C12751">
      <w:pPr>
        <w:spacing w:after="0" w:line="240" w:lineRule="auto"/>
        <w:ind w:left="567"/>
        <w:jc w:val="both"/>
        <w:rPr>
          <w:lang w:val="es-ES" w:eastAsia="en-GB"/>
        </w:rPr>
      </w:pPr>
    </w:p>
    <w:p w14:paraId="155276FD" w14:textId="3FD300B6" w:rsidR="0094690A" w:rsidRPr="004E3A09" w:rsidRDefault="729FEB6B">
      <w:pPr>
        <w:numPr>
          <w:ilvl w:val="0"/>
          <w:numId w:val="1"/>
        </w:numPr>
        <w:spacing w:after="0" w:line="240" w:lineRule="auto"/>
        <w:ind w:left="567" w:hanging="567"/>
        <w:jc w:val="both"/>
        <w:rPr>
          <w:lang w:val="es-ES" w:eastAsia="en-GB"/>
        </w:rPr>
      </w:pPr>
      <w:r w:rsidRPr="004E3A09">
        <w:rPr>
          <w:lang w:val="es-ES" w:eastAsia="es-ES"/>
        </w:rPr>
        <w:t>La coordinación del MIKT y la aplicación de su plan de trabajo cuentan con el apoyo de un coordinador contratado por la Secretaría. El coordinador también promueve los esfuerzos necesarios para crear grupos operativos específicos en otras regiones, de acuerdo con el mandato de la Resolución 11.16 (Rev. COP13).</w:t>
      </w:r>
    </w:p>
    <w:p w14:paraId="17AB93AA" w14:textId="5E2732D3" w:rsidR="0094690A" w:rsidRPr="004E3A09" w:rsidRDefault="0094690A" w:rsidP="0094690A">
      <w:pPr>
        <w:spacing w:after="0" w:line="240" w:lineRule="auto"/>
        <w:contextualSpacing/>
        <w:jc w:val="both"/>
        <w:rPr>
          <w:rFonts w:cs="Arial"/>
          <w:lang w:val="es-ES" w:eastAsia="en-GB"/>
        </w:rPr>
      </w:pPr>
    </w:p>
    <w:p w14:paraId="2C4CACBD" w14:textId="77777777" w:rsidR="0094690A" w:rsidRPr="004E3A09" w:rsidRDefault="0094690A" w:rsidP="0094690A">
      <w:pPr>
        <w:spacing w:after="0" w:line="240" w:lineRule="auto"/>
        <w:jc w:val="both"/>
        <w:rPr>
          <w:rFonts w:cs="Arial"/>
          <w:u w:val="single"/>
          <w:lang w:val="es-ES" w:eastAsia="en-GB"/>
        </w:rPr>
      </w:pPr>
      <w:r w:rsidRPr="004E3A09">
        <w:rPr>
          <w:rFonts w:cs="Arial"/>
          <w:u w:val="single"/>
          <w:lang w:val="es-ES" w:eastAsia="es-ES"/>
        </w:rPr>
        <w:t>Actividades del MIKT</w:t>
      </w:r>
    </w:p>
    <w:p w14:paraId="148B892F" w14:textId="77777777" w:rsidR="0094690A" w:rsidRPr="004E3A09" w:rsidRDefault="0094690A" w:rsidP="0094690A">
      <w:pPr>
        <w:spacing w:after="0" w:line="240" w:lineRule="auto"/>
        <w:jc w:val="both"/>
        <w:rPr>
          <w:rFonts w:cs="Arial"/>
          <w:lang w:val="es-ES" w:eastAsia="en-GB"/>
        </w:rPr>
      </w:pPr>
    </w:p>
    <w:p w14:paraId="481A7E3B" w14:textId="01CD988C" w:rsidR="0094690A" w:rsidRPr="004E3A09" w:rsidRDefault="0094690A" w:rsidP="0094690A">
      <w:pPr>
        <w:spacing w:after="0" w:line="240" w:lineRule="auto"/>
        <w:jc w:val="both"/>
        <w:rPr>
          <w:rFonts w:cs="Arial"/>
          <w:i/>
          <w:szCs w:val="20"/>
          <w:lang w:val="es-ES" w:eastAsia="en-GB"/>
        </w:rPr>
      </w:pPr>
      <w:r w:rsidRPr="004E3A09">
        <w:rPr>
          <w:rFonts w:cs="Arial"/>
          <w:i/>
          <w:szCs w:val="20"/>
          <w:lang w:val="es-ES" w:eastAsia="es-ES"/>
        </w:rPr>
        <w:t>Reuniones del MIKT</w:t>
      </w:r>
    </w:p>
    <w:p w14:paraId="57709158" w14:textId="36DC23DA" w:rsidR="0094690A" w:rsidRPr="004E3A09" w:rsidRDefault="3A26B5BC" w:rsidP="00F668C2">
      <w:pPr>
        <w:numPr>
          <w:ilvl w:val="0"/>
          <w:numId w:val="1"/>
        </w:numPr>
        <w:spacing w:after="80" w:line="240" w:lineRule="auto"/>
        <w:ind w:left="567" w:hanging="567"/>
        <w:jc w:val="both"/>
        <w:rPr>
          <w:lang w:val="es-ES" w:eastAsia="en-GB"/>
        </w:rPr>
      </w:pPr>
      <w:r w:rsidRPr="004E3A09">
        <w:rPr>
          <w:lang w:val="es-ES" w:eastAsia="es-ES"/>
        </w:rPr>
        <w:t>Siguiendo reuniones anteriores del MIKT (</w:t>
      </w:r>
      <w:hyperlink r:id="rId24">
        <w:r w:rsidRPr="004E3A09">
          <w:rPr>
            <w:rStyle w:val="Hyperlink"/>
            <w:rFonts w:cstheme="minorBidi"/>
            <w:lang w:val="es-ES" w:eastAsia="es-ES"/>
          </w:rPr>
          <w:t>MIKT1</w:t>
        </w:r>
      </w:hyperlink>
      <w:r w:rsidRPr="004E3A09">
        <w:rPr>
          <w:rStyle w:val="Hyperlink"/>
          <w:rFonts w:cstheme="minorBidi"/>
          <w:lang w:val="es-ES" w:eastAsia="es-ES"/>
        </w:rPr>
        <w:t>,</w:t>
      </w:r>
      <w:r w:rsidRPr="004E3A09">
        <w:rPr>
          <w:lang w:val="es-ES" w:eastAsia="es-ES"/>
        </w:rPr>
        <w:t xml:space="preserve"> </w:t>
      </w:r>
      <w:hyperlink r:id="rId25">
        <w:r w:rsidRPr="004E3A09">
          <w:rPr>
            <w:rStyle w:val="Hyperlink"/>
            <w:rFonts w:cstheme="minorBidi"/>
            <w:lang w:val="es-ES" w:eastAsia="es-ES"/>
          </w:rPr>
          <w:t>MIKT2</w:t>
        </w:r>
      </w:hyperlink>
      <w:r w:rsidRPr="004E3A09">
        <w:rPr>
          <w:lang w:val="es-ES" w:eastAsia="es-ES"/>
        </w:rPr>
        <w:t xml:space="preserve"> y </w:t>
      </w:r>
      <w:hyperlink r:id="rId26">
        <w:r w:rsidRPr="004E3A09">
          <w:rPr>
            <w:rStyle w:val="Hyperlink"/>
            <w:rFonts w:cstheme="minorBidi"/>
            <w:lang w:val="es-ES" w:eastAsia="es-ES"/>
          </w:rPr>
          <w:t>MIKT3</w:t>
        </w:r>
      </w:hyperlink>
      <w:r w:rsidRPr="004E3A09">
        <w:rPr>
          <w:rStyle w:val="Hyperlink"/>
          <w:rFonts w:cstheme="minorBidi"/>
          <w:color w:val="auto"/>
          <w:u w:val="none"/>
          <w:lang w:val="es-ES" w:eastAsia="es-ES"/>
        </w:rPr>
        <w:t xml:space="preserve">) y </w:t>
      </w:r>
      <w:r w:rsidRPr="004E3A09">
        <w:rPr>
          <w:lang w:val="es-ES" w:eastAsia="es-ES"/>
        </w:rPr>
        <w:t xml:space="preserve">desde la COP13, se han convocado dos reuniones conjuntas con la Secretaría del Convenio de Berna: </w:t>
      </w:r>
    </w:p>
    <w:p w14:paraId="59979E59" w14:textId="58DADA15" w:rsidR="00560D5D" w:rsidRPr="004E3A09" w:rsidRDefault="6917762E" w:rsidP="00F668C2">
      <w:pPr>
        <w:pStyle w:val="ListParagraph"/>
        <w:numPr>
          <w:ilvl w:val="0"/>
          <w:numId w:val="12"/>
        </w:numPr>
        <w:spacing w:after="80" w:line="240" w:lineRule="auto"/>
        <w:jc w:val="both"/>
        <w:rPr>
          <w:lang w:val="es-ES" w:eastAsia="en-GB"/>
        </w:rPr>
      </w:pPr>
      <w:r w:rsidRPr="004E3A09">
        <w:rPr>
          <w:lang w:val="es-ES" w:eastAsia="es-ES"/>
        </w:rPr>
        <w:t xml:space="preserve">La </w:t>
      </w:r>
      <w:hyperlink r:id="rId27">
        <w:r w:rsidRPr="004E3A09">
          <w:rPr>
            <w:rStyle w:val="Hyperlink"/>
            <w:rFonts w:cstheme="minorBidi"/>
            <w:lang w:val="es-ES" w:eastAsia="es-ES"/>
          </w:rPr>
          <w:t>MIKT4</w:t>
        </w:r>
      </w:hyperlink>
      <w:r w:rsidRPr="004E3A09">
        <w:rPr>
          <w:lang w:val="es-ES" w:eastAsia="es-ES"/>
        </w:rPr>
        <w:t xml:space="preserve"> (la 3.</w:t>
      </w:r>
      <w:r w:rsidRPr="004E3A09">
        <w:rPr>
          <w:vertAlign w:val="superscript"/>
          <w:lang w:val="es-ES" w:eastAsia="es-ES"/>
        </w:rPr>
        <w:t>ª</w:t>
      </w:r>
      <w:r w:rsidRPr="004E3A09">
        <w:rPr>
          <w:lang w:val="es-ES" w:eastAsia="es-ES"/>
        </w:rPr>
        <w:t xml:space="preserve"> reunión conjunta con la Red de Puntos Focales Especiales [SFP] del Convenio de Berna sobre la Erradicación de la matanza, la captura y el comercio ilegal de aves silvestres), celebrada en línea del 9 al 11 de junio de 2021; y </w:t>
      </w:r>
    </w:p>
    <w:p w14:paraId="0661D279" w14:textId="2EB5ECEC" w:rsidR="00560D5D" w:rsidRPr="004E3A09" w:rsidRDefault="6917762E">
      <w:pPr>
        <w:pStyle w:val="ListParagraph"/>
        <w:numPr>
          <w:ilvl w:val="0"/>
          <w:numId w:val="12"/>
        </w:numPr>
        <w:spacing w:after="0" w:line="240" w:lineRule="auto"/>
        <w:jc w:val="both"/>
        <w:rPr>
          <w:color w:val="000000" w:themeColor="text1"/>
          <w:lang w:val="es-ES"/>
        </w:rPr>
      </w:pPr>
      <w:r w:rsidRPr="004E3A09">
        <w:rPr>
          <w:lang w:val="es-ES" w:eastAsia="es-ES"/>
        </w:rPr>
        <w:t xml:space="preserve">la </w:t>
      </w:r>
      <w:hyperlink r:id="rId28">
        <w:r w:rsidRPr="004E3A09">
          <w:rPr>
            <w:rStyle w:val="Hyperlink"/>
            <w:rFonts w:cstheme="minorBidi"/>
            <w:lang w:val="es-ES" w:eastAsia="es-ES"/>
          </w:rPr>
          <w:t>MIKT5</w:t>
        </w:r>
      </w:hyperlink>
      <w:r w:rsidRPr="004E3A09">
        <w:rPr>
          <w:lang w:val="es-ES" w:eastAsia="es-ES"/>
        </w:rPr>
        <w:t xml:space="preserve"> (la 4.</w:t>
      </w:r>
      <w:r w:rsidR="60E712A8" w:rsidRPr="004E3A09">
        <w:rPr>
          <w:vertAlign w:val="superscript"/>
          <w:lang w:val="es-ES" w:eastAsia="es-ES"/>
        </w:rPr>
        <w:t>ª</w:t>
      </w:r>
      <w:r w:rsidRPr="004E3A09">
        <w:rPr>
          <w:lang w:val="es-ES" w:eastAsia="es-ES"/>
        </w:rPr>
        <w:t xml:space="preserve"> reunión conjunta con la SFP del Convenio de Berna</w:t>
      </w:r>
      <w:r w:rsidR="60E712A8" w:rsidRPr="004E3A09">
        <w:rPr>
          <w:color w:val="000000" w:themeColor="text1"/>
          <w:lang w:val="es-ES" w:eastAsia="es-ES"/>
        </w:rPr>
        <w:t>), reunión híbrida celebrada del 7 al 9 de junio de 2022 en Valencia, España.</w:t>
      </w:r>
    </w:p>
    <w:p w14:paraId="7CD7BAEF" w14:textId="7FB421C9" w:rsidR="00330144" w:rsidRPr="004E3A09" w:rsidRDefault="00330144" w:rsidP="00560D5D">
      <w:pPr>
        <w:spacing w:after="0" w:line="240" w:lineRule="auto"/>
        <w:ind w:left="567"/>
        <w:jc w:val="both"/>
        <w:rPr>
          <w:lang w:val="es-ES" w:eastAsia="en-GB"/>
        </w:rPr>
      </w:pPr>
    </w:p>
    <w:p w14:paraId="149CAB2D" w14:textId="5B861833" w:rsidR="00B1654A" w:rsidRPr="004E3A09" w:rsidRDefault="00B1654A" w:rsidP="00B1654A">
      <w:pPr>
        <w:spacing w:after="0" w:line="240" w:lineRule="auto"/>
        <w:jc w:val="both"/>
        <w:rPr>
          <w:i/>
          <w:iCs/>
          <w:lang w:val="es-ES" w:eastAsia="en-GB"/>
        </w:rPr>
      </w:pPr>
      <w:r w:rsidRPr="004E3A09">
        <w:rPr>
          <w:i/>
          <w:iCs/>
          <w:lang w:val="es-ES" w:eastAsia="es-ES"/>
        </w:rPr>
        <w:t>Plan de Trabajo y Marco Estratégico 2020-2030</w:t>
      </w:r>
    </w:p>
    <w:p w14:paraId="7F5C4656" w14:textId="77777777" w:rsidR="00C04099" w:rsidRPr="004E3A09" w:rsidRDefault="00C04099" w:rsidP="00B1654A">
      <w:pPr>
        <w:spacing w:after="0" w:line="240" w:lineRule="auto"/>
        <w:jc w:val="both"/>
        <w:rPr>
          <w:i/>
          <w:iCs/>
          <w:lang w:val="es-ES" w:eastAsia="en-GB"/>
        </w:rPr>
      </w:pPr>
    </w:p>
    <w:p w14:paraId="1E443A22" w14:textId="23E6D001" w:rsidR="00C04099" w:rsidRPr="004E3A09" w:rsidRDefault="56345E83">
      <w:pPr>
        <w:numPr>
          <w:ilvl w:val="0"/>
          <w:numId w:val="1"/>
        </w:numPr>
        <w:spacing w:after="0" w:line="240" w:lineRule="auto"/>
        <w:ind w:left="567" w:hanging="567"/>
        <w:jc w:val="both"/>
        <w:rPr>
          <w:lang w:val="es-ES" w:eastAsia="en-GB"/>
        </w:rPr>
      </w:pPr>
      <w:r w:rsidRPr="004E3A09">
        <w:rPr>
          <w:lang w:val="es-ES" w:eastAsia="es-ES"/>
        </w:rPr>
        <w:t xml:space="preserve">El </w:t>
      </w:r>
      <w:hyperlink r:id="rId29">
        <w:r w:rsidR="09DD4376" w:rsidRPr="004E3A09">
          <w:rPr>
            <w:rStyle w:val="Hyperlink"/>
            <w:rFonts w:cstheme="minorBidi"/>
            <w:lang w:val="es-ES" w:eastAsia="es-ES"/>
          </w:rPr>
          <w:t>Programa de Trabajo del ΜΙΚΤ 2016-2020</w:t>
        </w:r>
      </w:hyperlink>
      <w:r w:rsidRPr="004E3A09">
        <w:rPr>
          <w:lang w:val="es-ES" w:eastAsia="es-ES"/>
        </w:rPr>
        <w:t xml:space="preserve">, que apoyó la implementación del Plan de Acción de Túnez (TAP) del Convenio de Berna en el ámbito del MIKT, expiró en 2020. En el MIKT3, de mayo de 2019 en Roma, los miembros del MIKT y de la SFP del Convenio de Berna trabajaron conjuntamente para desarrollar un Marco Estratégico para 2020 en adelante. </w:t>
      </w:r>
      <w:hyperlink r:id="rId30" w:history="1">
        <w:r w:rsidR="09DD4376" w:rsidRPr="004E3A09">
          <w:rPr>
            <w:rStyle w:val="Hyperlink"/>
            <w:color w:val="auto"/>
            <w:u w:val="none"/>
            <w:lang w:val="es-ES"/>
          </w:rPr>
          <w:t xml:space="preserve">El </w:t>
        </w:r>
        <w:r w:rsidR="09DD4376" w:rsidRPr="004E3A09">
          <w:rPr>
            <w:rStyle w:val="Hyperlink"/>
            <w:rFonts w:cstheme="minorBidi"/>
            <w:i/>
            <w:iCs/>
            <w:lang w:val="es-ES" w:eastAsia="es-ES"/>
          </w:rPr>
          <w:t xml:space="preserve">Plan Estratégico de Roma 2020-2030: Erradicación de la </w:t>
        </w:r>
        <w:r w:rsidR="09DD4376" w:rsidRPr="004E3A09">
          <w:rPr>
            <w:rStyle w:val="Hyperlink"/>
            <w:rFonts w:cstheme="minorBidi"/>
            <w:i/>
            <w:iCs/>
            <w:lang w:val="es-ES" w:eastAsia="es-ES"/>
          </w:rPr>
          <w:lastRenderedPageBreak/>
          <w:t>matanza, la captura y el comercio ilegales de aves silvestres en Europa y en la región mediterránea</w:t>
        </w:r>
      </w:hyperlink>
      <w:r w:rsidRPr="004E3A09">
        <w:rPr>
          <w:lang w:val="es-ES" w:eastAsia="es-ES"/>
        </w:rPr>
        <w:t xml:space="preserve"> fue adoptado por la 39.</w:t>
      </w:r>
      <w:r w:rsidR="4C165523" w:rsidRPr="004E3A09">
        <w:rPr>
          <w:rFonts w:cs="Arial"/>
          <w:vertAlign w:val="superscript"/>
          <w:lang w:val="es-ES" w:eastAsia="es-ES"/>
        </w:rPr>
        <w:t>ª</w:t>
      </w:r>
      <w:r w:rsidRPr="004E3A09">
        <w:rPr>
          <w:lang w:val="es-ES" w:eastAsia="es-ES"/>
        </w:rPr>
        <w:t xml:space="preserve"> reunión del Comité Permanente del Convenio de Berna en diciembre de 2019. Los miembros del MIKT adoptaron el Plan Estratégico de Roma (RSP) tras las consultas realizadas por correo electrónico en 2020, con el claro entendimiento de que se desarrollaría un plan de trabajo detallado y ambicioso para las acciones específicas que llevarían a cabo los miembros y observadores del MIKT en el Mediterráneo.</w:t>
      </w:r>
    </w:p>
    <w:p w14:paraId="2D477898" w14:textId="6621158A" w:rsidR="00B1654A" w:rsidRPr="004E3A09" w:rsidRDefault="00B4118D" w:rsidP="00C04099">
      <w:pPr>
        <w:spacing w:after="0" w:line="240" w:lineRule="auto"/>
        <w:ind w:left="567"/>
        <w:jc w:val="both"/>
        <w:rPr>
          <w:lang w:val="es-ES" w:eastAsia="en-GB"/>
        </w:rPr>
      </w:pPr>
      <w:r w:rsidRPr="004E3A09">
        <w:rPr>
          <w:rFonts w:cs="Arial"/>
          <w:lang w:val="es-ES" w:eastAsia="es-ES"/>
        </w:rPr>
        <w:t xml:space="preserve"> </w:t>
      </w:r>
    </w:p>
    <w:p w14:paraId="2EB16733" w14:textId="0BAA77A6" w:rsidR="00F10892" w:rsidRPr="004E3A09" w:rsidRDefault="22EC2C18">
      <w:pPr>
        <w:numPr>
          <w:ilvl w:val="0"/>
          <w:numId w:val="1"/>
        </w:numPr>
        <w:spacing w:after="0" w:line="240" w:lineRule="auto"/>
        <w:ind w:left="567" w:hanging="567"/>
        <w:jc w:val="both"/>
        <w:rPr>
          <w:lang w:val="es-ES" w:eastAsia="en-GB"/>
        </w:rPr>
      </w:pPr>
      <w:r w:rsidRPr="004E3A09">
        <w:rPr>
          <w:rFonts w:cs="Arial"/>
          <w:lang w:val="es-ES" w:eastAsia="es-ES"/>
        </w:rPr>
        <w:t>El objetivo global a largo plazo del RSP es la erradicación de la matanza, la captura y el comercio ilegal (IKB) de aves silvestres en el ámbito geográfico del Convenio de Berna y del MIKT, con el objetivo de reducir un 50 % la escala y el alcance de IKB para el 2030, en comparación con la referencia de 2020. El Plan se estructura en torno a un objetivo orientado al proceso (Planes de Acción Nacionales para la IKB) y cinco objetivos orientados a los resultados, que son los siguientes:</w:t>
      </w:r>
    </w:p>
    <w:p w14:paraId="0C37725C" w14:textId="77777777" w:rsidR="00FB50B0" w:rsidRPr="004E3A09" w:rsidRDefault="00FB50B0" w:rsidP="00C07C2E">
      <w:pPr>
        <w:spacing w:after="0" w:line="240" w:lineRule="auto"/>
        <w:ind w:left="567"/>
        <w:jc w:val="both"/>
        <w:rPr>
          <w:lang w:val="es-ES" w:eastAsia="en-GB"/>
        </w:rPr>
      </w:pPr>
    </w:p>
    <w:p w14:paraId="4549DF6D" w14:textId="6D13D011" w:rsidR="00EB09A1" w:rsidRPr="00C324F8" w:rsidRDefault="00EB09A1" w:rsidP="00B33257">
      <w:pPr>
        <w:shd w:val="clear" w:color="auto" w:fill="FFFFFF"/>
        <w:spacing w:after="80" w:line="240" w:lineRule="auto"/>
        <w:ind w:left="605"/>
        <w:jc w:val="both"/>
        <w:rPr>
          <w:rFonts w:eastAsia="Times New Roman" w:cs="Arial"/>
          <w:i/>
          <w:iCs/>
          <w:lang w:val="es-ES"/>
        </w:rPr>
      </w:pPr>
      <w:r w:rsidRPr="00C324F8">
        <w:rPr>
          <w:rFonts w:eastAsia="Times New Roman" w:cs="Arial"/>
          <w:i/>
          <w:iCs/>
          <w:lang w:val="es-ES"/>
        </w:rPr>
        <w:t>Objetivo 1: Comprender el alcance, la escala y las motivaciones de la matanza, la captura y el comercio ilegales de aves;</w:t>
      </w:r>
    </w:p>
    <w:p w14:paraId="3E0D3596" w14:textId="791225B3" w:rsidR="00EB09A1" w:rsidRPr="00C324F8" w:rsidRDefault="00EB09A1" w:rsidP="00B33257">
      <w:pPr>
        <w:shd w:val="clear" w:color="auto" w:fill="FFFFFF"/>
        <w:spacing w:after="80" w:line="240" w:lineRule="auto"/>
        <w:ind w:left="605"/>
        <w:jc w:val="both"/>
        <w:rPr>
          <w:rFonts w:eastAsia="Times New Roman" w:cs="Arial"/>
          <w:i/>
          <w:iCs/>
          <w:lang w:val="es-ES"/>
        </w:rPr>
      </w:pPr>
      <w:r w:rsidRPr="00C324F8">
        <w:rPr>
          <w:rFonts w:eastAsia="Times New Roman" w:cs="Arial"/>
          <w:i/>
          <w:iCs/>
          <w:lang w:val="es-ES"/>
        </w:rPr>
        <w:t>Objetivo 2: Establecer una prevención activa de la matanza, la captura y el comercio ilegales de aves silvestres;</w:t>
      </w:r>
    </w:p>
    <w:p w14:paraId="1BCD7EEE" w14:textId="1448B10F" w:rsidR="00EB09A1" w:rsidRPr="00C324F8" w:rsidRDefault="00EB09A1" w:rsidP="00B33257">
      <w:pPr>
        <w:shd w:val="clear" w:color="auto" w:fill="FFFFFF"/>
        <w:spacing w:after="80" w:line="240" w:lineRule="auto"/>
        <w:ind w:left="605"/>
        <w:jc w:val="both"/>
        <w:rPr>
          <w:rFonts w:eastAsia="Times New Roman" w:cs="Arial"/>
          <w:i/>
          <w:iCs/>
          <w:lang w:val="es-ES"/>
        </w:rPr>
      </w:pPr>
      <w:r w:rsidRPr="00C324F8">
        <w:rPr>
          <w:rFonts w:eastAsia="Times New Roman" w:cs="Arial"/>
          <w:i/>
          <w:iCs/>
          <w:lang w:val="es-ES"/>
        </w:rPr>
        <w:t>Objetivo 3: Garantizar que la matanza ilegal de aves se aborde de manera eficaz y eficiente en la legislación nacional;</w:t>
      </w:r>
    </w:p>
    <w:p w14:paraId="358B3638" w14:textId="32A13490" w:rsidR="00EB09A1" w:rsidRPr="00C324F8" w:rsidRDefault="7F4EE8CF" w:rsidP="00B33257">
      <w:pPr>
        <w:shd w:val="clear" w:color="auto" w:fill="FFFFFF" w:themeFill="background1"/>
        <w:spacing w:after="80" w:line="240" w:lineRule="auto"/>
        <w:ind w:left="605"/>
        <w:jc w:val="both"/>
        <w:rPr>
          <w:rFonts w:eastAsia="Times New Roman" w:cs="Arial"/>
          <w:i/>
          <w:iCs/>
          <w:lang w:val="es-ES"/>
        </w:rPr>
      </w:pPr>
      <w:r w:rsidRPr="00C324F8">
        <w:rPr>
          <w:rFonts w:eastAsia="Times New Roman" w:cs="Arial"/>
          <w:i/>
          <w:iCs/>
          <w:lang w:val="es-ES"/>
        </w:rPr>
        <w:t>Objetivo 4: Velar por la aplicación efectiva y eficiente de la legislación pertinente;</w:t>
      </w:r>
    </w:p>
    <w:p w14:paraId="38ABE04E" w14:textId="69779EC9" w:rsidR="00EB09A1" w:rsidRPr="00C324F8" w:rsidRDefault="00EB09A1" w:rsidP="00C07C2E">
      <w:pPr>
        <w:shd w:val="clear" w:color="auto" w:fill="FFFFFF"/>
        <w:spacing w:after="0" w:line="240" w:lineRule="auto"/>
        <w:ind w:left="600"/>
        <w:jc w:val="both"/>
        <w:rPr>
          <w:rFonts w:eastAsia="Times New Roman" w:cs="Arial"/>
          <w:i/>
          <w:iCs/>
          <w:lang w:val="es-ES"/>
        </w:rPr>
      </w:pPr>
      <w:r w:rsidRPr="00C324F8">
        <w:rPr>
          <w:rFonts w:eastAsia="Times New Roman" w:cs="Arial"/>
          <w:i/>
          <w:iCs/>
          <w:lang w:val="es-ES"/>
        </w:rPr>
        <w:t>Objetivo 5: Garantizar una justicia eficaz y eficiente para los delitos relacionados con la IKB.</w:t>
      </w:r>
    </w:p>
    <w:p w14:paraId="2D136B00" w14:textId="77777777" w:rsidR="0085004B" w:rsidRPr="004E3A09" w:rsidRDefault="0085004B" w:rsidP="00C07C2E">
      <w:pPr>
        <w:shd w:val="clear" w:color="auto" w:fill="FFFFFF"/>
        <w:spacing w:after="0" w:line="240" w:lineRule="auto"/>
        <w:ind w:left="600"/>
        <w:jc w:val="both"/>
        <w:rPr>
          <w:rFonts w:eastAsia="Times New Roman" w:cs="Arial"/>
          <w:i/>
          <w:iCs/>
          <w:lang w:val="es-ES"/>
        </w:rPr>
      </w:pPr>
    </w:p>
    <w:p w14:paraId="4FBF583E" w14:textId="777CB793" w:rsidR="007620C9" w:rsidRPr="004E3A09" w:rsidRDefault="0FE8751D">
      <w:pPr>
        <w:pStyle w:val="Firstnumbering"/>
        <w:jc w:val="both"/>
        <w:rPr>
          <w:lang w:val="es-ES" w:eastAsia="en-GB"/>
        </w:rPr>
      </w:pPr>
      <w:r w:rsidRPr="004E3A09">
        <w:rPr>
          <w:lang w:val="es-ES" w:eastAsia="es-ES"/>
        </w:rPr>
        <w:t xml:space="preserve">En el MIKT4, se presentó un proyecto de plan de trabajo del MIKT para el período 2021-2025. Tras las consultas celebradas después de la reunión, a finales de 2021, se adoptó el </w:t>
      </w:r>
      <w:hyperlink r:id="rId31">
        <w:r w:rsidR="5BDBA006" w:rsidRPr="004E3A09">
          <w:rPr>
            <w:rStyle w:val="Hyperlink"/>
            <w:rFonts w:cstheme="minorBidi"/>
            <w:lang w:val="es-ES" w:eastAsia="es-ES"/>
          </w:rPr>
          <w:t>Plan de Trabajo del MIKT para 2021-2025</w:t>
        </w:r>
      </w:hyperlink>
      <w:r w:rsidRPr="004E3A09">
        <w:rPr>
          <w:lang w:val="es-ES" w:eastAsia="es-ES"/>
        </w:rPr>
        <w:t>.</w:t>
      </w:r>
    </w:p>
    <w:p w14:paraId="14E0F6D2" w14:textId="77777777" w:rsidR="00FB50B0" w:rsidRPr="004E3A09" w:rsidRDefault="00FB50B0" w:rsidP="00C07C2E">
      <w:pPr>
        <w:spacing w:after="0" w:line="240" w:lineRule="auto"/>
        <w:ind w:left="360"/>
        <w:contextualSpacing/>
        <w:jc w:val="both"/>
        <w:rPr>
          <w:rFonts w:cs="Arial"/>
          <w:lang w:val="es-ES" w:eastAsia="en-GB"/>
        </w:rPr>
      </w:pPr>
    </w:p>
    <w:p w14:paraId="57A294D1" w14:textId="361B7F15" w:rsidR="007620C9" w:rsidRPr="004E3A09" w:rsidRDefault="007620C9" w:rsidP="00C07C2E">
      <w:pPr>
        <w:spacing w:after="0" w:line="240" w:lineRule="auto"/>
        <w:jc w:val="both"/>
        <w:rPr>
          <w:rFonts w:cs="Arial"/>
          <w:i/>
          <w:szCs w:val="20"/>
          <w:lang w:val="es-ES" w:eastAsia="en-GB"/>
        </w:rPr>
      </w:pPr>
      <w:r w:rsidRPr="004E3A09">
        <w:rPr>
          <w:rFonts w:cs="Arial"/>
          <w:i/>
          <w:szCs w:val="20"/>
          <w:lang w:val="es-ES" w:eastAsia="es-ES"/>
        </w:rPr>
        <w:t>Documentación y materiales de formación</w:t>
      </w:r>
    </w:p>
    <w:p w14:paraId="3EF8A5D3" w14:textId="77777777" w:rsidR="00C04099" w:rsidRPr="004E3A09" w:rsidRDefault="00C04099" w:rsidP="00C07C2E">
      <w:pPr>
        <w:spacing w:after="0" w:line="240" w:lineRule="auto"/>
        <w:jc w:val="both"/>
        <w:rPr>
          <w:rFonts w:cs="Arial"/>
          <w:i/>
          <w:szCs w:val="20"/>
          <w:lang w:val="es-ES" w:eastAsia="en-GB"/>
        </w:rPr>
      </w:pPr>
    </w:p>
    <w:p w14:paraId="5A475A13" w14:textId="53F0EEDB" w:rsidR="007620C9" w:rsidRPr="004E3A09" w:rsidRDefault="5BDBA006" w:rsidP="00F668C2">
      <w:pPr>
        <w:pStyle w:val="Firstnumbering"/>
        <w:spacing w:after="80"/>
        <w:jc w:val="both"/>
        <w:rPr>
          <w:color w:val="000000" w:themeColor="text1"/>
          <w:lang w:val="es-ES"/>
        </w:rPr>
      </w:pPr>
      <w:bookmarkStart w:id="3" w:name="_Hlk129625053"/>
      <w:r w:rsidRPr="004E3A09">
        <w:rPr>
          <w:lang w:val="es-ES" w:eastAsia="es-ES"/>
        </w:rPr>
        <w:t xml:space="preserve">Desde la COP13, el MIKT ha respaldado varios documentos y directrices elaborados o encargados por la Secretaría o por socios del MIKT, contribuyendo a la implementación del Plan de Trabajo del MIKT para 2021-2025 y del RSP. En concreto, los miembros </w:t>
      </w:r>
      <w:r w:rsidR="2FD9E160" w:rsidRPr="004E3A09">
        <w:rPr>
          <w:color w:val="000000" w:themeColor="text1"/>
          <w:lang w:val="es-ES"/>
        </w:rPr>
        <w:t xml:space="preserve">respaldaron: </w:t>
      </w:r>
    </w:p>
    <w:bookmarkEnd w:id="3"/>
    <w:p w14:paraId="428F413B" w14:textId="578221F6" w:rsidR="001C5D21" w:rsidRPr="004E3A09" w:rsidRDefault="001C5D21" w:rsidP="00F668C2">
      <w:pPr>
        <w:pStyle w:val="ListParagraph"/>
        <w:numPr>
          <w:ilvl w:val="0"/>
          <w:numId w:val="5"/>
        </w:numPr>
        <w:spacing w:after="80" w:line="240" w:lineRule="auto"/>
        <w:contextualSpacing w:val="0"/>
        <w:jc w:val="both"/>
        <w:rPr>
          <w:color w:val="000000" w:themeColor="text1"/>
          <w:lang w:val="es-ES"/>
        </w:rPr>
      </w:pPr>
      <w:r w:rsidRPr="004E3A09">
        <w:rPr>
          <w:color w:val="000000" w:themeColor="text1"/>
          <w:lang w:val="es-ES"/>
        </w:rPr>
        <w:fldChar w:fldCharType="begin"/>
      </w:r>
      <w:r w:rsidRPr="004E3A09">
        <w:rPr>
          <w:color w:val="000000" w:themeColor="text1"/>
          <w:lang w:val="es-ES"/>
        </w:rPr>
        <w:instrText xml:space="preserve"> HYPERLINK "https://www.cms.int/sites/default/files/uploads/cms_mikt_Guidance%20for%20Development%20and%20Implementation%20of%20IKB%20NAPs_e.pdf" </w:instrText>
      </w:r>
      <w:r w:rsidRPr="004E3A09">
        <w:rPr>
          <w:color w:val="000000" w:themeColor="text1"/>
          <w:lang w:val="es-ES"/>
        </w:rPr>
      </w:r>
      <w:r w:rsidRPr="004E3A09">
        <w:rPr>
          <w:color w:val="000000" w:themeColor="text1"/>
          <w:lang w:val="es-ES"/>
        </w:rPr>
        <w:fldChar w:fldCharType="separate"/>
      </w:r>
      <w:r w:rsidR="0B38CC08" w:rsidRPr="004E3A09">
        <w:rPr>
          <w:rStyle w:val="Hyperlink"/>
          <w:color w:val="000000" w:themeColor="text1"/>
          <w:lang w:val="es-ES"/>
        </w:rPr>
        <w:t>Las Directrices para la elaboración y aplicación de Planes de Acción Nacionales (PAN) contra la matanza, la captura y el comercio de aves migratorias (IKB)</w:t>
      </w:r>
      <w:r w:rsidRPr="004E3A09">
        <w:rPr>
          <w:color w:val="000000" w:themeColor="text1"/>
          <w:lang w:val="es-ES"/>
        </w:rPr>
        <w:fldChar w:fldCharType="end"/>
      </w:r>
      <w:r w:rsidR="388DCBA3" w:rsidRPr="004E3A09">
        <w:rPr>
          <w:lang w:val="es-ES"/>
        </w:rPr>
        <w:t xml:space="preserve">, en 2022, para apoyar el objetivo general del </w:t>
      </w:r>
      <w:r w:rsidR="0B38CC08" w:rsidRPr="004E3A09">
        <w:rPr>
          <w:color w:val="000000" w:themeColor="text1"/>
          <w:lang w:val="es-ES"/>
        </w:rPr>
        <w:t>RSP y la acción a) conforme al Objetivo sobre Planes Nacionales IKB en el Plan de Trabajo del MIKT.</w:t>
      </w:r>
    </w:p>
    <w:p w14:paraId="5CEE5BFC" w14:textId="6F258712" w:rsidR="001C5D21" w:rsidRPr="004E3A09" w:rsidRDefault="00F841C7" w:rsidP="00F668C2">
      <w:pPr>
        <w:pStyle w:val="ListParagraph"/>
        <w:numPr>
          <w:ilvl w:val="0"/>
          <w:numId w:val="5"/>
        </w:numPr>
        <w:spacing w:after="80" w:line="240" w:lineRule="auto"/>
        <w:contextualSpacing w:val="0"/>
        <w:jc w:val="both"/>
        <w:rPr>
          <w:lang w:val="es-ES" w:eastAsia="en-GB"/>
        </w:rPr>
      </w:pPr>
      <w:hyperlink r:id="rId32">
        <w:r w:rsidR="03A18C37" w:rsidRPr="004E3A09">
          <w:rPr>
            <w:rStyle w:val="Hyperlink"/>
            <w:rFonts w:cstheme="minorBidi"/>
            <w:lang w:val="es-ES" w:eastAsia="es-ES"/>
          </w:rPr>
          <w:t>Un documento sobre la base de referencia y la metodología para evaluar los progresos hacia la consecución del Plan Estratégico de Roma 2020-2030</w:t>
        </w:r>
      </w:hyperlink>
      <w:r w:rsidR="16141DAF" w:rsidRPr="004E3A09">
        <w:rPr>
          <w:rStyle w:val="Hyperlink"/>
          <w:rFonts w:cstheme="minorBidi"/>
          <w:color w:val="auto"/>
          <w:u w:val="none"/>
          <w:lang w:val="es-ES" w:eastAsia="es-ES"/>
        </w:rPr>
        <w:t>, a finales de 2021,</w:t>
      </w:r>
      <w:r w:rsidR="03A18C37" w:rsidRPr="004E3A09">
        <w:rPr>
          <w:lang w:val="es-ES" w:eastAsia="es-ES"/>
        </w:rPr>
        <w:t xml:space="preserve"> cumpliendo con el Objetivo 1 del RSP y con la Acción 1.1 del Plan de Trabajo del MIKT.</w:t>
      </w:r>
    </w:p>
    <w:p w14:paraId="0F94DC56" w14:textId="370A221E" w:rsidR="001C5D21" w:rsidRPr="004E3A09" w:rsidRDefault="00F841C7" w:rsidP="00F668C2">
      <w:pPr>
        <w:pStyle w:val="ListParagraph"/>
        <w:numPr>
          <w:ilvl w:val="0"/>
          <w:numId w:val="5"/>
        </w:numPr>
        <w:spacing w:after="80" w:line="240" w:lineRule="auto"/>
        <w:contextualSpacing w:val="0"/>
        <w:jc w:val="both"/>
        <w:rPr>
          <w:lang w:val="es-ES" w:eastAsia="en-GB"/>
        </w:rPr>
      </w:pPr>
      <w:hyperlink r:id="rId33">
        <w:r w:rsidR="03A18C37" w:rsidRPr="004E3A09">
          <w:rPr>
            <w:rStyle w:val="Hyperlink"/>
            <w:rFonts w:cstheme="minorBidi"/>
            <w:lang w:val="es-ES" w:eastAsia="es-ES"/>
          </w:rPr>
          <w:t>Materiales de orientación legislativa relativos a la matanza, la captura y el comercio ilegales de aves silvestres (directrices legislativas)</w:t>
        </w:r>
      </w:hyperlink>
      <w:r w:rsidR="16141DAF" w:rsidRPr="004E3A09">
        <w:rPr>
          <w:rStyle w:val="Hyperlink"/>
          <w:rFonts w:cstheme="minorBidi"/>
          <w:color w:val="auto"/>
          <w:u w:val="none"/>
          <w:lang w:val="es-ES" w:eastAsia="es-ES"/>
        </w:rPr>
        <w:t>, en 2022,</w:t>
      </w:r>
      <w:r w:rsidR="03A18C37" w:rsidRPr="004E3A09">
        <w:rPr>
          <w:lang w:val="es-ES" w:eastAsia="es-ES"/>
        </w:rPr>
        <w:t xml:space="preserve"> cumpliendo con el Objetivo 3 del RSP y con la Acción 3.1b del Plan de Trabajo del MIKT.</w:t>
      </w:r>
    </w:p>
    <w:p w14:paraId="76F60E7B" w14:textId="44242825" w:rsidR="009F3A27" w:rsidRPr="004E3A09" w:rsidRDefault="00F841C7" w:rsidP="00F668C2">
      <w:pPr>
        <w:pStyle w:val="ListParagraph"/>
        <w:numPr>
          <w:ilvl w:val="0"/>
          <w:numId w:val="5"/>
        </w:numPr>
        <w:spacing w:after="80" w:line="240" w:lineRule="auto"/>
        <w:contextualSpacing w:val="0"/>
        <w:jc w:val="both"/>
        <w:rPr>
          <w:lang w:val="es-ES" w:eastAsia="en-GB"/>
        </w:rPr>
      </w:pPr>
      <w:hyperlink r:id="rId34">
        <w:r w:rsidR="03A18C37" w:rsidRPr="004E3A09">
          <w:rPr>
            <w:rStyle w:val="Hyperlink"/>
            <w:rFonts w:cstheme="minorBidi"/>
            <w:lang w:val="es-ES" w:eastAsia="es-ES"/>
          </w:rPr>
          <w:t>Disposiciones de la Ley Modelo sobre la matanza, la captura y el comercio ilegales de aves silvestres (IKB)</w:t>
        </w:r>
      </w:hyperlink>
      <w:r w:rsidR="16667273" w:rsidRPr="004E3A09">
        <w:rPr>
          <w:rStyle w:val="Hyperlink"/>
          <w:rFonts w:cstheme="minorBidi"/>
          <w:lang w:val="es-ES" w:eastAsia="es-ES"/>
        </w:rPr>
        <w:t xml:space="preserve">, </w:t>
      </w:r>
      <w:r w:rsidR="16667273" w:rsidRPr="004E3A09">
        <w:rPr>
          <w:rStyle w:val="Hyperlink"/>
          <w:rFonts w:cstheme="minorBidi"/>
          <w:color w:val="auto"/>
          <w:u w:val="none"/>
          <w:lang w:val="es-ES" w:eastAsia="es-ES"/>
        </w:rPr>
        <w:t>en 2022,</w:t>
      </w:r>
      <w:r w:rsidR="03A18C37" w:rsidRPr="004E3A09">
        <w:rPr>
          <w:lang w:val="es-ES" w:eastAsia="es-ES"/>
        </w:rPr>
        <w:t xml:space="preserve"> cumpliendo con el Objetivo 3 del RSP y con la Acción 3.1b del Plan de Trabajo del MIKT. </w:t>
      </w:r>
    </w:p>
    <w:p w14:paraId="6BAAE9B4" w14:textId="7E5057DA" w:rsidR="004B57C2" w:rsidRPr="004E3A09" w:rsidRDefault="22F54411" w:rsidP="00F668C2">
      <w:pPr>
        <w:pStyle w:val="ListParagraph"/>
        <w:numPr>
          <w:ilvl w:val="0"/>
          <w:numId w:val="5"/>
        </w:numPr>
        <w:spacing w:after="0" w:line="240" w:lineRule="auto"/>
        <w:ind w:left="1282"/>
        <w:jc w:val="both"/>
        <w:rPr>
          <w:lang w:val="es-ES" w:eastAsia="en-GB"/>
        </w:rPr>
      </w:pPr>
      <w:r w:rsidRPr="004E3A09">
        <w:rPr>
          <w:lang w:val="es-ES" w:eastAsia="es-ES"/>
        </w:rPr>
        <w:t xml:space="preserve">Metodología sugerida y orientación para llevar a cabo una investigación socioeconómica sobre las motivaciones que subyacen en IKB. El proyecto de </w:t>
      </w:r>
      <w:r w:rsidRPr="004E3A09">
        <w:rPr>
          <w:lang w:val="es-ES" w:eastAsia="es-ES"/>
        </w:rPr>
        <w:lastRenderedPageBreak/>
        <w:t xml:space="preserve">documento se distribuyó para ser comentado tras el MIKT5. Se ha enviado una versión revisada a los miembros del MIKT para su aprobación final. </w:t>
      </w:r>
    </w:p>
    <w:p w14:paraId="2D07950E" w14:textId="77777777" w:rsidR="00F668C2" w:rsidRDefault="00F668C2" w:rsidP="00555E24">
      <w:pPr>
        <w:spacing w:after="0" w:line="240" w:lineRule="auto"/>
        <w:jc w:val="both"/>
        <w:rPr>
          <w:rFonts w:cs="Arial"/>
          <w:i/>
          <w:szCs w:val="20"/>
          <w:lang w:val="es-ES" w:eastAsia="es-ES"/>
        </w:rPr>
      </w:pPr>
    </w:p>
    <w:p w14:paraId="237E45C3" w14:textId="710D79D3" w:rsidR="00555E24" w:rsidRPr="004E3A09" w:rsidRDefault="00555E24" w:rsidP="00555E24">
      <w:pPr>
        <w:spacing w:after="0" w:line="240" w:lineRule="auto"/>
        <w:jc w:val="both"/>
        <w:rPr>
          <w:rFonts w:cs="Arial"/>
          <w:i/>
          <w:szCs w:val="20"/>
          <w:lang w:val="es-ES" w:eastAsia="en-GB"/>
        </w:rPr>
      </w:pPr>
      <w:r w:rsidRPr="004E3A09">
        <w:rPr>
          <w:rFonts w:cs="Arial"/>
          <w:i/>
          <w:szCs w:val="20"/>
          <w:lang w:val="es-ES" w:eastAsia="es-ES"/>
        </w:rPr>
        <w:t xml:space="preserve">Mecanismo de evaluación </w:t>
      </w:r>
    </w:p>
    <w:p w14:paraId="7363B56D" w14:textId="77777777" w:rsidR="0076754D" w:rsidRPr="004E3A09" w:rsidRDefault="0076754D" w:rsidP="00555E24">
      <w:pPr>
        <w:spacing w:after="0" w:line="240" w:lineRule="auto"/>
        <w:jc w:val="both"/>
        <w:rPr>
          <w:rFonts w:cs="Arial"/>
          <w:i/>
          <w:szCs w:val="20"/>
          <w:lang w:val="es-ES" w:eastAsia="en-GB"/>
        </w:rPr>
      </w:pPr>
    </w:p>
    <w:p w14:paraId="6DAA34AE" w14:textId="48E6010B" w:rsidR="00555E24" w:rsidRPr="004E3A09" w:rsidRDefault="65F1888A">
      <w:pPr>
        <w:pStyle w:val="Firstnumbering"/>
        <w:jc w:val="both"/>
        <w:rPr>
          <w:lang w:val="es-ES" w:eastAsia="en-GB"/>
        </w:rPr>
      </w:pPr>
      <w:r w:rsidRPr="004E3A09">
        <w:rPr>
          <w:lang w:val="es-ES" w:eastAsia="es-ES"/>
        </w:rPr>
        <w:t>El mecanismo de evaluación se adoptó como Anexo 1 de la Resolución 11.16 (Rev. COP12) en 2017. Se trata de una herramienta de autoevaluación utilizada por los países para estimar los progresos realizados en la erradicación de IKB. El mecanismo lo utilizan tanto los miembros del MIKT como la SFP del Convenio de Berna.</w:t>
      </w:r>
    </w:p>
    <w:p w14:paraId="6020551A" w14:textId="77777777" w:rsidR="00DF1604" w:rsidRPr="004E3A09" w:rsidRDefault="00DF1604" w:rsidP="00DF1604">
      <w:pPr>
        <w:pStyle w:val="Firstnumbering"/>
        <w:numPr>
          <w:ilvl w:val="0"/>
          <w:numId w:val="0"/>
        </w:numPr>
        <w:ind w:left="720"/>
        <w:jc w:val="both"/>
        <w:rPr>
          <w:lang w:val="es-ES" w:eastAsia="en-GB"/>
        </w:rPr>
      </w:pPr>
    </w:p>
    <w:p w14:paraId="49DA5FC3" w14:textId="4FD407EC" w:rsidR="00555E24" w:rsidRPr="004E3A09" w:rsidRDefault="65F1888A">
      <w:pPr>
        <w:pStyle w:val="Firstnumbering"/>
        <w:jc w:val="both"/>
        <w:rPr>
          <w:lang w:val="es-ES" w:eastAsia="en-GB"/>
        </w:rPr>
      </w:pPr>
      <w:r w:rsidRPr="004E3A09">
        <w:rPr>
          <w:lang w:val="es-ES"/>
        </w:rPr>
        <w:t xml:space="preserve">El segundo ejercicio del mecanismo de evaluación se llevó a cabo en 2020. Cincuenta y cuatro países fueron invitados a completar el ejercicio. Veinticuatro países lo completaron en 2020. Quince de los 21 miembros del MIKT (la UE no completa el mecanismo de evaluación, solo lo hacen los países) completaron el mecanismo de evaluación en 2020. El análisis de los </w:t>
      </w:r>
      <w:hyperlink r:id="rId35">
        <w:r w:rsidRPr="004E3A09">
          <w:rPr>
            <w:rStyle w:val="Hyperlink"/>
            <w:rFonts w:cstheme="minorBidi"/>
            <w:lang w:val="es-ES"/>
          </w:rPr>
          <w:t>resultados del segundo ejercicio del mecanismo de evaluación</w:t>
        </w:r>
      </w:hyperlink>
      <w:r w:rsidRPr="004E3A09">
        <w:rPr>
          <w:lang w:val="es-ES"/>
        </w:rPr>
        <w:t xml:space="preserve"> de 2020, incluidas las comparaciones entre 2018 y 2020, mostró ligeras mejoras en la supervisión de IKB y su respuesta de implementación. Está previsto que el ejercicio del mecanismo de evaluación de 2023 se desarrolle de abril a junio de 2023.</w:t>
      </w:r>
    </w:p>
    <w:p w14:paraId="2A1FEE35" w14:textId="77777777" w:rsidR="009D0E58" w:rsidRPr="004E3A09" w:rsidRDefault="009D0E58" w:rsidP="00CF351F">
      <w:pPr>
        <w:pStyle w:val="Firstnumbering"/>
        <w:numPr>
          <w:ilvl w:val="0"/>
          <w:numId w:val="0"/>
        </w:numPr>
        <w:ind w:left="720"/>
        <w:jc w:val="both"/>
        <w:rPr>
          <w:lang w:val="es-ES" w:eastAsia="en-GB"/>
        </w:rPr>
      </w:pPr>
    </w:p>
    <w:p w14:paraId="26546893" w14:textId="4CCD39AD" w:rsidR="000E1F80" w:rsidRPr="009F785E" w:rsidRDefault="67ABF9DD">
      <w:pPr>
        <w:pStyle w:val="Firstnumbering"/>
        <w:jc w:val="both"/>
        <w:rPr>
          <w:lang w:val="es-ES" w:eastAsia="en-GB"/>
        </w:rPr>
      </w:pPr>
      <w:r w:rsidRPr="004E3A09">
        <w:rPr>
          <w:lang w:val="es-ES" w:eastAsia="es-ES"/>
        </w:rPr>
        <w:t xml:space="preserve">Tras el desarrollo del RSP basado en la Decisión 13.28 de la CMS, y de su aprobación por los miembros del MIKT en 2020, el MIKT desarrolló y aprobó nuevas directrices para los países en el componente del mecanismo de evaluación con el fin de mejorar su alineación con el RSP, en consonancia con el párrafo 6 de la Resolución 11.16 (Rev. COP13). El texto enmendado, que no afecta sustancialmente al mecanismo de evaluación ni al cuestionario, fue aprobado en el MIKT5 de 2022. </w:t>
      </w:r>
      <w:r w:rsidRPr="009F785E">
        <w:rPr>
          <w:lang w:val="es-ES" w:eastAsia="es-ES"/>
        </w:rPr>
        <w:t>(</w:t>
      </w:r>
      <w:r w:rsidR="26BAA536" w:rsidRPr="009F785E">
        <w:rPr>
          <w:lang w:val="es-ES"/>
        </w:rPr>
        <w:t>Documento UNEP/CMS/COP14/Inf.</w:t>
      </w:r>
      <w:r w:rsidR="009F785E" w:rsidRPr="009F785E">
        <w:rPr>
          <w:lang w:val="es-ES"/>
        </w:rPr>
        <w:t>28.1</w:t>
      </w:r>
      <w:r w:rsidR="26BAA536" w:rsidRPr="009F785E">
        <w:rPr>
          <w:lang w:val="es-ES"/>
        </w:rPr>
        <w:t>)</w:t>
      </w:r>
    </w:p>
    <w:p w14:paraId="05F46D4E" w14:textId="77777777" w:rsidR="00DB33F6" w:rsidRPr="004E3A09" w:rsidRDefault="00DB33F6" w:rsidP="00DB33F6">
      <w:pPr>
        <w:pStyle w:val="Firstnumbering"/>
        <w:numPr>
          <w:ilvl w:val="0"/>
          <w:numId w:val="0"/>
        </w:numPr>
        <w:ind w:left="720"/>
        <w:rPr>
          <w:highlight w:val="yellow"/>
          <w:lang w:val="es-ES" w:eastAsia="en-GB"/>
        </w:rPr>
      </w:pPr>
    </w:p>
    <w:p w14:paraId="3FB52672" w14:textId="3B821862" w:rsidR="00F772C1" w:rsidRPr="004E3A09" w:rsidRDefault="50B55FBC">
      <w:pPr>
        <w:pStyle w:val="Firstnumbering"/>
        <w:jc w:val="both"/>
        <w:rPr>
          <w:lang w:val="es-ES" w:eastAsia="en-GB"/>
        </w:rPr>
      </w:pPr>
      <w:r w:rsidRPr="004E3A09">
        <w:rPr>
          <w:lang w:val="es-ES"/>
        </w:rPr>
        <w:t xml:space="preserve">Tras la petición de las ONG de publicar las respuestas presentadas por los países al mecanismo de evaluación en el 2018 y en el 2020, las Secretarías de la CMS y del Convenio de Berna se pusieron en contacto con todos los países que habían completado el mecanismo de evaluación para obtener su permiso para subir sus respuestas en línea. De los 35 países que completaron el mecanismo de evaluación en 2018 y 2020, solo 24 han dado su autorización hasta el momento y sus </w:t>
      </w:r>
      <w:hyperlink r:id="rId36" w:history="1">
        <w:r w:rsidR="47410956" w:rsidRPr="004E3A09">
          <w:rPr>
            <w:rStyle w:val="Hyperlink"/>
            <w:rFonts w:cstheme="minorBidi"/>
            <w:lang w:val="es-ES"/>
          </w:rPr>
          <w:t>respuestas están disponibles en línea</w:t>
        </w:r>
      </w:hyperlink>
      <w:r w:rsidR="4A603D00" w:rsidRPr="004E3A09">
        <w:rPr>
          <w:lang w:val="es-ES"/>
        </w:rPr>
        <w:t>.</w:t>
      </w:r>
    </w:p>
    <w:p w14:paraId="73BCC0E0" w14:textId="77777777" w:rsidR="00E0006D" w:rsidRPr="004E3A09" w:rsidRDefault="00E0006D" w:rsidP="00493760">
      <w:pPr>
        <w:pStyle w:val="Firstnumbering"/>
        <w:numPr>
          <w:ilvl w:val="0"/>
          <w:numId w:val="0"/>
        </w:numPr>
        <w:ind w:left="720"/>
        <w:jc w:val="both"/>
        <w:rPr>
          <w:lang w:val="es-ES" w:eastAsia="en-GB"/>
        </w:rPr>
      </w:pPr>
    </w:p>
    <w:p w14:paraId="5D7B57D7" w14:textId="54DFB9E6" w:rsidR="006B2686" w:rsidRPr="004E3A09" w:rsidRDefault="00844A2C" w:rsidP="00844A2C">
      <w:pPr>
        <w:spacing w:after="0" w:line="240" w:lineRule="auto"/>
        <w:jc w:val="both"/>
        <w:rPr>
          <w:rFonts w:cs="Arial"/>
          <w:i/>
          <w:szCs w:val="20"/>
          <w:lang w:val="es-ES" w:eastAsia="en-GB"/>
        </w:rPr>
      </w:pPr>
      <w:r w:rsidRPr="004E3A09">
        <w:rPr>
          <w:rFonts w:cs="Arial"/>
          <w:i/>
          <w:szCs w:val="20"/>
          <w:lang w:val="es-ES" w:eastAsia="es-ES"/>
        </w:rPr>
        <w:t>Talleres y formación</w:t>
      </w:r>
    </w:p>
    <w:p w14:paraId="56537097" w14:textId="77777777" w:rsidR="006B2686" w:rsidRPr="004E3A09" w:rsidRDefault="006B2686" w:rsidP="00844A2C">
      <w:pPr>
        <w:spacing w:after="0" w:line="240" w:lineRule="auto"/>
        <w:jc w:val="both"/>
        <w:rPr>
          <w:rFonts w:cs="Arial"/>
          <w:i/>
          <w:szCs w:val="20"/>
          <w:lang w:val="es-ES" w:eastAsia="en-GB"/>
        </w:rPr>
      </w:pPr>
    </w:p>
    <w:p w14:paraId="3C868CA8" w14:textId="50FD9976" w:rsidR="008056DA" w:rsidRPr="004E3A09" w:rsidRDefault="0C85B9A5">
      <w:pPr>
        <w:pStyle w:val="Firstnumbering"/>
        <w:jc w:val="both"/>
        <w:rPr>
          <w:lang w:val="es-ES" w:eastAsia="en-GB"/>
        </w:rPr>
      </w:pPr>
      <w:r w:rsidRPr="004E3A09">
        <w:rPr>
          <w:lang w:val="es-ES" w:eastAsia="es-ES"/>
        </w:rPr>
        <w:t>La Secretaría y el coordinador del MIKT coordinaron y llevaron a cabo los siguientes talleres y actividades de formación:</w:t>
      </w:r>
    </w:p>
    <w:p w14:paraId="6B15B6A1" w14:textId="344B95A1" w:rsidR="00844A2C" w:rsidRPr="004E3A09" w:rsidRDefault="33A08F9B">
      <w:pPr>
        <w:pStyle w:val="Firstnumbering"/>
        <w:numPr>
          <w:ilvl w:val="0"/>
          <w:numId w:val="12"/>
        </w:numPr>
        <w:jc w:val="both"/>
        <w:rPr>
          <w:lang w:val="es-ES" w:eastAsia="en-GB"/>
        </w:rPr>
      </w:pPr>
      <w:r w:rsidRPr="004E3A09">
        <w:rPr>
          <w:lang w:val="es-ES" w:eastAsia="es-ES"/>
        </w:rPr>
        <w:t xml:space="preserve">Un taller en línea </w:t>
      </w:r>
      <w:hyperlink r:id="rId37">
        <w:r w:rsidR="359252B1" w:rsidRPr="004E3A09">
          <w:rPr>
            <w:rStyle w:val="Hyperlink"/>
            <w:rFonts w:eastAsia="Arial" w:cs="Arial"/>
            <w:lang w:val="es-ES"/>
          </w:rPr>
          <w:t>sobre el seguimiento de IKB</w:t>
        </w:r>
      </w:hyperlink>
      <w:r w:rsidRPr="004E3A09">
        <w:rPr>
          <w:lang w:val="es-ES" w:eastAsia="es-ES"/>
        </w:rPr>
        <w:t xml:space="preserve"> de las aves migratorias el 19 de septiembre de 2022, en el que se esbozaron ejemplos de diferentes enfoques para el seguimiento de IKB con el fin de cumplir el Objetivo 1 del RSP y la Acción 1.1 del Plan de Trabajo del MIKT;</w:t>
      </w:r>
    </w:p>
    <w:p w14:paraId="5DE8236B" w14:textId="7738419F" w:rsidR="00A851EC" w:rsidRPr="004E3A09" w:rsidRDefault="33A08F9B">
      <w:pPr>
        <w:pStyle w:val="Firstnumbering"/>
        <w:numPr>
          <w:ilvl w:val="0"/>
          <w:numId w:val="12"/>
        </w:numPr>
        <w:jc w:val="both"/>
        <w:rPr>
          <w:lang w:val="es-ES" w:eastAsia="en-GB"/>
        </w:rPr>
      </w:pPr>
      <w:r w:rsidRPr="004E3A09">
        <w:rPr>
          <w:lang w:val="es-ES" w:eastAsia="es-ES"/>
        </w:rPr>
        <w:t xml:space="preserve">Un paquete de formación, desarrollado sobre la base de un taller para fiscales del gobierno y responsables encargados de hacer cumplir la ley en relación con la IKB en la región, organizado de forma conjunta con la Red Europea de Fiscales para el Medioambiente (ENPE) y la Secretaría de la CMS en mayo de 2018 en Segovia, España. Este paquete se tradujo del inglés a otros cinco idiomas (árabe, francés, griego, italiano y español) y se distribuyó a los miembros del MIKT para su utilización en ámbito nacional en julio de 2021. </w:t>
      </w:r>
      <w:hyperlink r:id="rId38">
        <w:r w:rsidR="7D002634" w:rsidRPr="004E3A09">
          <w:rPr>
            <w:rStyle w:val="Hyperlink"/>
            <w:rFonts w:cstheme="minorBidi"/>
            <w:lang w:val="es-ES" w:eastAsia="es-ES"/>
          </w:rPr>
          <w:t>Dos presentaciones introductorias</w:t>
        </w:r>
      </w:hyperlink>
      <w:r w:rsidRPr="004E3A09">
        <w:rPr>
          <w:lang w:val="es-ES" w:eastAsia="es-ES"/>
        </w:rPr>
        <w:t xml:space="preserve"> se encuentran a disposición del público en la página web del MIKT en seis idiomas. Y otras dos se compartieron exclusivamente con los miembros del MIKT.</w:t>
      </w:r>
    </w:p>
    <w:p w14:paraId="38FB31F3" w14:textId="52F469C1" w:rsidR="00555E24" w:rsidRPr="004E3A09" w:rsidRDefault="33A08F9B">
      <w:pPr>
        <w:pStyle w:val="Firstnumbering"/>
        <w:numPr>
          <w:ilvl w:val="0"/>
          <w:numId w:val="12"/>
        </w:numPr>
        <w:jc w:val="both"/>
        <w:rPr>
          <w:lang w:val="es-ES" w:eastAsia="en-GB"/>
        </w:rPr>
      </w:pPr>
      <w:r w:rsidRPr="004E3A09">
        <w:rPr>
          <w:lang w:val="es-ES" w:eastAsia="es-ES"/>
        </w:rPr>
        <w:lastRenderedPageBreak/>
        <w:t>El 19 de abril de 2023, se organizó un</w:t>
      </w:r>
      <w:hyperlink r:id="rId39">
        <w:r w:rsidR="65F1888A" w:rsidRPr="004E3A09">
          <w:rPr>
            <w:rStyle w:val="Hyperlink"/>
            <w:rFonts w:cstheme="minorBidi"/>
            <w:lang w:val="es-ES" w:eastAsia="es-ES"/>
          </w:rPr>
          <w:t xml:space="preserve"> taller de formación en línea</w:t>
        </w:r>
      </w:hyperlink>
      <w:r w:rsidRPr="004E3A09">
        <w:rPr>
          <w:lang w:val="es-ES" w:eastAsia="es-ES"/>
        </w:rPr>
        <w:t xml:space="preserve"> para los miembros del MIKT y de la SFP del Convenio de Berna sobre el mecanismo de evaluación.</w:t>
      </w:r>
    </w:p>
    <w:p w14:paraId="6DD88AB4" w14:textId="274E1C32" w:rsidR="001A47DA" w:rsidRPr="004E3A09" w:rsidRDefault="001A47DA" w:rsidP="00025B7B">
      <w:pPr>
        <w:spacing w:after="0" w:line="240" w:lineRule="auto"/>
        <w:ind w:left="360"/>
        <w:jc w:val="both"/>
        <w:rPr>
          <w:rFonts w:cs="Arial"/>
          <w:iCs/>
          <w:lang w:val="es-ES"/>
        </w:rPr>
      </w:pPr>
    </w:p>
    <w:p w14:paraId="0C34FA5C" w14:textId="14324A46" w:rsidR="00C07C2E" w:rsidRPr="004E3A09" w:rsidRDefault="00F772C1" w:rsidP="00FC4C84">
      <w:pPr>
        <w:spacing w:after="0" w:line="240" w:lineRule="auto"/>
        <w:jc w:val="both"/>
        <w:rPr>
          <w:rFonts w:cs="Arial"/>
          <w:i/>
          <w:szCs w:val="20"/>
          <w:lang w:val="es-ES" w:eastAsia="en-GB"/>
        </w:rPr>
      </w:pPr>
      <w:bookmarkStart w:id="4" w:name="_Hlk129624735"/>
      <w:r w:rsidRPr="004E3A09">
        <w:rPr>
          <w:rFonts w:cs="Arial"/>
          <w:i/>
          <w:szCs w:val="20"/>
          <w:lang w:val="es-ES" w:eastAsia="es-ES"/>
        </w:rPr>
        <w:t>Página web del MIKT</w:t>
      </w:r>
    </w:p>
    <w:p w14:paraId="1683B853" w14:textId="77777777" w:rsidR="00473773" w:rsidRPr="004E3A09" w:rsidRDefault="00473773" w:rsidP="00FC4C84">
      <w:pPr>
        <w:spacing w:after="0" w:line="240" w:lineRule="auto"/>
        <w:jc w:val="both"/>
        <w:rPr>
          <w:rFonts w:cs="Arial"/>
          <w:i/>
          <w:szCs w:val="20"/>
          <w:lang w:val="es-ES" w:eastAsia="en-GB"/>
        </w:rPr>
      </w:pPr>
    </w:p>
    <w:bookmarkEnd w:id="4"/>
    <w:p w14:paraId="0117CBFC" w14:textId="765D8AF5" w:rsidR="00B76738" w:rsidRPr="004E3A09" w:rsidRDefault="5BB43ABA">
      <w:pPr>
        <w:pStyle w:val="Firstnumbering"/>
        <w:jc w:val="both"/>
        <w:rPr>
          <w:lang w:val="es-ES" w:eastAsia="en-GB"/>
        </w:rPr>
      </w:pPr>
      <w:r w:rsidRPr="004E3A09">
        <w:rPr>
          <w:lang w:val="es-ES" w:eastAsia="es-ES"/>
        </w:rPr>
        <w:t xml:space="preserve">En un esfuerzo por recopilar materiales de interés elaborados por los miembros y los observadores del MIKT sobre diversos aspectos de la estrategia de lucha contra IKB, la Secretaría lanzó una nueva sección en la </w:t>
      </w:r>
      <w:hyperlink r:id="rId40">
        <w:r w:rsidRPr="004E3A09">
          <w:rPr>
            <w:rStyle w:val="Hyperlink"/>
            <w:rFonts w:cs="Arial"/>
            <w:lang w:val="es-ES"/>
          </w:rPr>
          <w:t xml:space="preserve"> página web del MIKT dedicada al Plan Estratégico de Roma</w:t>
        </w:r>
      </w:hyperlink>
      <w:r w:rsidRPr="004E3A09">
        <w:rPr>
          <w:lang w:val="es-ES" w:eastAsia="es-ES"/>
        </w:rPr>
        <w:t xml:space="preserve"> y a sus seis objetivos. En cada objetivo, se enumeran los documentos de orientación según los distintos temas. Los miembros del MIKT han compartido Planes de Acción Nacionales e Informes Nacionales, que ya son fácilmente accesibles.</w:t>
      </w:r>
    </w:p>
    <w:p w14:paraId="1C663F64" w14:textId="77777777" w:rsidR="00C07C2E" w:rsidRPr="004E3A09" w:rsidRDefault="00C07C2E" w:rsidP="000E3ABF">
      <w:pPr>
        <w:spacing w:after="0" w:line="240" w:lineRule="auto"/>
        <w:ind w:left="360"/>
        <w:jc w:val="both"/>
        <w:rPr>
          <w:rFonts w:cs="Arial"/>
          <w:iCs/>
          <w:lang w:val="es-ES"/>
        </w:rPr>
      </w:pPr>
    </w:p>
    <w:p w14:paraId="79857076" w14:textId="6DA095D1" w:rsidR="00844A2C" w:rsidRPr="004E3A09" w:rsidRDefault="00844A2C" w:rsidP="00844A2C">
      <w:pPr>
        <w:spacing w:after="0" w:line="240" w:lineRule="auto"/>
        <w:jc w:val="both"/>
        <w:rPr>
          <w:rFonts w:cs="Arial"/>
          <w:i/>
          <w:szCs w:val="20"/>
          <w:lang w:val="es-ES" w:eastAsia="en-GB"/>
        </w:rPr>
      </w:pPr>
      <w:r w:rsidRPr="004E3A09">
        <w:rPr>
          <w:rFonts w:cs="Arial"/>
          <w:i/>
          <w:szCs w:val="20"/>
          <w:lang w:val="es-ES" w:eastAsia="es-ES"/>
        </w:rPr>
        <w:t>Otras reuniones</w:t>
      </w:r>
    </w:p>
    <w:p w14:paraId="17F6AE4B" w14:textId="77777777" w:rsidR="0025264A" w:rsidRPr="004E3A09" w:rsidRDefault="0025264A" w:rsidP="00844A2C">
      <w:pPr>
        <w:spacing w:after="0" w:line="240" w:lineRule="auto"/>
        <w:jc w:val="both"/>
        <w:rPr>
          <w:rFonts w:cs="Arial"/>
          <w:i/>
          <w:szCs w:val="20"/>
          <w:lang w:val="es-ES" w:eastAsia="en-GB"/>
        </w:rPr>
      </w:pPr>
    </w:p>
    <w:p w14:paraId="7D7E481D" w14:textId="77777777" w:rsidR="000B0CE9" w:rsidRPr="004E3A09" w:rsidRDefault="529E16B7" w:rsidP="00D1566D">
      <w:pPr>
        <w:numPr>
          <w:ilvl w:val="0"/>
          <w:numId w:val="1"/>
        </w:numPr>
        <w:spacing w:after="80" w:line="240" w:lineRule="auto"/>
        <w:ind w:left="709" w:hanging="709"/>
        <w:jc w:val="both"/>
        <w:rPr>
          <w:rFonts w:cs="Arial"/>
          <w:lang w:val="es-ES"/>
        </w:rPr>
      </w:pPr>
      <w:r w:rsidRPr="004E3A09">
        <w:rPr>
          <w:lang w:val="es-ES" w:eastAsia="es-ES"/>
        </w:rPr>
        <w:t>El coordinador del MIKT representó al Grupo Operativo en las siguientes reuniones:</w:t>
      </w:r>
    </w:p>
    <w:p w14:paraId="7A1CFD3D" w14:textId="5B817110" w:rsidR="00025B7B" w:rsidRPr="004E3A09" w:rsidRDefault="331D0172" w:rsidP="00D1566D">
      <w:pPr>
        <w:pStyle w:val="ListParagraph"/>
        <w:numPr>
          <w:ilvl w:val="0"/>
          <w:numId w:val="12"/>
        </w:numPr>
        <w:spacing w:after="80" w:line="240" w:lineRule="auto"/>
        <w:contextualSpacing w:val="0"/>
        <w:jc w:val="both"/>
        <w:rPr>
          <w:rFonts w:cs="Arial"/>
          <w:lang w:val="es-ES"/>
        </w:rPr>
      </w:pPr>
      <w:r w:rsidRPr="004E3A09">
        <w:rPr>
          <w:lang w:val="es-ES" w:eastAsia="es-ES"/>
        </w:rPr>
        <w:t>En una reunión de BirdLife International sobre Planes de Acción Nacionales celebrada en línea del 8 al 9 de marzo de 2021;</w:t>
      </w:r>
    </w:p>
    <w:p w14:paraId="57BC206B" w14:textId="277EBECF" w:rsidR="00844A2C" w:rsidRPr="004E3A09" w:rsidRDefault="331D0172" w:rsidP="00D1566D">
      <w:pPr>
        <w:pStyle w:val="Firstnumbering"/>
        <w:numPr>
          <w:ilvl w:val="0"/>
          <w:numId w:val="12"/>
        </w:numPr>
        <w:spacing w:after="80"/>
        <w:jc w:val="both"/>
        <w:rPr>
          <w:lang w:val="es-ES" w:eastAsia="en-GB"/>
        </w:rPr>
      </w:pPr>
      <w:r w:rsidRPr="004E3A09">
        <w:rPr>
          <w:lang w:val="es-ES" w:eastAsia="es-ES"/>
        </w:rPr>
        <w:t xml:space="preserve">En una reunión presencial organizada por BirdLife International en Jordania, entre el 25 y el 29 octubre de 2021 (véase más abajo la sección sobre </w:t>
      </w:r>
      <w:r w:rsidR="4A603D00" w:rsidRPr="004E3A09">
        <w:rPr>
          <w:rFonts w:cs="Arial"/>
          <w:i/>
          <w:iCs/>
          <w:lang w:val="es-ES"/>
        </w:rPr>
        <w:t>el Sudoeste Asiático</w:t>
      </w:r>
      <w:r w:rsidRPr="004E3A09">
        <w:rPr>
          <w:lang w:val="es-ES" w:eastAsia="es-ES"/>
        </w:rPr>
        <w:t>). El coordinador presentó el trabajo del MIKT y contribuyó al desarrollo de un Plan de Acción para la región;</w:t>
      </w:r>
    </w:p>
    <w:p w14:paraId="32F051F6" w14:textId="3D8A325C" w:rsidR="00481015" w:rsidRPr="004E3A09" w:rsidRDefault="331D0172">
      <w:pPr>
        <w:pStyle w:val="Firstnumbering"/>
        <w:numPr>
          <w:ilvl w:val="0"/>
          <w:numId w:val="12"/>
        </w:numPr>
        <w:jc w:val="both"/>
        <w:rPr>
          <w:lang w:val="es-ES" w:eastAsia="en-GB"/>
        </w:rPr>
      </w:pPr>
      <w:bookmarkStart w:id="5" w:name="_Hlk129633891"/>
      <w:r w:rsidRPr="004E3A09">
        <w:rPr>
          <w:rFonts w:cs="Arial"/>
          <w:lang w:val="es-ES"/>
        </w:rPr>
        <w:t>En la 4.</w:t>
      </w:r>
      <w:r w:rsidR="33A08F9B" w:rsidRPr="004E3A09">
        <w:rPr>
          <w:rFonts w:cs="Arial"/>
          <w:vertAlign w:val="superscript"/>
          <w:lang w:val="es-ES"/>
        </w:rPr>
        <w:t>ª</w:t>
      </w:r>
      <w:r w:rsidRPr="004E3A09">
        <w:rPr>
          <w:rFonts w:cs="Arial"/>
          <w:lang w:val="es-ES"/>
        </w:rPr>
        <w:t xml:space="preserve"> Conferencia sobre el Corredor Aéreo del Adriático, </w:t>
      </w:r>
      <w:r w:rsidR="4E986F70" w:rsidRPr="004E3A09">
        <w:rPr>
          <w:rFonts w:cs="Arial"/>
          <w:i/>
          <w:iCs/>
          <w:lang w:val="es-ES"/>
        </w:rPr>
        <w:t>Reducir las amenazas para las aves migratorias en el Mediterráneo</w:t>
      </w:r>
      <w:r w:rsidRPr="004E3A09">
        <w:rPr>
          <w:rFonts w:cs="Arial"/>
          <w:lang w:val="es-ES"/>
        </w:rPr>
        <w:t xml:space="preserve"> (</w:t>
      </w:r>
      <w:proofErr w:type="spellStart"/>
      <w:r w:rsidRPr="004E3A09">
        <w:rPr>
          <w:rFonts w:cs="Arial"/>
          <w:lang w:val="es-ES"/>
        </w:rPr>
        <w:t>Zadar</w:t>
      </w:r>
      <w:proofErr w:type="spellEnd"/>
      <w:r w:rsidRPr="004E3A09">
        <w:rPr>
          <w:rFonts w:cs="Arial"/>
          <w:lang w:val="es-ES"/>
        </w:rPr>
        <w:t>, Croacia, del 25 al 29 de abril de 2022), en la que la Secretaría dio una charla sobre el papel y el trabajo del MIKT y mantuvo conversaciones con varios miembros y observadores del MIKT sobre el trabajo en curso para erradicar IKB en los Balcanes.</w:t>
      </w:r>
    </w:p>
    <w:bookmarkEnd w:id="5"/>
    <w:p w14:paraId="31677368" w14:textId="77777777" w:rsidR="00C07C2E" w:rsidRPr="004E3A09" w:rsidRDefault="00C07C2E" w:rsidP="00844A14">
      <w:pPr>
        <w:spacing w:after="0" w:line="240" w:lineRule="auto"/>
        <w:ind w:left="360"/>
        <w:jc w:val="both"/>
        <w:rPr>
          <w:rFonts w:cs="Arial"/>
          <w:iCs/>
          <w:lang w:val="es-ES"/>
        </w:rPr>
      </w:pPr>
    </w:p>
    <w:p w14:paraId="5B0BFDA1" w14:textId="445A95A1" w:rsidR="00F74528" w:rsidRPr="004E3A09" w:rsidRDefault="00F22211" w:rsidP="00F74528">
      <w:pPr>
        <w:pBdr>
          <w:top w:val="single" w:sz="6" w:space="0" w:color="FFFFFF"/>
          <w:left w:val="single" w:sz="6" w:space="0" w:color="FFFFFF"/>
          <w:bottom w:val="single" w:sz="6" w:space="0" w:color="FFFFFF"/>
          <w:right w:val="single" w:sz="6" w:space="0" w:color="FFFFFF"/>
        </w:pBdr>
        <w:spacing w:after="0" w:line="240" w:lineRule="auto"/>
        <w:outlineLvl w:val="1"/>
        <w:rPr>
          <w:rFonts w:cs="Arial"/>
          <w:b/>
          <w:i/>
          <w:lang w:val="es-ES"/>
        </w:rPr>
      </w:pPr>
      <w:r w:rsidRPr="004E3A09">
        <w:rPr>
          <w:rFonts w:cs="Arial"/>
          <w:b/>
          <w:i/>
          <w:lang w:val="es-ES"/>
        </w:rPr>
        <w:t>El Grupo Operativo intergubernamental sobre la captura ilegal de aves migratorias en Asia Pacífico (el nuevo nombre que se propone para el Grupo Operativo intergubernamental sobre la caza, la captura y el comercio ilegal de aves migratorias en el corredor aéreo de Asia Oriental-Australasia [ITTEA])</w:t>
      </w:r>
    </w:p>
    <w:p w14:paraId="27F82C19" w14:textId="77777777" w:rsidR="00DB4589" w:rsidRPr="004E3A09" w:rsidRDefault="00DB4589" w:rsidP="00F74528">
      <w:pPr>
        <w:pBdr>
          <w:top w:val="single" w:sz="6" w:space="0" w:color="FFFFFF"/>
          <w:left w:val="single" w:sz="6" w:space="0" w:color="FFFFFF"/>
          <w:bottom w:val="single" w:sz="6" w:space="0" w:color="FFFFFF"/>
          <w:right w:val="single" w:sz="6" w:space="0" w:color="FFFFFF"/>
        </w:pBdr>
        <w:spacing w:after="0" w:line="240" w:lineRule="auto"/>
        <w:outlineLvl w:val="1"/>
        <w:rPr>
          <w:rFonts w:cs="Arial"/>
          <w:b/>
          <w:iCs/>
          <w:lang w:val="es-ES"/>
        </w:rPr>
      </w:pPr>
    </w:p>
    <w:p w14:paraId="1E3C0303" w14:textId="77777777" w:rsidR="00DB4589" w:rsidRPr="004E3A09" w:rsidRDefault="00DB4589" w:rsidP="00DB4589">
      <w:pPr>
        <w:pStyle w:val="ListParagraph"/>
        <w:spacing w:after="0" w:line="240" w:lineRule="auto"/>
        <w:ind w:left="0"/>
        <w:jc w:val="both"/>
        <w:rPr>
          <w:rFonts w:cs="Arial"/>
          <w:b/>
          <w:lang w:val="es-ES"/>
        </w:rPr>
      </w:pPr>
      <w:r w:rsidRPr="004E3A09">
        <w:rPr>
          <w:rFonts w:cs="Arial"/>
          <w:u w:val="single"/>
          <w:lang w:val="es-ES"/>
        </w:rPr>
        <w:t>Actividades para la implementación de la Resolución 11.16 (Rev.COP13) y de las Decisiones 13.32 a 13.33</w:t>
      </w:r>
    </w:p>
    <w:p w14:paraId="760DFFCC" w14:textId="77777777" w:rsidR="00F74528" w:rsidRPr="004E3A09" w:rsidRDefault="00F74528" w:rsidP="00F74528">
      <w:pPr>
        <w:spacing w:after="0" w:line="240" w:lineRule="auto"/>
        <w:contextualSpacing/>
        <w:rPr>
          <w:rFonts w:cs="Arial"/>
          <w:szCs w:val="20"/>
          <w:lang w:val="es-ES" w:eastAsia="en-GB"/>
        </w:rPr>
      </w:pPr>
    </w:p>
    <w:p w14:paraId="121B2E0C" w14:textId="05227282" w:rsidR="00F74528" w:rsidRPr="004E3A09" w:rsidRDefault="08BE9FA0">
      <w:pPr>
        <w:numPr>
          <w:ilvl w:val="0"/>
          <w:numId w:val="1"/>
        </w:numPr>
        <w:spacing w:after="0" w:line="240" w:lineRule="auto"/>
        <w:ind w:left="567" w:hanging="567"/>
        <w:jc w:val="both"/>
        <w:rPr>
          <w:lang w:val="es-ES" w:eastAsia="en-GB"/>
        </w:rPr>
      </w:pPr>
      <w:r w:rsidRPr="004E3A09">
        <w:rPr>
          <w:lang w:val="es-ES" w:eastAsia="es-ES"/>
        </w:rPr>
        <w:t xml:space="preserve">La COP13 adoptó las Decisiones 13.32 a 13.33 para tratar la </w:t>
      </w:r>
      <w:r w:rsidRPr="004E3A09">
        <w:rPr>
          <w:i/>
          <w:iCs/>
          <w:lang w:val="es-ES" w:eastAsia="es-ES"/>
        </w:rPr>
        <w:t>caza, la captura y el comercio ilegal de aves migratorias en el corredor aéreo de Asia Oriental-Australasia</w:t>
      </w:r>
      <w:r w:rsidRPr="004E3A09">
        <w:rPr>
          <w:lang w:val="es-ES" w:eastAsia="es-ES"/>
        </w:rPr>
        <w:t>, cuyo texto es el siguiente:</w:t>
      </w:r>
    </w:p>
    <w:p w14:paraId="1EB9DACF" w14:textId="77777777" w:rsidR="00F74528" w:rsidRPr="004E3A09" w:rsidRDefault="00F74528" w:rsidP="00844A14">
      <w:pPr>
        <w:spacing w:after="0" w:line="240" w:lineRule="auto"/>
        <w:ind w:left="360"/>
        <w:jc w:val="both"/>
        <w:rPr>
          <w:rFonts w:cs="Arial"/>
          <w:iCs/>
          <w:lang w:val="es-ES"/>
        </w:rPr>
      </w:pPr>
    </w:p>
    <w:p w14:paraId="1637883A" w14:textId="423780F3" w:rsidR="00836CE1" w:rsidRPr="00D1566D" w:rsidRDefault="00836CE1" w:rsidP="008C207F">
      <w:pPr>
        <w:spacing w:after="0" w:line="240" w:lineRule="auto"/>
        <w:ind w:left="1080" w:hanging="360"/>
        <w:jc w:val="both"/>
        <w:rPr>
          <w:rFonts w:cs="Arial"/>
          <w:b/>
          <w:sz w:val="20"/>
          <w:szCs w:val="20"/>
          <w:lang w:val="es-ES"/>
        </w:rPr>
      </w:pPr>
      <w:r w:rsidRPr="00D1566D">
        <w:rPr>
          <w:rFonts w:cs="Arial"/>
          <w:b/>
          <w:sz w:val="20"/>
          <w:szCs w:val="20"/>
          <w:lang w:val="es-ES"/>
        </w:rPr>
        <w:t>Decisi</w:t>
      </w:r>
      <w:r w:rsidR="00C7799A" w:rsidRPr="00D1566D">
        <w:rPr>
          <w:rFonts w:cs="Arial"/>
          <w:b/>
          <w:sz w:val="20"/>
          <w:szCs w:val="20"/>
          <w:lang w:val="es-ES"/>
        </w:rPr>
        <w:t xml:space="preserve">ón </w:t>
      </w:r>
      <w:r w:rsidR="00D1566D" w:rsidRPr="00D1566D">
        <w:rPr>
          <w:rFonts w:cs="Arial"/>
          <w:b/>
          <w:sz w:val="20"/>
          <w:szCs w:val="20"/>
          <w:lang w:val="es-ES"/>
        </w:rPr>
        <w:t xml:space="preserve">13.32 </w:t>
      </w:r>
      <w:r w:rsidR="00C7799A" w:rsidRPr="00D1566D">
        <w:rPr>
          <w:rFonts w:cs="Arial"/>
          <w:b/>
          <w:sz w:val="20"/>
          <w:szCs w:val="20"/>
          <w:lang w:val="es-ES"/>
        </w:rPr>
        <w:t>dirigida a las Partes</w:t>
      </w:r>
      <w:r w:rsidR="008C207F" w:rsidRPr="00D1566D">
        <w:rPr>
          <w:rFonts w:cs="Arial"/>
          <w:b/>
          <w:sz w:val="20"/>
          <w:szCs w:val="20"/>
          <w:lang w:val="es-ES"/>
        </w:rPr>
        <w:t xml:space="preserve">, </w:t>
      </w:r>
      <w:proofErr w:type="spellStart"/>
      <w:r w:rsidR="008C207F" w:rsidRPr="00D1566D">
        <w:rPr>
          <w:rFonts w:cs="Arial"/>
          <w:b/>
          <w:sz w:val="20"/>
          <w:szCs w:val="20"/>
          <w:lang w:val="es-ES"/>
        </w:rPr>
        <w:t>OIGs</w:t>
      </w:r>
      <w:proofErr w:type="spellEnd"/>
      <w:r w:rsidR="008C207F" w:rsidRPr="00D1566D">
        <w:rPr>
          <w:rFonts w:cs="Arial"/>
          <w:b/>
          <w:sz w:val="20"/>
          <w:szCs w:val="20"/>
          <w:lang w:val="es-ES"/>
        </w:rPr>
        <w:t xml:space="preserve">, </w:t>
      </w:r>
      <w:proofErr w:type="spellStart"/>
      <w:r w:rsidR="008C207F" w:rsidRPr="00D1566D">
        <w:rPr>
          <w:rFonts w:cs="Arial"/>
          <w:b/>
          <w:sz w:val="20"/>
          <w:szCs w:val="20"/>
          <w:lang w:val="es-ES"/>
        </w:rPr>
        <w:t>ONGs</w:t>
      </w:r>
      <w:proofErr w:type="spellEnd"/>
      <w:r w:rsidR="008C207F" w:rsidRPr="00D1566D">
        <w:rPr>
          <w:rFonts w:cs="Arial"/>
          <w:b/>
          <w:sz w:val="20"/>
          <w:szCs w:val="20"/>
          <w:lang w:val="es-ES"/>
        </w:rPr>
        <w:t xml:space="preserve"> y Otras</w:t>
      </w:r>
    </w:p>
    <w:p w14:paraId="6B71E7F8" w14:textId="77777777" w:rsidR="00836CE1" w:rsidRPr="008C207F" w:rsidRDefault="00836CE1" w:rsidP="008C207F">
      <w:pPr>
        <w:spacing w:after="0" w:line="240" w:lineRule="auto"/>
        <w:ind w:left="1080" w:hanging="360"/>
        <w:jc w:val="both"/>
        <w:rPr>
          <w:rFonts w:cs="Arial"/>
          <w:lang w:val="es-ES"/>
        </w:rPr>
      </w:pPr>
    </w:p>
    <w:p w14:paraId="49F801EE" w14:textId="79DABD91" w:rsidR="00C7799A" w:rsidRPr="008C207F" w:rsidRDefault="00C7799A" w:rsidP="008C207F">
      <w:pPr>
        <w:pStyle w:val="ListParagraph"/>
        <w:numPr>
          <w:ilvl w:val="0"/>
          <w:numId w:val="23"/>
        </w:numPr>
        <w:spacing w:after="0" w:line="240" w:lineRule="auto"/>
        <w:ind w:left="1080"/>
        <w:jc w:val="both"/>
        <w:rPr>
          <w:rFonts w:cs="Arial"/>
          <w:i/>
          <w:iCs/>
          <w:sz w:val="20"/>
          <w:szCs w:val="20"/>
          <w:lang w:val="es-ES"/>
        </w:rPr>
      </w:pPr>
      <w:r w:rsidRPr="008C207F">
        <w:rPr>
          <w:rFonts w:cs="Arial"/>
          <w:i/>
          <w:iCs/>
          <w:sz w:val="20"/>
          <w:szCs w:val="20"/>
          <w:lang w:val="es-ES"/>
        </w:rPr>
        <w:t>Se alienta a las Partes, organizaciones intergubernamentales y no gubernamentales a que apoyen económicamente El funcionamiento del Grupo Operativo intergubernamental para tratar la caza, captura y comercio ilegal de aves migratorias en la ruta migratoria de Asia Oriental Australasia, EAAF (ITTEA);</w:t>
      </w:r>
    </w:p>
    <w:p w14:paraId="4A6EE57F" w14:textId="77777777" w:rsidR="00C7799A" w:rsidRPr="00C7799A" w:rsidRDefault="00C7799A" w:rsidP="008C207F">
      <w:pPr>
        <w:spacing w:after="0" w:line="240" w:lineRule="auto"/>
        <w:ind w:left="1080" w:hanging="360"/>
        <w:jc w:val="both"/>
        <w:rPr>
          <w:rFonts w:cs="Arial"/>
          <w:i/>
          <w:iCs/>
          <w:sz w:val="20"/>
          <w:szCs w:val="20"/>
          <w:lang w:val="es-ES"/>
        </w:rPr>
      </w:pPr>
    </w:p>
    <w:p w14:paraId="390A22F7" w14:textId="155E4B75" w:rsidR="00836CE1" w:rsidRPr="00C7799A" w:rsidRDefault="00C7799A" w:rsidP="008C207F">
      <w:pPr>
        <w:spacing w:after="0" w:line="240" w:lineRule="auto"/>
        <w:ind w:left="1080" w:hanging="360"/>
        <w:jc w:val="both"/>
        <w:rPr>
          <w:rFonts w:cs="Arial"/>
          <w:sz w:val="20"/>
          <w:szCs w:val="20"/>
          <w:highlight w:val="yellow"/>
          <w:lang w:val="es-ES"/>
        </w:rPr>
      </w:pPr>
      <w:r w:rsidRPr="00C7799A">
        <w:rPr>
          <w:rFonts w:cs="Arial"/>
          <w:i/>
          <w:iCs/>
          <w:sz w:val="20"/>
          <w:szCs w:val="20"/>
          <w:lang w:val="es-ES"/>
        </w:rPr>
        <w:t>b)</w:t>
      </w:r>
      <w:r w:rsidR="008C207F">
        <w:rPr>
          <w:rFonts w:cs="Arial"/>
          <w:i/>
          <w:iCs/>
          <w:sz w:val="20"/>
          <w:szCs w:val="20"/>
          <w:lang w:val="es-ES"/>
        </w:rPr>
        <w:tab/>
      </w:r>
      <w:r w:rsidRPr="00C7799A">
        <w:rPr>
          <w:rFonts w:cs="Arial"/>
          <w:i/>
          <w:iCs/>
          <w:sz w:val="20"/>
          <w:szCs w:val="20"/>
          <w:lang w:val="es-ES"/>
        </w:rPr>
        <w:t>Se insta a las Partes y se anima a los países que no son Partes, en sujeción a la disponibilidad de recursos, a que trabajen con el Grupo Operativo Intergubernamental sobre Caza, Captura y Comercio Ilegal de Aves Migratorias en Ruta Migratoria Asia Oriental Australasia (ITTEA).</w:t>
      </w:r>
    </w:p>
    <w:p w14:paraId="6EA4C470" w14:textId="16EE083D" w:rsidR="00F668C2" w:rsidRDefault="00F668C2">
      <w:pPr>
        <w:rPr>
          <w:rFonts w:cs="Arial"/>
          <w:b/>
          <w:bCs/>
          <w:highlight w:val="yellow"/>
          <w:lang w:val="es-ES"/>
        </w:rPr>
      </w:pPr>
      <w:r>
        <w:rPr>
          <w:rFonts w:cs="Arial"/>
          <w:b/>
          <w:bCs/>
          <w:highlight w:val="yellow"/>
          <w:lang w:val="es-ES"/>
        </w:rPr>
        <w:br w:type="page"/>
      </w:r>
    </w:p>
    <w:p w14:paraId="44BED0F2" w14:textId="77777777" w:rsidR="008C207F" w:rsidRPr="006506D9" w:rsidRDefault="008C207F" w:rsidP="77C35C89">
      <w:pPr>
        <w:spacing w:after="0" w:line="240" w:lineRule="auto"/>
        <w:ind w:left="360"/>
        <w:jc w:val="both"/>
        <w:rPr>
          <w:rFonts w:cs="Arial"/>
          <w:b/>
          <w:bCs/>
          <w:highlight w:val="yellow"/>
          <w:lang w:val="es-ES"/>
        </w:rPr>
      </w:pPr>
    </w:p>
    <w:p w14:paraId="0461D61F" w14:textId="59BC401E" w:rsidR="00836CE1" w:rsidRPr="00D1566D" w:rsidRDefault="40A5F041" w:rsidP="00207CA1">
      <w:pPr>
        <w:spacing w:after="0" w:line="240" w:lineRule="auto"/>
        <w:ind w:left="720"/>
        <w:jc w:val="both"/>
        <w:rPr>
          <w:rFonts w:cs="Arial"/>
          <w:b/>
          <w:bCs/>
          <w:sz w:val="20"/>
          <w:szCs w:val="20"/>
          <w:lang w:val="es-ES"/>
        </w:rPr>
      </w:pPr>
      <w:r w:rsidRPr="00D1566D">
        <w:rPr>
          <w:rFonts w:cs="Arial"/>
          <w:b/>
          <w:bCs/>
          <w:sz w:val="20"/>
          <w:szCs w:val="20"/>
          <w:lang w:val="es-ES"/>
        </w:rPr>
        <w:t>Decisi</w:t>
      </w:r>
      <w:r w:rsidR="008C207F" w:rsidRPr="00D1566D">
        <w:rPr>
          <w:rFonts w:cs="Arial"/>
          <w:b/>
          <w:bCs/>
          <w:sz w:val="20"/>
          <w:szCs w:val="20"/>
          <w:lang w:val="es-ES"/>
        </w:rPr>
        <w:t>ó</w:t>
      </w:r>
      <w:r w:rsidRPr="00D1566D">
        <w:rPr>
          <w:rFonts w:cs="Arial"/>
          <w:b/>
          <w:bCs/>
          <w:sz w:val="20"/>
          <w:szCs w:val="20"/>
          <w:lang w:val="es-ES"/>
        </w:rPr>
        <w:t xml:space="preserve">n </w:t>
      </w:r>
      <w:r w:rsidR="00D1566D" w:rsidRPr="00D1566D">
        <w:rPr>
          <w:rFonts w:cs="Arial"/>
          <w:b/>
          <w:bCs/>
          <w:sz w:val="20"/>
          <w:szCs w:val="20"/>
          <w:lang w:val="es-ES"/>
        </w:rPr>
        <w:t xml:space="preserve">13.33 </w:t>
      </w:r>
      <w:r w:rsidRPr="00D1566D">
        <w:rPr>
          <w:rFonts w:cs="Arial"/>
          <w:b/>
          <w:bCs/>
          <w:sz w:val="20"/>
          <w:szCs w:val="20"/>
          <w:lang w:val="es-ES"/>
        </w:rPr>
        <w:t>dir</w:t>
      </w:r>
      <w:r w:rsidR="008C207F" w:rsidRPr="00D1566D">
        <w:rPr>
          <w:rFonts w:cs="Arial"/>
          <w:b/>
          <w:bCs/>
          <w:sz w:val="20"/>
          <w:szCs w:val="20"/>
          <w:lang w:val="es-ES"/>
        </w:rPr>
        <w:t>igida a la Secretaría</w:t>
      </w:r>
    </w:p>
    <w:p w14:paraId="3860159D" w14:textId="77777777" w:rsidR="00836CE1" w:rsidRPr="00207CA1" w:rsidRDefault="00836CE1" w:rsidP="00207CA1">
      <w:pPr>
        <w:spacing w:after="0" w:line="240" w:lineRule="auto"/>
        <w:ind w:left="720"/>
        <w:jc w:val="both"/>
        <w:rPr>
          <w:rFonts w:cs="Arial"/>
          <w:iCs/>
          <w:lang w:val="es-ES"/>
        </w:rPr>
      </w:pPr>
    </w:p>
    <w:p w14:paraId="2C89CE7B" w14:textId="77777777" w:rsidR="00207CA1" w:rsidRPr="00207CA1" w:rsidRDefault="00207CA1" w:rsidP="00207CA1">
      <w:pPr>
        <w:ind w:left="720"/>
        <w:rPr>
          <w:rFonts w:cs="Arial"/>
          <w:i/>
          <w:sz w:val="20"/>
          <w:szCs w:val="20"/>
          <w:lang w:val="es-ES"/>
        </w:rPr>
      </w:pPr>
      <w:r w:rsidRPr="00207CA1">
        <w:rPr>
          <w:rFonts w:cs="Arial"/>
          <w:i/>
          <w:sz w:val="20"/>
          <w:szCs w:val="20"/>
          <w:lang w:val="es-ES"/>
        </w:rPr>
        <w:t>La Secretaría deberá, con sujeción a la disponibilidad de recursos externos, reunir al ITTEA de conformidad con los Términos de Referencia incluidos en el Anexo 2 de la UNEP/CMS/Resolución 11.16 (Rev. COP13) Matanza, captura y comercio ilegal de aves migratorias.</w:t>
      </w:r>
    </w:p>
    <w:p w14:paraId="5C355642" w14:textId="77777777" w:rsidR="00D624A7" w:rsidRPr="00207CA1" w:rsidRDefault="00D624A7" w:rsidP="00C770AC">
      <w:pPr>
        <w:spacing w:after="0" w:line="240" w:lineRule="auto"/>
        <w:jc w:val="both"/>
        <w:rPr>
          <w:rFonts w:cs="Arial"/>
          <w:szCs w:val="20"/>
          <w:u w:val="single"/>
          <w:lang w:val="es-ES" w:eastAsia="en-GB"/>
        </w:rPr>
      </w:pPr>
    </w:p>
    <w:p w14:paraId="39511003" w14:textId="28EE6214" w:rsidR="00C770AC" w:rsidRPr="004E3A09" w:rsidRDefault="00C770AC" w:rsidP="00C770AC">
      <w:pPr>
        <w:spacing w:after="0" w:line="240" w:lineRule="auto"/>
        <w:jc w:val="both"/>
        <w:rPr>
          <w:rFonts w:cs="Arial"/>
          <w:szCs w:val="20"/>
          <w:u w:val="single"/>
          <w:lang w:val="es-ES" w:eastAsia="en-GB"/>
        </w:rPr>
      </w:pPr>
      <w:r w:rsidRPr="004E3A09">
        <w:rPr>
          <w:rFonts w:cs="Arial"/>
          <w:szCs w:val="20"/>
          <w:u w:val="single"/>
          <w:lang w:val="es-ES" w:eastAsia="es-ES"/>
        </w:rPr>
        <w:t>Puesta en funcionamiento del Grupo Operativo</w:t>
      </w:r>
    </w:p>
    <w:p w14:paraId="06BB99B9" w14:textId="77777777" w:rsidR="00C770AC" w:rsidRPr="004E3A09" w:rsidRDefault="00C770AC" w:rsidP="00C770AC">
      <w:pPr>
        <w:spacing w:after="0" w:line="240" w:lineRule="auto"/>
        <w:jc w:val="both"/>
        <w:rPr>
          <w:rFonts w:cs="Arial"/>
          <w:szCs w:val="20"/>
          <w:u w:val="single"/>
          <w:lang w:val="es-ES" w:eastAsia="en-GB"/>
        </w:rPr>
      </w:pPr>
    </w:p>
    <w:p w14:paraId="55A6C38D" w14:textId="696EB42D" w:rsidR="00441E37" w:rsidRPr="004E3A09" w:rsidRDefault="20863ACF">
      <w:pPr>
        <w:pStyle w:val="Firstnumbering"/>
        <w:jc w:val="both"/>
        <w:rPr>
          <w:lang w:val="es-ES" w:eastAsia="en-GB"/>
        </w:rPr>
      </w:pPr>
      <w:r w:rsidRPr="004E3A09">
        <w:rPr>
          <w:lang w:val="es-ES" w:eastAsia="es-ES"/>
        </w:rPr>
        <w:t>El establecimiento del ITTEA (</w:t>
      </w:r>
      <w:r w:rsidR="305664CB" w:rsidRPr="004E3A09">
        <w:rPr>
          <w:color w:val="000000" w:themeColor="text1"/>
          <w:lang w:val="es-ES"/>
        </w:rPr>
        <w:t xml:space="preserve">ahora propuesto como </w:t>
      </w:r>
      <w:r w:rsidRPr="004E3A09">
        <w:rPr>
          <w:lang w:val="es-ES" w:eastAsia="es-ES"/>
        </w:rPr>
        <w:t xml:space="preserve">Grupo Operativo intergubernamental sobre la captura ilegal de aves migratorias en Asia Pacífico) se ordena a través de la Resolución 11.16 (Rev. COP13) </w:t>
      </w:r>
      <w:r w:rsidRPr="004E3A09">
        <w:rPr>
          <w:i/>
          <w:iCs/>
          <w:lang w:val="es-ES"/>
        </w:rPr>
        <w:t>La prevención de la matanza, la captura y el comercio ilegal de aves migratorias</w:t>
      </w:r>
      <w:r w:rsidRPr="004E3A09">
        <w:rPr>
          <w:lang w:val="es-ES" w:eastAsia="es-ES"/>
        </w:rPr>
        <w:t xml:space="preserve"> </w:t>
      </w:r>
      <w:r w:rsidRPr="004E3A09">
        <w:rPr>
          <w:color w:val="000000" w:themeColor="text1"/>
          <w:lang w:val="es-ES"/>
        </w:rPr>
        <w:t xml:space="preserve">y de los </w:t>
      </w:r>
      <w:r w:rsidRPr="004E3A09">
        <w:rPr>
          <w:lang w:val="es-ES" w:eastAsia="es-ES"/>
        </w:rPr>
        <w:t>Términos de referencia</w:t>
      </w:r>
      <w:r w:rsidR="00310EE5" w:rsidRPr="004E3A09">
        <w:rPr>
          <w:vertAlign w:val="superscript"/>
          <w:lang w:val="es-ES"/>
        </w:rPr>
        <w:footnoteReference w:id="3"/>
      </w:r>
      <w:r w:rsidRPr="004E3A09">
        <w:rPr>
          <w:lang w:val="es-ES" w:eastAsia="es-ES"/>
        </w:rPr>
        <w:t>, anexos aprobados inicialmente por la 12.</w:t>
      </w:r>
      <w:r w:rsidRPr="004E3A09">
        <w:rPr>
          <w:vertAlign w:val="superscript"/>
          <w:lang w:val="es-ES"/>
        </w:rPr>
        <w:t>ª</w:t>
      </w:r>
      <w:r w:rsidRPr="004E3A09">
        <w:rPr>
          <w:lang w:val="es-ES" w:eastAsia="es-ES"/>
        </w:rPr>
        <w:t xml:space="preserve"> reunión de la Conferencia de las Partes (COP12, 2018). A través de esta Resolución, la COP también acogió con beneplácito el establecimiento del Grupo Operativo sobre la caza, la captura y el comercio ilegal de aves acuáticas migratorias de la Asociación de corredores aéreos de Asia Oriental y Australasia (EAAFP)</w:t>
      </w:r>
      <w:r w:rsidR="00310EE5" w:rsidRPr="004E3A09">
        <w:rPr>
          <w:vertAlign w:val="superscript"/>
          <w:lang w:val="es-ES"/>
        </w:rPr>
        <w:footnoteReference w:id="4"/>
      </w:r>
      <w:r w:rsidRPr="004E3A09">
        <w:rPr>
          <w:lang w:val="es-ES" w:eastAsia="es-ES"/>
        </w:rPr>
        <w:t xml:space="preserve"> en la 10.</w:t>
      </w:r>
      <w:r w:rsidRPr="004E3A09">
        <w:rPr>
          <w:vertAlign w:val="superscript"/>
          <w:lang w:val="es-ES"/>
        </w:rPr>
        <w:t>ª</w:t>
      </w:r>
      <w:r w:rsidRPr="004E3A09">
        <w:rPr>
          <w:lang w:val="es-ES" w:eastAsia="es-ES"/>
        </w:rPr>
        <w:t xml:space="preserve"> reunión de la EAAFP (MOP10), celebrada en la ciudad de </w:t>
      </w:r>
      <w:proofErr w:type="spellStart"/>
      <w:r w:rsidRPr="004E3A09">
        <w:rPr>
          <w:lang w:val="es-ES" w:eastAsia="es-ES"/>
        </w:rPr>
        <w:t>Changjiang</w:t>
      </w:r>
      <w:proofErr w:type="spellEnd"/>
      <w:r w:rsidRPr="004E3A09">
        <w:rPr>
          <w:lang w:val="es-ES" w:eastAsia="es-ES"/>
        </w:rPr>
        <w:t>, isla de Hainan, China, en diciembre de 2018.</w:t>
      </w:r>
    </w:p>
    <w:p w14:paraId="30A7CA3B" w14:textId="6FA70CBB" w:rsidR="00432C9D" w:rsidRPr="004E3A09" w:rsidRDefault="00432C9D" w:rsidP="00CC2991">
      <w:pPr>
        <w:pStyle w:val="Firstnumbering"/>
        <w:numPr>
          <w:ilvl w:val="0"/>
          <w:numId w:val="0"/>
        </w:numPr>
        <w:ind w:left="720"/>
        <w:jc w:val="both"/>
        <w:rPr>
          <w:lang w:val="es-ES" w:eastAsia="en-GB"/>
        </w:rPr>
      </w:pPr>
    </w:p>
    <w:p w14:paraId="05B37DB3" w14:textId="10E0987A" w:rsidR="00310EE5" w:rsidRPr="004E3A09" w:rsidRDefault="20863ACF">
      <w:pPr>
        <w:pStyle w:val="Firstnumbering"/>
        <w:jc w:val="both"/>
        <w:rPr>
          <w:lang w:val="es-ES" w:eastAsia="en-GB"/>
        </w:rPr>
      </w:pPr>
      <w:r w:rsidRPr="004E3A09">
        <w:rPr>
          <w:color w:val="000000" w:themeColor="text1"/>
          <w:lang w:val="es-ES"/>
        </w:rPr>
        <w:t>Con el fin de</w:t>
      </w:r>
      <w:r w:rsidRPr="004E3A09">
        <w:rPr>
          <w:lang w:val="es-ES" w:eastAsia="es-ES"/>
        </w:rPr>
        <w:t xml:space="preserve"> aplicar la Decisión 13.33, las Secretarías de la CMS y de la EAAFP enviaron cartas de invitación conjuntas a todos los países miembros de la EAAFP (incluidas a las Partes de la CMS y a los Estados del área de distribución no-Partes) en marzo de 2022, solicitándoles que designaran a un miembro representativo para el ITTEA. Hasta ahora, de un total de 22 países de la región, cuatro (Australia, Bangladesh, Camboya y Tailandia) han designado a sus representantes y otros tres (Malasia, Filipinas y Vietnam) se encuentran determinándolos actualmente. Cinco organizaciones observadoras, o grupos consultivos de expertos, también se han unido al Grupo Operativo (BirdLife International, </w:t>
      </w:r>
      <w:proofErr w:type="spellStart"/>
      <w:r w:rsidRPr="004E3A09">
        <w:rPr>
          <w:lang w:val="es-ES" w:eastAsia="es-ES"/>
        </w:rPr>
        <w:t>Education</w:t>
      </w:r>
      <w:proofErr w:type="spellEnd"/>
      <w:r w:rsidRPr="004E3A09">
        <w:rPr>
          <w:lang w:val="es-ES" w:eastAsia="es-ES"/>
        </w:rPr>
        <w:t xml:space="preserve"> for </w:t>
      </w:r>
      <w:proofErr w:type="spellStart"/>
      <w:r w:rsidRPr="004E3A09">
        <w:rPr>
          <w:lang w:val="es-ES" w:eastAsia="es-ES"/>
        </w:rPr>
        <w:t>Nature</w:t>
      </w:r>
      <w:proofErr w:type="spellEnd"/>
      <w:r w:rsidRPr="004E3A09">
        <w:rPr>
          <w:lang w:val="es-ES" w:eastAsia="es-ES"/>
        </w:rPr>
        <w:t xml:space="preserve"> Vietnam, Fundación para la Conservación de la Biodiversidad de Filipinas, </w:t>
      </w:r>
      <w:proofErr w:type="spellStart"/>
      <w:r w:rsidRPr="004E3A09">
        <w:rPr>
          <w:lang w:val="es-ES" w:eastAsia="es-ES"/>
        </w:rPr>
        <w:t>Spoon-billed</w:t>
      </w:r>
      <w:proofErr w:type="spellEnd"/>
      <w:r w:rsidRPr="004E3A09">
        <w:rPr>
          <w:lang w:val="es-ES" w:eastAsia="es-ES"/>
        </w:rPr>
        <w:t xml:space="preserve"> </w:t>
      </w:r>
      <w:proofErr w:type="spellStart"/>
      <w:r w:rsidRPr="004E3A09">
        <w:rPr>
          <w:lang w:val="es-ES" w:eastAsia="es-ES"/>
        </w:rPr>
        <w:t>Sandpiper</w:t>
      </w:r>
      <w:proofErr w:type="spellEnd"/>
      <w:r w:rsidRPr="004E3A09">
        <w:rPr>
          <w:lang w:val="es-ES" w:eastAsia="es-ES"/>
        </w:rPr>
        <w:t xml:space="preserve"> en China, TRAFFIC), y otros han manifestado su interés.</w:t>
      </w:r>
    </w:p>
    <w:p w14:paraId="54875BA1" w14:textId="77777777" w:rsidR="00985BE4" w:rsidRPr="004E3A09" w:rsidRDefault="00985BE4" w:rsidP="00985BE4">
      <w:pPr>
        <w:pStyle w:val="Firstnumbering"/>
        <w:numPr>
          <w:ilvl w:val="0"/>
          <w:numId w:val="0"/>
        </w:numPr>
        <w:ind w:left="720"/>
        <w:jc w:val="both"/>
        <w:rPr>
          <w:lang w:val="es-ES" w:eastAsia="en-GB"/>
        </w:rPr>
      </w:pPr>
    </w:p>
    <w:p w14:paraId="50044B4A" w14:textId="60C333C8" w:rsidR="00836CE1" w:rsidRPr="004E3A09" w:rsidRDefault="20863ACF">
      <w:pPr>
        <w:pStyle w:val="Firstnumbering"/>
        <w:jc w:val="both"/>
        <w:rPr>
          <w:lang w:val="es-ES" w:eastAsia="en-GB"/>
        </w:rPr>
      </w:pPr>
      <w:r w:rsidRPr="004E3A09">
        <w:rPr>
          <w:lang w:val="es-ES" w:eastAsia="es-ES"/>
        </w:rPr>
        <w:t>Gracias al apoyo del gobierno australiano, la Secretaría ha contratado a un consultor como coordinador del Grupo Operativo del ITTEA para el período comprendido entre octubre de 2022 y octubre de 2023.</w:t>
      </w:r>
    </w:p>
    <w:p w14:paraId="599A7D72" w14:textId="16CB6F8F" w:rsidR="00F5785A" w:rsidRPr="004E3A09" w:rsidRDefault="00F5785A" w:rsidP="00844A14">
      <w:pPr>
        <w:spacing w:after="0" w:line="240" w:lineRule="auto"/>
        <w:ind w:left="360"/>
        <w:jc w:val="both"/>
        <w:rPr>
          <w:rFonts w:cs="Arial"/>
          <w:iCs/>
          <w:lang w:val="es-ES"/>
        </w:rPr>
      </w:pPr>
    </w:p>
    <w:p w14:paraId="70AE78E7" w14:textId="4345FD72" w:rsidR="00F5785A" w:rsidRPr="004E3A09" w:rsidRDefault="00F5785A" w:rsidP="00F5785A">
      <w:pPr>
        <w:spacing w:after="0" w:line="240" w:lineRule="auto"/>
        <w:jc w:val="both"/>
        <w:rPr>
          <w:rFonts w:cs="Arial"/>
          <w:u w:val="single"/>
          <w:lang w:val="es-ES" w:eastAsia="en-GB"/>
        </w:rPr>
      </w:pPr>
      <w:r w:rsidRPr="004E3A09">
        <w:rPr>
          <w:rFonts w:cs="Arial"/>
          <w:u w:val="single"/>
          <w:lang w:val="es-ES" w:eastAsia="es-ES"/>
        </w:rPr>
        <w:t>Actividades del Grupo Operativo</w:t>
      </w:r>
    </w:p>
    <w:p w14:paraId="793FB578" w14:textId="77777777" w:rsidR="00FC54FF" w:rsidRPr="004E3A09" w:rsidRDefault="00FC54FF" w:rsidP="00F5785A">
      <w:pPr>
        <w:spacing w:after="0" w:line="240" w:lineRule="auto"/>
        <w:jc w:val="both"/>
        <w:rPr>
          <w:rFonts w:cs="Arial"/>
          <w:u w:val="single"/>
          <w:lang w:val="es-ES" w:eastAsia="en-GB"/>
        </w:rPr>
      </w:pPr>
    </w:p>
    <w:p w14:paraId="477264CF" w14:textId="6705C4E4" w:rsidR="3D7978F6" w:rsidRPr="004E3A09" w:rsidRDefault="3E66552A">
      <w:pPr>
        <w:pStyle w:val="Firstnumbering"/>
        <w:jc w:val="both"/>
        <w:rPr>
          <w:lang w:val="es-ES" w:eastAsia="en-GB"/>
        </w:rPr>
      </w:pPr>
      <w:r w:rsidRPr="004E3A09">
        <w:rPr>
          <w:lang w:val="es-ES" w:eastAsia="es-ES"/>
        </w:rPr>
        <w:t xml:space="preserve">La reunión inaugural del ITTEA tuvo lugar el 12 de marzo de 2023 en Brisbane (Australia), antes de la MOP11 de la EAAFP. La reunión fue organizada de forma conjunta con el Grupo Operativo sobre captura ilegal de aves acuáticas de la EAAFP, con el cual el ITTEA coordinará actividades para crear sinergias y multiplicar el impacto en la variada composición de cada Grupo Operativo. En la reunión, se eligió a un presidente (Australia), se adoptó un </w:t>
      </w:r>
      <w:hyperlink r:id="rId41">
        <w:r w:rsidR="74919FAA" w:rsidRPr="004E3A09">
          <w:rPr>
            <w:rStyle w:val="Hyperlink"/>
            <w:rFonts w:cstheme="minorBidi"/>
            <w:i/>
            <w:iCs/>
            <w:lang w:val="es-ES"/>
          </w:rPr>
          <w:t>modus operandi</w:t>
        </w:r>
      </w:hyperlink>
      <w:r w:rsidRPr="004E3A09">
        <w:rPr>
          <w:lang w:val="es-ES" w:eastAsia="es-ES"/>
        </w:rPr>
        <w:t xml:space="preserve"> y se estructuró un </w:t>
      </w:r>
      <w:hyperlink r:id="rId42">
        <w:r w:rsidR="480B2413" w:rsidRPr="004E3A09">
          <w:rPr>
            <w:rStyle w:val="Hyperlink"/>
            <w:rFonts w:cstheme="minorBidi"/>
            <w:lang w:val="es-ES"/>
          </w:rPr>
          <w:t>proyecto de Programa de Trabajo</w:t>
        </w:r>
      </w:hyperlink>
      <w:r w:rsidRPr="004E3A09">
        <w:rPr>
          <w:lang w:val="es-ES" w:eastAsia="es-ES"/>
        </w:rPr>
        <w:t xml:space="preserve"> de acuerdo con los objetivos del Grupo Operativo, y se esbozó una hoja de ruta de futuras actividades para lo siguiente:</w:t>
      </w:r>
    </w:p>
    <w:p w14:paraId="196A0DDF" w14:textId="4E3AE799" w:rsidR="002A0F5F" w:rsidRPr="004E3A09" w:rsidRDefault="4D2736C7" w:rsidP="00F668C2">
      <w:pPr>
        <w:pStyle w:val="Firstnumbering"/>
        <w:numPr>
          <w:ilvl w:val="0"/>
          <w:numId w:val="0"/>
        </w:numPr>
        <w:spacing w:after="80"/>
        <w:ind w:left="1080" w:hanging="360"/>
        <w:jc w:val="both"/>
        <w:rPr>
          <w:lang w:val="es-ES" w:eastAsia="en-GB"/>
        </w:rPr>
      </w:pPr>
      <w:r w:rsidRPr="004E3A09">
        <w:rPr>
          <w:lang w:val="es-ES" w:eastAsia="es-ES"/>
        </w:rPr>
        <w:t>1)</w:t>
      </w:r>
      <w:r w:rsidR="00F668C2">
        <w:rPr>
          <w:lang w:val="es-ES" w:eastAsia="es-ES"/>
        </w:rPr>
        <w:tab/>
      </w:r>
      <w:r w:rsidRPr="004E3A09">
        <w:rPr>
          <w:lang w:val="es-ES" w:eastAsia="es-ES"/>
        </w:rPr>
        <w:t>comprender el alcance, la escala y las motivaciones que subyacen en la captura y en el comercio de aves migratorias en el corredor aéreo mediante un análisis de la situación;</w:t>
      </w:r>
    </w:p>
    <w:p w14:paraId="6D02663B" w14:textId="082BAE04" w:rsidR="004E01F6" w:rsidRPr="004E3A09" w:rsidRDefault="2FC98950" w:rsidP="00F668C2">
      <w:pPr>
        <w:pStyle w:val="Firstnumbering"/>
        <w:numPr>
          <w:ilvl w:val="0"/>
          <w:numId w:val="0"/>
        </w:numPr>
        <w:spacing w:after="80"/>
        <w:ind w:left="1080" w:hanging="360"/>
        <w:jc w:val="both"/>
        <w:rPr>
          <w:lang w:val="es-ES" w:eastAsia="en-GB"/>
        </w:rPr>
      </w:pPr>
      <w:r w:rsidRPr="004E3A09">
        <w:rPr>
          <w:lang w:val="es-ES" w:eastAsia="es-ES"/>
        </w:rPr>
        <w:lastRenderedPageBreak/>
        <w:t>2)</w:t>
      </w:r>
      <w:r w:rsidR="00F668C2">
        <w:rPr>
          <w:lang w:val="es-ES" w:eastAsia="es-ES"/>
        </w:rPr>
        <w:tab/>
      </w:r>
      <w:r w:rsidRPr="004E3A09">
        <w:rPr>
          <w:lang w:val="es-ES" w:eastAsia="es-ES"/>
        </w:rPr>
        <w:t>desarrollar marcos legislativos nacionales para la captura ilegal de aves, que sean adecuados, efectivos y eficientes, y directrices para colmar las lagunas legislativas de aplicación y de imposición de penas;</w:t>
      </w:r>
    </w:p>
    <w:p w14:paraId="150B03C0" w14:textId="619092D7" w:rsidR="002F6589" w:rsidRPr="004E3A09" w:rsidRDefault="5014D484" w:rsidP="00F668C2">
      <w:pPr>
        <w:pStyle w:val="Firstnumbering"/>
        <w:numPr>
          <w:ilvl w:val="0"/>
          <w:numId w:val="0"/>
        </w:numPr>
        <w:spacing w:after="80"/>
        <w:ind w:left="1080" w:hanging="360"/>
        <w:jc w:val="both"/>
        <w:rPr>
          <w:lang w:val="es-ES" w:eastAsia="en-GB"/>
        </w:rPr>
      </w:pPr>
      <w:r w:rsidRPr="004E3A09">
        <w:rPr>
          <w:lang w:val="es-ES" w:eastAsia="es-ES"/>
        </w:rPr>
        <w:t>3)</w:t>
      </w:r>
      <w:r w:rsidR="00F668C2">
        <w:rPr>
          <w:lang w:val="es-ES" w:eastAsia="es-ES"/>
        </w:rPr>
        <w:tab/>
      </w:r>
      <w:r w:rsidRPr="004E3A09">
        <w:rPr>
          <w:lang w:val="es-ES" w:eastAsia="es-ES"/>
        </w:rPr>
        <w:t>establecer una prevención activa in situ, por las partes interesadas, de la captura y el comercio ilegales de aves silvestres;</w:t>
      </w:r>
    </w:p>
    <w:p w14:paraId="43E1114C" w14:textId="74312D3B" w:rsidR="00624D3D" w:rsidRPr="004E3A09" w:rsidRDefault="30C6C4C8" w:rsidP="00F668C2">
      <w:pPr>
        <w:pStyle w:val="Firstnumbering"/>
        <w:numPr>
          <w:ilvl w:val="0"/>
          <w:numId w:val="0"/>
        </w:numPr>
        <w:ind w:left="1080" w:hanging="360"/>
        <w:jc w:val="both"/>
        <w:rPr>
          <w:lang w:val="es-ES" w:eastAsia="en-GB"/>
        </w:rPr>
      </w:pPr>
      <w:r w:rsidRPr="004E3A09">
        <w:rPr>
          <w:lang w:val="es-ES" w:eastAsia="es-ES"/>
        </w:rPr>
        <w:t>4)</w:t>
      </w:r>
      <w:r w:rsidR="00F668C2">
        <w:rPr>
          <w:lang w:val="es-ES" w:eastAsia="es-ES"/>
        </w:rPr>
        <w:tab/>
      </w:r>
      <w:r w:rsidRPr="004E3A09">
        <w:rPr>
          <w:lang w:val="es-ES" w:eastAsia="es-ES"/>
        </w:rPr>
        <w:t>establecer una base de financiación para la acción de los países y de las partes interesadas destinada a luchar contra la captura ilegal de aves.</w:t>
      </w:r>
    </w:p>
    <w:p w14:paraId="7FCA4AFB" w14:textId="77777777" w:rsidR="005D73C0" w:rsidRPr="004E3A09" w:rsidRDefault="005D73C0" w:rsidP="005D73C0">
      <w:pPr>
        <w:pStyle w:val="Firstnumbering"/>
        <w:numPr>
          <w:ilvl w:val="0"/>
          <w:numId w:val="0"/>
        </w:numPr>
        <w:ind w:left="720"/>
        <w:jc w:val="both"/>
        <w:rPr>
          <w:lang w:val="es-ES" w:eastAsia="en-GB"/>
        </w:rPr>
      </w:pPr>
    </w:p>
    <w:p w14:paraId="5CCF20ED" w14:textId="3CF7A176" w:rsidR="485AB004" w:rsidRPr="004E3A09" w:rsidRDefault="32122B0E">
      <w:pPr>
        <w:pStyle w:val="Firstnumbering"/>
        <w:jc w:val="both"/>
        <w:rPr>
          <w:lang w:val="es-ES" w:eastAsia="en-GB"/>
        </w:rPr>
      </w:pPr>
      <w:r w:rsidRPr="004E3A09">
        <w:rPr>
          <w:lang w:val="es-ES" w:eastAsia="es-ES"/>
        </w:rPr>
        <w:t>La reunión dio a los participantes la oportunidad de familiarizarse con los mecanismos y actividades similares llevadas a cabo bajo los auspicios de la CMS en otras regiones. BirdLife International presentó un informe de situación acerca de la captura ilegal de aves, y los que participaron compartieron sus experiencias nacionales con el fin de llegar a un entendimiento común del problema a escala regional.</w:t>
      </w:r>
    </w:p>
    <w:p w14:paraId="1BDC1C56" w14:textId="1A2DFE83" w:rsidR="7CD132DF" w:rsidRPr="004E3A09" w:rsidRDefault="7CD132DF" w:rsidP="7CD132DF">
      <w:pPr>
        <w:spacing w:after="0" w:line="240" w:lineRule="auto"/>
        <w:ind w:left="360"/>
        <w:jc w:val="both"/>
        <w:rPr>
          <w:lang w:val="es-ES" w:eastAsia="en-GB"/>
        </w:rPr>
      </w:pPr>
    </w:p>
    <w:p w14:paraId="053E1AC7" w14:textId="773EC21A" w:rsidR="43238A06" w:rsidRPr="004E3A09" w:rsidRDefault="43238A06" w:rsidP="00340CA7">
      <w:pPr>
        <w:spacing w:after="0" w:line="240" w:lineRule="auto"/>
        <w:jc w:val="both"/>
        <w:rPr>
          <w:i/>
          <w:iCs/>
          <w:lang w:val="es-ES" w:eastAsia="en-GB"/>
        </w:rPr>
      </w:pPr>
      <w:r w:rsidRPr="004E3A09">
        <w:rPr>
          <w:i/>
          <w:iCs/>
          <w:lang w:val="es-ES" w:eastAsia="es-ES"/>
        </w:rPr>
        <w:t>Documentación</w:t>
      </w:r>
    </w:p>
    <w:p w14:paraId="1BBC742A" w14:textId="77777777" w:rsidR="002110E7" w:rsidRPr="004E3A09" w:rsidRDefault="002110E7" w:rsidP="7CD132DF">
      <w:pPr>
        <w:spacing w:after="0" w:line="240" w:lineRule="auto"/>
        <w:ind w:left="360"/>
        <w:jc w:val="both"/>
        <w:rPr>
          <w:lang w:val="es-ES" w:eastAsia="en-GB"/>
        </w:rPr>
      </w:pPr>
    </w:p>
    <w:p w14:paraId="27C09528" w14:textId="6DCFA9F6" w:rsidR="43238A06" w:rsidRPr="004E3A09" w:rsidRDefault="75490CE5">
      <w:pPr>
        <w:pStyle w:val="Firstnumbering"/>
        <w:ind w:left="709" w:hanging="709"/>
        <w:jc w:val="both"/>
        <w:rPr>
          <w:lang w:val="es-ES" w:eastAsia="en-GB"/>
        </w:rPr>
      </w:pPr>
      <w:r w:rsidRPr="004E3A09">
        <w:rPr>
          <w:lang w:val="es-ES" w:eastAsia="es-ES"/>
        </w:rPr>
        <w:t xml:space="preserve">El Programa de Trabajo se debatió en la primera reunión del ITTEA y los participantes acordaron adaptarlo con revisiones menores. En respuesta a la petición de los participantes, el coordinador se encarga de recopilar ejemplos de actividades anteriores que encajarían con los objetivos del </w:t>
      </w:r>
      <w:proofErr w:type="spellStart"/>
      <w:r w:rsidRPr="004E3A09">
        <w:rPr>
          <w:lang w:val="es-ES" w:eastAsia="es-ES"/>
        </w:rPr>
        <w:t>PdT</w:t>
      </w:r>
      <w:proofErr w:type="spellEnd"/>
      <w:r w:rsidRPr="004E3A09">
        <w:rPr>
          <w:lang w:val="es-ES" w:eastAsia="es-ES"/>
        </w:rPr>
        <w:t xml:space="preserve"> para iniciativas que han tenido éxito, junto con una estimación de costes. Estas se recopilarán en un instrumento que los miembros podrán utilizar para planificar presupuestos o para determinar la viabilidad de las actividades en sus respectivos organismos gubernamentales. </w:t>
      </w:r>
    </w:p>
    <w:p w14:paraId="0EFFA312" w14:textId="6F762F26" w:rsidR="7CD132DF" w:rsidRPr="004E3A09" w:rsidRDefault="7CD132DF" w:rsidP="7CD132DF">
      <w:pPr>
        <w:spacing w:after="0" w:line="240" w:lineRule="auto"/>
        <w:ind w:left="360"/>
        <w:jc w:val="both"/>
        <w:rPr>
          <w:lang w:val="es-ES" w:eastAsia="en-GB"/>
        </w:rPr>
      </w:pPr>
    </w:p>
    <w:p w14:paraId="3F862009" w14:textId="55C29DC8" w:rsidR="4C7DDA4B" w:rsidRPr="004E3A09" w:rsidRDefault="4C7DDA4B" w:rsidP="003F175A">
      <w:pPr>
        <w:spacing w:after="0" w:line="240" w:lineRule="auto"/>
        <w:jc w:val="both"/>
        <w:rPr>
          <w:i/>
          <w:iCs/>
          <w:lang w:val="es-ES" w:eastAsia="en-GB"/>
        </w:rPr>
      </w:pPr>
      <w:r w:rsidRPr="004E3A09">
        <w:rPr>
          <w:i/>
          <w:iCs/>
          <w:lang w:val="es-ES" w:eastAsia="es-ES"/>
        </w:rPr>
        <w:t>Talleres y formación</w:t>
      </w:r>
    </w:p>
    <w:p w14:paraId="58C519E1" w14:textId="77777777" w:rsidR="003F175A" w:rsidRPr="004E3A09" w:rsidRDefault="003F175A" w:rsidP="003F175A">
      <w:pPr>
        <w:spacing w:after="0" w:line="240" w:lineRule="auto"/>
        <w:jc w:val="both"/>
        <w:rPr>
          <w:lang w:val="es-ES" w:eastAsia="en-GB"/>
        </w:rPr>
      </w:pPr>
    </w:p>
    <w:p w14:paraId="47F0E720" w14:textId="0FC44501" w:rsidR="003C706E" w:rsidRPr="004E3A09" w:rsidRDefault="7647F8E1" w:rsidP="00F668C2">
      <w:pPr>
        <w:pStyle w:val="Firstnumbering"/>
        <w:spacing w:after="80"/>
        <w:ind w:left="709"/>
        <w:jc w:val="both"/>
        <w:rPr>
          <w:lang w:val="es-ES" w:eastAsia="en-GB"/>
        </w:rPr>
      </w:pPr>
      <w:r w:rsidRPr="004E3A09">
        <w:rPr>
          <w:lang w:val="es-ES" w:eastAsia="es-ES"/>
        </w:rPr>
        <w:t xml:space="preserve">Algunos talleres, actualmente previstos para finales de 2023, se celebrarán en línea para facilitar su accesibilidad por miembros de un amplio ámbito geográfico: </w:t>
      </w:r>
    </w:p>
    <w:p w14:paraId="6B8B536B" w14:textId="0DC27B38" w:rsidR="003C706E" w:rsidRPr="004E3A09" w:rsidRDefault="17ED6E4E" w:rsidP="00F668C2">
      <w:pPr>
        <w:pStyle w:val="Firstnumbering"/>
        <w:numPr>
          <w:ilvl w:val="0"/>
          <w:numId w:val="11"/>
        </w:numPr>
        <w:spacing w:after="80"/>
        <w:jc w:val="both"/>
        <w:rPr>
          <w:lang w:val="es-ES" w:eastAsia="en-GB"/>
        </w:rPr>
      </w:pPr>
      <w:r w:rsidRPr="004E3A09">
        <w:rPr>
          <w:lang w:val="es-ES" w:eastAsia="es-ES"/>
        </w:rPr>
        <w:t>En la COP14 de la CMS, los miembros y el coordinador del ITTEA tienen previsto cooperar con BirdLife International para promover la publicación oficial de su informe de situación y apoyar la divulgación de sus resultados. El informe incluye a diez países del sur y del sudeste asiático.</w:t>
      </w:r>
    </w:p>
    <w:p w14:paraId="4D01EB43" w14:textId="317A90A8" w:rsidR="0021635B" w:rsidRPr="004E3A09" w:rsidRDefault="17ED6E4E" w:rsidP="00F668C2">
      <w:pPr>
        <w:pStyle w:val="Firstnumbering"/>
        <w:numPr>
          <w:ilvl w:val="0"/>
          <w:numId w:val="11"/>
        </w:numPr>
        <w:spacing w:after="80"/>
        <w:jc w:val="both"/>
        <w:rPr>
          <w:lang w:val="es-ES" w:eastAsia="en-GB"/>
        </w:rPr>
      </w:pPr>
      <w:r w:rsidRPr="004E3A09">
        <w:rPr>
          <w:lang w:val="es-ES" w:eastAsia="es-ES"/>
        </w:rPr>
        <w:t xml:space="preserve">Para julio de 2023, se prevé la celebración de un taller en colaboración con BirdLife International sobre estudios de mercado, que resultan fundamentales para comprender el alcance, la escala y las motivaciones que subyacen a la captura ilegal de aves migratorias (véase el proyecto del programa de trabajo). </w:t>
      </w:r>
    </w:p>
    <w:p w14:paraId="14C6BD68" w14:textId="4F850430" w:rsidR="009E1686" w:rsidRPr="004E3A09" w:rsidRDefault="57F90BE3" w:rsidP="00F668C2">
      <w:pPr>
        <w:pStyle w:val="Firstnumbering"/>
        <w:numPr>
          <w:ilvl w:val="0"/>
          <w:numId w:val="11"/>
        </w:numPr>
        <w:spacing w:after="80"/>
        <w:jc w:val="both"/>
        <w:rPr>
          <w:lang w:val="es-ES" w:eastAsia="en-GB"/>
        </w:rPr>
      </w:pPr>
      <w:r w:rsidRPr="004E3A09">
        <w:rPr>
          <w:lang w:val="es-ES" w:eastAsia="es-ES"/>
        </w:rPr>
        <w:t xml:space="preserve">La FAO ha manifestado su interés por organizar </w:t>
      </w:r>
      <w:proofErr w:type="gramStart"/>
      <w:r w:rsidRPr="004E3A09">
        <w:rPr>
          <w:lang w:val="es-ES" w:eastAsia="es-ES"/>
        </w:rPr>
        <w:t>conjuntamente con</w:t>
      </w:r>
      <w:proofErr w:type="gramEnd"/>
      <w:r w:rsidRPr="004E3A09">
        <w:rPr>
          <w:lang w:val="es-ES" w:eastAsia="es-ES"/>
        </w:rPr>
        <w:t xml:space="preserve"> el ITTEA un seminario web sobre el cultivo sostenible de arroz en relación con la conservación de las grullas y de los ibis.</w:t>
      </w:r>
      <w:r w:rsidR="00411E38" w:rsidRPr="004E3A09">
        <w:rPr>
          <w:lang w:val="es-ES" w:eastAsia="es-ES"/>
        </w:rPr>
        <w:t xml:space="preserve"> </w:t>
      </w:r>
    </w:p>
    <w:p w14:paraId="4F1D4F71" w14:textId="6E7EC5D8" w:rsidR="2ADA59DC" w:rsidRPr="004E3A09" w:rsidRDefault="17ED6E4E">
      <w:pPr>
        <w:pStyle w:val="Firstnumbering"/>
        <w:numPr>
          <w:ilvl w:val="0"/>
          <w:numId w:val="11"/>
        </w:numPr>
        <w:jc w:val="both"/>
        <w:rPr>
          <w:lang w:val="es-ES" w:eastAsia="en-GB"/>
        </w:rPr>
      </w:pPr>
      <w:r w:rsidRPr="004E3A09">
        <w:rPr>
          <w:lang w:val="es-ES" w:eastAsia="es-ES"/>
        </w:rPr>
        <w:t>Para apoyar las metas del Objetivo 2, el ITTEA colaborará con el Grupo de Trabajo de la ASEAN sobre la CITES y la Aplicación de la Ley sobre la Vida Silvestre para organizar un taller sobre mejores prácticas e innovaciones clave en materia de mejoras legislativas con el fin de perfeccionar la aplicación de la legislación y cómo estas podrían aplicarse a la captura ilegal de aves migratorias.</w:t>
      </w:r>
    </w:p>
    <w:p w14:paraId="55C15ACF" w14:textId="2FA6AD0C" w:rsidR="00984818" w:rsidRPr="004E3A09" w:rsidRDefault="00984818" w:rsidP="00F02C69">
      <w:pPr>
        <w:spacing w:after="0" w:line="240" w:lineRule="auto"/>
        <w:ind w:left="709"/>
        <w:jc w:val="both"/>
        <w:rPr>
          <w:rFonts w:cs="Arial"/>
          <w:iCs/>
          <w:lang w:val="es-ES"/>
        </w:rPr>
      </w:pPr>
    </w:p>
    <w:p w14:paraId="291E3883" w14:textId="23DD3CB3" w:rsidR="00984818" w:rsidRPr="004E3A09" w:rsidRDefault="325CAD14" w:rsidP="00E0006D">
      <w:pPr>
        <w:pStyle w:val="ListParagraph"/>
        <w:spacing w:after="0" w:line="240" w:lineRule="auto"/>
        <w:ind w:left="0"/>
        <w:jc w:val="both"/>
        <w:rPr>
          <w:u w:val="single"/>
          <w:lang w:val="es-ES"/>
        </w:rPr>
      </w:pPr>
      <w:r w:rsidRPr="004E3A09">
        <w:rPr>
          <w:rFonts w:cs="Arial"/>
          <w:u w:val="single"/>
          <w:lang w:val="es-ES"/>
        </w:rPr>
        <w:t>Actividades para implementar la Resolución 11.16 (Rev.COP13)</w:t>
      </w:r>
      <w:r w:rsidR="2FC2FB68" w:rsidRPr="004E3A09">
        <w:rPr>
          <w:i/>
          <w:iCs/>
          <w:u w:val="single"/>
          <w:lang w:val="es-ES"/>
        </w:rPr>
        <w:t xml:space="preserve"> La captura ilegal de aves migratorias en otras partes del mundo</w:t>
      </w:r>
    </w:p>
    <w:p w14:paraId="1B145950" w14:textId="76B320F5" w:rsidR="00984818" w:rsidRPr="004E3A09" w:rsidRDefault="00984818" w:rsidP="00844A14">
      <w:pPr>
        <w:spacing w:after="0" w:line="240" w:lineRule="auto"/>
        <w:ind w:left="360"/>
        <w:jc w:val="both"/>
        <w:rPr>
          <w:rFonts w:cs="Arial"/>
          <w:iCs/>
          <w:lang w:val="es-ES"/>
        </w:rPr>
      </w:pPr>
    </w:p>
    <w:p w14:paraId="082B6B42" w14:textId="489CBE00" w:rsidR="00984818" w:rsidRPr="004E3A09" w:rsidRDefault="00984818" w:rsidP="00984818">
      <w:pPr>
        <w:tabs>
          <w:tab w:val="left" w:pos="8370"/>
        </w:tabs>
        <w:spacing w:after="0" w:line="240" w:lineRule="auto"/>
        <w:jc w:val="both"/>
        <w:rPr>
          <w:rFonts w:eastAsia="Calibri"/>
          <w:i/>
          <w:iCs/>
          <w:color w:val="000000" w:themeColor="text1"/>
          <w:lang w:val="es-ES"/>
        </w:rPr>
      </w:pPr>
      <w:r w:rsidRPr="004E3A09">
        <w:rPr>
          <w:rFonts w:eastAsia="Calibri"/>
          <w:i/>
          <w:iCs/>
          <w:color w:val="000000" w:themeColor="text1"/>
          <w:lang w:val="es-ES"/>
        </w:rPr>
        <w:t xml:space="preserve">Sudoeste Asiático </w:t>
      </w:r>
    </w:p>
    <w:p w14:paraId="113F97E6" w14:textId="77777777" w:rsidR="00A11F6D" w:rsidRPr="004E3A09" w:rsidRDefault="00A11F6D" w:rsidP="00984818">
      <w:pPr>
        <w:tabs>
          <w:tab w:val="left" w:pos="8370"/>
        </w:tabs>
        <w:spacing w:after="0" w:line="240" w:lineRule="auto"/>
        <w:jc w:val="both"/>
        <w:rPr>
          <w:rFonts w:eastAsia="Calibri"/>
          <w:i/>
          <w:iCs/>
          <w:color w:val="000000" w:themeColor="text1"/>
          <w:u w:val="single"/>
          <w:lang w:val="es-ES"/>
        </w:rPr>
      </w:pPr>
    </w:p>
    <w:p w14:paraId="5B25006A" w14:textId="59A400F4" w:rsidR="00984818" w:rsidRPr="004E3A09" w:rsidRDefault="0990E9FB">
      <w:pPr>
        <w:pStyle w:val="Firstnumbering"/>
        <w:ind w:left="709"/>
        <w:jc w:val="both"/>
        <w:rPr>
          <w:lang w:val="es-ES"/>
        </w:rPr>
      </w:pPr>
      <w:r w:rsidRPr="004E3A09">
        <w:rPr>
          <w:lang w:val="es-ES"/>
        </w:rPr>
        <w:t xml:space="preserve">En octubre de 2021, la Secretaría, junto con BirdLife International, apoyó un taller de alto nivel en Jordania con vistas a desarrollar una hoja de ruta para abordar IKB en el Sudoeste asiático. El taller se dirigió a todos los países de la región, con especial </w:t>
      </w:r>
      <w:r w:rsidRPr="004E3A09">
        <w:rPr>
          <w:lang w:val="es-ES"/>
        </w:rPr>
        <w:lastRenderedPageBreak/>
        <w:t>atención a la puesta en marcha de un proceso para el desarrollo de un plan de acción en los siguientes países: Baréin, (República Islámica de) Irán, Irak, Kuwait, Omán, Qatar, Arabia Saudí, Emiratos Árabes Unidos y Yemen. La reunión concluyó con que era necesario un plan de acción que erradicara la captura y el comercio ilegales en la región.</w:t>
      </w:r>
    </w:p>
    <w:p w14:paraId="02922171" w14:textId="77777777" w:rsidR="007E5416" w:rsidRPr="004E3A09" w:rsidRDefault="007E5416" w:rsidP="007E5416">
      <w:pPr>
        <w:pStyle w:val="Firstnumbering"/>
        <w:numPr>
          <w:ilvl w:val="0"/>
          <w:numId w:val="0"/>
        </w:numPr>
        <w:ind w:left="709"/>
        <w:jc w:val="both"/>
        <w:rPr>
          <w:lang w:val="es-ES"/>
        </w:rPr>
      </w:pPr>
    </w:p>
    <w:p w14:paraId="24D1F4EB" w14:textId="1A0824BC" w:rsidR="00BE594D" w:rsidRPr="004E3A09" w:rsidRDefault="0990E9FB">
      <w:pPr>
        <w:pStyle w:val="Firstnumbering"/>
        <w:jc w:val="both"/>
        <w:rPr>
          <w:lang w:val="es-ES"/>
        </w:rPr>
      </w:pPr>
      <w:r w:rsidRPr="004E3A09">
        <w:rPr>
          <w:lang w:val="es-ES"/>
        </w:rPr>
        <w:t>El proceso del Plan de Acción responde a la instrucción de la COP13 a la Secretaría a través de la Resolución 11.16 (Rev.COP13) «</w:t>
      </w:r>
      <w:r w:rsidRPr="004E3A09">
        <w:rPr>
          <w:i/>
          <w:iCs/>
          <w:lang w:val="es-ES"/>
        </w:rPr>
        <w:t>de apoyar los esfuerzos para abordar IKB en otras partes del mundo, como a través de la organización de talleres</w:t>
      </w:r>
      <w:r w:rsidRPr="004E3A09">
        <w:rPr>
          <w:lang w:val="es-ES"/>
        </w:rPr>
        <w:t>», en colaboración con las Partes y con las organizaciones internacionales pertinentes, sujetas a la disponibilidad de recursos, y aprovechando la experiencia en el Mediterráneo. Se hace un llamamiento a las Partes y se invita a las no-Partes y a las partes interesadas a que, con el apoyo de la Secretaría, refuercen las capacidades nacionales y locales para abordar la matanza, la captura y el comercio ilegal de aves migratorias, entre otros, mediante el desarrollo de cursos de formación, la divulgación de los materiales pertinentes y la aplicación de otros ejemplos y actividades de mejores prácticas.</w:t>
      </w:r>
    </w:p>
    <w:p w14:paraId="1CAFCF47" w14:textId="276D3D35" w:rsidR="00984818" w:rsidRPr="004E3A09" w:rsidRDefault="00984818" w:rsidP="00BE594D">
      <w:pPr>
        <w:pStyle w:val="Firstnumbering"/>
        <w:numPr>
          <w:ilvl w:val="0"/>
          <w:numId w:val="0"/>
        </w:numPr>
        <w:ind w:left="720"/>
        <w:jc w:val="both"/>
        <w:rPr>
          <w:lang w:val="es-ES"/>
        </w:rPr>
      </w:pPr>
      <w:r w:rsidRPr="004E3A09">
        <w:rPr>
          <w:lang w:val="es-ES"/>
        </w:rPr>
        <w:t xml:space="preserve"> </w:t>
      </w:r>
    </w:p>
    <w:p w14:paraId="76D4E8D3" w14:textId="20AB2BF5" w:rsidR="00984818" w:rsidRPr="004E3A09" w:rsidRDefault="1CB3FFDE">
      <w:pPr>
        <w:pStyle w:val="Firstnumbering"/>
        <w:jc w:val="both"/>
        <w:rPr>
          <w:lang w:val="es-ES"/>
        </w:rPr>
      </w:pPr>
      <w:r w:rsidRPr="004E3A09">
        <w:rPr>
          <w:lang w:val="es-ES"/>
        </w:rPr>
        <w:t xml:space="preserve">Se elaboró una nota conceptual y un resumen de recaudación de fondos para explicar a grandes rasgos los pasos y el apoyo financiero necesarios para establecer un mecanismo de ejecución del Plan de Acción para la región. El concepto prevé el desarrollo de un nuevo </w:t>
      </w:r>
      <w:r w:rsidR="7584F60A" w:rsidRPr="004E3A09">
        <w:rPr>
          <w:i/>
          <w:iCs/>
          <w:lang w:val="es-ES"/>
        </w:rPr>
        <w:t>Grupo Operativo intergubernamental sobre la captura ilegal de aves migratorias en el Sudoeste Asiático</w:t>
      </w:r>
      <w:r w:rsidRPr="004E3A09">
        <w:rPr>
          <w:lang w:val="es-ES"/>
        </w:rPr>
        <w:t xml:space="preserve">, la contratación de un coordinador y la elaboración de un programa de trabajo. La Secretaría se encuentra debatiendo en este momento con las Partes de la región las opciones para establecer este nuevo Grupo Operativo. </w:t>
      </w:r>
    </w:p>
    <w:p w14:paraId="2FD102F2" w14:textId="006ABBBC" w:rsidR="00FE5B24" w:rsidRPr="004E3A09" w:rsidRDefault="00FE5B24" w:rsidP="00377C02">
      <w:pPr>
        <w:shd w:val="clear" w:color="auto" w:fill="FFFFFF" w:themeFill="background1"/>
        <w:spacing w:after="0" w:line="240" w:lineRule="auto"/>
        <w:ind w:right="11"/>
        <w:jc w:val="both"/>
        <w:rPr>
          <w:rFonts w:eastAsia="Calibri" w:cs="Arial"/>
          <w:b/>
          <w:bCs/>
          <w:lang w:val="es-ES"/>
        </w:rPr>
      </w:pPr>
    </w:p>
    <w:p w14:paraId="1929C69E" w14:textId="0E8D8313" w:rsidR="003E14D5" w:rsidRPr="004E3A09" w:rsidRDefault="003E14D5" w:rsidP="003E14D5">
      <w:pPr>
        <w:pStyle w:val="ListParagraph"/>
        <w:spacing w:after="0" w:line="240" w:lineRule="auto"/>
        <w:ind w:left="0"/>
        <w:jc w:val="both"/>
        <w:rPr>
          <w:rFonts w:cs="Arial"/>
          <w:b/>
          <w:lang w:val="es-ES"/>
        </w:rPr>
      </w:pPr>
      <w:r w:rsidRPr="004E3A09">
        <w:rPr>
          <w:rFonts w:cs="Arial"/>
          <w:u w:val="single"/>
          <w:lang w:val="es-ES"/>
        </w:rPr>
        <w:t xml:space="preserve">Actividades para implementar las Decisiones 13.29 a 13.30 </w:t>
      </w:r>
    </w:p>
    <w:p w14:paraId="500CE13D" w14:textId="77777777" w:rsidR="003E14D5" w:rsidRPr="004E3A09" w:rsidRDefault="003E14D5" w:rsidP="00FE5B24">
      <w:pPr>
        <w:spacing w:after="0" w:line="240" w:lineRule="auto"/>
        <w:jc w:val="both"/>
        <w:rPr>
          <w:rFonts w:cs="Arial"/>
          <w:b/>
          <w:bCs/>
          <w:i/>
          <w:lang w:val="es-ES"/>
        </w:rPr>
      </w:pPr>
    </w:p>
    <w:p w14:paraId="37BBB269" w14:textId="15509911" w:rsidR="00FE5B24" w:rsidRPr="004E3A09" w:rsidRDefault="00FE5B24" w:rsidP="00FE5B24">
      <w:pPr>
        <w:spacing w:after="0" w:line="240" w:lineRule="auto"/>
        <w:jc w:val="both"/>
        <w:rPr>
          <w:lang w:val="es-ES"/>
        </w:rPr>
      </w:pPr>
      <w:r w:rsidRPr="004E3A09">
        <w:rPr>
          <w:rFonts w:cs="Arial"/>
          <w:b/>
          <w:bCs/>
          <w:i/>
          <w:lang w:val="es-ES"/>
        </w:rPr>
        <w:t xml:space="preserve">Actividades para implementar la Decisión 13.29 </w:t>
      </w:r>
    </w:p>
    <w:p w14:paraId="19B0C928" w14:textId="2E21BD4E" w:rsidR="00FE5B24" w:rsidRPr="004E3A09" w:rsidRDefault="00FE5B24" w:rsidP="00377C02">
      <w:pPr>
        <w:shd w:val="clear" w:color="auto" w:fill="FFFFFF" w:themeFill="background1"/>
        <w:spacing w:after="0" w:line="240" w:lineRule="auto"/>
        <w:ind w:right="11"/>
        <w:jc w:val="both"/>
        <w:rPr>
          <w:rFonts w:eastAsia="Calibri" w:cs="Arial"/>
          <w:b/>
          <w:bCs/>
          <w:lang w:val="es-ES"/>
        </w:rPr>
      </w:pPr>
    </w:p>
    <w:p w14:paraId="37D09A4E" w14:textId="77777777" w:rsidR="00FE5B24" w:rsidRPr="00D1566D" w:rsidRDefault="00FE5B24" w:rsidP="000B12CE">
      <w:pPr>
        <w:spacing w:after="0" w:line="240" w:lineRule="auto"/>
        <w:ind w:left="720"/>
        <w:jc w:val="both"/>
        <w:rPr>
          <w:rFonts w:cs="Arial"/>
          <w:b/>
          <w:bCs/>
          <w:iCs/>
          <w:sz w:val="20"/>
          <w:szCs w:val="20"/>
          <w:lang w:val="en-US"/>
        </w:rPr>
      </w:pPr>
      <w:proofErr w:type="spellStart"/>
      <w:r w:rsidRPr="00D1566D">
        <w:rPr>
          <w:rFonts w:cs="Arial"/>
          <w:b/>
          <w:bCs/>
          <w:iCs/>
          <w:sz w:val="20"/>
          <w:szCs w:val="20"/>
          <w:lang w:val="en-US"/>
        </w:rPr>
        <w:t>Decisión</w:t>
      </w:r>
      <w:proofErr w:type="spellEnd"/>
      <w:r w:rsidRPr="00D1566D">
        <w:rPr>
          <w:rFonts w:cs="Arial"/>
          <w:b/>
          <w:bCs/>
          <w:iCs/>
          <w:sz w:val="20"/>
          <w:szCs w:val="20"/>
          <w:lang w:val="en-US"/>
        </w:rPr>
        <w:t xml:space="preserve"> 13.29 </w:t>
      </w:r>
      <w:proofErr w:type="spellStart"/>
      <w:r w:rsidRPr="00D1566D">
        <w:rPr>
          <w:rFonts w:cs="Arial"/>
          <w:b/>
          <w:bCs/>
          <w:iCs/>
          <w:sz w:val="20"/>
          <w:szCs w:val="20"/>
          <w:lang w:val="en-US"/>
        </w:rPr>
        <w:t>dirigida</w:t>
      </w:r>
      <w:proofErr w:type="spellEnd"/>
      <w:r w:rsidRPr="00D1566D">
        <w:rPr>
          <w:rFonts w:cs="Arial"/>
          <w:b/>
          <w:bCs/>
          <w:iCs/>
          <w:sz w:val="20"/>
          <w:szCs w:val="20"/>
          <w:lang w:val="en-US"/>
        </w:rPr>
        <w:t xml:space="preserve"> al: Consejo </w:t>
      </w:r>
      <w:proofErr w:type="spellStart"/>
      <w:r w:rsidRPr="00D1566D">
        <w:rPr>
          <w:rFonts w:cs="Arial"/>
          <w:b/>
          <w:bCs/>
          <w:iCs/>
          <w:sz w:val="20"/>
          <w:szCs w:val="20"/>
          <w:lang w:val="en-US"/>
        </w:rPr>
        <w:t>Científico</w:t>
      </w:r>
      <w:proofErr w:type="spellEnd"/>
    </w:p>
    <w:p w14:paraId="58BC65C5" w14:textId="77777777" w:rsidR="00FE5B24" w:rsidRPr="00D67AF4" w:rsidRDefault="00FE5B24" w:rsidP="000B12CE">
      <w:pPr>
        <w:spacing w:after="0" w:line="240" w:lineRule="auto"/>
        <w:ind w:left="720"/>
        <w:jc w:val="both"/>
        <w:rPr>
          <w:rFonts w:cs="Arial"/>
          <w:iCs/>
          <w:lang w:val="en-US"/>
        </w:rPr>
      </w:pPr>
    </w:p>
    <w:p w14:paraId="6912F202" w14:textId="0A607756" w:rsidR="00D7612A" w:rsidRPr="00D7612A" w:rsidRDefault="00D7612A" w:rsidP="000B12CE">
      <w:pPr>
        <w:spacing w:after="0" w:line="240" w:lineRule="auto"/>
        <w:ind w:left="720"/>
        <w:jc w:val="both"/>
        <w:rPr>
          <w:rFonts w:cs="Arial"/>
          <w:i/>
          <w:iCs/>
          <w:sz w:val="20"/>
          <w:szCs w:val="20"/>
          <w:lang w:val="es-ES"/>
        </w:rPr>
      </w:pPr>
      <w:r w:rsidRPr="00D7612A">
        <w:rPr>
          <w:rFonts w:cs="Arial"/>
          <w:i/>
          <w:iCs/>
          <w:sz w:val="20"/>
          <w:szCs w:val="20"/>
          <w:lang w:val="es-ES"/>
        </w:rPr>
        <w:t>Si la financiación lo permite, de forma coordinada con la Secretar</w:t>
      </w:r>
      <w:r w:rsidR="00945943">
        <w:rPr>
          <w:rFonts w:cs="Arial"/>
          <w:i/>
          <w:iCs/>
          <w:sz w:val="20"/>
          <w:szCs w:val="20"/>
          <w:lang w:val="es-ES"/>
        </w:rPr>
        <w:t>í</w:t>
      </w:r>
      <w:r w:rsidRPr="00D7612A">
        <w:rPr>
          <w:rFonts w:cs="Arial"/>
          <w:i/>
          <w:iCs/>
          <w:sz w:val="20"/>
          <w:szCs w:val="20"/>
          <w:lang w:val="es-ES"/>
        </w:rPr>
        <w:t xml:space="preserve">a de la CMS, y </w:t>
      </w:r>
      <w:proofErr w:type="gramStart"/>
      <w:r w:rsidRPr="00D7612A">
        <w:rPr>
          <w:rFonts w:cs="Arial"/>
          <w:i/>
          <w:iCs/>
          <w:sz w:val="20"/>
          <w:szCs w:val="20"/>
          <w:lang w:val="es-ES"/>
        </w:rPr>
        <w:t>conjuntamente con</w:t>
      </w:r>
      <w:proofErr w:type="gramEnd"/>
      <w:r w:rsidRPr="00D7612A">
        <w:rPr>
          <w:rFonts w:cs="Arial"/>
          <w:i/>
          <w:iCs/>
          <w:sz w:val="20"/>
          <w:szCs w:val="20"/>
          <w:lang w:val="es-ES"/>
        </w:rPr>
        <w:t>:</w:t>
      </w:r>
    </w:p>
    <w:p w14:paraId="16DB2F37" w14:textId="77777777" w:rsidR="00D7612A" w:rsidRPr="00D7612A" w:rsidRDefault="00D7612A" w:rsidP="000B12CE">
      <w:pPr>
        <w:spacing w:after="0" w:line="240" w:lineRule="auto"/>
        <w:ind w:left="720"/>
        <w:jc w:val="both"/>
        <w:rPr>
          <w:rFonts w:cs="Arial"/>
          <w:i/>
          <w:iCs/>
          <w:sz w:val="20"/>
          <w:szCs w:val="20"/>
          <w:lang w:val="es-ES"/>
        </w:rPr>
      </w:pPr>
      <w:r w:rsidRPr="00D7612A">
        <w:rPr>
          <w:rFonts w:cs="Arial"/>
          <w:i/>
          <w:iCs/>
          <w:sz w:val="20"/>
          <w:szCs w:val="20"/>
          <w:lang w:val="es-ES"/>
        </w:rPr>
        <w:t>i. el Grupo de trabajo sobre la carne de animales salvajes acuáticos, de acuerdo con la Decisión 13.64 Carne de animales salvajes acuáticos;</w:t>
      </w:r>
    </w:p>
    <w:p w14:paraId="230C2B8B" w14:textId="71AF0773" w:rsidR="00FE5B24" w:rsidRPr="00D7612A" w:rsidRDefault="00D7612A" w:rsidP="000B12CE">
      <w:pPr>
        <w:spacing w:after="0" w:line="240" w:lineRule="auto"/>
        <w:ind w:left="720"/>
        <w:jc w:val="both"/>
        <w:rPr>
          <w:rFonts w:cs="Arial"/>
          <w:i/>
          <w:sz w:val="20"/>
          <w:szCs w:val="20"/>
          <w:lang w:val="es-ES"/>
        </w:rPr>
      </w:pPr>
      <w:proofErr w:type="spellStart"/>
      <w:r w:rsidRPr="00D7612A">
        <w:rPr>
          <w:rFonts w:cs="Arial"/>
          <w:i/>
          <w:iCs/>
          <w:sz w:val="20"/>
          <w:szCs w:val="20"/>
          <w:lang w:val="es-ES"/>
        </w:rPr>
        <w:t>ii</w:t>
      </w:r>
      <w:proofErr w:type="spellEnd"/>
      <w:r w:rsidRPr="00D7612A">
        <w:rPr>
          <w:rFonts w:cs="Arial"/>
          <w:i/>
          <w:iCs/>
          <w:sz w:val="20"/>
          <w:szCs w:val="20"/>
          <w:lang w:val="es-ES"/>
        </w:rPr>
        <w:t>. el Grupo de Trabajo Terrestre de acuerdo con la Decisión 13.109 Tratamiento del uso no sostenible de la carne de especies migratorias de animales salvajes de aves y terrestres; emprender una revisión científica de la magnitud y la escala de la matanza y captura ilegal de aves, así como del comercio ilegal de aves a lo largo del África subsahariana y Asia Central, de modo que las Partes, los instrumentos normativos y las ONG puedan establecer las prioridades adecuadas para abordar este problema</w:t>
      </w:r>
    </w:p>
    <w:p w14:paraId="5DB095C5" w14:textId="77777777" w:rsidR="00EA7D49" w:rsidRPr="00D7612A" w:rsidRDefault="00EA7D49">
      <w:pPr>
        <w:pStyle w:val="Firstnumbering"/>
        <w:numPr>
          <w:ilvl w:val="0"/>
          <w:numId w:val="0"/>
        </w:numPr>
        <w:ind w:left="720"/>
        <w:jc w:val="both"/>
        <w:rPr>
          <w:lang w:val="es-ES"/>
        </w:rPr>
      </w:pPr>
    </w:p>
    <w:p w14:paraId="5DF2F3EC" w14:textId="5D040222" w:rsidR="00EA7D49" w:rsidRPr="004E3A09" w:rsidRDefault="27FDB420" w:rsidP="00573D19">
      <w:pPr>
        <w:pStyle w:val="Firstnumbering"/>
        <w:numPr>
          <w:ilvl w:val="0"/>
          <w:numId w:val="0"/>
        </w:numPr>
        <w:ind w:left="426"/>
        <w:jc w:val="both"/>
        <w:rPr>
          <w:lang w:val="es-ES"/>
        </w:rPr>
      </w:pPr>
      <w:r w:rsidRPr="004E3A09">
        <w:rPr>
          <w:lang w:val="es-ES"/>
        </w:rPr>
        <w:t xml:space="preserve">Las actividades relacionadas con esta Decisión se recogen en el </w:t>
      </w:r>
      <w:bookmarkStart w:id="6" w:name="_Hlk134597070"/>
      <w:r w:rsidR="428CED6E" w:rsidRPr="00B3413E">
        <w:rPr>
          <w:lang w:val="es-ES"/>
        </w:rPr>
        <w:t>Documento</w:t>
      </w:r>
      <w:r w:rsidR="428CED6E" w:rsidRPr="004E3A09">
        <w:rPr>
          <w:highlight w:val="cyan"/>
          <w:lang w:val="es-ES"/>
        </w:rPr>
        <w:t xml:space="preserve"> </w:t>
      </w:r>
      <w:bookmarkEnd w:id="6"/>
      <w:r w:rsidR="00B3413E">
        <w:fldChar w:fldCharType="begin"/>
      </w:r>
      <w:r w:rsidR="00B3413E" w:rsidRPr="00B3413E">
        <w:rPr>
          <w:lang w:val="es-ES"/>
        </w:rPr>
        <w:instrText xml:space="preserve"> HYPERLINK "https://www.cms.int/en/document/terrestrial-and-avian-wild-meat" \h </w:instrText>
      </w:r>
      <w:r w:rsidR="00B3413E">
        <w:fldChar w:fldCharType="separate"/>
      </w:r>
      <w:r w:rsidR="00B3413E" w:rsidRPr="00B3413E">
        <w:rPr>
          <w:color w:val="0000FF"/>
          <w:u w:val="single"/>
          <w:lang w:val="es-ES"/>
        </w:rPr>
        <w:t>UNEP/CMS/COP14/Doc.</w:t>
      </w:r>
      <w:r w:rsidR="00B3413E">
        <w:rPr>
          <w:color w:val="0000FF"/>
          <w:u w:val="single"/>
        </w:rPr>
        <w:fldChar w:fldCharType="end"/>
      </w:r>
      <w:r w:rsidR="00B3413E" w:rsidRPr="00B3413E">
        <w:rPr>
          <w:color w:val="0000FF"/>
          <w:u w:val="single"/>
          <w:lang w:val="es-ES"/>
        </w:rPr>
        <w:t>30.1.3</w:t>
      </w:r>
      <w:r w:rsidRPr="004E3A09">
        <w:rPr>
          <w:lang w:val="es-ES"/>
        </w:rPr>
        <w:t xml:space="preserve"> </w:t>
      </w:r>
      <w:r w:rsidR="2BEDB00C" w:rsidRPr="004E3A09">
        <w:rPr>
          <w:i/>
          <w:iCs/>
          <w:lang w:val="es-ES"/>
        </w:rPr>
        <w:t>Tratamiento del uso no sostenible de la carne de especies migratorias de animales salvajes</w:t>
      </w:r>
      <w:r w:rsidRPr="004E3A09">
        <w:rPr>
          <w:lang w:val="es-ES"/>
        </w:rPr>
        <w:t>, que da parte de la implementación de las Decisiones 13.109 a 13.112.</w:t>
      </w:r>
    </w:p>
    <w:p w14:paraId="63D497E5" w14:textId="15B1AF24" w:rsidR="00FE5B24" w:rsidRPr="004E3A09" w:rsidRDefault="00FE5B24" w:rsidP="00573D19">
      <w:pPr>
        <w:spacing w:after="0" w:line="240" w:lineRule="auto"/>
        <w:ind w:left="426"/>
        <w:jc w:val="both"/>
        <w:rPr>
          <w:rFonts w:cs="Arial"/>
          <w:iCs/>
          <w:lang w:val="es-ES"/>
        </w:rPr>
      </w:pPr>
    </w:p>
    <w:p w14:paraId="71A1698D" w14:textId="2F1078BF" w:rsidR="008D635B" w:rsidRPr="004E3A09" w:rsidRDefault="008D635B" w:rsidP="008D635B">
      <w:pPr>
        <w:spacing w:after="0" w:line="240" w:lineRule="auto"/>
        <w:jc w:val="both"/>
        <w:rPr>
          <w:lang w:val="es-ES"/>
        </w:rPr>
      </w:pPr>
      <w:r w:rsidRPr="004E3A09">
        <w:rPr>
          <w:rFonts w:cs="Arial"/>
          <w:b/>
          <w:bCs/>
          <w:i/>
          <w:lang w:val="es-ES"/>
        </w:rPr>
        <w:t xml:space="preserve">Actividades para implementar la Decisión 13.30 </w:t>
      </w:r>
    </w:p>
    <w:p w14:paraId="5C98C7CD" w14:textId="6C35E780" w:rsidR="008D635B" w:rsidRPr="004E3A09" w:rsidRDefault="008D635B" w:rsidP="00FE5B24">
      <w:pPr>
        <w:spacing w:after="0" w:line="240" w:lineRule="auto"/>
        <w:ind w:left="360"/>
        <w:jc w:val="both"/>
        <w:rPr>
          <w:rFonts w:cs="Arial"/>
          <w:iCs/>
          <w:lang w:val="es-ES"/>
        </w:rPr>
      </w:pPr>
    </w:p>
    <w:p w14:paraId="35BC876E" w14:textId="40D177A2" w:rsidR="008D635B" w:rsidRPr="00D1566D" w:rsidRDefault="008D635B" w:rsidP="00C238AA">
      <w:pPr>
        <w:spacing w:after="0" w:line="240" w:lineRule="auto"/>
        <w:ind w:left="720"/>
        <w:jc w:val="both"/>
        <w:rPr>
          <w:rFonts w:cs="Arial"/>
          <w:b/>
          <w:bCs/>
          <w:iCs/>
          <w:sz w:val="20"/>
          <w:szCs w:val="20"/>
          <w:lang w:val="es-ES"/>
        </w:rPr>
      </w:pPr>
      <w:r w:rsidRPr="00D1566D">
        <w:rPr>
          <w:rFonts w:cs="Arial"/>
          <w:b/>
          <w:bCs/>
          <w:iCs/>
          <w:sz w:val="20"/>
          <w:szCs w:val="20"/>
          <w:lang w:val="es-ES"/>
        </w:rPr>
        <w:t>Decisi</w:t>
      </w:r>
      <w:r w:rsidR="00B3413E" w:rsidRPr="00D1566D">
        <w:rPr>
          <w:rFonts w:cs="Arial"/>
          <w:b/>
          <w:bCs/>
          <w:iCs/>
          <w:sz w:val="20"/>
          <w:szCs w:val="20"/>
          <w:lang w:val="es-ES"/>
        </w:rPr>
        <w:t xml:space="preserve">ón </w:t>
      </w:r>
      <w:r w:rsidR="00D1566D" w:rsidRPr="00D1566D">
        <w:rPr>
          <w:rFonts w:cs="Arial"/>
          <w:b/>
          <w:bCs/>
          <w:iCs/>
          <w:sz w:val="20"/>
          <w:szCs w:val="20"/>
          <w:lang w:val="es-ES"/>
        </w:rPr>
        <w:t>13.30</w:t>
      </w:r>
      <w:r w:rsidR="00D1566D" w:rsidRPr="00D1566D">
        <w:rPr>
          <w:rFonts w:cs="Arial"/>
          <w:b/>
          <w:bCs/>
          <w:iCs/>
          <w:sz w:val="20"/>
          <w:szCs w:val="20"/>
          <w:lang w:val="es-ES"/>
        </w:rPr>
        <w:t xml:space="preserve"> </w:t>
      </w:r>
      <w:r w:rsidR="00B3413E" w:rsidRPr="00D1566D">
        <w:rPr>
          <w:rFonts w:cs="Arial"/>
          <w:b/>
          <w:bCs/>
          <w:iCs/>
          <w:sz w:val="20"/>
          <w:szCs w:val="20"/>
          <w:lang w:val="es-ES"/>
        </w:rPr>
        <w:t>dirigida al Consejo Científico</w:t>
      </w:r>
      <w:r w:rsidR="00FF5F29" w:rsidRPr="00D1566D">
        <w:rPr>
          <w:rFonts w:cs="Arial"/>
          <w:b/>
          <w:bCs/>
          <w:iCs/>
          <w:sz w:val="20"/>
          <w:szCs w:val="20"/>
          <w:lang w:val="es-ES"/>
        </w:rPr>
        <w:t>, Secretaría</w:t>
      </w:r>
    </w:p>
    <w:p w14:paraId="1CA452B7" w14:textId="77777777" w:rsidR="008D635B" w:rsidRPr="00C238AA" w:rsidRDefault="008D635B" w:rsidP="00C238AA">
      <w:pPr>
        <w:spacing w:after="0" w:line="240" w:lineRule="auto"/>
        <w:ind w:left="720"/>
        <w:jc w:val="both"/>
        <w:rPr>
          <w:rFonts w:cs="Arial"/>
          <w:iCs/>
          <w:lang w:val="es-ES"/>
        </w:rPr>
      </w:pPr>
    </w:p>
    <w:p w14:paraId="70381518" w14:textId="77777777" w:rsidR="00C238AA" w:rsidRPr="00C238AA" w:rsidRDefault="00C238AA" w:rsidP="00C238AA">
      <w:pPr>
        <w:shd w:val="clear" w:color="auto" w:fill="FFFFFF" w:themeFill="background1"/>
        <w:spacing w:after="0" w:line="240" w:lineRule="auto"/>
        <w:ind w:left="720" w:right="11"/>
        <w:jc w:val="both"/>
        <w:rPr>
          <w:rFonts w:cs="Arial"/>
          <w:i/>
          <w:sz w:val="20"/>
          <w:szCs w:val="20"/>
          <w:lang w:val="es-ES"/>
        </w:rPr>
      </w:pPr>
      <w:r w:rsidRPr="00C238AA">
        <w:rPr>
          <w:rFonts w:cs="Arial"/>
          <w:i/>
          <w:sz w:val="20"/>
          <w:szCs w:val="20"/>
          <w:lang w:val="es-ES"/>
        </w:rPr>
        <w:t xml:space="preserve">Para impedir la captura ilegal de aves con trampas y si la financiación lo permite, y trabajando con las Secretarías de otros acuerdos ambientales multilaterales pertinentes, contribuir, como corresponda, a un análisis de la situación mundial sobre la producción, venta, uso y regulación </w:t>
      </w:r>
      <w:r w:rsidRPr="00C238AA">
        <w:rPr>
          <w:rFonts w:cs="Arial"/>
          <w:i/>
          <w:sz w:val="20"/>
          <w:szCs w:val="20"/>
          <w:lang w:val="es-ES"/>
        </w:rPr>
        <w:lastRenderedPageBreak/>
        <w:t>del uso de redes japonesas (de malla fina) y otros tipos de redes usadas para la captura de aves; el análisis podrá incluir:</w:t>
      </w:r>
    </w:p>
    <w:p w14:paraId="328E2577" w14:textId="77777777" w:rsidR="00C238AA" w:rsidRPr="00C238AA" w:rsidRDefault="00C238AA" w:rsidP="00C238AA">
      <w:pPr>
        <w:shd w:val="clear" w:color="auto" w:fill="FFFFFF" w:themeFill="background1"/>
        <w:spacing w:after="0" w:line="240" w:lineRule="auto"/>
        <w:ind w:left="720" w:right="11"/>
        <w:jc w:val="both"/>
        <w:rPr>
          <w:rFonts w:cs="Arial"/>
          <w:i/>
          <w:sz w:val="20"/>
          <w:szCs w:val="20"/>
          <w:lang w:val="es-ES"/>
        </w:rPr>
      </w:pPr>
    </w:p>
    <w:p w14:paraId="124027DD" w14:textId="0466F4DF" w:rsidR="00C238AA" w:rsidRPr="00C238AA" w:rsidRDefault="00C238AA" w:rsidP="00C238AA">
      <w:pPr>
        <w:pStyle w:val="ListParagraph"/>
        <w:numPr>
          <w:ilvl w:val="0"/>
          <w:numId w:val="24"/>
        </w:numPr>
        <w:shd w:val="clear" w:color="auto" w:fill="FFFFFF" w:themeFill="background1"/>
        <w:spacing w:after="0" w:line="240" w:lineRule="auto"/>
        <w:ind w:right="11"/>
        <w:jc w:val="both"/>
        <w:rPr>
          <w:rFonts w:cs="Arial"/>
          <w:i/>
          <w:sz w:val="20"/>
          <w:szCs w:val="20"/>
          <w:lang w:val="es-ES"/>
        </w:rPr>
      </w:pPr>
      <w:r w:rsidRPr="00C238AA">
        <w:rPr>
          <w:rFonts w:cs="Arial"/>
          <w:i/>
          <w:sz w:val="20"/>
          <w:szCs w:val="20"/>
          <w:lang w:val="es-ES"/>
        </w:rPr>
        <w:t>identificar donde se fabrican y venden las redes japonesas, incluso partiendo de la información de los programas de anillamiento existentes como EURING;</w:t>
      </w:r>
    </w:p>
    <w:p w14:paraId="424616C3" w14:textId="77777777" w:rsidR="00C238AA" w:rsidRPr="00C238AA" w:rsidRDefault="00C238AA" w:rsidP="00C238AA">
      <w:pPr>
        <w:shd w:val="clear" w:color="auto" w:fill="FFFFFF" w:themeFill="background1"/>
        <w:spacing w:after="0" w:line="240" w:lineRule="auto"/>
        <w:ind w:left="720" w:right="11"/>
        <w:jc w:val="both"/>
        <w:rPr>
          <w:rFonts w:cs="Arial"/>
          <w:i/>
          <w:sz w:val="20"/>
          <w:szCs w:val="20"/>
          <w:lang w:val="es-ES"/>
        </w:rPr>
      </w:pPr>
    </w:p>
    <w:p w14:paraId="15E409A3" w14:textId="26797978" w:rsidR="00C238AA" w:rsidRPr="00C238AA" w:rsidRDefault="00C238AA" w:rsidP="00C238AA">
      <w:pPr>
        <w:pStyle w:val="ListParagraph"/>
        <w:numPr>
          <w:ilvl w:val="0"/>
          <w:numId w:val="24"/>
        </w:numPr>
        <w:shd w:val="clear" w:color="auto" w:fill="FFFFFF" w:themeFill="background1"/>
        <w:spacing w:after="0" w:line="240" w:lineRule="auto"/>
        <w:ind w:right="11"/>
        <w:jc w:val="both"/>
        <w:rPr>
          <w:rFonts w:cs="Arial"/>
          <w:i/>
          <w:sz w:val="20"/>
          <w:szCs w:val="20"/>
          <w:lang w:val="es-ES"/>
        </w:rPr>
      </w:pPr>
      <w:r w:rsidRPr="00C238AA">
        <w:rPr>
          <w:rFonts w:cs="Arial"/>
          <w:i/>
          <w:sz w:val="20"/>
          <w:szCs w:val="20"/>
          <w:lang w:val="es-ES"/>
        </w:rPr>
        <w:t>elaborar un compendio de la legislación nacional que regula la producción, la venta, la posesión y el uso de redes japonesas y otros tipos de redes utilizadas para la captura de aves;</w:t>
      </w:r>
    </w:p>
    <w:p w14:paraId="6852810A" w14:textId="77777777" w:rsidR="00C238AA" w:rsidRPr="00C238AA" w:rsidRDefault="00C238AA" w:rsidP="00C238AA">
      <w:pPr>
        <w:shd w:val="clear" w:color="auto" w:fill="FFFFFF" w:themeFill="background1"/>
        <w:spacing w:after="0" w:line="240" w:lineRule="auto"/>
        <w:ind w:left="720" w:right="11"/>
        <w:jc w:val="both"/>
        <w:rPr>
          <w:rFonts w:cs="Arial"/>
          <w:i/>
          <w:sz w:val="20"/>
          <w:szCs w:val="20"/>
          <w:lang w:val="es-ES"/>
        </w:rPr>
      </w:pPr>
    </w:p>
    <w:p w14:paraId="5F681A09" w14:textId="38AA3532" w:rsidR="00FE5B24" w:rsidRPr="00C238AA" w:rsidRDefault="00C238AA" w:rsidP="00C238AA">
      <w:pPr>
        <w:pStyle w:val="ListParagraph"/>
        <w:numPr>
          <w:ilvl w:val="0"/>
          <w:numId w:val="24"/>
        </w:numPr>
        <w:shd w:val="clear" w:color="auto" w:fill="FFFFFF" w:themeFill="background1"/>
        <w:spacing w:after="0" w:line="240" w:lineRule="auto"/>
        <w:ind w:right="11"/>
        <w:jc w:val="both"/>
        <w:rPr>
          <w:rFonts w:eastAsia="Calibri" w:cs="Arial"/>
          <w:b/>
          <w:bCs/>
          <w:i/>
          <w:lang w:val="es-ES"/>
        </w:rPr>
      </w:pPr>
      <w:r w:rsidRPr="00C238AA">
        <w:rPr>
          <w:rFonts w:cs="Arial"/>
          <w:i/>
          <w:sz w:val="20"/>
          <w:szCs w:val="20"/>
          <w:lang w:val="es-ES"/>
        </w:rPr>
        <w:t>compilar datos sobre la escala global del uso de redes para la matanza, captura y comercio de aves, que respalde a la evaluación sobre el componente ilegal y la repercusión sobre las especies incluidas en las listas de la CMS.</w:t>
      </w:r>
    </w:p>
    <w:p w14:paraId="3005561E" w14:textId="77777777" w:rsidR="00C238AA" w:rsidRPr="00C238AA" w:rsidRDefault="00C238AA" w:rsidP="00C238AA">
      <w:pPr>
        <w:shd w:val="clear" w:color="auto" w:fill="FFFFFF" w:themeFill="background1"/>
        <w:spacing w:after="0" w:line="240" w:lineRule="auto"/>
        <w:ind w:right="11"/>
        <w:jc w:val="both"/>
        <w:rPr>
          <w:rFonts w:eastAsia="Calibri" w:cs="Arial"/>
          <w:b/>
          <w:bCs/>
          <w:i/>
          <w:lang w:val="es-ES"/>
        </w:rPr>
      </w:pPr>
    </w:p>
    <w:p w14:paraId="572B47D1" w14:textId="5A7BC886" w:rsidR="008D635B" w:rsidRPr="004E3A09" w:rsidRDefault="208808CB">
      <w:pPr>
        <w:pStyle w:val="Firstnumbering"/>
        <w:jc w:val="both"/>
        <w:rPr>
          <w:lang w:val="es-ES"/>
        </w:rPr>
      </w:pPr>
      <w:r w:rsidRPr="004E3A09">
        <w:rPr>
          <w:lang w:val="es-ES"/>
        </w:rPr>
        <w:t>En respuesta a la Decisión 13.30, en la 1</w:t>
      </w:r>
      <w:r w:rsidR="43FA5CBA" w:rsidRPr="004E3A09">
        <w:rPr>
          <w:vertAlign w:val="superscript"/>
          <w:lang w:val="es-ES"/>
        </w:rPr>
        <w:t>ª</w:t>
      </w:r>
      <w:r w:rsidRPr="004E3A09">
        <w:rPr>
          <w:lang w:val="es-ES"/>
        </w:rPr>
        <w:t xml:space="preserve"> reunión del Grupo Operativo intergubernamental sobre la captura ilegal de aves migratorias en Asia Pacífico (véase más arriba el nuevo nombre propuesto para el ITTEA) se debatió la importancia de esta amenaza para las aves migratorias en el corredor aéreo de Asia Oriental y Australasia, concretamente en las marismas y en los arrozales, y se acordó garantizar que esta amenaza se abordaría en el programa de trabajo del Grupo Operativo. </w:t>
      </w:r>
    </w:p>
    <w:p w14:paraId="49C48001" w14:textId="77777777" w:rsidR="00661875" w:rsidRPr="004E3A09" w:rsidRDefault="00661875" w:rsidP="00737AD4">
      <w:pPr>
        <w:spacing w:after="0" w:line="240" w:lineRule="auto"/>
        <w:jc w:val="both"/>
        <w:rPr>
          <w:rFonts w:cs="Arial"/>
          <w:u w:val="single"/>
          <w:lang w:val="es-ES"/>
        </w:rPr>
      </w:pPr>
    </w:p>
    <w:p w14:paraId="126F8932" w14:textId="77777777" w:rsidR="00661875" w:rsidRPr="004E3A09" w:rsidRDefault="00661875" w:rsidP="00661875">
      <w:pPr>
        <w:spacing w:after="0" w:line="240" w:lineRule="auto"/>
        <w:rPr>
          <w:rFonts w:cs="Arial"/>
          <w:u w:val="single"/>
          <w:lang w:val="es-ES"/>
        </w:rPr>
      </w:pPr>
      <w:r w:rsidRPr="004E3A09">
        <w:rPr>
          <w:rFonts w:cs="Arial"/>
          <w:u w:val="single"/>
          <w:lang w:val="es-ES"/>
        </w:rPr>
        <w:t>Debate y análisis</w:t>
      </w:r>
    </w:p>
    <w:p w14:paraId="5BEF0D0B" w14:textId="60A26092" w:rsidR="00661875" w:rsidRPr="004E3A09" w:rsidRDefault="00661875" w:rsidP="00661875">
      <w:pPr>
        <w:spacing w:after="0" w:line="240" w:lineRule="auto"/>
        <w:rPr>
          <w:rFonts w:cs="Arial"/>
          <w:lang w:val="es-ES"/>
        </w:rPr>
      </w:pPr>
    </w:p>
    <w:p w14:paraId="4C4130F7" w14:textId="52C90094" w:rsidR="0030174F" w:rsidRDefault="57355448" w:rsidP="77C35C89">
      <w:pPr>
        <w:pStyle w:val="Firstnumbering"/>
        <w:jc w:val="both"/>
        <w:rPr>
          <w:lang w:val="es-ES"/>
        </w:rPr>
      </w:pPr>
      <w:r w:rsidRPr="004E3A09">
        <w:rPr>
          <w:lang w:val="es-ES"/>
        </w:rPr>
        <w:t xml:space="preserve">A pesar de los progresos registrados por las Partes de la CMS y por las partes interesadas en algunas regiones, la matanza y la captura ilegal de aves sigue siendo una amenaza importante para todas las especies migratorias. </w:t>
      </w:r>
    </w:p>
    <w:p w14:paraId="137EBD96" w14:textId="77777777" w:rsidR="000B12CE" w:rsidRPr="004E3A09" w:rsidRDefault="000B12CE" w:rsidP="000B12CE">
      <w:pPr>
        <w:pStyle w:val="Firstnumbering"/>
        <w:numPr>
          <w:ilvl w:val="0"/>
          <w:numId w:val="0"/>
        </w:numPr>
        <w:ind w:left="720"/>
        <w:jc w:val="both"/>
        <w:rPr>
          <w:lang w:val="es-ES"/>
        </w:rPr>
      </w:pPr>
    </w:p>
    <w:p w14:paraId="3FA4D536" w14:textId="0C7680AC" w:rsidR="0030174F" w:rsidRDefault="722A909D" w:rsidP="77C35C89">
      <w:pPr>
        <w:pStyle w:val="Firstnumbering"/>
        <w:jc w:val="both"/>
        <w:rPr>
          <w:lang w:val="es-ES"/>
        </w:rPr>
      </w:pPr>
      <w:r w:rsidRPr="004E3A09">
        <w:rPr>
          <w:lang w:val="es-ES"/>
        </w:rPr>
        <w:t>El modelo MIKT ha demostrado su eficacia para hacer frente a esta amenaza, así como para garantizar una coordinación adecuada entre las Partes de la CMS, los observadores y otras partes interesadas. La reciente presentación del ITTEA demuestra que este modelo también puede imitarse en otras regiones si se definen de forma conjunta Programas de Trabajo a medida.</w:t>
      </w:r>
      <w:r w:rsidR="00411E38" w:rsidRPr="004E3A09">
        <w:rPr>
          <w:lang w:val="es-ES"/>
        </w:rPr>
        <w:t xml:space="preserve"> </w:t>
      </w:r>
    </w:p>
    <w:p w14:paraId="12B87983" w14:textId="77777777" w:rsidR="000B12CE" w:rsidRPr="004E3A09" w:rsidRDefault="000B12CE" w:rsidP="000B12CE">
      <w:pPr>
        <w:pStyle w:val="Firstnumbering"/>
        <w:numPr>
          <w:ilvl w:val="0"/>
          <w:numId w:val="0"/>
        </w:numPr>
        <w:jc w:val="both"/>
        <w:rPr>
          <w:lang w:val="es-ES"/>
        </w:rPr>
      </w:pPr>
    </w:p>
    <w:p w14:paraId="00131969" w14:textId="74F3D54B" w:rsidR="0030174F" w:rsidRDefault="478D6756" w:rsidP="77C35C89">
      <w:pPr>
        <w:pStyle w:val="Firstnumbering"/>
        <w:jc w:val="both"/>
        <w:rPr>
          <w:lang w:val="es-ES"/>
        </w:rPr>
      </w:pPr>
      <w:r w:rsidRPr="004E3A09">
        <w:rPr>
          <w:lang w:val="es-ES"/>
        </w:rPr>
        <w:t>Se proponen una serie de cambios a la Resolución 11.16 (Rev. COP13) para incluir la referencia al Plan Estratégico de Roma como marco estratégico de 2020 a 2030 y al correspondiente Plan de Trabajo del MIKT para 2021-2025.</w:t>
      </w:r>
      <w:r w:rsidR="00411E38" w:rsidRPr="004E3A09">
        <w:rPr>
          <w:lang w:val="es-ES"/>
        </w:rPr>
        <w:t xml:space="preserve"> </w:t>
      </w:r>
      <w:r w:rsidRPr="004E3A09">
        <w:rPr>
          <w:lang w:val="es-ES"/>
        </w:rPr>
        <w:t>Otros cambios propuestos consisten en la actualización de las referencias a los marcos estratégicos.</w:t>
      </w:r>
    </w:p>
    <w:p w14:paraId="095673DF" w14:textId="77777777" w:rsidR="000B12CE" w:rsidRPr="004E3A09" w:rsidRDefault="000B12CE" w:rsidP="000B12CE">
      <w:pPr>
        <w:pStyle w:val="Firstnumbering"/>
        <w:numPr>
          <w:ilvl w:val="0"/>
          <w:numId w:val="0"/>
        </w:numPr>
        <w:jc w:val="both"/>
        <w:rPr>
          <w:lang w:val="es-ES"/>
        </w:rPr>
      </w:pPr>
    </w:p>
    <w:p w14:paraId="49A6F6A0" w14:textId="217ADE1C" w:rsidR="0030174F" w:rsidRDefault="605B381F" w:rsidP="77C35C89">
      <w:pPr>
        <w:pStyle w:val="Firstnumbering"/>
        <w:jc w:val="both"/>
        <w:rPr>
          <w:lang w:val="es-ES"/>
        </w:rPr>
      </w:pPr>
      <w:r w:rsidRPr="004E3A09">
        <w:rPr>
          <w:lang w:val="es-ES"/>
        </w:rPr>
        <w:t xml:space="preserve">Se propone dar autoridad a los miembros del MIKT para que decidan si es necesario modificar el mecanismo de evaluación sin tener que volver a plantear la cuestión ante la COP. Dado que el mecanismo de evaluación se adoptó como Anexo de la Resolución 11.16 (Rev. COP12), cualquier cambio sustancial en el mismo requeriría la aprobación de la COP. En su estado actual, recurrir a una decisión de la COP podría retrasar las enmiendas necesarias, ya que esta Conferencia solo se celebra cada tres años. Se propone delegar en los miembros del MIKT el derecho a adaptar el mecanismo de evaluación como consideren oportuno; </w:t>
      </w:r>
    </w:p>
    <w:p w14:paraId="26537B1B" w14:textId="77777777" w:rsidR="000B12CE" w:rsidRPr="004E3A09" w:rsidRDefault="000B12CE" w:rsidP="000B12CE">
      <w:pPr>
        <w:pStyle w:val="Firstnumbering"/>
        <w:numPr>
          <w:ilvl w:val="0"/>
          <w:numId w:val="0"/>
        </w:numPr>
        <w:jc w:val="both"/>
        <w:rPr>
          <w:lang w:val="es-ES"/>
        </w:rPr>
      </w:pPr>
    </w:p>
    <w:p w14:paraId="35ECC376" w14:textId="43757A45" w:rsidR="0E2592CE" w:rsidRPr="004E3A09" w:rsidRDefault="2E25D250" w:rsidP="235A6D88">
      <w:pPr>
        <w:pStyle w:val="Firstnumbering"/>
        <w:jc w:val="both"/>
        <w:rPr>
          <w:rFonts w:cs="Arial"/>
          <w:lang w:val="es-ES"/>
        </w:rPr>
      </w:pPr>
      <w:r w:rsidRPr="004E3A09">
        <w:rPr>
          <w:rFonts w:cs="Arial"/>
          <w:lang w:val="es-ES"/>
        </w:rPr>
        <w:t>Por último, se propone modificar el nombre del Grupo Operativo intergubernamental para tratar la caza, la captura y el comercio ilegal de aves migratorias en el corredor aéreo de Asia Oriental y Australasia (ITTEA) por el de «Grupo Operativo intergubernamental sobre la captura ilegal de aves migratorias en Asia Pacífico», tras los debates mantenidos en su primera reunión, y convocar un Grupo Operativo contra la captura ilegal de aves migratorias en el Sudoeste asiático.</w:t>
      </w:r>
    </w:p>
    <w:p w14:paraId="7524F4F2" w14:textId="77777777" w:rsidR="00661875" w:rsidRPr="004E3A09" w:rsidRDefault="00661875" w:rsidP="00661875">
      <w:pPr>
        <w:spacing w:after="0" w:line="240" w:lineRule="auto"/>
        <w:jc w:val="both"/>
        <w:rPr>
          <w:rFonts w:cs="Arial"/>
          <w:lang w:val="es-ES"/>
        </w:rPr>
      </w:pPr>
    </w:p>
    <w:p w14:paraId="306E9BDA" w14:textId="77777777" w:rsidR="000B12CE" w:rsidRDefault="000B12CE">
      <w:pPr>
        <w:rPr>
          <w:rFonts w:cs="Arial"/>
          <w:u w:val="single"/>
          <w:lang w:val="es-ES"/>
        </w:rPr>
      </w:pPr>
      <w:r>
        <w:rPr>
          <w:rFonts w:cs="Arial"/>
          <w:u w:val="single"/>
          <w:lang w:val="es-ES"/>
        </w:rPr>
        <w:br w:type="page"/>
      </w:r>
    </w:p>
    <w:p w14:paraId="25D5D96F" w14:textId="08AEAEA5" w:rsidR="00661875" w:rsidRPr="004E3A09" w:rsidRDefault="00661875" w:rsidP="00661875">
      <w:pPr>
        <w:spacing w:after="0" w:line="240" w:lineRule="auto"/>
        <w:rPr>
          <w:rFonts w:cs="Arial"/>
          <w:lang w:val="es-ES"/>
        </w:rPr>
      </w:pPr>
      <w:r w:rsidRPr="004E3A09">
        <w:rPr>
          <w:rFonts w:cs="Arial"/>
          <w:u w:val="single"/>
          <w:lang w:val="es-ES"/>
        </w:rPr>
        <w:lastRenderedPageBreak/>
        <w:t>Acciones recomendadas</w:t>
      </w:r>
    </w:p>
    <w:p w14:paraId="180331FF" w14:textId="77777777" w:rsidR="00661875" w:rsidRPr="004E3A09" w:rsidRDefault="00661875" w:rsidP="00661875">
      <w:pPr>
        <w:spacing w:after="0" w:line="240" w:lineRule="auto"/>
        <w:rPr>
          <w:rFonts w:cs="Arial"/>
          <w:lang w:val="es-ES"/>
        </w:rPr>
      </w:pPr>
    </w:p>
    <w:p w14:paraId="57104F37" w14:textId="77777777" w:rsidR="00844A14" w:rsidRPr="004E3A09" w:rsidRDefault="7F243219" w:rsidP="00D1566D">
      <w:pPr>
        <w:numPr>
          <w:ilvl w:val="0"/>
          <w:numId w:val="1"/>
        </w:numPr>
        <w:spacing w:after="0" w:line="240" w:lineRule="auto"/>
        <w:ind w:left="567" w:hanging="567"/>
        <w:jc w:val="both"/>
        <w:rPr>
          <w:lang w:val="es-ES"/>
        </w:rPr>
      </w:pPr>
      <w:r w:rsidRPr="004E3A09">
        <w:rPr>
          <w:lang w:val="es-ES"/>
        </w:rPr>
        <w:t>Se recomienda a la Conferencia de las Partes que:</w:t>
      </w:r>
    </w:p>
    <w:p w14:paraId="27BBCD25" w14:textId="77777777" w:rsidR="00844A14" w:rsidRPr="004E3A09" w:rsidRDefault="00844A14" w:rsidP="00D1566D">
      <w:pPr>
        <w:spacing w:after="0" w:line="240" w:lineRule="auto"/>
        <w:jc w:val="both"/>
        <w:rPr>
          <w:rFonts w:cs="Arial"/>
          <w:iCs/>
          <w:lang w:val="es-ES"/>
        </w:rPr>
      </w:pPr>
    </w:p>
    <w:p w14:paraId="31119647" w14:textId="10363E35" w:rsidR="00292BB3" w:rsidRPr="004E3A09" w:rsidRDefault="00292BB3" w:rsidP="00D1566D">
      <w:pPr>
        <w:pStyle w:val="ListParagraph"/>
        <w:numPr>
          <w:ilvl w:val="0"/>
          <w:numId w:val="6"/>
        </w:numPr>
        <w:spacing w:after="0" w:line="240" w:lineRule="auto"/>
        <w:jc w:val="both"/>
        <w:rPr>
          <w:rFonts w:cs="Arial"/>
          <w:iCs/>
          <w:lang w:val="es-ES"/>
        </w:rPr>
      </w:pPr>
      <w:r w:rsidRPr="004E3A09">
        <w:rPr>
          <w:rFonts w:cs="Arial"/>
          <w:iCs/>
          <w:lang w:val="es-ES"/>
        </w:rPr>
        <w:t>adopte el proyecto de enmiendas a la Resolución 11.16 (Rev.COP13) tal como figura en el Anexo 1;</w:t>
      </w:r>
    </w:p>
    <w:p w14:paraId="65B3BD39" w14:textId="6660F7DC" w:rsidR="000B700D" w:rsidRPr="004E3A09" w:rsidRDefault="000B700D" w:rsidP="00D1566D">
      <w:pPr>
        <w:pStyle w:val="ListParagraph"/>
        <w:spacing w:after="0" w:line="240" w:lineRule="auto"/>
        <w:ind w:left="987"/>
        <w:jc w:val="both"/>
        <w:rPr>
          <w:rFonts w:cs="Arial"/>
          <w:iCs/>
          <w:lang w:val="es-ES"/>
        </w:rPr>
      </w:pPr>
      <w:r w:rsidRPr="004E3A09">
        <w:rPr>
          <w:rFonts w:cs="Arial"/>
          <w:iCs/>
          <w:lang w:val="es-ES"/>
        </w:rPr>
        <w:t xml:space="preserve"> </w:t>
      </w:r>
    </w:p>
    <w:p w14:paraId="77C77B3B" w14:textId="7B36C8C4" w:rsidR="00E33C64" w:rsidRPr="004E3A09" w:rsidRDefault="00292BB3" w:rsidP="00D1566D">
      <w:pPr>
        <w:pStyle w:val="ListParagraph"/>
        <w:numPr>
          <w:ilvl w:val="0"/>
          <w:numId w:val="6"/>
        </w:numPr>
        <w:spacing w:after="0" w:line="240" w:lineRule="auto"/>
        <w:jc w:val="both"/>
        <w:rPr>
          <w:rFonts w:cs="Arial"/>
          <w:iCs/>
          <w:lang w:val="es-ES"/>
        </w:rPr>
      </w:pPr>
      <w:r w:rsidRPr="004E3A09">
        <w:rPr>
          <w:rFonts w:cs="Arial"/>
          <w:iCs/>
          <w:lang w:val="es-ES"/>
        </w:rPr>
        <w:t>adopte las Decisiones que figuran en el Anexo 2 del presente documento;</w:t>
      </w:r>
    </w:p>
    <w:p w14:paraId="08422ABA" w14:textId="77777777" w:rsidR="00DF0483" w:rsidRPr="004E3A09" w:rsidRDefault="00DF0483" w:rsidP="00D1566D">
      <w:pPr>
        <w:pStyle w:val="ListParagraph"/>
        <w:jc w:val="both"/>
        <w:rPr>
          <w:rFonts w:cs="Arial"/>
          <w:iCs/>
          <w:lang w:val="es-ES"/>
        </w:rPr>
      </w:pPr>
    </w:p>
    <w:p w14:paraId="2ABBF8BD" w14:textId="557F8BBC" w:rsidR="00DF0483" w:rsidRPr="004E3A09" w:rsidRDefault="00DF0483" w:rsidP="00D1566D">
      <w:pPr>
        <w:pStyle w:val="ListParagraph"/>
        <w:numPr>
          <w:ilvl w:val="0"/>
          <w:numId w:val="6"/>
        </w:numPr>
        <w:spacing w:after="0" w:line="240" w:lineRule="auto"/>
        <w:jc w:val="both"/>
        <w:rPr>
          <w:rFonts w:cs="Arial"/>
          <w:iCs/>
          <w:lang w:val="es-ES"/>
        </w:rPr>
      </w:pPr>
      <w:r w:rsidRPr="004E3A09">
        <w:rPr>
          <w:rFonts w:cs="Arial"/>
          <w:iCs/>
          <w:lang w:val="es-ES"/>
        </w:rPr>
        <w:t>suprima las Decisiones 13.27 a 13.33</w:t>
      </w:r>
    </w:p>
    <w:p w14:paraId="3ACF73FB" w14:textId="77777777" w:rsidR="00E33C64" w:rsidRPr="004E3A09" w:rsidRDefault="00E33C64" w:rsidP="003F375A">
      <w:pPr>
        <w:rPr>
          <w:rFonts w:cs="Arial"/>
          <w:iCs/>
          <w:lang w:val="es-ES"/>
        </w:rPr>
      </w:pPr>
    </w:p>
    <w:p w14:paraId="408E8878" w14:textId="77777777" w:rsidR="002C6BD6" w:rsidRPr="004E3A09" w:rsidRDefault="002C6BD6" w:rsidP="00392513">
      <w:pPr>
        <w:rPr>
          <w:rFonts w:cs="Arial"/>
          <w:caps/>
          <w:lang w:val="es-ES"/>
        </w:rPr>
        <w:sectPr w:rsidR="002C6BD6" w:rsidRPr="004E3A09" w:rsidSect="00F668C2">
          <w:headerReference w:type="even" r:id="rId43"/>
          <w:headerReference w:type="default" r:id="rId44"/>
          <w:footerReference w:type="default" r:id="rId45"/>
          <w:headerReference w:type="first" r:id="rId46"/>
          <w:footerReference w:type="first" r:id="rId47"/>
          <w:pgSz w:w="11906" w:h="16838" w:code="9"/>
          <w:pgMar w:top="1440" w:right="1440" w:bottom="1440" w:left="1440" w:header="720" w:footer="720" w:gutter="0"/>
          <w:cols w:space="720"/>
          <w:titlePg/>
          <w:docGrid w:linePitch="360"/>
        </w:sectPr>
      </w:pPr>
    </w:p>
    <w:p w14:paraId="24803F68" w14:textId="77777777" w:rsidR="00C94751" w:rsidRPr="004E3A09" w:rsidRDefault="00C94751" w:rsidP="00C15318">
      <w:pPr>
        <w:pStyle w:val="Secondnumbering"/>
        <w:numPr>
          <w:ilvl w:val="0"/>
          <w:numId w:val="0"/>
        </w:numPr>
        <w:jc w:val="right"/>
        <w:rPr>
          <w:rFonts w:cs="Arial"/>
          <w:b/>
          <w:caps/>
          <w:lang w:val="es-ES"/>
        </w:rPr>
      </w:pPr>
    </w:p>
    <w:p w14:paraId="371628D4" w14:textId="751E6B55" w:rsidR="00831DC2" w:rsidRPr="004E3A09" w:rsidRDefault="00831DC2" w:rsidP="00C15318">
      <w:pPr>
        <w:pStyle w:val="Secondnumbering"/>
        <w:numPr>
          <w:ilvl w:val="0"/>
          <w:numId w:val="0"/>
        </w:numPr>
        <w:jc w:val="right"/>
        <w:rPr>
          <w:rFonts w:cs="Arial"/>
          <w:b/>
          <w:caps/>
          <w:lang w:val="es-ES"/>
        </w:rPr>
      </w:pPr>
      <w:r w:rsidRPr="004E3A09">
        <w:rPr>
          <w:rFonts w:cs="Arial"/>
          <w:b/>
          <w:caps/>
          <w:lang w:val="es-ES"/>
        </w:rPr>
        <w:t>Anexo 1</w:t>
      </w:r>
    </w:p>
    <w:p w14:paraId="2B0891F8" w14:textId="77777777" w:rsidR="009758C6" w:rsidRPr="004E3A09" w:rsidRDefault="009758C6" w:rsidP="00C15318">
      <w:pPr>
        <w:pStyle w:val="Secondnumbering"/>
        <w:numPr>
          <w:ilvl w:val="0"/>
          <w:numId w:val="0"/>
        </w:numPr>
        <w:jc w:val="right"/>
        <w:rPr>
          <w:lang w:val="es-ES"/>
        </w:rPr>
      </w:pPr>
    </w:p>
    <w:p w14:paraId="47E003C5" w14:textId="0C418EDB" w:rsidR="00E442E4" w:rsidRPr="004E3A09" w:rsidRDefault="00E442E4" w:rsidP="00E442E4">
      <w:pPr>
        <w:spacing w:after="0" w:line="240" w:lineRule="auto"/>
        <w:jc w:val="center"/>
        <w:rPr>
          <w:rFonts w:cs="Arial"/>
          <w:iCs/>
          <w:lang w:val="es-ES"/>
        </w:rPr>
      </w:pPr>
      <w:r w:rsidRPr="004E3A09">
        <w:rPr>
          <w:rFonts w:cs="Arial"/>
          <w:iCs/>
          <w:lang w:val="es-ES"/>
        </w:rPr>
        <w:t>ENMIENDAS PROPUESTAS A LA RESOLUCIÓN 11.16 (Rev. COP13)</w:t>
      </w:r>
    </w:p>
    <w:p w14:paraId="77FD89E2" w14:textId="77777777" w:rsidR="00E442E4" w:rsidRPr="004E3A09" w:rsidRDefault="00E442E4" w:rsidP="00E442E4">
      <w:pPr>
        <w:spacing w:after="0" w:line="240" w:lineRule="auto"/>
        <w:jc w:val="center"/>
        <w:rPr>
          <w:rFonts w:cs="Arial"/>
          <w:iCs/>
          <w:lang w:val="es-ES"/>
        </w:rPr>
      </w:pPr>
    </w:p>
    <w:p w14:paraId="549FA3D4" w14:textId="1F3E4608" w:rsidR="00E442E4" w:rsidRPr="004926B4" w:rsidRDefault="004926B4" w:rsidP="004926B4">
      <w:pPr>
        <w:spacing w:after="0" w:line="240" w:lineRule="auto"/>
        <w:jc w:val="center"/>
        <w:rPr>
          <w:rFonts w:cs="Arial"/>
          <w:iCs/>
          <w:highlight w:val="yellow"/>
          <w:lang w:val="es-ES"/>
        </w:rPr>
      </w:pPr>
      <w:r w:rsidRPr="004926B4">
        <w:rPr>
          <w:rFonts w:cs="Arial"/>
          <w:b/>
          <w:iCs/>
          <w:lang w:val="es-ES"/>
        </w:rPr>
        <w:t>LA PREVENCIÓN DE LA MATANZA, CAPTURA Y</w:t>
      </w:r>
      <w:r>
        <w:rPr>
          <w:rFonts w:cs="Arial"/>
          <w:b/>
          <w:iCs/>
          <w:lang w:val="es-ES"/>
        </w:rPr>
        <w:t xml:space="preserve"> </w:t>
      </w:r>
      <w:r w:rsidRPr="004926B4">
        <w:rPr>
          <w:rFonts w:cs="Arial"/>
          <w:b/>
          <w:iCs/>
          <w:lang w:val="es-ES"/>
        </w:rPr>
        <w:t>COMERCIO ILEGAL DE AVES MIGRATORIAS</w:t>
      </w:r>
      <w:r w:rsidR="00E442E4" w:rsidRPr="004926B4">
        <w:rPr>
          <w:rFonts w:cs="Arial"/>
          <w:b/>
          <w:iCs/>
          <w:highlight w:val="yellow"/>
          <w:lang w:val="es-ES"/>
        </w:rPr>
        <w:t xml:space="preserve"> </w:t>
      </w:r>
    </w:p>
    <w:p w14:paraId="0B5CD842" w14:textId="77777777" w:rsidR="00E442E4" w:rsidRPr="004926B4" w:rsidRDefault="00E442E4" w:rsidP="00E442E4">
      <w:pPr>
        <w:spacing w:after="0" w:line="240" w:lineRule="auto"/>
        <w:rPr>
          <w:rFonts w:cs="Arial"/>
          <w:i/>
          <w:iCs/>
          <w:highlight w:val="yellow"/>
          <w:lang w:val="es-ES"/>
        </w:rPr>
      </w:pPr>
    </w:p>
    <w:p w14:paraId="03E10019" w14:textId="13847C68" w:rsidR="00E442E4" w:rsidRPr="00DB79FD" w:rsidRDefault="00E442E4" w:rsidP="00E442E4">
      <w:pPr>
        <w:spacing w:after="0" w:line="240" w:lineRule="auto"/>
        <w:jc w:val="center"/>
        <w:rPr>
          <w:rFonts w:cs="Arial"/>
          <w:i/>
          <w:iCs/>
          <w:lang w:val="es-ES"/>
        </w:rPr>
      </w:pPr>
      <w:r w:rsidRPr="00DB79FD">
        <w:rPr>
          <w:rFonts w:cs="Arial"/>
          <w:i/>
          <w:iCs/>
          <w:lang w:val="es-ES"/>
        </w:rPr>
        <w:t xml:space="preserve">NB: </w:t>
      </w:r>
      <w:r w:rsidR="004926B4" w:rsidRPr="00DB79FD">
        <w:rPr>
          <w:rFonts w:cs="Arial"/>
          <w:i/>
          <w:iCs/>
          <w:lang w:val="es-ES"/>
        </w:rPr>
        <w:t>Texto propuesto</w:t>
      </w:r>
      <w:r w:rsidR="00DB79FD" w:rsidRPr="00DB79FD">
        <w:rPr>
          <w:rFonts w:cs="Arial"/>
          <w:i/>
          <w:iCs/>
          <w:lang w:val="es-ES"/>
        </w:rPr>
        <w:t xml:space="preserve"> para la Resolución está </w:t>
      </w:r>
      <w:r w:rsidR="00DB79FD" w:rsidRPr="00DB79FD">
        <w:rPr>
          <w:rFonts w:cs="Arial"/>
          <w:i/>
          <w:iCs/>
          <w:u w:val="single"/>
          <w:lang w:val="es-ES"/>
        </w:rPr>
        <w:t>subrayado</w:t>
      </w:r>
      <w:r w:rsidR="00DB79FD" w:rsidRPr="00DB79FD">
        <w:rPr>
          <w:rFonts w:cs="Arial"/>
          <w:i/>
          <w:iCs/>
          <w:lang w:val="es-ES"/>
        </w:rPr>
        <w:t xml:space="preserve">. </w:t>
      </w:r>
      <w:proofErr w:type="gramStart"/>
      <w:r w:rsidR="00DB79FD" w:rsidRPr="00DB79FD">
        <w:rPr>
          <w:rFonts w:cs="Arial"/>
          <w:i/>
          <w:iCs/>
          <w:lang w:val="es-ES"/>
        </w:rPr>
        <w:t>Texto a ser eliminado</w:t>
      </w:r>
      <w:proofErr w:type="gramEnd"/>
      <w:r w:rsidR="00DB79FD" w:rsidRPr="00DB79FD">
        <w:rPr>
          <w:rFonts w:cs="Arial"/>
          <w:i/>
          <w:iCs/>
          <w:lang w:val="es-ES"/>
        </w:rPr>
        <w:t xml:space="preserve"> está </w:t>
      </w:r>
      <w:r w:rsidR="00DB79FD" w:rsidRPr="00DB79FD">
        <w:rPr>
          <w:rFonts w:cs="Arial"/>
          <w:i/>
          <w:iCs/>
          <w:strike/>
          <w:lang w:val="es-ES"/>
        </w:rPr>
        <w:t>tachado</w:t>
      </w:r>
      <w:r w:rsidRPr="00DB79FD">
        <w:rPr>
          <w:rFonts w:cs="Arial"/>
          <w:i/>
          <w:iCs/>
          <w:lang w:val="es-ES"/>
        </w:rPr>
        <w:t>.</w:t>
      </w:r>
    </w:p>
    <w:p w14:paraId="6829208F" w14:textId="1CCD2B6E" w:rsidR="00831DC2" w:rsidRPr="00DB79FD" w:rsidRDefault="00831DC2" w:rsidP="00DD07FD">
      <w:pPr>
        <w:pStyle w:val="Secondnumbering"/>
        <w:numPr>
          <w:ilvl w:val="0"/>
          <w:numId w:val="0"/>
        </w:numPr>
        <w:rPr>
          <w:highlight w:val="yellow"/>
          <w:lang w:val="es-ES"/>
        </w:rPr>
      </w:pPr>
    </w:p>
    <w:p w14:paraId="3B297979" w14:textId="77777777" w:rsidR="004B53F6" w:rsidRPr="004B53F6" w:rsidRDefault="004B53F6" w:rsidP="004B53F6">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90" w:right="-367"/>
        <w:jc w:val="center"/>
        <w:outlineLvl w:val="1"/>
        <w:rPr>
          <w:rFonts w:eastAsia="Times New Roman" w:cs="Arial"/>
          <w:b/>
          <w:bCs/>
          <w:lang w:val="es-ES_tradnl"/>
        </w:rPr>
      </w:pPr>
      <w:bookmarkStart w:id="7" w:name="_Toc486328691"/>
      <w:r w:rsidRPr="004B53F6">
        <w:rPr>
          <w:rFonts w:eastAsia="Times New Roman" w:cs="Arial"/>
          <w:b/>
          <w:bCs/>
          <w:lang w:val="es-ES_tradnl"/>
        </w:rPr>
        <w:t>LA PREVENCIÓN DE LA MATANZA, CAPTURA Y</w:t>
      </w:r>
    </w:p>
    <w:p w14:paraId="4125F9CA" w14:textId="77777777" w:rsidR="004B53F6" w:rsidRPr="004B53F6" w:rsidRDefault="004B53F6" w:rsidP="004B53F6">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jc w:val="center"/>
        <w:textAlignment w:val="baseline"/>
        <w:outlineLvl w:val="1"/>
        <w:rPr>
          <w:rFonts w:eastAsia="Times New Roman" w:cs="Arial"/>
          <w:b/>
          <w:bCs/>
          <w:caps/>
          <w:lang w:val="es-ES" w:eastAsia="es-ES"/>
        </w:rPr>
      </w:pPr>
      <w:r w:rsidRPr="004B53F6">
        <w:rPr>
          <w:rFonts w:cs="Arial"/>
          <w:b/>
          <w:lang w:val="es-ES_tradnl"/>
        </w:rPr>
        <w:t>COMERCIO ILEGAL DE AVES MIGRATORIAS</w:t>
      </w:r>
      <w:bookmarkEnd w:id="7"/>
    </w:p>
    <w:p w14:paraId="68EC8443" w14:textId="77777777" w:rsidR="004B53F6" w:rsidRPr="004B53F6" w:rsidRDefault="004B53F6" w:rsidP="004B53F6">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rPr>
          <w:rFonts w:ascii="Calibri" w:eastAsia="Calibri" w:hAnsi="Calibri" w:cs="Times New Roman"/>
          <w:lang w:val="es-ES"/>
        </w:rPr>
      </w:pPr>
      <w:r w:rsidRPr="004B53F6">
        <w:rPr>
          <w:rFonts w:eastAsia="Calibri" w:cs="Arial"/>
          <w:lang w:val="es-ES"/>
        </w:rPr>
        <w:t>Adoptada por la Conferencia de las Partes en su 13ª reunión (Gandhinagar, febrero 2020)</w:t>
      </w:r>
    </w:p>
    <w:p w14:paraId="549ADBED" w14:textId="77777777" w:rsidR="004B53F6" w:rsidRPr="004B53F6" w:rsidRDefault="004B53F6" w:rsidP="004B53F6">
      <w:pPr>
        <w:widowControl w:val="0"/>
        <w:suppressAutoHyphens/>
        <w:autoSpaceDE w:val="0"/>
        <w:autoSpaceDN w:val="0"/>
        <w:spacing w:after="0" w:line="240" w:lineRule="auto"/>
        <w:textAlignment w:val="baseline"/>
        <w:rPr>
          <w:rFonts w:eastAsia="Times New Roman" w:cs="Arial"/>
          <w:lang w:val="es-ES" w:eastAsia="es-ES"/>
        </w:rPr>
      </w:pPr>
    </w:p>
    <w:p w14:paraId="53F3E7EA" w14:textId="77777777" w:rsidR="004B53F6" w:rsidRPr="004B53F6" w:rsidRDefault="004B53F6" w:rsidP="004B53F6">
      <w:pPr>
        <w:widowControl w:val="0"/>
        <w:tabs>
          <w:tab w:val="left" w:pos="4500"/>
        </w:tabs>
        <w:suppressAutoHyphens/>
        <w:autoSpaceDE w:val="0"/>
        <w:autoSpaceDN w:val="0"/>
        <w:spacing w:after="0" w:line="240" w:lineRule="auto"/>
        <w:textAlignment w:val="baseline"/>
        <w:rPr>
          <w:rFonts w:eastAsia="Times New Roman" w:cs="Arial"/>
          <w:lang w:val="es-ES" w:eastAsia="es-ES"/>
        </w:rPr>
      </w:pPr>
    </w:p>
    <w:p w14:paraId="4F14ED86" w14:textId="77777777" w:rsidR="004B53F6" w:rsidRPr="004B53F6" w:rsidRDefault="004B53F6" w:rsidP="004B53F6">
      <w:pPr>
        <w:spacing w:after="0" w:line="240" w:lineRule="auto"/>
        <w:jc w:val="both"/>
        <w:rPr>
          <w:rFonts w:cs="Arial"/>
          <w:lang w:val="es-ES"/>
        </w:rPr>
      </w:pPr>
      <w:r w:rsidRPr="004B53F6">
        <w:rPr>
          <w:rFonts w:cs="Arial"/>
          <w:i/>
          <w:iCs/>
          <w:lang w:val="es-ES"/>
        </w:rPr>
        <w:t xml:space="preserve">Recordando </w:t>
      </w:r>
      <w:r w:rsidRPr="004B53F6">
        <w:rPr>
          <w:rFonts w:cs="Arial"/>
          <w:lang w:val="es-ES"/>
        </w:rPr>
        <w:t>el Artículo III (5) de la Convención, el cual solicita a las Partes que son Estados del área de distribución prohibir la captura de especies incluidas en el Apéndice I, y el Artículo V (5) (k) acerca de las Directrices sobre la conclusión de ACUERDOS que sugiere, cuando sea apropiado y factible, que cada Acuerdo debería preparar procedimientos para coordinar las acciones dirigidas a suprimir las capturas ilícitas,</w:t>
      </w:r>
    </w:p>
    <w:p w14:paraId="70E90EA2" w14:textId="77777777" w:rsidR="004B53F6" w:rsidRPr="004B53F6" w:rsidRDefault="004B53F6" w:rsidP="004B53F6">
      <w:pPr>
        <w:spacing w:after="0" w:line="240" w:lineRule="auto"/>
        <w:jc w:val="both"/>
        <w:rPr>
          <w:rFonts w:cs="Arial"/>
          <w:lang w:val="es-ES"/>
        </w:rPr>
      </w:pPr>
    </w:p>
    <w:p w14:paraId="37E35EB4" w14:textId="18B33079" w:rsidR="004B53F6" w:rsidRPr="004B53F6" w:rsidRDefault="004B53F6" w:rsidP="004B53F6">
      <w:pPr>
        <w:spacing w:after="0" w:line="240" w:lineRule="auto"/>
        <w:jc w:val="both"/>
        <w:rPr>
          <w:rFonts w:cs="Arial"/>
          <w:lang w:val="es-ES"/>
        </w:rPr>
      </w:pPr>
      <w:r w:rsidRPr="004B53F6">
        <w:rPr>
          <w:rFonts w:cs="Arial"/>
          <w:i/>
          <w:iCs/>
          <w:lang w:val="es-ES"/>
        </w:rPr>
        <w:t xml:space="preserve">Recordando además </w:t>
      </w:r>
      <w:r w:rsidRPr="004B53F6">
        <w:rPr>
          <w:rFonts w:cs="Arial"/>
          <w:lang w:val="es-ES"/>
        </w:rPr>
        <w:t>que el Acuerdo sobre la Conservación de las Aves Acuáticas Migratorias de África y Eurasia (AEWA), el Memorando de Entendimiento sobre la Conservación de las Aves de Presa Migratorias de África y Eurasia (</w:t>
      </w:r>
      <w:proofErr w:type="spellStart"/>
      <w:r w:rsidRPr="004B53F6">
        <w:rPr>
          <w:rFonts w:cs="Arial"/>
          <w:lang w:val="es-ES"/>
        </w:rPr>
        <w:t>MdE</w:t>
      </w:r>
      <w:proofErr w:type="spellEnd"/>
      <w:r w:rsidRPr="004B53F6">
        <w:rPr>
          <w:rFonts w:cs="Arial"/>
          <w:lang w:val="es-ES"/>
        </w:rPr>
        <w:t xml:space="preserve"> Rapaces), el Plan de Acción para la Conservación de las Aves Terrestres Migratorias de África y Eurasia (AEMLAP), adoptado a través de la Resolución 11.17</w:t>
      </w:r>
      <w:r w:rsidR="001C35C4">
        <w:rPr>
          <w:rFonts w:cs="Arial"/>
          <w:lang w:val="es-ES"/>
        </w:rPr>
        <w:t xml:space="preserve"> (</w:t>
      </w:r>
      <w:r w:rsidR="00C62FC4" w:rsidRPr="00C62FC4">
        <w:rPr>
          <w:rFonts w:cs="Arial"/>
          <w:lang w:val="es-ES"/>
        </w:rPr>
        <w:t>Rev.</w:t>
      </w:r>
      <w:r w:rsidR="00C62FC4" w:rsidRPr="00C62FC4">
        <w:rPr>
          <w:rFonts w:cs="Arial"/>
          <w:strike/>
          <w:lang w:val="es-ES"/>
        </w:rPr>
        <w:t>COP12</w:t>
      </w:r>
      <w:r w:rsidR="00C62FC4">
        <w:rPr>
          <w:rFonts w:cs="Arial"/>
          <w:lang w:val="es-ES"/>
        </w:rPr>
        <w:t xml:space="preserve"> </w:t>
      </w:r>
      <w:r w:rsidR="00C62FC4" w:rsidRPr="00C62FC4">
        <w:rPr>
          <w:rFonts w:cs="Arial"/>
          <w:u w:val="single"/>
          <w:lang w:val="es-ES"/>
        </w:rPr>
        <w:t>COP13</w:t>
      </w:r>
      <w:r w:rsidR="00C62FC4">
        <w:rPr>
          <w:rFonts w:cs="Arial"/>
          <w:lang w:val="es-ES"/>
        </w:rPr>
        <w:t>)</w:t>
      </w:r>
      <w:r w:rsidRPr="004B53F6">
        <w:rPr>
          <w:rFonts w:cs="Arial"/>
          <w:lang w:val="es-ES"/>
        </w:rPr>
        <w:t xml:space="preserve">, y la mayoría de los demás </w:t>
      </w:r>
      <w:proofErr w:type="spellStart"/>
      <w:r w:rsidRPr="004B53F6">
        <w:rPr>
          <w:rFonts w:cs="Arial"/>
          <w:lang w:val="es-ES"/>
        </w:rPr>
        <w:t>MdE</w:t>
      </w:r>
      <w:proofErr w:type="spellEnd"/>
      <w:r w:rsidRPr="004B53F6">
        <w:rPr>
          <w:rFonts w:cs="Arial"/>
          <w:lang w:val="es-ES"/>
        </w:rPr>
        <w:t xml:space="preserve"> y planes de acción relacionados con las aves en el marco de la CMS incluyen medidas relacionadas con la protección de las aves,</w:t>
      </w:r>
    </w:p>
    <w:p w14:paraId="28B4F0FD" w14:textId="77777777" w:rsidR="004B53F6" w:rsidRPr="004B53F6" w:rsidRDefault="004B53F6" w:rsidP="004B53F6">
      <w:pPr>
        <w:spacing w:after="0" w:line="240" w:lineRule="auto"/>
        <w:jc w:val="both"/>
        <w:rPr>
          <w:rFonts w:cs="Arial"/>
          <w:strike/>
          <w:lang w:val="es-ES"/>
        </w:rPr>
      </w:pPr>
    </w:p>
    <w:p w14:paraId="408DEC55" w14:textId="77777777" w:rsidR="004B53F6" w:rsidRPr="004B53F6" w:rsidRDefault="004B53F6" w:rsidP="004B53F6">
      <w:pPr>
        <w:spacing w:after="0" w:line="240" w:lineRule="auto"/>
        <w:jc w:val="both"/>
        <w:rPr>
          <w:rFonts w:cs="Arial"/>
          <w:lang w:val="es-ES"/>
        </w:rPr>
      </w:pPr>
      <w:r w:rsidRPr="004B53F6">
        <w:rPr>
          <w:rFonts w:cs="Arial"/>
          <w:i/>
          <w:iCs/>
          <w:lang w:val="es-ES"/>
        </w:rPr>
        <w:t xml:space="preserve">Reconociendo </w:t>
      </w:r>
      <w:r w:rsidRPr="004B53F6">
        <w:rPr>
          <w:rFonts w:cs="Arial"/>
          <w:lang w:val="es-ES"/>
        </w:rPr>
        <w:t>el esfuerzo de colaboración del Consorcio Internacional para Combatir los Delitos contra la Vida Silvestre, cuya labor es proporcionar apoyo coordinado a los organismos nacionales encargados de hacer cumplir la ley sobre flora y fauna y las redes regionales, además de la necesidad de establecer un mecanismo de coordinación entre el Consorcio y la CMS en relación con los mandatos establecidos en esta Resolución sobre matanza, captura y comercio ilegal de aves migratorias,</w:t>
      </w:r>
    </w:p>
    <w:p w14:paraId="1FB04B3A" w14:textId="77777777" w:rsidR="004B53F6" w:rsidRPr="004B53F6" w:rsidRDefault="004B53F6" w:rsidP="004B53F6">
      <w:pPr>
        <w:spacing w:after="0" w:line="240" w:lineRule="auto"/>
        <w:jc w:val="both"/>
        <w:rPr>
          <w:rFonts w:cs="Arial"/>
          <w:lang w:val="es-ES"/>
        </w:rPr>
      </w:pPr>
    </w:p>
    <w:p w14:paraId="4942BB73" w14:textId="77C6FA0F" w:rsidR="004B53F6" w:rsidRPr="00FC2177" w:rsidRDefault="004B53F6" w:rsidP="004B53F6">
      <w:pPr>
        <w:spacing w:after="0" w:line="240" w:lineRule="auto"/>
        <w:jc w:val="both"/>
        <w:rPr>
          <w:rFonts w:cs="Arial"/>
          <w:i/>
          <w:iCs/>
          <w:lang w:val="es-ES"/>
        </w:rPr>
      </w:pPr>
      <w:bookmarkStart w:id="8" w:name="_Hlk33153382"/>
      <w:r w:rsidRPr="004B53F6">
        <w:rPr>
          <w:rFonts w:cs="Arial"/>
          <w:i/>
          <w:iCs/>
          <w:lang w:val="es-ES"/>
        </w:rPr>
        <w:t xml:space="preserve">Tomando nota </w:t>
      </w:r>
      <w:bookmarkEnd w:id="8"/>
      <w:r w:rsidRPr="004B53F6">
        <w:rPr>
          <w:rFonts w:cs="Arial"/>
          <w:lang w:val="es-ES"/>
        </w:rPr>
        <w:t xml:space="preserve">de las </w:t>
      </w:r>
      <w:r w:rsidRPr="004B53F6">
        <w:rPr>
          <w:rFonts w:cs="Arial"/>
          <w:i/>
          <w:lang w:val="es-ES"/>
        </w:rPr>
        <w:t>Directrices para prevenir el envenenamiento de aves migratorias</w:t>
      </w:r>
      <w:r w:rsidRPr="004B53F6">
        <w:rPr>
          <w:rFonts w:cs="Arial"/>
          <w:lang w:val="es-ES"/>
        </w:rPr>
        <w:t xml:space="preserve">, aprobadas a través de la Resolución </w:t>
      </w:r>
      <w:hyperlink r:id="rId48" w:history="1">
        <w:r w:rsidRPr="006506D9">
          <w:rPr>
            <w:rStyle w:val="Hyperlink"/>
            <w:rFonts w:cs="Arial"/>
            <w:lang w:val="es-ES"/>
          </w:rPr>
          <w:t>11.15 (Rev.</w:t>
        </w:r>
        <w:r w:rsidRPr="006506D9">
          <w:rPr>
            <w:rStyle w:val="Hyperlink"/>
            <w:rFonts w:cs="Arial"/>
            <w:strike/>
            <w:lang w:val="es-ES"/>
          </w:rPr>
          <w:t>COP12</w:t>
        </w:r>
        <w:r w:rsidR="00A71782" w:rsidRPr="006506D9">
          <w:rPr>
            <w:rStyle w:val="Hyperlink"/>
            <w:rFonts w:cs="Arial"/>
            <w:lang w:val="es-ES"/>
          </w:rPr>
          <w:t xml:space="preserve"> COP13</w:t>
        </w:r>
        <w:r w:rsidRPr="006506D9">
          <w:rPr>
            <w:rStyle w:val="Hyperlink"/>
            <w:rFonts w:cs="Arial"/>
            <w:lang w:val="es-ES"/>
          </w:rPr>
          <w:t>)</w:t>
        </w:r>
      </w:hyperlink>
      <w:r w:rsidRPr="004B53F6">
        <w:rPr>
          <w:rFonts w:cs="Arial"/>
          <w:lang w:val="es-ES"/>
        </w:rPr>
        <w:t xml:space="preserve"> </w:t>
      </w:r>
      <w:r w:rsidR="009032AB" w:rsidRPr="00FC2177">
        <w:rPr>
          <w:rFonts w:cs="Arial"/>
          <w:i/>
          <w:iCs/>
          <w:lang w:val="es-ES"/>
        </w:rPr>
        <w:t>La p</w:t>
      </w:r>
      <w:r w:rsidR="00503EBC" w:rsidRPr="00FC2177">
        <w:rPr>
          <w:rFonts w:cs="Arial"/>
          <w:i/>
          <w:iCs/>
          <w:lang w:val="es-ES"/>
        </w:rPr>
        <w:t>revención de la matanza</w:t>
      </w:r>
      <w:r w:rsidR="009032AB" w:rsidRPr="00FC2177">
        <w:rPr>
          <w:rFonts w:cs="Arial"/>
          <w:i/>
          <w:iCs/>
          <w:lang w:val="es-ES"/>
        </w:rPr>
        <w:t xml:space="preserve">, la captura y el comercio ilegal de aves </w:t>
      </w:r>
      <w:r w:rsidR="00503EBC" w:rsidRPr="00FC2177">
        <w:rPr>
          <w:rFonts w:cs="Arial"/>
          <w:i/>
          <w:iCs/>
          <w:lang w:val="es-ES"/>
        </w:rPr>
        <w:t>migratorias</w:t>
      </w:r>
      <w:r w:rsidR="00FC2177">
        <w:rPr>
          <w:rFonts w:cs="Arial"/>
          <w:i/>
          <w:iCs/>
          <w:lang w:val="es-ES"/>
        </w:rPr>
        <w:t xml:space="preserve"> </w:t>
      </w:r>
      <w:r w:rsidR="00FC2177" w:rsidRPr="00FC2177">
        <w:rPr>
          <w:rFonts w:cs="Arial"/>
          <w:lang w:val="es-ES"/>
        </w:rPr>
        <w:t>y el AEMLAP</w:t>
      </w:r>
      <w:r w:rsidR="00FC2177">
        <w:rPr>
          <w:rFonts w:cs="Arial"/>
          <w:lang w:val="es-ES"/>
        </w:rPr>
        <w:t>.</w:t>
      </w:r>
    </w:p>
    <w:p w14:paraId="201DFA47" w14:textId="77777777" w:rsidR="004B53F6" w:rsidRPr="004B53F6" w:rsidRDefault="004B53F6" w:rsidP="004B53F6">
      <w:pPr>
        <w:spacing w:after="0" w:line="240" w:lineRule="auto"/>
        <w:jc w:val="both"/>
        <w:rPr>
          <w:rFonts w:cs="Arial"/>
          <w:lang w:val="es-ES"/>
        </w:rPr>
      </w:pPr>
    </w:p>
    <w:p w14:paraId="391744EB" w14:textId="35CB7B87" w:rsidR="004B53F6" w:rsidRPr="004B53F6" w:rsidRDefault="004B53F6" w:rsidP="004B53F6">
      <w:pPr>
        <w:spacing w:after="0" w:line="240" w:lineRule="auto"/>
        <w:jc w:val="both"/>
        <w:rPr>
          <w:rFonts w:cs="Arial"/>
          <w:lang w:val="es-ES"/>
        </w:rPr>
      </w:pPr>
      <w:r w:rsidRPr="004B53F6">
        <w:rPr>
          <w:rFonts w:cs="Arial"/>
          <w:i/>
          <w:iCs/>
          <w:lang w:val="es-ES"/>
        </w:rPr>
        <w:t xml:space="preserve">Tomando nota </w:t>
      </w:r>
      <w:r w:rsidRPr="004B53F6">
        <w:rPr>
          <w:rFonts w:cs="Arial"/>
          <w:lang w:val="es-ES"/>
        </w:rPr>
        <w:t xml:space="preserve">de la definición de matanza, </w:t>
      </w:r>
      <w:bookmarkStart w:id="9" w:name="_Hlk33154508"/>
      <w:r w:rsidRPr="004B53F6">
        <w:rPr>
          <w:rFonts w:cs="Arial"/>
          <w:lang w:val="es-ES"/>
        </w:rPr>
        <w:t xml:space="preserve">captura con trampas </w:t>
      </w:r>
      <w:bookmarkEnd w:id="9"/>
      <w:r w:rsidRPr="004B53F6">
        <w:rPr>
          <w:rFonts w:cs="Arial"/>
          <w:lang w:val="es-ES"/>
        </w:rPr>
        <w:t>y comercio ilegal de aves,  adoptada durante la</w:t>
      </w:r>
      <w:r w:rsidR="00A818F5">
        <w:rPr>
          <w:rFonts w:cs="Arial"/>
          <w:lang w:val="es-ES"/>
        </w:rPr>
        <w:t xml:space="preserve"> </w:t>
      </w:r>
      <w:r w:rsidR="00A818F5">
        <w:rPr>
          <w:rFonts w:cs="Arial"/>
          <w:u w:val="single"/>
          <w:lang w:val="es-ES"/>
        </w:rPr>
        <w:t>Conferencia europea sobre la matanza ileg</w:t>
      </w:r>
      <w:r w:rsidR="00157885">
        <w:rPr>
          <w:rFonts w:cs="Arial"/>
          <w:u w:val="single"/>
          <w:lang w:val="es-ES"/>
        </w:rPr>
        <w:t xml:space="preserve">al de aves, </w:t>
      </w:r>
      <w:proofErr w:type="spellStart"/>
      <w:r w:rsidR="00157885">
        <w:rPr>
          <w:rFonts w:cs="Arial"/>
          <w:u w:val="single"/>
          <w:lang w:val="es-ES"/>
        </w:rPr>
        <w:t>Larnaca</w:t>
      </w:r>
      <w:proofErr w:type="spellEnd"/>
      <w:r w:rsidR="00157885">
        <w:rPr>
          <w:rFonts w:cs="Arial"/>
          <w:u w:val="single"/>
          <w:lang w:val="es-ES"/>
        </w:rPr>
        <w:t>, Chipre, en 2011</w:t>
      </w:r>
      <w:r w:rsidRPr="004B53F6">
        <w:rPr>
          <w:rFonts w:cs="Arial"/>
          <w:lang w:val="es-ES"/>
        </w:rPr>
        <w:t xml:space="preserve"> </w:t>
      </w:r>
      <w:r w:rsidRPr="00A818F5">
        <w:rPr>
          <w:rFonts w:cs="Arial"/>
          <w:strike/>
          <w:lang w:val="es-ES"/>
        </w:rPr>
        <w:t>2</w:t>
      </w:r>
      <w:r w:rsidRPr="00A818F5">
        <w:rPr>
          <w:rFonts w:cs="Arial"/>
          <w:strike/>
          <w:vertAlign w:val="superscript"/>
          <w:lang w:val="es-ES"/>
        </w:rPr>
        <w:t xml:space="preserve">a </w:t>
      </w:r>
      <w:r w:rsidRPr="00A818F5">
        <w:rPr>
          <w:rFonts w:cs="Arial"/>
          <w:strike/>
          <w:lang w:val="es-ES"/>
        </w:rPr>
        <w:t>Conferencia sobre matanza, captura con trampas y comercio ilegal de aves que tuvo lugar en Túnez, en 2013</w:t>
      </w:r>
      <w:r w:rsidRPr="004B53F6">
        <w:rPr>
          <w:rFonts w:cs="Arial"/>
          <w:lang w:val="es-ES"/>
        </w:rPr>
        <w:t>: “Las actividades que son ilegales de conformidad con la legislación o la normativa nacional o regional y que implican la persecución, matanza, daño o captura en vivo de aves silvestres, o cuyo fin es la comercialización de ejemplares vivos o muertos de aves silvestres, incluyendo partes y derivados de las mismas. Entre las citadas actividades se incluyen, sin que haya que limitarse a ellas: la matanza o captura con trampas en periodos cerrados, en zonas con   prohibiciones en vigor, por parte de personas no autorizadas y/o en especies protegidas; el uso de medios y sustancias prohibidos; el incumplimiento de las limitaciones en cuanto a las piezas cazadas; la posesión, donación, uso, movimiento, traslado, oferta de venta, publicidad, consumo, importación,  introducción por vía marítima, tránsito o exportación de ejemplares.”,</w:t>
      </w:r>
    </w:p>
    <w:p w14:paraId="4CBBBE04" w14:textId="77777777" w:rsidR="004B53F6" w:rsidRPr="004B53F6" w:rsidRDefault="004B53F6" w:rsidP="004B53F6">
      <w:pPr>
        <w:spacing w:after="0" w:line="240" w:lineRule="auto"/>
        <w:jc w:val="both"/>
        <w:rPr>
          <w:rFonts w:cs="Arial"/>
          <w:lang w:val="es-ES"/>
        </w:rPr>
      </w:pPr>
    </w:p>
    <w:p w14:paraId="597586B4" w14:textId="77777777" w:rsidR="004B53F6" w:rsidRPr="004B53F6" w:rsidRDefault="004B53F6" w:rsidP="004B53F6">
      <w:pPr>
        <w:spacing w:after="0" w:line="240" w:lineRule="auto"/>
        <w:jc w:val="both"/>
        <w:rPr>
          <w:rFonts w:cs="Arial"/>
          <w:lang w:val="es-ES"/>
        </w:rPr>
      </w:pPr>
      <w:r w:rsidRPr="004B53F6">
        <w:rPr>
          <w:rFonts w:cs="Arial"/>
          <w:i/>
          <w:iCs/>
          <w:lang w:val="es-ES"/>
        </w:rPr>
        <w:t xml:space="preserve">Lamentando </w:t>
      </w:r>
      <w:r w:rsidRPr="004B53F6">
        <w:rPr>
          <w:rFonts w:cs="Arial"/>
          <w:lang w:val="es-ES"/>
        </w:rPr>
        <w:t>que la matanza, captura y comercio ilegal de aves migratorias siguen siendo factores importantes que impiden la consecución y el mantenimiento del estado de conservación favorable de las poblaciones de aves en los principales corredores aéreas, lo que afecta negativamente a las medidas de conservación emprendidas por los Estados y produce efectos perjudiciales en la conservación, la caza legal, el sector del turismo y la agricultura,</w:t>
      </w:r>
    </w:p>
    <w:p w14:paraId="0CBD8CC6" w14:textId="77777777" w:rsidR="004B53F6" w:rsidRPr="004B53F6" w:rsidRDefault="004B53F6" w:rsidP="004B53F6">
      <w:pPr>
        <w:spacing w:after="0" w:line="240" w:lineRule="auto"/>
        <w:jc w:val="both"/>
        <w:rPr>
          <w:rFonts w:cs="Arial"/>
          <w:strike/>
          <w:lang w:val="es-ES"/>
        </w:rPr>
      </w:pPr>
    </w:p>
    <w:p w14:paraId="5ECE3230" w14:textId="77777777" w:rsidR="004B53F6" w:rsidRPr="004B53F6" w:rsidRDefault="004B53F6" w:rsidP="004B53F6">
      <w:pPr>
        <w:spacing w:after="0" w:line="240" w:lineRule="auto"/>
        <w:jc w:val="both"/>
        <w:rPr>
          <w:rFonts w:cs="Arial"/>
          <w:lang w:val="es-ES"/>
        </w:rPr>
      </w:pPr>
      <w:r w:rsidRPr="004B53F6">
        <w:rPr>
          <w:rFonts w:cs="Arial"/>
          <w:i/>
          <w:iCs/>
          <w:lang w:val="es-ES"/>
        </w:rPr>
        <w:t xml:space="preserve">Preocupada </w:t>
      </w:r>
      <w:r w:rsidRPr="004B53F6">
        <w:rPr>
          <w:rFonts w:cs="Arial"/>
          <w:lang w:val="es-ES"/>
        </w:rPr>
        <w:t xml:space="preserve">por la matanza continua e intensificada, incluso mediante el envenenamiento por medio de canales de animales y de cebos envenenados contra los carnívoros, y por la captura y comercio ilegal de aves migratorias en algunas áreas, aunque también con reducciones considerables en otras, y por el elevado riesgo de que ello contribuya a la disminución de las poblaciones de varias especies, incluso de algunas que figuran en el Apéndice I de la CMS y están amenazadas de extinción en todo el mundo (p.ej. el correlimos cuchareta </w:t>
      </w:r>
      <w:r w:rsidRPr="004B53F6">
        <w:rPr>
          <w:rFonts w:cs="Arial"/>
          <w:i/>
          <w:iCs/>
          <w:lang w:val="es-ES"/>
        </w:rPr>
        <w:t>(</w:t>
      </w:r>
      <w:proofErr w:type="spellStart"/>
      <w:r w:rsidRPr="004B53F6">
        <w:rPr>
          <w:rFonts w:cs="Arial"/>
          <w:i/>
          <w:iCs/>
          <w:lang w:val="es-ES"/>
        </w:rPr>
        <w:t>E</w:t>
      </w:r>
      <w:r w:rsidRPr="004B53F6">
        <w:rPr>
          <w:rFonts w:cs="Arial"/>
          <w:i/>
          <w:lang w:val="es-ES"/>
        </w:rPr>
        <w:t>urynorhynchus</w:t>
      </w:r>
      <w:proofErr w:type="spellEnd"/>
      <w:r w:rsidRPr="004B53F6">
        <w:rPr>
          <w:rFonts w:cs="Arial"/>
          <w:i/>
          <w:lang w:val="es-ES"/>
        </w:rPr>
        <w:t xml:space="preserve"> </w:t>
      </w:r>
      <w:proofErr w:type="spellStart"/>
      <w:r w:rsidRPr="004B53F6">
        <w:rPr>
          <w:rFonts w:cs="Arial"/>
          <w:i/>
          <w:lang w:val="es-ES"/>
        </w:rPr>
        <w:t>pygmeus</w:t>
      </w:r>
      <w:proofErr w:type="spellEnd"/>
      <w:r w:rsidRPr="004B53F6">
        <w:rPr>
          <w:rFonts w:cs="Arial"/>
          <w:i/>
          <w:lang w:val="es-ES"/>
        </w:rPr>
        <w:t>)</w:t>
      </w:r>
      <w:r w:rsidRPr="004B53F6">
        <w:rPr>
          <w:rFonts w:cs="Arial"/>
          <w:lang w:val="es-ES"/>
        </w:rPr>
        <w:t xml:space="preserve">, el escribano aureolado </w:t>
      </w:r>
      <w:r w:rsidRPr="004B53F6">
        <w:rPr>
          <w:rFonts w:cs="Arial"/>
          <w:i/>
          <w:iCs/>
          <w:lang w:val="es-ES"/>
        </w:rPr>
        <w:t>(</w:t>
      </w:r>
      <w:proofErr w:type="spellStart"/>
      <w:r w:rsidRPr="004B53F6">
        <w:rPr>
          <w:rFonts w:cs="Arial"/>
          <w:i/>
          <w:iCs/>
          <w:lang w:val="es-ES"/>
        </w:rPr>
        <w:t>E</w:t>
      </w:r>
      <w:r w:rsidRPr="004B53F6">
        <w:rPr>
          <w:rFonts w:cs="Arial"/>
          <w:i/>
          <w:lang w:val="es-ES"/>
        </w:rPr>
        <w:t>mberiza</w:t>
      </w:r>
      <w:proofErr w:type="spellEnd"/>
      <w:r w:rsidRPr="004B53F6">
        <w:rPr>
          <w:rFonts w:cs="Arial"/>
          <w:i/>
          <w:lang w:val="es-ES"/>
        </w:rPr>
        <w:t xml:space="preserve"> aureola) </w:t>
      </w:r>
      <w:r w:rsidRPr="004B53F6">
        <w:rPr>
          <w:rFonts w:cs="Arial"/>
          <w:lang w:val="es-ES"/>
        </w:rPr>
        <w:t xml:space="preserve">y el capuchino garganta café </w:t>
      </w:r>
      <w:r w:rsidRPr="004B53F6">
        <w:rPr>
          <w:rFonts w:cs="Arial"/>
          <w:i/>
          <w:iCs/>
          <w:lang w:val="es-ES"/>
        </w:rPr>
        <w:t>(</w:t>
      </w:r>
      <w:proofErr w:type="spellStart"/>
      <w:r w:rsidRPr="004B53F6">
        <w:rPr>
          <w:rFonts w:cs="Arial"/>
          <w:i/>
          <w:lang w:val="es-ES"/>
        </w:rPr>
        <w:t>Sporophila</w:t>
      </w:r>
      <w:proofErr w:type="spellEnd"/>
      <w:r w:rsidRPr="004B53F6">
        <w:rPr>
          <w:rFonts w:cs="Arial"/>
          <w:i/>
          <w:lang w:val="es-ES"/>
        </w:rPr>
        <w:t xml:space="preserve"> </w:t>
      </w:r>
      <w:proofErr w:type="spellStart"/>
      <w:r w:rsidRPr="004B53F6">
        <w:rPr>
          <w:rFonts w:cs="Arial"/>
          <w:i/>
          <w:lang w:val="es-ES"/>
        </w:rPr>
        <w:t>palustris</w:t>
      </w:r>
      <w:proofErr w:type="spellEnd"/>
      <w:r w:rsidRPr="004B53F6">
        <w:rPr>
          <w:rFonts w:cs="Arial"/>
          <w:lang w:val="es-ES"/>
        </w:rPr>
        <w:t>),</w:t>
      </w:r>
    </w:p>
    <w:p w14:paraId="2768465D" w14:textId="77777777" w:rsidR="004B53F6" w:rsidRPr="004B53F6" w:rsidRDefault="004B53F6" w:rsidP="004B53F6">
      <w:pPr>
        <w:spacing w:after="0" w:line="240" w:lineRule="auto"/>
        <w:jc w:val="both"/>
        <w:rPr>
          <w:rFonts w:cs="Arial"/>
          <w:lang w:val="es-ES"/>
        </w:rPr>
      </w:pPr>
    </w:p>
    <w:p w14:paraId="666018FA" w14:textId="77777777" w:rsidR="004B53F6" w:rsidRPr="004B53F6" w:rsidRDefault="004B53F6" w:rsidP="004B53F6">
      <w:pPr>
        <w:spacing w:after="0" w:line="240" w:lineRule="auto"/>
        <w:jc w:val="both"/>
        <w:rPr>
          <w:rFonts w:cs="Arial"/>
          <w:lang w:val="es-ES"/>
        </w:rPr>
      </w:pPr>
      <w:r w:rsidRPr="004B53F6">
        <w:rPr>
          <w:rFonts w:cs="Arial"/>
          <w:i/>
          <w:iCs/>
          <w:lang w:val="es-ES"/>
        </w:rPr>
        <w:t xml:space="preserve">Consciente </w:t>
      </w:r>
      <w:r w:rsidRPr="004B53F6">
        <w:rPr>
          <w:rFonts w:cs="Arial"/>
          <w:lang w:val="es-ES"/>
        </w:rPr>
        <w:t>de que el uso para la subsistencia, las actividades recreativas y el crimen organizado son los impulsores clave de este tipo de matanza, captura y comercio ilegal para, entre otros, proporcionar alimento, trofeos, pájaros de jaula, y el apoyo de prácticas tradicionales,</w:t>
      </w:r>
    </w:p>
    <w:p w14:paraId="0FAB1BB2" w14:textId="77777777" w:rsidR="004B53F6" w:rsidRPr="004B53F6" w:rsidRDefault="004B53F6" w:rsidP="004B53F6">
      <w:pPr>
        <w:spacing w:after="0" w:line="240" w:lineRule="auto"/>
        <w:jc w:val="both"/>
        <w:rPr>
          <w:rFonts w:cs="Arial"/>
          <w:i/>
          <w:iCs/>
          <w:lang w:val="es-ES"/>
        </w:rPr>
      </w:pPr>
    </w:p>
    <w:p w14:paraId="32522C38" w14:textId="77777777" w:rsidR="004B53F6" w:rsidRPr="004B53F6" w:rsidRDefault="004B53F6" w:rsidP="004B53F6">
      <w:pPr>
        <w:spacing w:after="0" w:line="240" w:lineRule="auto"/>
        <w:jc w:val="both"/>
        <w:rPr>
          <w:rFonts w:cs="Arial"/>
          <w:lang w:val="es-ES"/>
        </w:rPr>
      </w:pPr>
      <w:r w:rsidRPr="004B53F6">
        <w:rPr>
          <w:rFonts w:cs="Arial"/>
          <w:i/>
          <w:iCs/>
          <w:lang w:val="es-ES"/>
        </w:rPr>
        <w:t xml:space="preserve">Consciente </w:t>
      </w:r>
      <w:r w:rsidRPr="004B53F6">
        <w:rPr>
          <w:rFonts w:cs="Arial"/>
          <w:lang w:val="es-ES"/>
        </w:rPr>
        <w:t>de es necesario un análisis exhaustivo de la motivación y los factores que inducen a la matanza ilegal deliberada de aves, que podrían ser específicos de un país o de una región,</w:t>
      </w:r>
    </w:p>
    <w:p w14:paraId="15772ECC" w14:textId="77777777" w:rsidR="004B53F6" w:rsidRPr="004B53F6" w:rsidRDefault="004B53F6" w:rsidP="004B53F6">
      <w:pPr>
        <w:spacing w:after="0" w:line="240" w:lineRule="auto"/>
        <w:jc w:val="both"/>
        <w:rPr>
          <w:rFonts w:cs="Arial"/>
          <w:lang w:val="es-ES"/>
        </w:rPr>
      </w:pPr>
    </w:p>
    <w:p w14:paraId="184B0268" w14:textId="57399795" w:rsidR="004B53F6" w:rsidRPr="004B53F6" w:rsidRDefault="004B53F6" w:rsidP="004B53F6">
      <w:pPr>
        <w:spacing w:after="0" w:line="240" w:lineRule="auto"/>
        <w:jc w:val="both"/>
        <w:rPr>
          <w:rFonts w:cs="Arial"/>
          <w:lang w:val="es-ES"/>
        </w:rPr>
      </w:pPr>
      <w:r w:rsidRPr="004B53F6">
        <w:rPr>
          <w:rFonts w:cs="Arial"/>
          <w:i/>
          <w:iCs/>
          <w:lang w:val="es-ES"/>
        </w:rPr>
        <w:t xml:space="preserve">Consciente </w:t>
      </w:r>
      <w:r w:rsidRPr="004B53F6">
        <w:rPr>
          <w:rFonts w:cs="Arial"/>
          <w:lang w:val="es-ES"/>
        </w:rPr>
        <w:t>de la necesidad de actuar para disminuir la demanda y/o cambiar el comportamiento de consumo con respecto a productos como comida, taxidermias, aves decorativas y cantoras, aves rapaces vivas,</w:t>
      </w:r>
      <w:r w:rsidR="00415E6E" w:rsidRPr="00415E6E">
        <w:rPr>
          <w:lang w:val="es-ES"/>
        </w:rPr>
        <w:t xml:space="preserve"> </w:t>
      </w:r>
      <w:r w:rsidR="00415E6E" w:rsidRPr="00415E6E">
        <w:rPr>
          <w:rFonts w:cs="Arial"/>
          <w:u w:val="single"/>
          <w:lang w:val="es-ES"/>
        </w:rPr>
        <w:t>partes de ave</w:t>
      </w:r>
      <w:r w:rsidR="00415E6E">
        <w:rPr>
          <w:rFonts w:cs="Arial"/>
          <w:u w:val="single"/>
          <w:lang w:val="es-ES"/>
        </w:rPr>
        <w:t>s</w:t>
      </w:r>
      <w:r w:rsidR="00415E6E" w:rsidRPr="00415E6E">
        <w:rPr>
          <w:rFonts w:cs="Arial"/>
          <w:u w:val="single"/>
          <w:lang w:val="es-ES"/>
        </w:rPr>
        <w:t xml:space="preserve"> utilizadas para el uso basado en creencia</w:t>
      </w:r>
      <w:r w:rsidR="00415E6E">
        <w:rPr>
          <w:rFonts w:cs="Arial"/>
          <w:u w:val="single"/>
          <w:lang w:val="es-ES"/>
        </w:rPr>
        <w:t>,</w:t>
      </w:r>
      <w:r w:rsidRPr="004B53F6">
        <w:rPr>
          <w:rFonts w:cs="Arial"/>
          <w:lang w:val="es-ES"/>
        </w:rPr>
        <w:t xml:space="preserve"> etc.,</w:t>
      </w:r>
    </w:p>
    <w:p w14:paraId="10A80F66" w14:textId="77777777" w:rsidR="004B53F6" w:rsidRPr="004B53F6" w:rsidRDefault="004B53F6" w:rsidP="004B53F6">
      <w:pPr>
        <w:spacing w:after="0" w:line="240" w:lineRule="auto"/>
        <w:jc w:val="both"/>
        <w:rPr>
          <w:rFonts w:cs="Arial"/>
          <w:strike/>
          <w:lang w:val="es-ES"/>
        </w:rPr>
      </w:pPr>
    </w:p>
    <w:p w14:paraId="1A6377B3" w14:textId="77777777" w:rsidR="004B53F6" w:rsidRPr="004B53F6" w:rsidRDefault="004B53F6" w:rsidP="004B53F6">
      <w:pPr>
        <w:spacing w:after="0" w:line="240" w:lineRule="auto"/>
        <w:jc w:val="both"/>
        <w:rPr>
          <w:rFonts w:cs="Arial"/>
          <w:lang w:val="es-ES"/>
        </w:rPr>
      </w:pPr>
      <w:r w:rsidRPr="004B53F6">
        <w:rPr>
          <w:rFonts w:cs="Arial"/>
          <w:i/>
          <w:iCs/>
          <w:lang w:val="es-ES"/>
        </w:rPr>
        <w:t xml:space="preserve">Consciente </w:t>
      </w:r>
      <w:r w:rsidRPr="004B53F6">
        <w:rPr>
          <w:rFonts w:cs="Arial"/>
          <w:lang w:val="es-ES"/>
        </w:rPr>
        <w:t>de que esta matanza, captura y comercio ilegal de aves son motivo de gran preocupación pública nacional e internacional a lo largo de cada ruta migratoria,</w:t>
      </w:r>
    </w:p>
    <w:p w14:paraId="74F3D7FB" w14:textId="77777777" w:rsidR="004B53F6" w:rsidRPr="004B53F6" w:rsidRDefault="004B53F6" w:rsidP="004B53F6">
      <w:pPr>
        <w:spacing w:after="0" w:line="240" w:lineRule="auto"/>
        <w:jc w:val="both"/>
        <w:rPr>
          <w:rFonts w:cs="Arial"/>
          <w:strike/>
          <w:lang w:val="es-ES"/>
        </w:rPr>
      </w:pPr>
    </w:p>
    <w:p w14:paraId="49B19CBD" w14:textId="77777777" w:rsidR="004B53F6" w:rsidRPr="004B53F6" w:rsidRDefault="004B53F6" w:rsidP="004B53F6">
      <w:pPr>
        <w:spacing w:after="0" w:line="240" w:lineRule="auto"/>
        <w:jc w:val="both"/>
        <w:rPr>
          <w:rFonts w:cs="Arial"/>
          <w:lang w:val="es-ES"/>
        </w:rPr>
      </w:pPr>
      <w:r w:rsidRPr="004B53F6">
        <w:rPr>
          <w:rFonts w:cs="Arial"/>
          <w:i/>
          <w:iCs/>
          <w:lang w:val="es-ES"/>
        </w:rPr>
        <w:t xml:space="preserve">Acogiendo con beneplácito </w:t>
      </w:r>
      <w:r w:rsidRPr="004B53F6">
        <w:rPr>
          <w:rFonts w:cs="Arial"/>
          <w:lang w:val="es-ES"/>
        </w:rPr>
        <w:t>las medidas prácticas con las que varias Partes y Signatarios de instrumentos de la CMS han respondido a la preocupación internacional sobre la matanza, captura y comercio ilegal de aves migratorias,</w:t>
      </w:r>
    </w:p>
    <w:p w14:paraId="3DD6CF82" w14:textId="77777777" w:rsidR="004B53F6" w:rsidRPr="004B53F6" w:rsidRDefault="004B53F6" w:rsidP="004B53F6">
      <w:pPr>
        <w:spacing w:after="0" w:line="240" w:lineRule="auto"/>
        <w:jc w:val="both"/>
        <w:rPr>
          <w:rFonts w:cs="Arial"/>
          <w:lang w:val="es-ES"/>
        </w:rPr>
      </w:pPr>
    </w:p>
    <w:p w14:paraId="74E387B0" w14:textId="77777777" w:rsidR="004B53F6" w:rsidRPr="004B53F6" w:rsidRDefault="004B53F6" w:rsidP="004B53F6">
      <w:pPr>
        <w:spacing w:after="0" w:line="240" w:lineRule="auto"/>
        <w:jc w:val="both"/>
        <w:rPr>
          <w:rFonts w:cs="Arial"/>
          <w:lang w:val="es-ES"/>
        </w:rPr>
      </w:pPr>
      <w:r w:rsidRPr="004B53F6">
        <w:rPr>
          <w:rFonts w:cs="Arial"/>
          <w:i/>
          <w:iCs/>
          <w:lang w:val="es-ES"/>
        </w:rPr>
        <w:t xml:space="preserve">Tomando nota </w:t>
      </w:r>
      <w:r w:rsidRPr="004B53F6">
        <w:rPr>
          <w:rFonts w:cs="Arial"/>
          <w:lang w:val="es-ES"/>
        </w:rPr>
        <w:t>de la Directiva 2008/99/CE del Parlamento Europeo y el Consejo de 19 de noviembre de 2008 relativa a la protección del medio ambiente mediante el Derecho penal,</w:t>
      </w:r>
    </w:p>
    <w:p w14:paraId="57D9667E" w14:textId="77777777" w:rsidR="004B53F6" w:rsidRPr="004B53F6" w:rsidRDefault="004B53F6" w:rsidP="004B53F6">
      <w:pPr>
        <w:spacing w:after="0" w:line="240" w:lineRule="auto"/>
        <w:jc w:val="both"/>
        <w:rPr>
          <w:rFonts w:cs="Arial"/>
          <w:lang w:val="es-ES"/>
        </w:rPr>
      </w:pPr>
    </w:p>
    <w:p w14:paraId="4A3DDDD8" w14:textId="77777777" w:rsidR="004B53F6" w:rsidRPr="004B53F6" w:rsidRDefault="004B53F6" w:rsidP="004B53F6">
      <w:pPr>
        <w:spacing w:after="80" w:line="240" w:lineRule="auto"/>
        <w:jc w:val="both"/>
        <w:rPr>
          <w:rFonts w:cs="Arial"/>
          <w:lang w:val="es-ES"/>
        </w:rPr>
      </w:pPr>
      <w:r w:rsidRPr="004B53F6">
        <w:rPr>
          <w:rFonts w:cs="Arial"/>
          <w:i/>
          <w:lang w:val="es-ES"/>
        </w:rPr>
        <w:t>Acogiendo con satisfacción</w:t>
      </w:r>
      <w:r w:rsidRPr="004B53F6">
        <w:rPr>
          <w:rFonts w:cs="Arial"/>
          <w:lang w:val="es-ES"/>
        </w:rPr>
        <w:t xml:space="preserve"> la reciente mayor atención prestada a la solución del problema de la matanza, la captura y el comercio ilegales de aves migratorias en la región del Mediterráneo, en particular a través de:</w:t>
      </w:r>
    </w:p>
    <w:p w14:paraId="42747ACA" w14:textId="77777777" w:rsidR="004B53F6" w:rsidRPr="004B53F6" w:rsidRDefault="004B53F6" w:rsidP="004B53F6">
      <w:pPr>
        <w:widowControl w:val="0"/>
        <w:numPr>
          <w:ilvl w:val="0"/>
          <w:numId w:val="8"/>
        </w:numPr>
        <w:suppressAutoHyphens/>
        <w:autoSpaceDE w:val="0"/>
        <w:autoSpaceDN w:val="0"/>
        <w:adjustRightInd w:val="0"/>
        <w:spacing w:after="80" w:line="240" w:lineRule="auto"/>
        <w:jc w:val="both"/>
        <w:textAlignment w:val="baseline"/>
        <w:rPr>
          <w:rFonts w:cs="Arial"/>
          <w:lang w:val="es-ES"/>
        </w:rPr>
      </w:pPr>
      <w:r w:rsidRPr="004B53F6">
        <w:rPr>
          <w:rFonts w:cs="Arial"/>
          <w:lang w:val="es-ES"/>
        </w:rPr>
        <w:t>La Recomendación n.º 164 (2013) del Comité Permanente del Convenio de Berna sobre la aplicación del Plan de Acción de Túnez 2013-2020 para la erradicación de la matanza, la captura con trampas y el comercio ilegal de aves silvestres,</w:t>
      </w:r>
    </w:p>
    <w:p w14:paraId="099770A0" w14:textId="77777777" w:rsidR="004B53F6" w:rsidRPr="004B53F6" w:rsidRDefault="004B53F6" w:rsidP="004B53F6">
      <w:pPr>
        <w:widowControl w:val="0"/>
        <w:numPr>
          <w:ilvl w:val="0"/>
          <w:numId w:val="8"/>
        </w:numPr>
        <w:suppressAutoHyphens/>
        <w:autoSpaceDE w:val="0"/>
        <w:autoSpaceDN w:val="0"/>
        <w:adjustRightInd w:val="0"/>
        <w:spacing w:after="80" w:line="240" w:lineRule="auto"/>
        <w:jc w:val="both"/>
        <w:textAlignment w:val="baseline"/>
        <w:rPr>
          <w:rFonts w:cs="Arial"/>
          <w:lang w:val="es-ES"/>
        </w:rPr>
      </w:pPr>
      <w:r w:rsidRPr="004B53F6">
        <w:rPr>
          <w:rFonts w:cs="Arial"/>
          <w:lang w:val="es-ES"/>
        </w:rPr>
        <w:t xml:space="preserve">La hoja de ruta para la eliminación de la </w:t>
      </w:r>
      <w:proofErr w:type="gramStart"/>
      <w:r w:rsidRPr="004B53F6">
        <w:rPr>
          <w:rFonts w:cs="Arial"/>
          <w:lang w:val="es-ES"/>
        </w:rPr>
        <w:t>matanza,</w:t>
      </w:r>
      <w:proofErr w:type="gramEnd"/>
      <w:r w:rsidRPr="004B53F6">
        <w:rPr>
          <w:rFonts w:cs="Arial"/>
          <w:lang w:val="es-ES"/>
        </w:rPr>
        <w:t xml:space="preserve"> captura con trampas y comercio ilegal de aves (12/2012) elaborada en relación con la Directiva 2009/147/CE del Parlamento Europeo y el Consejo sobre la conservación de las aves silvestres,</w:t>
      </w:r>
    </w:p>
    <w:p w14:paraId="11C86A6B" w14:textId="77777777" w:rsidR="004B53F6" w:rsidRPr="004B53F6" w:rsidRDefault="004B53F6" w:rsidP="004B53F6">
      <w:pPr>
        <w:widowControl w:val="0"/>
        <w:numPr>
          <w:ilvl w:val="0"/>
          <w:numId w:val="8"/>
        </w:numPr>
        <w:suppressAutoHyphens/>
        <w:autoSpaceDE w:val="0"/>
        <w:autoSpaceDN w:val="0"/>
        <w:adjustRightInd w:val="0"/>
        <w:spacing w:after="80" w:line="240" w:lineRule="auto"/>
        <w:jc w:val="both"/>
        <w:textAlignment w:val="baseline"/>
        <w:rPr>
          <w:rFonts w:cs="Arial"/>
          <w:lang w:val="es-ES"/>
        </w:rPr>
      </w:pPr>
      <w:r w:rsidRPr="004B53F6">
        <w:rPr>
          <w:rFonts w:cs="Arial"/>
          <w:lang w:val="es-ES"/>
        </w:rPr>
        <w:t xml:space="preserve">El Plan de Acción de múltiples partes interesadas liderado por el AEWA para hacer frente a la captura de aves con trampas a lo largo de las costas mediterráneas de Egipto y Libia, documento (UNEP/CMS/ScC18/Inf.10.12), cuya elaboración fue financiada por el Gobierno de Alemania; y que se integró en el Grupo de Trabajo </w:t>
      </w:r>
      <w:r w:rsidRPr="004B53F6">
        <w:rPr>
          <w:rFonts w:cs="Arial"/>
          <w:lang w:val="es-ES"/>
        </w:rPr>
        <w:lastRenderedPageBreak/>
        <w:t>Intergubernamental para abordar la matanza, captura y comercio ilegal de aves migratorias en el Mediterráneo (MIKT),</w:t>
      </w:r>
    </w:p>
    <w:p w14:paraId="50A73880" w14:textId="77777777" w:rsidR="004B53F6" w:rsidRPr="004B53F6" w:rsidRDefault="004B53F6" w:rsidP="004B53F6">
      <w:pPr>
        <w:widowControl w:val="0"/>
        <w:numPr>
          <w:ilvl w:val="0"/>
          <w:numId w:val="8"/>
        </w:numPr>
        <w:suppressAutoHyphens/>
        <w:autoSpaceDE w:val="0"/>
        <w:autoSpaceDN w:val="0"/>
        <w:adjustRightInd w:val="0"/>
        <w:spacing w:after="0" w:line="240" w:lineRule="auto"/>
        <w:jc w:val="both"/>
        <w:textAlignment w:val="baseline"/>
        <w:rPr>
          <w:rFonts w:cs="Arial"/>
          <w:lang w:val="es-ES"/>
        </w:rPr>
      </w:pPr>
      <w:r w:rsidRPr="004B53F6">
        <w:rPr>
          <w:rFonts w:cs="Arial"/>
          <w:lang w:val="es-ES"/>
        </w:rPr>
        <w:t xml:space="preserve">El estudio científico de BirdLife International sobre la magnitud y extensión de la matanza y la captura ilegal de aves en el Mediterráneo, Norte y centro de Europa y el Cáucaso y su desarrollo de directrices para controlar el grado de tales actividades ilegales, actualizado en el 2019. </w:t>
      </w:r>
    </w:p>
    <w:p w14:paraId="3A2F7818" w14:textId="77777777" w:rsidR="004B53F6" w:rsidRPr="004B53F6" w:rsidRDefault="004B53F6" w:rsidP="004B53F6">
      <w:pPr>
        <w:widowControl w:val="0"/>
        <w:suppressAutoHyphens/>
        <w:autoSpaceDE w:val="0"/>
        <w:autoSpaceDN w:val="0"/>
        <w:spacing w:after="0" w:line="240" w:lineRule="auto"/>
        <w:ind w:left="720"/>
        <w:contextualSpacing/>
        <w:textAlignment w:val="baseline"/>
        <w:rPr>
          <w:rFonts w:cs="Arial"/>
          <w:lang w:val="es-ES"/>
        </w:rPr>
      </w:pPr>
    </w:p>
    <w:p w14:paraId="4A1EF248" w14:textId="77777777" w:rsidR="004B53F6" w:rsidRPr="004B53F6" w:rsidRDefault="004B53F6" w:rsidP="004B53F6">
      <w:pPr>
        <w:adjustRightInd w:val="0"/>
        <w:spacing w:after="0" w:line="240" w:lineRule="auto"/>
        <w:jc w:val="both"/>
        <w:rPr>
          <w:rFonts w:cs="Arial"/>
          <w:lang w:val="es-ES"/>
        </w:rPr>
      </w:pPr>
      <w:r w:rsidRPr="004B53F6">
        <w:rPr>
          <w:rFonts w:cs="Arial"/>
          <w:i/>
          <w:iCs/>
          <w:lang w:val="es-ES"/>
        </w:rPr>
        <w:t xml:space="preserve">Acogiendo asimismo con satisfacción </w:t>
      </w:r>
      <w:r w:rsidRPr="004B53F6">
        <w:rPr>
          <w:rFonts w:cs="Arial"/>
          <w:lang w:val="es-ES"/>
        </w:rPr>
        <w:t xml:space="preserve">el estudio científico sobre la magnitud de la matanza y la captura ilegal en la Península Arábiga,  Irán e Irak, liderado por BirdLife y la Sociedad Ornitológica de Oriente Medio con la colaboración de varios gobiernos y organizaciones no gubernamentales de la región, a fin de evaluar la magnitud y el alcance de la matanza ilegal de aves migratorias, y felicitándose además por la colaboración en vigor para desarrollar una hoja de ruta que aborde la matanza, captura y comercio ilegal (IKB) de aves en esa región, </w:t>
      </w:r>
    </w:p>
    <w:p w14:paraId="20418B86" w14:textId="77777777" w:rsidR="004B53F6" w:rsidRPr="004B53F6" w:rsidRDefault="004B53F6" w:rsidP="004B53F6">
      <w:pPr>
        <w:spacing w:after="0" w:line="240" w:lineRule="auto"/>
        <w:ind w:left="720"/>
        <w:contextualSpacing/>
        <w:rPr>
          <w:rFonts w:cs="Arial"/>
          <w:lang w:val="es-ES"/>
        </w:rPr>
      </w:pPr>
    </w:p>
    <w:p w14:paraId="0D926594" w14:textId="77777777" w:rsidR="004B53F6" w:rsidRPr="004B53F6" w:rsidRDefault="004B53F6" w:rsidP="004B53F6">
      <w:pPr>
        <w:spacing w:after="0" w:line="240" w:lineRule="auto"/>
        <w:jc w:val="both"/>
        <w:rPr>
          <w:rFonts w:cs="Arial"/>
          <w:lang w:val="es-ES"/>
        </w:rPr>
      </w:pPr>
      <w:r w:rsidRPr="004B53F6">
        <w:rPr>
          <w:rFonts w:cs="Arial"/>
          <w:i/>
          <w:iCs/>
          <w:lang w:val="es-ES"/>
        </w:rPr>
        <w:t xml:space="preserve">Reconociendo </w:t>
      </w:r>
      <w:r w:rsidRPr="004B53F6">
        <w:rPr>
          <w:rFonts w:cs="Arial"/>
          <w:lang w:val="es-ES"/>
        </w:rPr>
        <w:t>el papel de la Convención sobre el Comercio Internacional de Especies Amenazadas de Fauna y Flora Silvestres (CITES) como principal instrumento internacional para asegurar que el comercio internacional de especímenes de animales y plantas silvestres no amenace la supervivencia de las especies,</w:t>
      </w:r>
    </w:p>
    <w:p w14:paraId="444FA6B2" w14:textId="77777777" w:rsidR="004B53F6" w:rsidRPr="004B53F6" w:rsidRDefault="004B53F6" w:rsidP="004B53F6">
      <w:pPr>
        <w:spacing w:after="0" w:line="240" w:lineRule="auto"/>
        <w:jc w:val="both"/>
        <w:rPr>
          <w:rFonts w:cs="Arial"/>
          <w:strike/>
          <w:lang w:val="es-ES"/>
        </w:rPr>
      </w:pPr>
    </w:p>
    <w:p w14:paraId="3EBAE2E4" w14:textId="77777777" w:rsidR="004B53F6" w:rsidRPr="004B53F6" w:rsidRDefault="004B53F6" w:rsidP="004B53F6">
      <w:pPr>
        <w:spacing w:after="0" w:line="240" w:lineRule="auto"/>
        <w:jc w:val="both"/>
        <w:rPr>
          <w:rFonts w:cs="Arial"/>
          <w:lang w:val="es-ES"/>
        </w:rPr>
      </w:pPr>
      <w:r w:rsidRPr="004B53F6">
        <w:rPr>
          <w:rFonts w:cs="Arial"/>
          <w:i/>
          <w:iCs/>
          <w:lang w:val="es-ES"/>
        </w:rPr>
        <w:t xml:space="preserve">Acogiendo con agrado </w:t>
      </w:r>
      <w:r w:rsidRPr="004B53F6">
        <w:rPr>
          <w:rFonts w:cs="Arial"/>
          <w:lang w:val="es-ES"/>
        </w:rPr>
        <w:t xml:space="preserve">la Declaración de la Conferencia de Londres sobre el comercio ilegal de fauna silvestre que establece que </w:t>
      </w:r>
      <w:r w:rsidRPr="004B53F6">
        <w:rPr>
          <w:rFonts w:cs="Arial"/>
          <w:i/>
          <w:iCs/>
          <w:lang w:val="es-ES"/>
        </w:rPr>
        <w:t>las medidas adoptadas para combatir el comercio ilegal de elefantes y rinocerontes fortalecerán nuestra eficacia en la lucha contra el comercio ilegal de otras especies en peligro</w:t>
      </w:r>
      <w:r w:rsidRPr="004B53F6">
        <w:rPr>
          <w:rFonts w:cs="Arial"/>
          <w:lang w:val="es-ES"/>
        </w:rPr>
        <w:t>,</w:t>
      </w:r>
    </w:p>
    <w:p w14:paraId="229F11B5" w14:textId="77777777" w:rsidR="004B53F6" w:rsidRPr="004B53F6" w:rsidRDefault="004B53F6" w:rsidP="004B53F6">
      <w:pPr>
        <w:spacing w:after="0" w:line="240" w:lineRule="auto"/>
        <w:jc w:val="both"/>
        <w:rPr>
          <w:rFonts w:cs="Arial"/>
          <w:strike/>
          <w:lang w:val="es-ES"/>
        </w:rPr>
      </w:pPr>
    </w:p>
    <w:p w14:paraId="4B770E2A" w14:textId="77777777" w:rsidR="004B53F6" w:rsidRPr="004B53F6" w:rsidRDefault="004B53F6" w:rsidP="004B53F6">
      <w:pPr>
        <w:spacing w:after="0" w:line="240" w:lineRule="auto"/>
        <w:jc w:val="both"/>
        <w:rPr>
          <w:rFonts w:cs="Arial"/>
          <w:lang w:val="es-ES"/>
        </w:rPr>
      </w:pPr>
      <w:r w:rsidRPr="004B53F6">
        <w:rPr>
          <w:rFonts w:cs="Arial"/>
          <w:i/>
          <w:iCs/>
          <w:lang w:val="es-ES"/>
        </w:rPr>
        <w:t xml:space="preserve">Reconociendo </w:t>
      </w:r>
      <w:r w:rsidRPr="004B53F6">
        <w:rPr>
          <w:rFonts w:cs="Arial"/>
          <w:lang w:val="es-ES"/>
        </w:rPr>
        <w:t>la función que desempeña la caza legal y sostenible de las aves en los medios de vida sostenibles y la conservación de los hábitats, así como el papel de la comunidad de cazadores en promover y estimular el cumplimiento de la ley y las prácticas de caza sostenibles,</w:t>
      </w:r>
    </w:p>
    <w:p w14:paraId="3167510D" w14:textId="77777777" w:rsidR="004B53F6" w:rsidRPr="004B53F6" w:rsidRDefault="004B53F6" w:rsidP="004B53F6">
      <w:pPr>
        <w:spacing w:after="0" w:line="240" w:lineRule="auto"/>
        <w:jc w:val="both"/>
        <w:rPr>
          <w:rFonts w:cs="Arial"/>
          <w:lang w:val="es-ES"/>
        </w:rPr>
      </w:pPr>
    </w:p>
    <w:p w14:paraId="639D39DC" w14:textId="77777777" w:rsidR="004B53F6" w:rsidRPr="004B53F6" w:rsidRDefault="004B53F6" w:rsidP="004B53F6">
      <w:pPr>
        <w:spacing w:after="0" w:line="240" w:lineRule="auto"/>
        <w:jc w:val="both"/>
        <w:rPr>
          <w:rFonts w:cs="Arial"/>
          <w:lang w:val="es-ES"/>
        </w:rPr>
      </w:pPr>
      <w:r w:rsidRPr="004B53F6">
        <w:rPr>
          <w:rFonts w:cs="Arial"/>
          <w:i/>
          <w:iCs/>
          <w:lang w:val="es-ES"/>
        </w:rPr>
        <w:t xml:space="preserve">Acogiendo con beneplácito </w:t>
      </w:r>
      <w:r w:rsidRPr="004B53F6">
        <w:rPr>
          <w:rFonts w:cs="Arial"/>
          <w:lang w:val="es-ES"/>
        </w:rPr>
        <w:t>las recientes sinergias creadas en cuanto a las medidas para prevenir la matanza ilegal que se han creado entre el Convenio de Berna, la Unión Europea, la Convención sobre Conservación de</w:t>
      </w:r>
      <w:r w:rsidRPr="004B53F6">
        <w:rPr>
          <w:rFonts w:cs="Arial"/>
          <w:u w:val="single"/>
          <w:lang w:val="es-ES"/>
        </w:rPr>
        <w:t xml:space="preserve"> </w:t>
      </w:r>
      <w:r w:rsidRPr="004B53F6">
        <w:rPr>
          <w:rFonts w:cs="Arial"/>
          <w:lang w:val="es-ES"/>
        </w:rPr>
        <w:t>las Especies Migratorias de Animales Silvestres</w:t>
      </w:r>
      <w:r w:rsidRPr="004B53F6">
        <w:rPr>
          <w:rFonts w:cs="Arial"/>
          <w:u w:val="single"/>
          <w:lang w:val="es-ES"/>
        </w:rPr>
        <w:t xml:space="preserve"> </w:t>
      </w:r>
      <w:r w:rsidRPr="004B53F6">
        <w:rPr>
          <w:rFonts w:cs="Arial"/>
          <w:lang w:val="es-ES"/>
        </w:rPr>
        <w:t xml:space="preserve">(CMS), AEWA y el </w:t>
      </w:r>
      <w:proofErr w:type="spellStart"/>
      <w:r w:rsidRPr="004B53F6">
        <w:rPr>
          <w:rFonts w:cs="Arial"/>
          <w:lang w:val="es-ES"/>
        </w:rPr>
        <w:t>MdE</w:t>
      </w:r>
      <w:proofErr w:type="spellEnd"/>
      <w:r w:rsidRPr="004B53F6">
        <w:rPr>
          <w:rFonts w:cs="Arial"/>
          <w:lang w:val="es-ES"/>
        </w:rPr>
        <w:t xml:space="preserve"> Rapaces y alentándoles a que continúen cooperando en la conservación de las aves migratorias,</w:t>
      </w:r>
    </w:p>
    <w:p w14:paraId="21C19A78" w14:textId="77777777" w:rsidR="004B53F6" w:rsidRPr="004B53F6" w:rsidRDefault="004B53F6" w:rsidP="004B53F6">
      <w:pPr>
        <w:spacing w:after="0" w:line="240" w:lineRule="auto"/>
        <w:jc w:val="both"/>
        <w:rPr>
          <w:rFonts w:cs="Arial"/>
          <w:lang w:val="es-ES"/>
        </w:rPr>
      </w:pPr>
    </w:p>
    <w:p w14:paraId="1B4FB680" w14:textId="77777777" w:rsidR="004B53F6" w:rsidRPr="004B53F6" w:rsidRDefault="004B53F6" w:rsidP="004B53F6">
      <w:pPr>
        <w:spacing w:after="0" w:line="240" w:lineRule="auto"/>
        <w:jc w:val="both"/>
        <w:rPr>
          <w:rFonts w:cs="Arial"/>
          <w:lang w:val="es-ES"/>
        </w:rPr>
      </w:pPr>
      <w:r w:rsidRPr="004B53F6">
        <w:rPr>
          <w:rFonts w:cs="Arial"/>
          <w:i/>
          <w:lang w:val="es-ES"/>
        </w:rPr>
        <w:t xml:space="preserve">Tomando nota </w:t>
      </w:r>
      <w:r w:rsidRPr="004B53F6">
        <w:rPr>
          <w:rFonts w:cs="Arial"/>
          <w:lang w:val="es-ES"/>
        </w:rPr>
        <w:t>de la Declaración de El Cairo que apoya una estrategia de tolerancia cero en cuanto a la matanza, captura y comercio ilegal de aves migratorias en la región del Mediterráneo, así como el Programa de Trabajo (</w:t>
      </w:r>
      <w:proofErr w:type="spellStart"/>
      <w:r w:rsidRPr="004B53F6">
        <w:rPr>
          <w:rFonts w:cs="Arial"/>
          <w:lang w:val="es-ES"/>
        </w:rPr>
        <w:t>PdT</w:t>
      </w:r>
      <w:proofErr w:type="spellEnd"/>
      <w:r w:rsidRPr="004B53F6">
        <w:rPr>
          <w:rFonts w:cs="Arial"/>
          <w:lang w:val="es-ES"/>
        </w:rPr>
        <w:t>) del MIKT para el periodo 2016-2020 desarrollado en su primera reunión,</w:t>
      </w:r>
    </w:p>
    <w:p w14:paraId="5C191C39" w14:textId="77777777" w:rsidR="004B53F6" w:rsidRPr="004B53F6" w:rsidRDefault="004B53F6" w:rsidP="004B53F6">
      <w:pPr>
        <w:spacing w:after="0" w:line="240" w:lineRule="auto"/>
        <w:jc w:val="both"/>
        <w:rPr>
          <w:rFonts w:cs="Arial"/>
          <w:lang w:val="es-ES"/>
        </w:rPr>
      </w:pPr>
    </w:p>
    <w:p w14:paraId="4A5C9ABC" w14:textId="77777777" w:rsidR="004B53F6" w:rsidRPr="004B53F6" w:rsidRDefault="004B53F6" w:rsidP="004B53F6">
      <w:pPr>
        <w:autoSpaceDN w:val="0"/>
        <w:spacing w:line="254" w:lineRule="auto"/>
        <w:jc w:val="both"/>
        <w:textAlignment w:val="baseline"/>
        <w:rPr>
          <w:rFonts w:cs="Arial"/>
          <w:u w:val="single"/>
          <w:lang w:val="es-ES"/>
        </w:rPr>
      </w:pPr>
      <w:bookmarkStart w:id="10" w:name="_Hlk33157695"/>
      <w:r w:rsidRPr="004B53F6">
        <w:rPr>
          <w:rFonts w:cs="Arial"/>
          <w:i/>
          <w:lang w:val="es-ES"/>
        </w:rPr>
        <w:t>Acogiendo favorablemente</w:t>
      </w:r>
      <w:r w:rsidRPr="004B53F6">
        <w:rPr>
          <w:rFonts w:cs="Arial"/>
          <w:lang w:val="es-ES"/>
        </w:rPr>
        <w:t xml:space="preserve"> </w:t>
      </w:r>
      <w:bookmarkEnd w:id="10"/>
      <w:r w:rsidRPr="004B53F6">
        <w:rPr>
          <w:rFonts w:cs="Arial"/>
          <w:lang w:val="es-ES"/>
        </w:rPr>
        <w:t>el apoyo del Comité Permanente del Convenio de Berna para la organización de reuniones consecutivas y conjuntas entre la Red de Puntos Focales Especiales (PFE) del Convenio de Berna y el MIKT, y reconociendo la cooperación productiva establecida entre ambas redes en la lucha contra la matanza, la captura y el comercio ilegal de aves silvestres,</w:t>
      </w:r>
    </w:p>
    <w:p w14:paraId="5DA90AF1" w14:textId="77777777" w:rsidR="004B53F6" w:rsidRPr="004B53F6" w:rsidRDefault="004B53F6" w:rsidP="004B53F6">
      <w:pPr>
        <w:autoSpaceDN w:val="0"/>
        <w:spacing w:after="0" w:line="254" w:lineRule="auto"/>
        <w:jc w:val="both"/>
        <w:textAlignment w:val="baseline"/>
        <w:rPr>
          <w:rFonts w:cs="Arial"/>
          <w:iCs/>
          <w:u w:val="single"/>
          <w:lang w:val="es-ES"/>
        </w:rPr>
      </w:pPr>
      <w:r w:rsidRPr="004B53F6">
        <w:rPr>
          <w:rFonts w:cs="Arial"/>
          <w:i/>
          <w:lang w:val="es-ES"/>
        </w:rPr>
        <w:t xml:space="preserve">Acogiendo favorablemente </w:t>
      </w:r>
      <w:r w:rsidRPr="004B53F6">
        <w:rPr>
          <w:rFonts w:cs="Arial"/>
          <w:iCs/>
          <w:lang w:val="es-ES"/>
        </w:rPr>
        <w:t xml:space="preserve">el trabajo en el marco del Plan Estratégico de Roma 2020-2030: Erradicar la matanza ilegal, la captura y el comercio de aves silvestres en Europa y en la región del Mediterráneo, como un esfuerzo coordinado entre el MIKT y la Convención de Berna,  </w:t>
      </w:r>
    </w:p>
    <w:p w14:paraId="3915A7ED" w14:textId="77777777" w:rsidR="004B53F6" w:rsidRPr="004B53F6" w:rsidRDefault="004B53F6" w:rsidP="004B53F6">
      <w:pPr>
        <w:spacing w:after="0" w:line="240" w:lineRule="auto"/>
        <w:jc w:val="both"/>
        <w:rPr>
          <w:rFonts w:cs="Arial"/>
          <w:u w:val="single"/>
          <w:lang w:val="es-ES"/>
        </w:rPr>
      </w:pPr>
    </w:p>
    <w:p w14:paraId="0ED809EA" w14:textId="77777777" w:rsidR="004B53F6" w:rsidRPr="004B53F6" w:rsidRDefault="004B53F6" w:rsidP="004B53F6">
      <w:pPr>
        <w:spacing w:after="0" w:line="240" w:lineRule="auto"/>
        <w:jc w:val="both"/>
        <w:rPr>
          <w:rFonts w:cs="Arial"/>
          <w:lang w:val="es-ES"/>
        </w:rPr>
      </w:pPr>
      <w:r w:rsidRPr="004B53F6">
        <w:rPr>
          <w:rFonts w:cs="Arial"/>
          <w:i/>
          <w:lang w:val="es-ES"/>
        </w:rPr>
        <w:t>Reconociendo</w:t>
      </w:r>
      <w:r w:rsidRPr="004B53F6">
        <w:rPr>
          <w:rFonts w:cs="Arial"/>
          <w:lang w:val="es-ES"/>
        </w:rPr>
        <w:t xml:space="preserve"> el esfuerzo de la Secretaría de la CMS</w:t>
      </w:r>
      <w:r w:rsidRPr="004B53F6">
        <w:rPr>
          <w:rFonts w:cs="Arial"/>
          <w:u w:val="single"/>
          <w:lang w:val="es-ES"/>
        </w:rPr>
        <w:t xml:space="preserve"> </w:t>
      </w:r>
      <w:r w:rsidRPr="004B53F6">
        <w:rPr>
          <w:rFonts w:cs="Arial"/>
          <w:lang w:val="es-ES"/>
        </w:rPr>
        <w:t xml:space="preserve">para crear una línea de cooperación sostenible con INTERPOL y EUROPOL dentro del marco de trabajo del MIKT, dirigida al cumplimiento efectivo de la ley en el Mediterráneo y que sirve como base para apoyar a otros </w:t>
      </w:r>
      <w:r w:rsidRPr="004B53F6">
        <w:rPr>
          <w:rFonts w:cs="Arial"/>
          <w:lang w:val="es-ES"/>
        </w:rPr>
        <w:lastRenderedPageBreak/>
        <w:t>grupos operativos establecidos para abordar la matanza, captura y comercio ilegal de aves migratorias en otras regiones, si procede,</w:t>
      </w:r>
    </w:p>
    <w:p w14:paraId="11010F2E" w14:textId="77777777" w:rsidR="004B53F6" w:rsidRPr="004B53F6" w:rsidRDefault="004B53F6" w:rsidP="004B53F6">
      <w:pPr>
        <w:spacing w:after="0" w:line="240" w:lineRule="auto"/>
        <w:jc w:val="both"/>
        <w:rPr>
          <w:rFonts w:cs="Arial"/>
          <w:lang w:val="es-ES"/>
        </w:rPr>
      </w:pPr>
    </w:p>
    <w:p w14:paraId="70B021E3" w14:textId="77777777" w:rsidR="004B53F6" w:rsidRPr="004B53F6" w:rsidRDefault="004B53F6" w:rsidP="004B53F6">
      <w:pPr>
        <w:spacing w:after="0" w:line="240" w:lineRule="auto"/>
        <w:jc w:val="both"/>
        <w:rPr>
          <w:rFonts w:cs="Arial"/>
          <w:lang w:val="es-ES"/>
        </w:rPr>
      </w:pPr>
      <w:r w:rsidRPr="004B53F6">
        <w:rPr>
          <w:rFonts w:cs="Arial"/>
          <w:i/>
          <w:lang w:val="es-ES"/>
        </w:rPr>
        <w:t>Acogiendo</w:t>
      </w:r>
      <w:r w:rsidRPr="004B53F6">
        <w:rPr>
          <w:rFonts w:cs="Arial"/>
          <w:lang w:val="es-ES"/>
        </w:rPr>
        <w:t xml:space="preserve"> la cooperación entre la Secretaría de la CMS y la Red Europea de Fiscales de Medio Ambiente (ENPE) con el fin de formar a fiscales e investigadores de países del Mediterráneo que son los responsables de la aplicación de las leyes de protección de las aves migratorias,</w:t>
      </w:r>
      <w:r w:rsidRPr="004B53F6">
        <w:rPr>
          <w:rFonts w:cs="Arial"/>
          <w:lang w:val="es-ES"/>
        </w:rPr>
        <w:br/>
        <w:t xml:space="preserve"> </w:t>
      </w:r>
    </w:p>
    <w:p w14:paraId="3010FAED" w14:textId="77777777" w:rsidR="004B53F6" w:rsidRPr="004B53F6" w:rsidRDefault="004B53F6" w:rsidP="004B53F6">
      <w:pPr>
        <w:spacing w:after="0" w:line="240" w:lineRule="auto"/>
        <w:jc w:val="both"/>
        <w:rPr>
          <w:rFonts w:cs="Arial"/>
          <w:lang w:val="es-ES"/>
        </w:rPr>
      </w:pPr>
      <w:r w:rsidRPr="004B53F6">
        <w:rPr>
          <w:rFonts w:cs="Arial"/>
          <w:i/>
          <w:iCs/>
          <w:lang w:val="es-ES"/>
        </w:rPr>
        <w:t xml:space="preserve">Reconociendo </w:t>
      </w:r>
      <w:r w:rsidRPr="004B53F6">
        <w:rPr>
          <w:rFonts w:cs="Arial"/>
          <w:lang w:val="es-ES"/>
        </w:rPr>
        <w:t>la necesidad de establecer líneas de acción y cooperación en asuntos delictivos que afectan al medio ambiente con el fin de armonizar las legislaciones nacionales,</w:t>
      </w:r>
    </w:p>
    <w:p w14:paraId="16771A83" w14:textId="77777777" w:rsidR="004B53F6" w:rsidRPr="004B53F6" w:rsidRDefault="004B53F6" w:rsidP="004B53F6">
      <w:pPr>
        <w:spacing w:after="0" w:line="240" w:lineRule="auto"/>
        <w:jc w:val="both"/>
        <w:rPr>
          <w:rFonts w:cs="Arial"/>
          <w:i/>
          <w:iCs/>
          <w:lang w:val="es-ES"/>
        </w:rPr>
      </w:pPr>
    </w:p>
    <w:p w14:paraId="7240C0D8" w14:textId="77777777" w:rsidR="004B53F6" w:rsidRPr="004B53F6" w:rsidRDefault="004B53F6" w:rsidP="004B53F6">
      <w:pPr>
        <w:spacing w:after="0" w:line="240" w:lineRule="auto"/>
        <w:jc w:val="both"/>
        <w:rPr>
          <w:rFonts w:cs="Arial"/>
          <w:iCs/>
          <w:lang w:val="es-ES"/>
        </w:rPr>
      </w:pPr>
      <w:r w:rsidRPr="004B53F6">
        <w:rPr>
          <w:rFonts w:cs="Arial"/>
          <w:i/>
          <w:iCs/>
          <w:lang w:val="es-ES"/>
        </w:rPr>
        <w:t>Acogiendo con beneplácito</w:t>
      </w:r>
      <w:r w:rsidRPr="004B53F6">
        <w:rPr>
          <w:rFonts w:cs="Arial"/>
          <w:iCs/>
          <w:lang w:val="es-ES"/>
        </w:rPr>
        <w:t xml:space="preserve"> el apoyo del Programa de Justicia Penal de la Unión Europea y los esfuerzos de los socios europeos de BirdLife International para evaluar el nivel de implementación y ejecución de la Directiva 2008/99/CE sobre la Protección del Medio Ambiente a través del Derecho Penal por los Estados Miembros de la UE, y </w:t>
      </w:r>
      <w:r w:rsidRPr="004B53F6">
        <w:rPr>
          <w:rFonts w:cs="Arial"/>
          <w:i/>
          <w:iCs/>
          <w:lang w:val="es-ES"/>
        </w:rPr>
        <w:t>acogiendo con satisfacción</w:t>
      </w:r>
      <w:r w:rsidRPr="004B53F6">
        <w:rPr>
          <w:rFonts w:cs="Arial"/>
          <w:iCs/>
          <w:lang w:val="es-ES"/>
        </w:rPr>
        <w:t xml:space="preserve"> además la creación de una Red Europea de Delitos Ambientales como mecanismo de coordinación entre los profesionales legales y de otros campos que trabajan para prevenir y perseguir la matanza y la captura ilegal de aves, facilitar el intercambio de información, así como crear canales de comunicación con otras redes y Secretarías de los AAM,</w:t>
      </w:r>
    </w:p>
    <w:p w14:paraId="39331395" w14:textId="77777777" w:rsidR="004B53F6" w:rsidRPr="004B53F6" w:rsidRDefault="004B53F6" w:rsidP="004B53F6">
      <w:pPr>
        <w:spacing w:after="0" w:line="240" w:lineRule="auto"/>
        <w:ind w:firstLine="720"/>
        <w:jc w:val="both"/>
        <w:rPr>
          <w:rFonts w:cs="Arial"/>
          <w:color w:val="000000"/>
          <w:u w:val="single"/>
          <w:lang w:val="es-ES"/>
        </w:rPr>
      </w:pPr>
    </w:p>
    <w:p w14:paraId="7783115E" w14:textId="77777777" w:rsidR="004B53F6" w:rsidRDefault="004B53F6" w:rsidP="004B53F6">
      <w:pPr>
        <w:spacing w:after="0" w:line="240" w:lineRule="auto"/>
        <w:jc w:val="both"/>
        <w:rPr>
          <w:rFonts w:cs="Arial"/>
          <w:lang w:val="es-ES"/>
        </w:rPr>
      </w:pPr>
      <w:r w:rsidRPr="004B53F6">
        <w:rPr>
          <w:rFonts w:cs="Arial"/>
          <w:i/>
          <w:lang w:val="es-ES"/>
        </w:rPr>
        <w:t xml:space="preserve">Reconociendo </w:t>
      </w:r>
      <w:r w:rsidRPr="004B53F6">
        <w:rPr>
          <w:rFonts w:cs="Arial"/>
          <w:lang w:val="es-ES"/>
        </w:rPr>
        <w:t xml:space="preserve">el trabajo de la </w:t>
      </w:r>
      <w:bookmarkStart w:id="11" w:name="_Hlk33158487"/>
      <w:r w:rsidRPr="004B53F6">
        <w:rPr>
          <w:rFonts w:cs="Arial"/>
          <w:lang w:val="es-ES"/>
        </w:rPr>
        <w:t xml:space="preserve">Asociación de la Ruta migratoria de Asia Oriental-Australasia </w:t>
      </w:r>
      <w:bookmarkEnd w:id="11"/>
      <w:r w:rsidRPr="004B53F6">
        <w:rPr>
          <w:rFonts w:cs="Arial"/>
          <w:lang w:val="es-ES"/>
        </w:rPr>
        <w:t>(EAAFP por sus siglas en ingles) en la prevención de la caza ilegal</w:t>
      </w:r>
      <w:r w:rsidRPr="004B53F6">
        <w:rPr>
          <w:rFonts w:cs="Arial"/>
          <w:vertAlign w:val="superscript"/>
          <w:lang w:val="en-US"/>
        </w:rPr>
        <w:footnoteReference w:id="5"/>
      </w:r>
      <w:r w:rsidRPr="004B53F6">
        <w:rPr>
          <w:rFonts w:cs="Arial"/>
          <w:lang w:val="es-ES"/>
        </w:rPr>
        <w:t xml:space="preserve"> y la captura insostenible de aves acuáticas migratorias, y felicitándose por la formación de un Grupo Operativo para abordar la caza, la captura y el comercio ilegal de aves acuáticas migratorias a lo largo de la ruta migratoria, de acuerdo con el modelo del MIKT,</w:t>
      </w:r>
    </w:p>
    <w:p w14:paraId="4388BBF2" w14:textId="77777777" w:rsidR="00AE180C" w:rsidRDefault="00AE180C" w:rsidP="004B53F6">
      <w:pPr>
        <w:spacing w:after="0" w:line="240" w:lineRule="auto"/>
        <w:jc w:val="both"/>
        <w:rPr>
          <w:rFonts w:cs="Arial"/>
          <w:lang w:val="es-ES"/>
        </w:rPr>
      </w:pPr>
    </w:p>
    <w:p w14:paraId="43BBF9A8" w14:textId="2C5A73C5" w:rsidR="00AE180C" w:rsidRPr="00B65F06" w:rsidRDefault="00B65F06" w:rsidP="004B53F6">
      <w:pPr>
        <w:spacing w:after="0" w:line="240" w:lineRule="auto"/>
        <w:jc w:val="both"/>
        <w:rPr>
          <w:rFonts w:cs="Arial"/>
          <w:u w:val="single"/>
          <w:lang w:val="es-ES"/>
        </w:rPr>
      </w:pPr>
      <w:r w:rsidRPr="00B65F06">
        <w:rPr>
          <w:rFonts w:cs="Arial"/>
          <w:i/>
          <w:iCs/>
          <w:u w:val="single"/>
          <w:lang w:val="es-ES"/>
        </w:rPr>
        <w:t>Reconociendo</w:t>
      </w:r>
      <w:r w:rsidRPr="00B65F06">
        <w:rPr>
          <w:rFonts w:cs="Arial"/>
          <w:u w:val="single"/>
          <w:lang w:val="es-ES"/>
        </w:rPr>
        <w:t xml:space="preserve"> el interés de los Estados del área de distribución en desarrollar una iniciativa contra la captura ilegal de aves en el </w:t>
      </w:r>
      <w:proofErr w:type="spellStart"/>
      <w:r w:rsidRPr="00B65F06">
        <w:rPr>
          <w:rFonts w:cs="Arial"/>
          <w:u w:val="single"/>
          <w:lang w:val="es-ES"/>
        </w:rPr>
        <w:t>suroeste</w:t>
      </w:r>
      <w:proofErr w:type="spellEnd"/>
      <w:r w:rsidRPr="00B65F06">
        <w:rPr>
          <w:rFonts w:cs="Arial"/>
          <w:u w:val="single"/>
          <w:lang w:val="es-ES"/>
        </w:rPr>
        <w:t xml:space="preserve"> asiático expresado en el Taller de BirdLife International hacia una </w:t>
      </w:r>
      <w:r w:rsidR="00FD77D6">
        <w:rPr>
          <w:rFonts w:cs="Arial"/>
          <w:u w:val="single"/>
          <w:lang w:val="es-ES"/>
        </w:rPr>
        <w:t>guía</w:t>
      </w:r>
      <w:r w:rsidRPr="00B65F06">
        <w:rPr>
          <w:rFonts w:cs="Arial"/>
          <w:u w:val="single"/>
          <w:lang w:val="es-ES"/>
        </w:rPr>
        <w:t xml:space="preserve"> para abordar la matanza ilegal de aves en Oriente Medio celebrado en Jordania en octubre de 2021,</w:t>
      </w:r>
    </w:p>
    <w:p w14:paraId="7A3E45F8" w14:textId="77777777" w:rsidR="004B53F6" w:rsidRPr="004B53F6" w:rsidRDefault="004B53F6" w:rsidP="004B53F6">
      <w:pPr>
        <w:spacing w:after="0" w:line="240" w:lineRule="auto"/>
        <w:jc w:val="both"/>
        <w:rPr>
          <w:rFonts w:cs="Arial"/>
          <w:i/>
          <w:color w:val="000000"/>
          <w:lang w:val="es-ES"/>
        </w:rPr>
      </w:pPr>
    </w:p>
    <w:p w14:paraId="420F40FE" w14:textId="77777777" w:rsidR="004B53F6" w:rsidRPr="004B53F6" w:rsidRDefault="004B53F6" w:rsidP="004B53F6">
      <w:pPr>
        <w:spacing w:after="0" w:line="240" w:lineRule="auto"/>
        <w:jc w:val="both"/>
        <w:rPr>
          <w:rFonts w:cs="Arial"/>
          <w:color w:val="000000"/>
          <w:lang w:val="es-ES"/>
        </w:rPr>
      </w:pPr>
      <w:r w:rsidRPr="004B53F6">
        <w:rPr>
          <w:rFonts w:cs="Arial"/>
          <w:i/>
          <w:color w:val="000000"/>
          <w:lang w:val="es-ES"/>
        </w:rPr>
        <w:t>Tomando nota</w:t>
      </w:r>
      <w:r w:rsidRPr="004B53F6">
        <w:rPr>
          <w:rFonts w:cs="Arial"/>
          <w:color w:val="000000"/>
          <w:lang w:val="es-ES"/>
        </w:rPr>
        <w:t xml:space="preserve"> de la Comunicación de la Comisión Europea: COM (2016), 710 final, </w:t>
      </w:r>
      <w:r w:rsidRPr="004B53F6">
        <w:rPr>
          <w:rFonts w:cs="Arial"/>
          <w:i/>
          <w:color w:val="000000"/>
          <w:lang w:val="es-ES"/>
        </w:rPr>
        <w:t>Programa de Trabajo de la Comisión</w:t>
      </w:r>
      <w:r w:rsidRPr="004B53F6">
        <w:rPr>
          <w:rFonts w:cs="Arial"/>
          <w:color w:val="000000"/>
          <w:lang w:val="es-ES"/>
        </w:rPr>
        <w:t xml:space="preserve"> </w:t>
      </w:r>
      <w:r w:rsidRPr="004B53F6">
        <w:rPr>
          <w:rFonts w:cs="Arial"/>
          <w:i/>
          <w:color w:val="000000"/>
          <w:lang w:val="es-ES"/>
        </w:rPr>
        <w:t xml:space="preserve">2017 Realizar una Europa que proteja, capacite y vele por la seguridad, </w:t>
      </w:r>
      <w:r w:rsidRPr="004B53F6">
        <w:rPr>
          <w:rFonts w:cs="Arial"/>
          <w:color w:val="000000"/>
          <w:lang w:val="es-ES"/>
        </w:rPr>
        <w:t xml:space="preserve">y </w:t>
      </w:r>
      <w:r w:rsidRPr="004B53F6">
        <w:rPr>
          <w:rFonts w:cs="Arial"/>
          <w:i/>
          <w:color w:val="000000"/>
          <w:lang w:val="es-ES"/>
        </w:rPr>
        <w:t>acogiendo con satisfacción</w:t>
      </w:r>
      <w:r w:rsidRPr="004B53F6">
        <w:rPr>
          <w:rFonts w:cs="Arial"/>
          <w:color w:val="000000"/>
          <w:lang w:val="es-ES"/>
        </w:rPr>
        <w:t xml:space="preserve"> la iniciativa en el marco de la Prioridad 10 prevista en el Plan de Acción sobre Garantía del Cumplimiento Medioambiental para apoyar a los Estados miembros en la promoción, seguimiento y cumplimiento, por parte de los responsables del cumplimiento del Derecho ambiental de la UE,</w:t>
      </w:r>
    </w:p>
    <w:p w14:paraId="5E3D1A87" w14:textId="77777777" w:rsidR="004B53F6" w:rsidRPr="004B53F6" w:rsidRDefault="004B53F6" w:rsidP="004B53F6">
      <w:pPr>
        <w:spacing w:after="0" w:line="240" w:lineRule="auto"/>
        <w:jc w:val="both"/>
        <w:rPr>
          <w:rFonts w:cs="Arial"/>
          <w:lang w:val="es-ES"/>
        </w:rPr>
      </w:pPr>
    </w:p>
    <w:p w14:paraId="692F871B" w14:textId="77777777" w:rsidR="004B53F6" w:rsidRPr="004B53F6" w:rsidRDefault="004B53F6" w:rsidP="004B53F6">
      <w:pPr>
        <w:spacing w:after="0" w:line="240" w:lineRule="auto"/>
        <w:jc w:val="both"/>
        <w:rPr>
          <w:rFonts w:cs="Arial"/>
          <w:lang w:val="es-ES"/>
        </w:rPr>
      </w:pPr>
      <w:r w:rsidRPr="004B53F6">
        <w:rPr>
          <w:rFonts w:cs="Arial"/>
          <w:i/>
          <w:lang w:val="es-ES"/>
        </w:rPr>
        <w:t>Tomando nota</w:t>
      </w:r>
      <w:r w:rsidRPr="004B53F6">
        <w:rPr>
          <w:rFonts w:cs="Arial"/>
          <w:lang w:val="es-ES"/>
        </w:rPr>
        <w:t xml:space="preserve"> de la Comunicación de la Comisión Europea COM (2017)198 final, "Un plan de acción en pro de la naturaleza, las personas y la economía", y del documento de trabajo asociado de los servicios de la Comisión (2017)139 final, "Ficha descriptiva de las acciones del plan de acción para la naturaleza, las personas y la economía y de las conclusiones del Consejo de 19 de junio de 2017",</w:t>
      </w:r>
    </w:p>
    <w:p w14:paraId="5F5EFD62" w14:textId="77777777" w:rsidR="004B53F6" w:rsidRPr="004B53F6" w:rsidRDefault="004B53F6" w:rsidP="004B53F6">
      <w:pPr>
        <w:spacing w:after="0" w:line="240" w:lineRule="auto"/>
        <w:jc w:val="both"/>
        <w:rPr>
          <w:rFonts w:cs="Arial"/>
          <w:lang w:val="es-ES"/>
        </w:rPr>
      </w:pPr>
    </w:p>
    <w:p w14:paraId="5A2B8BFD" w14:textId="77777777" w:rsidR="004B53F6" w:rsidRPr="004B53F6" w:rsidRDefault="004B53F6" w:rsidP="004B53F6">
      <w:pPr>
        <w:spacing w:after="0" w:line="240" w:lineRule="auto"/>
        <w:jc w:val="both"/>
        <w:rPr>
          <w:rFonts w:cs="Arial"/>
          <w:lang w:val="es-ES_tradnl"/>
        </w:rPr>
      </w:pPr>
      <w:r w:rsidRPr="004B53F6">
        <w:rPr>
          <w:rFonts w:cs="Arial"/>
          <w:i/>
          <w:iCs/>
          <w:lang w:val="es-ES"/>
        </w:rPr>
        <w:t xml:space="preserve">Tomando nota </w:t>
      </w:r>
      <w:r w:rsidRPr="004B53F6">
        <w:rPr>
          <w:rFonts w:cs="Arial"/>
          <w:lang w:val="es-ES"/>
        </w:rPr>
        <w:t xml:space="preserve">de la Comunicación de la Comisión Europea COM </w:t>
      </w:r>
      <w:bookmarkStart w:id="12" w:name="_Hlk33159294"/>
      <w:r w:rsidRPr="004B53F6">
        <w:rPr>
          <w:rFonts w:cs="Arial"/>
          <w:lang w:val="es-ES"/>
        </w:rPr>
        <w:t xml:space="preserve">(2018) </w:t>
      </w:r>
      <w:bookmarkEnd w:id="12"/>
      <w:r w:rsidRPr="004B53F6">
        <w:rPr>
          <w:rFonts w:cs="Arial"/>
          <w:lang w:val="es-ES"/>
        </w:rPr>
        <w:t>10 final: “Acciones de la UE para mejorar el cumplimiento y la gobernanza medioambiental” y el Documento de trabajo asociado de los Servicios de la Comisión WD (2018) 10 final: “Garantía de cumplimiento medioambiental -</w:t>
      </w:r>
      <w:r w:rsidRPr="004B53F6">
        <w:rPr>
          <w:rFonts w:cs="Arial"/>
          <w:color w:val="000000"/>
          <w:lang w:val="es-ES_tradnl"/>
        </w:rPr>
        <w:t xml:space="preserve"> Alcance, concepto y necesidad de acciones a escala de la UE”,</w:t>
      </w:r>
    </w:p>
    <w:p w14:paraId="53A65E9F" w14:textId="77777777" w:rsidR="004B53F6" w:rsidRPr="004B53F6" w:rsidRDefault="004B53F6" w:rsidP="004B53F6">
      <w:pPr>
        <w:spacing w:after="0" w:line="240" w:lineRule="auto"/>
        <w:jc w:val="both"/>
        <w:rPr>
          <w:rFonts w:cs="Arial"/>
          <w:color w:val="000000"/>
          <w:u w:val="single"/>
          <w:lang w:val="es-ES"/>
        </w:rPr>
      </w:pPr>
    </w:p>
    <w:p w14:paraId="3088E150" w14:textId="41882799" w:rsidR="004B53F6" w:rsidRPr="00C27FF9" w:rsidRDefault="004B53F6" w:rsidP="004B53F6">
      <w:pPr>
        <w:spacing w:after="0" w:line="240" w:lineRule="auto"/>
        <w:jc w:val="both"/>
        <w:rPr>
          <w:rFonts w:cs="Arial"/>
          <w:strike/>
          <w:lang w:val="es-ES"/>
        </w:rPr>
      </w:pPr>
      <w:r w:rsidRPr="004B53F6">
        <w:rPr>
          <w:rFonts w:cs="Arial"/>
          <w:i/>
          <w:iCs/>
          <w:lang w:val="es-ES"/>
        </w:rPr>
        <w:lastRenderedPageBreak/>
        <w:t>Teniendo presente</w:t>
      </w:r>
      <w:r w:rsidR="00880EC2" w:rsidRPr="00880EC2">
        <w:rPr>
          <w:rFonts w:cs="Arial"/>
          <w:u w:val="single"/>
          <w:lang w:val="es-ES"/>
        </w:rPr>
        <w:t xml:space="preserve"> </w:t>
      </w:r>
      <w:r w:rsidR="00880EC2">
        <w:rPr>
          <w:rFonts w:cs="Arial"/>
          <w:u w:val="single"/>
          <w:lang w:val="es-ES"/>
        </w:rPr>
        <w:t>e</w:t>
      </w:r>
      <w:r w:rsidR="00880EC2" w:rsidRPr="00880EC2">
        <w:rPr>
          <w:rFonts w:cs="Arial"/>
          <w:u w:val="single"/>
          <w:lang w:val="es-ES"/>
        </w:rPr>
        <w:t>l Marco Mundial para la Biodiversidad de Kunming-Montreal, aprobado por el Convenio sobre la Diversidad Biológica en 2022, y su Objetivo 5</w:t>
      </w:r>
      <w:r w:rsidR="00880EC2" w:rsidRPr="00880EC2">
        <w:rPr>
          <w:rFonts w:cs="Arial"/>
          <w:i/>
          <w:iCs/>
          <w:lang w:val="es-ES"/>
        </w:rPr>
        <w:t>.</w:t>
      </w:r>
      <w:r w:rsidRPr="004B53F6">
        <w:rPr>
          <w:rFonts w:cs="Arial"/>
          <w:i/>
          <w:iCs/>
          <w:lang w:val="es-ES"/>
        </w:rPr>
        <w:t xml:space="preserve"> </w:t>
      </w:r>
      <w:r w:rsidRPr="00C27FF9">
        <w:rPr>
          <w:rFonts w:cs="Arial"/>
          <w:strike/>
          <w:lang w:val="es-ES"/>
        </w:rPr>
        <w:t xml:space="preserve">el Plan Estratégico del Convenio sobre la Diversidad Biológica 2011-2020 y sus metas de Aichi, y </w:t>
      </w:r>
      <w:r w:rsidRPr="00C27FF9">
        <w:rPr>
          <w:rFonts w:cs="Arial"/>
          <w:i/>
          <w:strike/>
          <w:lang w:val="es-ES"/>
        </w:rPr>
        <w:t>acogiendo con satisfacción</w:t>
      </w:r>
      <w:r w:rsidRPr="00C27FF9">
        <w:rPr>
          <w:rFonts w:cs="Arial"/>
          <w:strike/>
          <w:lang w:val="es-ES"/>
        </w:rPr>
        <w:t xml:space="preserve"> la asociación internacional establecida para ayudar a las Partes a alcanzar la Meta 12 de Aichi sobre la biodiversidad,</w:t>
      </w:r>
    </w:p>
    <w:p w14:paraId="0E3894F4" w14:textId="77777777" w:rsidR="004B53F6" w:rsidRPr="004B53F6" w:rsidRDefault="004B53F6" w:rsidP="004B53F6">
      <w:pPr>
        <w:spacing w:after="0" w:line="240" w:lineRule="auto"/>
        <w:jc w:val="both"/>
        <w:rPr>
          <w:rFonts w:cs="Arial"/>
          <w:strike/>
          <w:lang w:val="es-ES"/>
        </w:rPr>
      </w:pPr>
    </w:p>
    <w:p w14:paraId="2BB714C8" w14:textId="77777777" w:rsidR="004B53F6" w:rsidRPr="004B53F6" w:rsidRDefault="004B53F6" w:rsidP="004B53F6">
      <w:pPr>
        <w:spacing w:after="0" w:line="240" w:lineRule="auto"/>
        <w:jc w:val="both"/>
        <w:rPr>
          <w:rFonts w:cs="Arial"/>
          <w:lang w:val="es-ES"/>
        </w:rPr>
      </w:pPr>
      <w:r w:rsidRPr="004B53F6">
        <w:rPr>
          <w:rFonts w:cs="Arial"/>
          <w:i/>
          <w:iCs/>
          <w:lang w:val="es-ES"/>
        </w:rPr>
        <w:t xml:space="preserve">Refiriéndose </w:t>
      </w:r>
      <w:r w:rsidRPr="004B53F6">
        <w:rPr>
          <w:rFonts w:cs="Arial"/>
          <w:lang w:val="es-ES"/>
        </w:rPr>
        <w:t xml:space="preserve">al Plan Estratégico de la CMS para las Especies Migratorias 2015-2023 (UNEP/CMS/COP11/Doc.15.2) y en particular la Meta 6, que establece que “la pesca y la caza no produzcan impactos adversos significativos, directos o indirectos, sobre las especies migratorias, sus hábitats o sus rutas migratorias, y que los impactos de la actividad pesquera y la caza se encuentren dentro de límites ecológicos seguros”, </w:t>
      </w:r>
    </w:p>
    <w:p w14:paraId="29A502B7" w14:textId="77777777" w:rsidR="004B53F6" w:rsidRPr="004B53F6" w:rsidRDefault="004B53F6" w:rsidP="004B53F6">
      <w:pPr>
        <w:spacing w:after="0" w:line="240" w:lineRule="auto"/>
        <w:jc w:val="both"/>
        <w:rPr>
          <w:rFonts w:cs="Arial"/>
          <w:lang w:val="es-ES"/>
        </w:rPr>
      </w:pPr>
    </w:p>
    <w:p w14:paraId="3A65F9F4" w14:textId="77777777" w:rsidR="004B53F6" w:rsidRPr="004B53F6" w:rsidRDefault="004B53F6" w:rsidP="004B53F6">
      <w:pPr>
        <w:spacing w:after="0" w:line="240" w:lineRule="auto"/>
        <w:jc w:val="both"/>
        <w:rPr>
          <w:rFonts w:cs="Arial"/>
          <w:lang w:val="es-ES"/>
        </w:rPr>
      </w:pPr>
      <w:r w:rsidRPr="004B53F6">
        <w:rPr>
          <w:rFonts w:cs="Arial"/>
          <w:i/>
          <w:iCs/>
          <w:lang w:val="es-ES"/>
        </w:rPr>
        <w:t xml:space="preserve">Teniendo en cuenta </w:t>
      </w:r>
      <w:r w:rsidRPr="004B53F6">
        <w:rPr>
          <w:rFonts w:cs="Arial"/>
          <w:lang w:val="es-ES"/>
        </w:rPr>
        <w:t xml:space="preserve">el Plan Estratégico del AEWA 2019-2027, en especial el Objetivo 2.1.b: «Para la MOP8, las Partes establecerán o mantendrán sistemas adecuados para la elaboración de estimaciones realistas de todas las formas de caza de aves acuáticas, incluida la captura ilegal, a nivel nacional» y el 2.2.e. “Para la MOP9, las Partes que no lo hayan hecho, implementarán medidas para reducir, y en la medida de lo posible eliminar, la captura ilegal (de acuerdo con el párrafo 4.1.6 del Plan de Acción del AEWA)”, y el Plan de Acción del </w:t>
      </w:r>
      <w:proofErr w:type="spellStart"/>
      <w:r w:rsidRPr="004B53F6">
        <w:rPr>
          <w:rFonts w:cs="Arial"/>
          <w:lang w:val="es-ES"/>
        </w:rPr>
        <w:t>MdE</w:t>
      </w:r>
      <w:proofErr w:type="spellEnd"/>
      <w:r w:rsidRPr="004B53F6">
        <w:rPr>
          <w:rFonts w:cs="Arial"/>
          <w:lang w:val="es-ES"/>
        </w:rPr>
        <w:t xml:space="preserve"> sobre Rapaces, especialmente la Acción Prioritaria 4a, “Proteger a todas las especies de la matanza ilegal, incluido el envenenamiento, la caza, la persecución y la explotación”,</w:t>
      </w:r>
    </w:p>
    <w:p w14:paraId="7532C673" w14:textId="77777777" w:rsidR="004B53F6" w:rsidRPr="004B53F6" w:rsidRDefault="004B53F6" w:rsidP="004B53F6">
      <w:pPr>
        <w:spacing w:after="0" w:line="240" w:lineRule="auto"/>
        <w:jc w:val="both"/>
        <w:rPr>
          <w:rFonts w:cs="Arial"/>
          <w:lang w:val="es-ES"/>
        </w:rPr>
      </w:pPr>
    </w:p>
    <w:p w14:paraId="37F42E8D" w14:textId="77777777" w:rsidR="004B53F6" w:rsidRPr="004B53F6" w:rsidRDefault="004B53F6" w:rsidP="004B53F6">
      <w:pPr>
        <w:spacing w:after="0" w:line="240" w:lineRule="auto"/>
        <w:jc w:val="both"/>
        <w:rPr>
          <w:rFonts w:cs="Arial"/>
          <w:lang w:val="es-ES"/>
        </w:rPr>
      </w:pPr>
      <w:r w:rsidRPr="004B53F6">
        <w:rPr>
          <w:rFonts w:cs="Arial"/>
          <w:i/>
          <w:iCs/>
          <w:lang w:val="es-ES"/>
        </w:rPr>
        <w:t xml:space="preserve">Reconociendo </w:t>
      </w:r>
      <w:r w:rsidRPr="004B53F6">
        <w:rPr>
          <w:rFonts w:cs="Arial"/>
          <w:lang w:val="es-ES"/>
        </w:rPr>
        <w:t>la adopción generalizada de la estrategia de tolerancia cero, así como los progresos realizados por las Partes respecto al seguimiento de las actividades ilegales y la adopción de un enfoque coordinado que abarque cada fase de la cadena de actividades relacionadas con la matanza, captura y comercio ilegal,</w:t>
      </w:r>
    </w:p>
    <w:p w14:paraId="2DAAABF8" w14:textId="77777777" w:rsidR="004B53F6" w:rsidRPr="004B53F6" w:rsidRDefault="004B53F6" w:rsidP="004B53F6">
      <w:pPr>
        <w:spacing w:after="0" w:line="240" w:lineRule="auto"/>
        <w:jc w:val="both"/>
        <w:rPr>
          <w:rFonts w:cs="Arial"/>
          <w:lang w:val="es-ES"/>
        </w:rPr>
      </w:pPr>
    </w:p>
    <w:p w14:paraId="07940D48" w14:textId="77777777" w:rsidR="004B53F6" w:rsidRPr="004B53F6" w:rsidRDefault="004B53F6" w:rsidP="004B53F6">
      <w:pPr>
        <w:spacing w:after="0" w:line="240" w:lineRule="auto"/>
        <w:jc w:val="both"/>
        <w:rPr>
          <w:rFonts w:cs="Arial"/>
          <w:lang w:val="es-ES"/>
        </w:rPr>
      </w:pPr>
      <w:r w:rsidRPr="004B53F6">
        <w:rPr>
          <w:rFonts w:cs="Arial"/>
          <w:i/>
          <w:iCs/>
          <w:lang w:val="es-ES"/>
        </w:rPr>
        <w:t xml:space="preserve">Tomando nota </w:t>
      </w:r>
      <w:r w:rsidRPr="004B53F6">
        <w:rPr>
          <w:rFonts w:cs="Arial"/>
          <w:lang w:val="es-ES"/>
        </w:rPr>
        <w:t>de la declaración y resultados de la cumbre mundial sobre corredores aéreos que tuvo lugar en Abu Dabi, Emiratos Árabes Unidos, en abril de 2018, en relación con la matanza ilegal de aves.</w:t>
      </w:r>
    </w:p>
    <w:p w14:paraId="55CE41DF" w14:textId="77777777" w:rsidR="004B53F6" w:rsidRPr="004B53F6" w:rsidRDefault="004B53F6" w:rsidP="004B53F6">
      <w:pPr>
        <w:spacing w:after="0" w:line="240" w:lineRule="auto"/>
        <w:rPr>
          <w:rFonts w:cs="Arial"/>
          <w:lang w:val="es-ES"/>
        </w:rPr>
      </w:pPr>
    </w:p>
    <w:p w14:paraId="7D3317AA" w14:textId="77777777" w:rsidR="004B53F6" w:rsidRPr="004B53F6" w:rsidRDefault="004B53F6" w:rsidP="004B53F6">
      <w:pPr>
        <w:spacing w:after="0" w:line="240" w:lineRule="auto"/>
        <w:jc w:val="center"/>
        <w:rPr>
          <w:rFonts w:eastAsia="MS Mincho" w:cs="Arial"/>
          <w:i/>
          <w:color w:val="000000"/>
          <w:lang w:val="es-ES" w:eastAsia="es-ES"/>
        </w:rPr>
      </w:pPr>
    </w:p>
    <w:p w14:paraId="2C1FDB2E" w14:textId="77777777" w:rsidR="004B53F6" w:rsidRPr="004B53F6" w:rsidRDefault="004B53F6" w:rsidP="004B53F6">
      <w:pPr>
        <w:spacing w:after="0" w:line="240" w:lineRule="auto"/>
        <w:jc w:val="center"/>
        <w:rPr>
          <w:rFonts w:eastAsia="MS Mincho" w:cs="Arial"/>
          <w:color w:val="000000"/>
          <w:lang w:val="es-ES" w:eastAsia="es-ES"/>
        </w:rPr>
      </w:pPr>
      <w:r w:rsidRPr="004B53F6">
        <w:rPr>
          <w:rFonts w:eastAsia="MS Mincho" w:cs="Arial"/>
          <w:i/>
          <w:color w:val="000000"/>
          <w:lang w:val="es-ES" w:eastAsia="es-ES"/>
        </w:rPr>
        <w:t>La Conferencia de las Partes en la</w:t>
      </w:r>
    </w:p>
    <w:p w14:paraId="5D284874" w14:textId="77777777" w:rsidR="004B53F6" w:rsidRPr="004B53F6" w:rsidRDefault="004B53F6" w:rsidP="004B53F6">
      <w:pPr>
        <w:spacing w:after="0" w:line="240" w:lineRule="auto"/>
        <w:jc w:val="center"/>
        <w:rPr>
          <w:rFonts w:eastAsia="MS Mincho" w:cs="Arial"/>
          <w:i/>
          <w:iCs/>
          <w:color w:val="000000"/>
          <w:lang w:val="es-ES" w:eastAsia="es-ES"/>
        </w:rPr>
      </w:pPr>
      <w:r w:rsidRPr="004B53F6">
        <w:rPr>
          <w:rFonts w:eastAsia="MS Mincho" w:cs="Arial"/>
          <w:i/>
          <w:color w:val="000000"/>
          <w:lang w:val="es-ES" w:eastAsia="es-ES"/>
        </w:rPr>
        <w:t>Convención sobre la Conservación de las Especies Migratorias de Animales Silvestres</w:t>
      </w:r>
    </w:p>
    <w:p w14:paraId="6D7074B0" w14:textId="77777777" w:rsidR="004B53F6" w:rsidRPr="004B53F6" w:rsidRDefault="004B53F6" w:rsidP="004B53F6">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90" w:right="-367"/>
        <w:jc w:val="center"/>
        <w:outlineLvl w:val="1"/>
        <w:rPr>
          <w:rFonts w:eastAsia="Times New Roman" w:cs="Arial"/>
          <w:b/>
          <w:bCs/>
          <w:lang w:val="es-ES"/>
        </w:rPr>
      </w:pPr>
    </w:p>
    <w:p w14:paraId="0E396905" w14:textId="77777777" w:rsidR="004B53F6" w:rsidRPr="004B53F6" w:rsidRDefault="004B53F6" w:rsidP="004B53F6">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90" w:right="-367"/>
        <w:jc w:val="center"/>
        <w:outlineLvl w:val="1"/>
        <w:rPr>
          <w:rFonts w:eastAsia="Times New Roman" w:cs="Arial"/>
          <w:b/>
          <w:bCs/>
          <w:lang w:val="es-ES"/>
        </w:rPr>
      </w:pPr>
    </w:p>
    <w:p w14:paraId="4B7E99A4" w14:textId="77777777" w:rsidR="004B53F6" w:rsidRPr="00707248" w:rsidRDefault="004B53F6" w:rsidP="00707248">
      <w:pPr>
        <w:pStyle w:val="ListParagraph"/>
        <w:widowControl w:val="0"/>
        <w:numPr>
          <w:ilvl w:val="0"/>
          <w:numId w:val="25"/>
        </w:numPr>
        <w:suppressAutoHyphens/>
        <w:autoSpaceDE w:val="0"/>
        <w:autoSpaceDN w:val="0"/>
        <w:spacing w:after="0" w:line="240" w:lineRule="auto"/>
        <w:ind w:left="540" w:hanging="540"/>
        <w:jc w:val="both"/>
        <w:textAlignment w:val="baseline"/>
        <w:rPr>
          <w:rFonts w:cs="Arial"/>
          <w:lang w:val="es-ES" w:eastAsia="es-ES"/>
        </w:rPr>
      </w:pPr>
      <w:r w:rsidRPr="00707248">
        <w:rPr>
          <w:rFonts w:cs="Arial"/>
          <w:i/>
          <w:lang w:val="es-ES" w:eastAsia="es-ES"/>
        </w:rPr>
        <w:t xml:space="preserve">Insta </w:t>
      </w:r>
      <w:r w:rsidRPr="00707248">
        <w:rPr>
          <w:rFonts w:cs="Arial"/>
          <w:iCs/>
          <w:lang w:val="es-ES" w:eastAsia="es-ES"/>
        </w:rPr>
        <w:t>a las Partes</w:t>
      </w:r>
      <w:r w:rsidRPr="00707248">
        <w:rPr>
          <w:rFonts w:cs="Arial"/>
          <w:i/>
          <w:lang w:val="es-ES" w:eastAsia="es-ES"/>
        </w:rPr>
        <w:t xml:space="preserve"> e invita </w:t>
      </w:r>
      <w:r w:rsidRPr="00707248">
        <w:rPr>
          <w:rFonts w:cs="Arial"/>
          <w:iCs/>
          <w:lang w:val="es-ES" w:eastAsia="es-ES"/>
        </w:rPr>
        <w:t>a las no Partes</w:t>
      </w:r>
      <w:r w:rsidRPr="00707248">
        <w:rPr>
          <w:rFonts w:cs="Arial"/>
          <w:i/>
          <w:lang w:val="es-ES" w:eastAsia="es-ES"/>
        </w:rPr>
        <w:t xml:space="preserve"> </w:t>
      </w:r>
      <w:r w:rsidRPr="00707248">
        <w:rPr>
          <w:rFonts w:cs="Arial"/>
          <w:iCs/>
          <w:lang w:val="es-ES" w:eastAsia="es-ES"/>
        </w:rPr>
        <w:t>a que s</w:t>
      </w:r>
      <w:r w:rsidRPr="00707248">
        <w:rPr>
          <w:rFonts w:cs="Arial"/>
          <w:i/>
          <w:lang w:val="es-ES" w:eastAsia="es-ES"/>
        </w:rPr>
        <w:t xml:space="preserve">e </w:t>
      </w:r>
      <w:r w:rsidRPr="00707248">
        <w:rPr>
          <w:rFonts w:cs="Arial"/>
          <w:iCs/>
          <w:lang w:val="es-ES" w:eastAsia="es-ES"/>
        </w:rPr>
        <w:t>comprometan</w:t>
      </w:r>
      <w:r w:rsidRPr="00707248">
        <w:rPr>
          <w:rFonts w:cs="Arial"/>
          <w:i/>
          <w:lang w:val="es-ES" w:eastAsia="es-ES"/>
        </w:rPr>
        <w:t xml:space="preserve"> </w:t>
      </w:r>
      <w:r w:rsidRPr="00707248">
        <w:rPr>
          <w:rFonts w:cs="Arial"/>
          <w:lang w:val="es-ES" w:eastAsia="es-ES"/>
        </w:rPr>
        <w:t xml:space="preserve">a adoptar un enfoque de tolerancia cero frente a toda matanza, captura con trampas y comercio ilegal deliberado de aves silvestres, y a adoptar una función proactiva y completa en la lucha contra estas actividades ilegales; </w:t>
      </w:r>
    </w:p>
    <w:p w14:paraId="52D90497" w14:textId="77777777" w:rsidR="004B53F6" w:rsidRPr="004B53F6" w:rsidRDefault="004B53F6" w:rsidP="00707248">
      <w:pPr>
        <w:widowControl w:val="0"/>
        <w:suppressAutoHyphens/>
        <w:autoSpaceDE w:val="0"/>
        <w:autoSpaceDN w:val="0"/>
        <w:spacing w:after="0" w:line="240" w:lineRule="auto"/>
        <w:ind w:left="540" w:hanging="540"/>
        <w:contextualSpacing/>
        <w:jc w:val="both"/>
        <w:textAlignment w:val="baseline"/>
        <w:rPr>
          <w:rFonts w:cs="Arial"/>
          <w:lang w:val="es-ES" w:eastAsia="es-ES"/>
        </w:rPr>
      </w:pPr>
    </w:p>
    <w:p w14:paraId="6A91F0CA" w14:textId="77777777" w:rsidR="004B53F6" w:rsidRPr="00707248" w:rsidRDefault="004B53F6" w:rsidP="00707248">
      <w:pPr>
        <w:pStyle w:val="ListParagraph"/>
        <w:widowControl w:val="0"/>
        <w:numPr>
          <w:ilvl w:val="0"/>
          <w:numId w:val="25"/>
        </w:numPr>
        <w:suppressAutoHyphens/>
        <w:autoSpaceDE w:val="0"/>
        <w:autoSpaceDN w:val="0"/>
        <w:spacing w:after="0" w:line="240" w:lineRule="auto"/>
        <w:ind w:left="540" w:hanging="540"/>
        <w:jc w:val="both"/>
        <w:textAlignment w:val="baseline"/>
        <w:rPr>
          <w:rFonts w:cs="Arial"/>
          <w:lang w:val="es-ES" w:eastAsia="es-ES"/>
        </w:rPr>
      </w:pPr>
      <w:r w:rsidRPr="00707248">
        <w:rPr>
          <w:rFonts w:cs="Arial"/>
          <w:i/>
          <w:iCs/>
          <w:lang w:val="es-ES" w:eastAsia="es-ES"/>
        </w:rPr>
        <w:t>Hace un llamamiento</w:t>
      </w:r>
      <w:r w:rsidRPr="00707248">
        <w:rPr>
          <w:rFonts w:cs="Arial"/>
          <w:lang w:val="es-ES" w:eastAsia="es-ES"/>
        </w:rPr>
        <w:t xml:space="preserve"> a las Partes e invita a los países no Partes y a las partes interesadas a dar prioridad a los casos de matanza, captura y comercio ilegal de aves, prestando especial atención al delito con fines de lucro y al crimen organizado, teniendo en cuenta los distintos niveles de las personas implicadas, desde particulares hasta grupos delictivos organizados;</w:t>
      </w:r>
    </w:p>
    <w:p w14:paraId="7BCF70B6" w14:textId="77777777" w:rsidR="004B53F6" w:rsidRPr="004B53F6" w:rsidRDefault="004B53F6" w:rsidP="00707248">
      <w:pPr>
        <w:widowControl w:val="0"/>
        <w:suppressAutoHyphens/>
        <w:autoSpaceDE w:val="0"/>
        <w:autoSpaceDN w:val="0"/>
        <w:spacing w:after="0" w:line="240" w:lineRule="auto"/>
        <w:ind w:left="540" w:hanging="540"/>
        <w:contextualSpacing/>
        <w:jc w:val="both"/>
        <w:textAlignment w:val="baseline"/>
        <w:rPr>
          <w:rFonts w:cs="Arial"/>
          <w:lang w:val="es-ES" w:eastAsia="es-ES"/>
        </w:rPr>
      </w:pPr>
    </w:p>
    <w:p w14:paraId="6023F592" w14:textId="77777777" w:rsidR="004B53F6" w:rsidRPr="00707248" w:rsidRDefault="004B53F6" w:rsidP="00707248">
      <w:pPr>
        <w:pStyle w:val="ListParagraph"/>
        <w:widowControl w:val="0"/>
        <w:numPr>
          <w:ilvl w:val="0"/>
          <w:numId w:val="25"/>
        </w:numPr>
        <w:suppressAutoHyphens/>
        <w:autoSpaceDE w:val="0"/>
        <w:autoSpaceDN w:val="0"/>
        <w:spacing w:after="0" w:line="240" w:lineRule="auto"/>
        <w:ind w:left="540" w:hanging="540"/>
        <w:jc w:val="both"/>
        <w:textAlignment w:val="baseline"/>
        <w:rPr>
          <w:rFonts w:cs="Arial"/>
          <w:lang w:val="es-ES" w:eastAsia="es-ES"/>
        </w:rPr>
      </w:pPr>
      <w:r w:rsidRPr="00707248">
        <w:rPr>
          <w:rFonts w:cs="Arial"/>
          <w:i/>
          <w:iCs/>
          <w:lang w:val="es-ES" w:eastAsia="es-ES"/>
        </w:rPr>
        <w:t xml:space="preserve">Pide </w:t>
      </w:r>
      <w:r w:rsidRPr="00707248">
        <w:rPr>
          <w:rFonts w:cs="Arial"/>
          <w:lang w:val="es-ES" w:eastAsia="es-ES"/>
        </w:rPr>
        <w:t xml:space="preserve">a las Partes, las no Partes y otras partes interesadas, incluidas las organizaciones no gubernamentales, que participen en una cooperación inmediata para hacer frente a la matanza, captura y comercio ilegal de aves migratorias mediante el apoyo y la colaboración con iniciativas y mecanismos internacionales existentes para tratar estos problemas, así como establecer (según sea apropiado y donde se pueda asegurar un valor añadido) Grupos de Trabajo Operativos dirigidos a facilitar la acción concertada para eliminar la matanza, captura y comercio ilegal de poblaciones de aves migratorias compartidas en aquellas áreas donde estos problemas prevalecen; </w:t>
      </w:r>
    </w:p>
    <w:p w14:paraId="5E90BAD4" w14:textId="77777777" w:rsidR="004B53F6" w:rsidRPr="004B53F6" w:rsidRDefault="004B53F6" w:rsidP="00707248">
      <w:pPr>
        <w:widowControl w:val="0"/>
        <w:suppressAutoHyphens/>
        <w:autoSpaceDE w:val="0"/>
        <w:autoSpaceDN w:val="0"/>
        <w:spacing w:after="0" w:line="240" w:lineRule="auto"/>
        <w:ind w:left="540" w:hanging="540"/>
        <w:contextualSpacing/>
        <w:jc w:val="both"/>
        <w:textAlignment w:val="baseline"/>
        <w:rPr>
          <w:rFonts w:cs="Arial"/>
          <w:lang w:val="es-ES" w:eastAsia="es-ES"/>
        </w:rPr>
      </w:pPr>
    </w:p>
    <w:p w14:paraId="715C3A38" w14:textId="6BCA3A98" w:rsidR="004B53F6" w:rsidRPr="00707248" w:rsidRDefault="004B53F6" w:rsidP="00707248">
      <w:pPr>
        <w:pStyle w:val="ListParagraph"/>
        <w:widowControl w:val="0"/>
        <w:numPr>
          <w:ilvl w:val="0"/>
          <w:numId w:val="25"/>
        </w:numPr>
        <w:suppressAutoHyphens/>
        <w:autoSpaceDE w:val="0"/>
        <w:autoSpaceDN w:val="0"/>
        <w:spacing w:after="0" w:line="240" w:lineRule="auto"/>
        <w:ind w:left="540" w:hanging="540"/>
        <w:jc w:val="both"/>
        <w:textAlignment w:val="baseline"/>
        <w:rPr>
          <w:rFonts w:cs="Arial"/>
          <w:lang w:val="es-ES" w:eastAsia="es-ES"/>
        </w:rPr>
      </w:pPr>
      <w:r w:rsidRPr="00707248">
        <w:rPr>
          <w:rFonts w:cs="Arial"/>
          <w:i/>
          <w:iCs/>
          <w:lang w:val="es-ES" w:eastAsia="es-ES"/>
        </w:rPr>
        <w:lastRenderedPageBreak/>
        <w:t>Pide</w:t>
      </w:r>
      <w:r w:rsidRPr="00707248">
        <w:rPr>
          <w:rFonts w:cs="Arial"/>
          <w:lang w:val="es-ES" w:eastAsia="es-ES"/>
        </w:rPr>
        <w:t xml:space="preserve"> a la Secretaría que convoque un Grupo de Trabajo Intergubernamental para abordar la matanza, captura y comercio ilegal de aves migratorias en el Mediterráneo</w:t>
      </w:r>
      <w:r w:rsidRPr="004B53F6">
        <w:rPr>
          <w:vertAlign w:val="superscript"/>
          <w:lang w:val="es-ES" w:eastAsia="es-ES"/>
        </w:rPr>
        <w:footnoteReference w:id="6"/>
      </w:r>
      <w:r w:rsidRPr="00707248">
        <w:rPr>
          <w:rFonts w:cs="Arial"/>
          <w:lang w:val="es-ES" w:eastAsia="es-ES"/>
        </w:rPr>
        <w:t xml:space="preserve">, conjuntamente con las Secretarías del AEWA, el </w:t>
      </w:r>
      <w:proofErr w:type="spellStart"/>
      <w:r w:rsidRPr="00707248">
        <w:rPr>
          <w:rFonts w:cs="Arial"/>
          <w:lang w:val="es-ES" w:eastAsia="es-ES"/>
        </w:rPr>
        <w:t>MdE</w:t>
      </w:r>
      <w:proofErr w:type="spellEnd"/>
      <w:r w:rsidRPr="00707248">
        <w:rPr>
          <w:rFonts w:cs="Arial"/>
          <w:lang w:val="es-ES" w:eastAsia="es-ES"/>
        </w:rPr>
        <w:t xml:space="preserve"> de Rapaces, el AEMLAP y la Convención de Berna, en el que participen las Partes del mediterráneo, incluida la Unión Europea, otras Partes interesadas, comprendidas las de fuera de la región, y otros interlocutores, como BirdLife International y la Federación de Asociaciones de Caza y Conservación de la UE (FACE), para facilitar la aplicación de las directrices y planes de acción existentes, así como de las nuevas directrices y planes de acción necesarios en relación con el Mediterráneo (en particular, el</w:t>
      </w:r>
      <w:r w:rsidR="00815588">
        <w:rPr>
          <w:rFonts w:cs="Arial"/>
          <w:lang w:val="es-ES" w:eastAsia="es-ES"/>
        </w:rPr>
        <w:t xml:space="preserve"> </w:t>
      </w:r>
      <w:r w:rsidRPr="00707248">
        <w:rPr>
          <w:rFonts w:cs="Arial"/>
          <w:lang w:val="es-ES" w:eastAsia="es-ES"/>
        </w:rPr>
        <w:t xml:space="preserve"> </w:t>
      </w:r>
      <w:r w:rsidRPr="00707248">
        <w:rPr>
          <w:rFonts w:cs="Arial"/>
          <w:strike/>
          <w:lang w:val="es-ES" w:eastAsia="es-ES"/>
        </w:rPr>
        <w:t>Plan de Acción de Túnez</w:t>
      </w:r>
      <w:r w:rsidR="00407790">
        <w:rPr>
          <w:rFonts w:cs="Arial"/>
          <w:lang w:val="es-ES" w:eastAsia="es-ES"/>
        </w:rPr>
        <w:t xml:space="preserve"> </w:t>
      </w:r>
      <w:r w:rsidR="00407790" w:rsidRPr="005A70DF">
        <w:rPr>
          <w:rFonts w:cs="Arial"/>
          <w:i/>
          <w:iCs/>
          <w:u w:val="single"/>
          <w:lang w:val="es-ES" w:eastAsia="es-ES"/>
        </w:rPr>
        <w:t>Plan Estratégico de Roma 2020-2030: Erradicación de la matanza, la captura y el comercio ilegales de aves silvestres en Europa y el Mediterráneo</w:t>
      </w:r>
      <w:r w:rsidR="00407790">
        <w:rPr>
          <w:rFonts w:cs="Arial"/>
          <w:u w:val="single"/>
          <w:lang w:val="es-ES" w:eastAsia="es-ES"/>
        </w:rPr>
        <w:t xml:space="preserve"> </w:t>
      </w:r>
      <w:r w:rsidRPr="00707248">
        <w:rPr>
          <w:rFonts w:cs="Arial"/>
          <w:lang w:val="es-ES" w:eastAsia="es-ES"/>
        </w:rPr>
        <w:t>) y para examinar si son necesarias nuevas directrices, planes de acción u otras recomendaciones para responder a problemas específicos;</w:t>
      </w:r>
    </w:p>
    <w:p w14:paraId="7A326310" w14:textId="77777777" w:rsidR="004B53F6" w:rsidRPr="004B53F6" w:rsidRDefault="004B53F6" w:rsidP="00707248">
      <w:pPr>
        <w:widowControl w:val="0"/>
        <w:suppressAutoHyphens/>
        <w:autoSpaceDE w:val="0"/>
        <w:autoSpaceDN w:val="0"/>
        <w:spacing w:after="0" w:line="240" w:lineRule="auto"/>
        <w:ind w:left="540" w:hanging="540"/>
        <w:contextualSpacing/>
        <w:jc w:val="both"/>
        <w:textAlignment w:val="baseline"/>
        <w:rPr>
          <w:rFonts w:cs="Arial"/>
          <w:lang w:val="es-ES" w:eastAsia="es-ES"/>
        </w:rPr>
      </w:pPr>
    </w:p>
    <w:p w14:paraId="7A0F4C3A" w14:textId="77777777" w:rsidR="004B53F6" w:rsidRPr="00707248" w:rsidRDefault="004B53F6" w:rsidP="00707248">
      <w:pPr>
        <w:pStyle w:val="ListParagraph"/>
        <w:widowControl w:val="0"/>
        <w:numPr>
          <w:ilvl w:val="0"/>
          <w:numId w:val="25"/>
        </w:numPr>
        <w:suppressAutoHyphens/>
        <w:autoSpaceDE w:val="0"/>
        <w:autoSpaceDN w:val="0"/>
        <w:spacing w:after="0" w:line="240" w:lineRule="auto"/>
        <w:ind w:left="540" w:hanging="540"/>
        <w:jc w:val="both"/>
        <w:textAlignment w:val="baseline"/>
        <w:rPr>
          <w:rFonts w:cs="Arial"/>
          <w:lang w:val="es-ES" w:eastAsia="es-ES"/>
        </w:rPr>
      </w:pPr>
      <w:r w:rsidRPr="00707248">
        <w:rPr>
          <w:rFonts w:cs="Arial"/>
          <w:i/>
          <w:iCs/>
          <w:lang w:val="es-ES" w:eastAsia="es-ES"/>
        </w:rPr>
        <w:t>Reconoce</w:t>
      </w:r>
      <w:r w:rsidRPr="00707248">
        <w:rPr>
          <w:rFonts w:cs="Arial"/>
          <w:iCs/>
          <w:lang w:val="es-ES" w:eastAsia="es-ES"/>
        </w:rPr>
        <w:t xml:space="preserve"> el trabajo del MIKT en el desarrollo del Mecanismo de evaluación para estimar el progreso en la lucha contra la matanza, captura y comercio ilegal de aves silvestres y en la implementación de la primera evaluación del Mecanismo y promueve su uso como una herramienta opcional para que las Partes evalúen su propio progreso en la lucha contra la matanza, la captura y el comercio ilegal de aves silvestres, </w:t>
      </w:r>
      <w:r w:rsidRPr="00951658">
        <w:rPr>
          <w:rFonts w:cs="Arial"/>
          <w:iCs/>
          <w:strike/>
          <w:lang w:val="es-ES" w:eastAsia="es-ES"/>
        </w:rPr>
        <w:t>incluido en el Anexo 1 de la esta Resolución</w:t>
      </w:r>
      <w:r w:rsidRPr="00707248">
        <w:rPr>
          <w:rFonts w:cs="Arial"/>
          <w:iCs/>
          <w:lang w:val="es-ES" w:eastAsia="es-ES"/>
        </w:rPr>
        <w:t>;</w:t>
      </w:r>
    </w:p>
    <w:p w14:paraId="37EC512B" w14:textId="77777777" w:rsidR="004B53F6" w:rsidRPr="004B53F6" w:rsidRDefault="004B53F6" w:rsidP="00707248">
      <w:pPr>
        <w:widowControl w:val="0"/>
        <w:suppressAutoHyphens/>
        <w:autoSpaceDE w:val="0"/>
        <w:autoSpaceDN w:val="0"/>
        <w:spacing w:after="0" w:line="240" w:lineRule="auto"/>
        <w:ind w:left="540" w:hanging="540"/>
        <w:contextualSpacing/>
        <w:jc w:val="both"/>
        <w:textAlignment w:val="baseline"/>
        <w:rPr>
          <w:rFonts w:cs="Arial"/>
          <w:lang w:val="es-ES" w:eastAsia="es-ES"/>
        </w:rPr>
      </w:pPr>
    </w:p>
    <w:p w14:paraId="7FF2C173" w14:textId="3D9A2102" w:rsidR="004B53F6" w:rsidRPr="00707248" w:rsidRDefault="004B53F6" w:rsidP="00707248">
      <w:pPr>
        <w:pStyle w:val="ListParagraph"/>
        <w:widowControl w:val="0"/>
        <w:numPr>
          <w:ilvl w:val="0"/>
          <w:numId w:val="25"/>
        </w:numPr>
        <w:suppressAutoHyphens/>
        <w:autoSpaceDE w:val="0"/>
        <w:autoSpaceDN w:val="0"/>
        <w:spacing w:after="0" w:line="240" w:lineRule="auto"/>
        <w:ind w:left="540" w:hanging="540"/>
        <w:jc w:val="both"/>
        <w:textAlignment w:val="baseline"/>
        <w:rPr>
          <w:rFonts w:cs="Arial"/>
          <w:lang w:val="es-ES" w:eastAsia="es-ES"/>
        </w:rPr>
      </w:pPr>
      <w:r w:rsidRPr="00707248">
        <w:rPr>
          <w:rFonts w:cs="Arial"/>
          <w:i/>
          <w:lang w:val="es-ES" w:eastAsia="es-ES"/>
        </w:rPr>
        <w:t xml:space="preserve">Señala que </w:t>
      </w:r>
      <w:r w:rsidRPr="00707248">
        <w:rPr>
          <w:rFonts w:cs="Arial"/>
          <w:lang w:val="es-ES" w:eastAsia="es-ES"/>
        </w:rPr>
        <w:t>la experiencia adquirida en el uso práctico del Mecanismo de evaluación debería recogerse para su potencial desarrollo ulterior</w:t>
      </w:r>
      <w:r w:rsidR="00C07967">
        <w:rPr>
          <w:rFonts w:cs="Arial"/>
          <w:lang w:val="es-ES" w:eastAsia="es-ES"/>
        </w:rPr>
        <w:t xml:space="preserve">, </w:t>
      </w:r>
      <w:r w:rsidR="00C07967" w:rsidRPr="00C07967">
        <w:rPr>
          <w:rFonts w:cs="Arial"/>
          <w:lang w:val="es-ES" w:eastAsia="es-ES"/>
        </w:rPr>
        <w:t xml:space="preserve">y </w:t>
      </w:r>
      <w:r w:rsidR="00C07967" w:rsidRPr="00C07967">
        <w:rPr>
          <w:rFonts w:cs="Arial"/>
          <w:u w:val="single"/>
          <w:lang w:val="es-ES" w:eastAsia="es-ES"/>
        </w:rPr>
        <w:t>delega cualquier decisión para dicho desarrollo ulterior en los miembros de los grupos operativos que utilizan el cuadro de indicadores para la autoevaluación de sus esfuerzos en la lucha contra la captura ilegal de aves migratorias</w:t>
      </w:r>
      <w:r w:rsidRPr="00707248">
        <w:rPr>
          <w:rFonts w:cs="Arial"/>
          <w:lang w:val="es-ES" w:eastAsia="es-ES"/>
        </w:rPr>
        <w:t>;</w:t>
      </w:r>
    </w:p>
    <w:p w14:paraId="1EF44906" w14:textId="77777777" w:rsidR="004B53F6" w:rsidRPr="004B53F6" w:rsidRDefault="004B53F6" w:rsidP="00707248">
      <w:pPr>
        <w:widowControl w:val="0"/>
        <w:suppressAutoHyphens/>
        <w:autoSpaceDE w:val="0"/>
        <w:autoSpaceDN w:val="0"/>
        <w:spacing w:after="0" w:line="240" w:lineRule="auto"/>
        <w:ind w:left="540" w:hanging="540"/>
        <w:contextualSpacing/>
        <w:jc w:val="both"/>
        <w:textAlignment w:val="baseline"/>
        <w:rPr>
          <w:rFonts w:cs="Arial"/>
          <w:i/>
          <w:lang w:val="es-ES" w:eastAsia="es-ES"/>
        </w:rPr>
      </w:pPr>
    </w:p>
    <w:p w14:paraId="1CA2228E" w14:textId="199DBBE0" w:rsidR="004B53F6" w:rsidRDefault="004B53F6" w:rsidP="00707248">
      <w:pPr>
        <w:pStyle w:val="ListParagraph"/>
        <w:widowControl w:val="0"/>
        <w:numPr>
          <w:ilvl w:val="0"/>
          <w:numId w:val="25"/>
        </w:numPr>
        <w:suppressAutoHyphens/>
        <w:autoSpaceDE w:val="0"/>
        <w:autoSpaceDN w:val="0"/>
        <w:spacing w:after="0" w:line="240" w:lineRule="auto"/>
        <w:ind w:left="540" w:hanging="540"/>
        <w:jc w:val="both"/>
        <w:textAlignment w:val="baseline"/>
        <w:rPr>
          <w:rFonts w:cs="Arial"/>
          <w:lang w:val="es-ES" w:eastAsia="es-ES"/>
        </w:rPr>
      </w:pPr>
      <w:r w:rsidRPr="00707248">
        <w:rPr>
          <w:rFonts w:cs="Arial"/>
          <w:i/>
          <w:lang w:val="es-ES" w:eastAsia="es-ES"/>
        </w:rPr>
        <w:t>Decide</w:t>
      </w:r>
      <w:r w:rsidRPr="00707248">
        <w:rPr>
          <w:rFonts w:cs="Arial"/>
          <w:lang w:val="es-ES" w:eastAsia="es-ES"/>
        </w:rPr>
        <w:t xml:space="preserve"> establecer, con sujeción a la disponibilidad de recursos, un Grupo trabajo </w:t>
      </w:r>
      <w:r w:rsidRPr="00FF1073">
        <w:rPr>
          <w:rFonts w:cs="Arial"/>
          <w:strike/>
          <w:lang w:val="es-ES" w:eastAsia="es-ES"/>
        </w:rPr>
        <w:t>operativo</w:t>
      </w:r>
      <w:r w:rsidRPr="00707248">
        <w:rPr>
          <w:rFonts w:cs="Arial"/>
          <w:lang w:val="es-ES" w:eastAsia="es-ES"/>
        </w:rPr>
        <w:t xml:space="preserve"> Intergubernamental </w:t>
      </w:r>
      <w:r w:rsidR="00FF1073">
        <w:rPr>
          <w:rFonts w:cs="Arial"/>
          <w:u w:val="single"/>
          <w:lang w:val="es-ES" w:eastAsia="es-ES"/>
        </w:rPr>
        <w:t xml:space="preserve">de Asia y el Pacífico sobre captura ilegal de aves migratorias </w:t>
      </w:r>
      <w:r w:rsidRPr="00FF1073">
        <w:rPr>
          <w:rFonts w:cs="Arial"/>
          <w:strike/>
          <w:lang w:val="es-ES" w:eastAsia="es-ES"/>
        </w:rPr>
        <w:t>sobre la caza, captura y comercio ilegal de aves migratorias en el corredor migratorio de Asia Oriental y Australasia</w:t>
      </w:r>
      <w:r w:rsidRPr="00707248">
        <w:rPr>
          <w:rFonts w:cs="Arial"/>
          <w:lang w:val="es-ES" w:eastAsia="es-ES"/>
        </w:rPr>
        <w:t xml:space="preserve"> (ITTEA) y adopta los términos de referencia incluidos en el Anexo 2 de esta Resolución;</w:t>
      </w:r>
    </w:p>
    <w:p w14:paraId="15F7A3D6" w14:textId="77777777" w:rsidR="00896415" w:rsidRPr="00896415" w:rsidRDefault="00896415" w:rsidP="00896415">
      <w:pPr>
        <w:pStyle w:val="ListParagraph"/>
        <w:rPr>
          <w:rFonts w:cs="Arial"/>
          <w:lang w:val="es-ES" w:eastAsia="es-ES"/>
        </w:rPr>
      </w:pPr>
    </w:p>
    <w:p w14:paraId="6666EF4F" w14:textId="44F26E62" w:rsidR="00896415" w:rsidRPr="00080454" w:rsidRDefault="00896415" w:rsidP="00080454">
      <w:pPr>
        <w:widowControl w:val="0"/>
        <w:suppressAutoHyphens/>
        <w:autoSpaceDE w:val="0"/>
        <w:autoSpaceDN w:val="0"/>
        <w:spacing w:after="0" w:line="240" w:lineRule="auto"/>
        <w:ind w:left="540" w:hanging="540"/>
        <w:jc w:val="both"/>
        <w:textAlignment w:val="baseline"/>
        <w:rPr>
          <w:rFonts w:cs="Arial"/>
          <w:u w:val="single"/>
          <w:lang w:val="es-ES" w:eastAsia="es-ES"/>
        </w:rPr>
      </w:pPr>
      <w:r>
        <w:rPr>
          <w:rFonts w:cs="Arial"/>
          <w:lang w:val="es-ES" w:eastAsia="es-ES"/>
        </w:rPr>
        <w:t>7.bis</w:t>
      </w:r>
      <w:r w:rsidR="00080454">
        <w:rPr>
          <w:rFonts w:cs="Arial"/>
          <w:lang w:val="es-ES" w:eastAsia="es-ES"/>
        </w:rPr>
        <w:tab/>
      </w:r>
      <w:r w:rsidR="00080454" w:rsidRPr="00080454">
        <w:rPr>
          <w:rFonts w:cs="Arial"/>
          <w:i/>
          <w:iCs/>
          <w:u w:val="single"/>
          <w:lang w:val="es-ES" w:eastAsia="es-ES"/>
        </w:rPr>
        <w:t>Decide</w:t>
      </w:r>
      <w:r w:rsidR="00080454" w:rsidRPr="00080454">
        <w:rPr>
          <w:rFonts w:cs="Arial"/>
          <w:u w:val="single"/>
          <w:lang w:val="es-ES" w:eastAsia="es-ES"/>
        </w:rPr>
        <w:t xml:space="preserve"> establecer, en función de la disponibilidad de recursos, un Grupo de trabajo intergubernamental sobre captura ilegal de aves migratorias en Asia sudoccidental;</w:t>
      </w:r>
    </w:p>
    <w:p w14:paraId="13145DFB" w14:textId="77777777" w:rsidR="004B53F6" w:rsidRPr="004B53F6" w:rsidRDefault="004B53F6" w:rsidP="00707248">
      <w:pPr>
        <w:widowControl w:val="0"/>
        <w:suppressAutoHyphens/>
        <w:autoSpaceDE w:val="0"/>
        <w:autoSpaceDN w:val="0"/>
        <w:spacing w:after="0" w:line="240" w:lineRule="auto"/>
        <w:ind w:left="540" w:hanging="540"/>
        <w:contextualSpacing/>
        <w:jc w:val="both"/>
        <w:textAlignment w:val="baseline"/>
        <w:rPr>
          <w:rFonts w:cs="Arial"/>
          <w:lang w:val="es-ES" w:eastAsia="es-ES"/>
        </w:rPr>
      </w:pPr>
    </w:p>
    <w:p w14:paraId="0F662919" w14:textId="77777777" w:rsidR="004B53F6" w:rsidRPr="00707248" w:rsidRDefault="004B53F6" w:rsidP="00707248">
      <w:pPr>
        <w:pStyle w:val="ListParagraph"/>
        <w:widowControl w:val="0"/>
        <w:numPr>
          <w:ilvl w:val="0"/>
          <w:numId w:val="25"/>
        </w:numPr>
        <w:suppressAutoHyphens/>
        <w:autoSpaceDE w:val="0"/>
        <w:autoSpaceDN w:val="0"/>
        <w:spacing w:after="0" w:line="240" w:lineRule="auto"/>
        <w:ind w:left="540" w:hanging="540"/>
        <w:jc w:val="both"/>
        <w:textAlignment w:val="baseline"/>
        <w:rPr>
          <w:rFonts w:cs="Arial"/>
          <w:lang w:val="es-ES" w:eastAsia="es-ES"/>
        </w:rPr>
      </w:pPr>
      <w:r w:rsidRPr="00707248">
        <w:rPr>
          <w:rFonts w:cs="Arial"/>
          <w:i/>
          <w:iCs/>
          <w:lang w:val="es-ES" w:eastAsia="es-ES"/>
        </w:rPr>
        <w:t xml:space="preserve">Pide asimismo </w:t>
      </w:r>
      <w:r w:rsidRPr="00707248">
        <w:rPr>
          <w:rFonts w:cs="Arial"/>
          <w:lang w:val="es-ES" w:eastAsia="es-ES"/>
        </w:rPr>
        <w:t xml:space="preserve">a la Secretaría que trabaje activamente con las Partes y los Estados del Área de Distribución no Partes, así como con otros en América Central y del Sur y el Caribe, para realizar una evaluación sobre la matanza, la captura y el comercio ilegal de aves migratorias en esa región basándose en las evaluaciones recientes sobre la captura ilegal de aves costeras; </w:t>
      </w:r>
    </w:p>
    <w:p w14:paraId="5D435F6C" w14:textId="77777777" w:rsidR="004B53F6" w:rsidRPr="004B53F6" w:rsidRDefault="004B53F6" w:rsidP="00707248">
      <w:pPr>
        <w:widowControl w:val="0"/>
        <w:suppressAutoHyphens/>
        <w:autoSpaceDE w:val="0"/>
        <w:autoSpaceDN w:val="0"/>
        <w:spacing w:after="0" w:line="240" w:lineRule="auto"/>
        <w:ind w:left="540" w:hanging="540"/>
        <w:contextualSpacing/>
        <w:jc w:val="both"/>
        <w:textAlignment w:val="baseline"/>
        <w:rPr>
          <w:rFonts w:cs="Arial"/>
          <w:strike/>
          <w:lang w:val="es-ES" w:eastAsia="es-ES"/>
        </w:rPr>
      </w:pPr>
    </w:p>
    <w:p w14:paraId="7CB0AD0A" w14:textId="77777777" w:rsidR="004B53F6" w:rsidRPr="00707248" w:rsidRDefault="004B53F6" w:rsidP="00707248">
      <w:pPr>
        <w:pStyle w:val="ListParagraph"/>
        <w:widowControl w:val="0"/>
        <w:numPr>
          <w:ilvl w:val="0"/>
          <w:numId w:val="25"/>
        </w:numPr>
        <w:suppressAutoHyphens/>
        <w:autoSpaceDE w:val="0"/>
        <w:autoSpaceDN w:val="0"/>
        <w:spacing w:after="0" w:line="240" w:lineRule="auto"/>
        <w:ind w:left="540" w:hanging="540"/>
        <w:jc w:val="both"/>
        <w:textAlignment w:val="baseline"/>
        <w:rPr>
          <w:rFonts w:cs="Arial"/>
          <w:lang w:val="es-ES" w:eastAsia="es-ES"/>
        </w:rPr>
      </w:pPr>
      <w:r w:rsidRPr="00707248">
        <w:rPr>
          <w:rFonts w:cs="Arial"/>
          <w:i/>
          <w:iCs/>
          <w:lang w:val="es-ES" w:eastAsia="es-ES"/>
        </w:rPr>
        <w:t xml:space="preserve">Insta </w:t>
      </w:r>
      <w:r w:rsidRPr="00707248">
        <w:rPr>
          <w:rFonts w:cs="Arial"/>
          <w:lang w:val="es-ES" w:eastAsia="es-ES"/>
        </w:rPr>
        <w:t xml:space="preserve">a las Partes y </w:t>
      </w:r>
      <w:r w:rsidRPr="00707248">
        <w:rPr>
          <w:rFonts w:cs="Arial"/>
          <w:i/>
          <w:iCs/>
          <w:lang w:val="es-ES" w:eastAsia="es-ES"/>
        </w:rPr>
        <w:t xml:space="preserve">alienta </w:t>
      </w:r>
      <w:r w:rsidRPr="00707248">
        <w:rPr>
          <w:rFonts w:cs="Arial"/>
          <w:lang w:val="es-ES" w:eastAsia="es-ES"/>
        </w:rPr>
        <w:t xml:space="preserve">a las no Partes a garantizar una legislación nacional adecuada para proteger a las especies migratorias, así como su apropiada aplicación y cumplimiento, en consonancia con la CMS y sus instrumentos asociados pertinentes, y otros instrumentos internacionales; </w:t>
      </w:r>
    </w:p>
    <w:p w14:paraId="20EB4DAC" w14:textId="77777777" w:rsidR="004B53F6" w:rsidRPr="004B53F6" w:rsidRDefault="004B53F6" w:rsidP="00707248">
      <w:pPr>
        <w:widowControl w:val="0"/>
        <w:suppressAutoHyphens/>
        <w:autoSpaceDE w:val="0"/>
        <w:autoSpaceDN w:val="0"/>
        <w:spacing w:after="0" w:line="240" w:lineRule="auto"/>
        <w:ind w:left="540" w:hanging="540"/>
        <w:contextualSpacing/>
        <w:jc w:val="both"/>
        <w:textAlignment w:val="baseline"/>
        <w:rPr>
          <w:rFonts w:cs="Arial"/>
          <w:lang w:val="es-ES" w:eastAsia="es-ES"/>
        </w:rPr>
      </w:pPr>
    </w:p>
    <w:p w14:paraId="7E0F8ED4" w14:textId="77777777" w:rsidR="004B53F6" w:rsidRPr="00707248" w:rsidRDefault="004B53F6" w:rsidP="00707248">
      <w:pPr>
        <w:pStyle w:val="ListParagraph"/>
        <w:widowControl w:val="0"/>
        <w:numPr>
          <w:ilvl w:val="0"/>
          <w:numId w:val="25"/>
        </w:numPr>
        <w:suppressAutoHyphens/>
        <w:autoSpaceDE w:val="0"/>
        <w:autoSpaceDN w:val="0"/>
        <w:spacing w:after="0" w:line="240" w:lineRule="auto"/>
        <w:ind w:left="540" w:hanging="540"/>
        <w:jc w:val="both"/>
        <w:textAlignment w:val="baseline"/>
        <w:rPr>
          <w:rFonts w:cs="Arial"/>
          <w:lang w:val="es-ES" w:eastAsia="es-ES"/>
        </w:rPr>
      </w:pPr>
      <w:r w:rsidRPr="00707248">
        <w:rPr>
          <w:rFonts w:cs="Arial"/>
          <w:i/>
          <w:iCs/>
          <w:lang w:val="es-ES" w:eastAsia="es-ES"/>
        </w:rPr>
        <w:t xml:space="preserve">Insta </w:t>
      </w:r>
      <w:r w:rsidRPr="00707248">
        <w:rPr>
          <w:rFonts w:cs="Arial"/>
          <w:lang w:val="es-ES" w:eastAsia="es-ES"/>
        </w:rPr>
        <w:t xml:space="preserve">a las Partes e </w:t>
      </w:r>
      <w:r w:rsidRPr="00707248">
        <w:rPr>
          <w:rFonts w:cs="Arial"/>
          <w:i/>
          <w:iCs/>
          <w:lang w:val="es-ES" w:eastAsia="es-ES"/>
        </w:rPr>
        <w:t xml:space="preserve">invita </w:t>
      </w:r>
      <w:r w:rsidRPr="00707248">
        <w:rPr>
          <w:rFonts w:cs="Arial"/>
          <w:lang w:val="es-ES" w:eastAsia="es-ES"/>
        </w:rPr>
        <w:t xml:space="preserve">a las no Partes a promover y asegurar sinergias entre las tareas para implementar las Directrices para prevenir el envenenamiento de aves migratorias adoptadas a través de la Resolución 11.15 (Rev. COP12), en particular en relación con los cebos envenenados, y para prevenir la matanza ilegal de aves; </w:t>
      </w:r>
    </w:p>
    <w:p w14:paraId="35E768EE" w14:textId="77777777" w:rsidR="004B53F6" w:rsidRPr="004B53F6" w:rsidRDefault="004B53F6" w:rsidP="00707248">
      <w:pPr>
        <w:widowControl w:val="0"/>
        <w:suppressAutoHyphens/>
        <w:autoSpaceDE w:val="0"/>
        <w:autoSpaceDN w:val="0"/>
        <w:spacing w:after="0" w:line="240" w:lineRule="auto"/>
        <w:ind w:left="540" w:hanging="540"/>
        <w:contextualSpacing/>
        <w:jc w:val="both"/>
        <w:textAlignment w:val="baseline"/>
        <w:rPr>
          <w:rFonts w:cs="Arial"/>
          <w:strike/>
          <w:lang w:val="es-ES" w:eastAsia="es-ES"/>
        </w:rPr>
      </w:pPr>
    </w:p>
    <w:p w14:paraId="09B14D81" w14:textId="77777777" w:rsidR="004B53F6" w:rsidRPr="00707248" w:rsidRDefault="004B53F6" w:rsidP="00707248">
      <w:pPr>
        <w:pStyle w:val="ListParagraph"/>
        <w:widowControl w:val="0"/>
        <w:numPr>
          <w:ilvl w:val="0"/>
          <w:numId w:val="25"/>
        </w:numPr>
        <w:suppressAutoHyphens/>
        <w:autoSpaceDE w:val="0"/>
        <w:autoSpaceDN w:val="0"/>
        <w:spacing w:after="0" w:line="240" w:lineRule="auto"/>
        <w:ind w:left="540" w:hanging="540"/>
        <w:jc w:val="both"/>
        <w:textAlignment w:val="baseline"/>
        <w:rPr>
          <w:rFonts w:cs="Arial"/>
          <w:lang w:val="es-ES" w:eastAsia="es-ES"/>
        </w:rPr>
      </w:pPr>
      <w:r w:rsidRPr="00707248">
        <w:rPr>
          <w:rFonts w:cs="Arial"/>
          <w:i/>
          <w:iCs/>
          <w:lang w:val="es-ES" w:eastAsia="es-ES"/>
        </w:rPr>
        <w:lastRenderedPageBreak/>
        <w:t xml:space="preserve">Solicita </w:t>
      </w:r>
      <w:r w:rsidRPr="00707248">
        <w:rPr>
          <w:rFonts w:cs="Arial"/>
          <w:lang w:val="es-ES" w:eastAsia="es-ES"/>
        </w:rPr>
        <w:t xml:space="preserve">al Grupo Operativo realizar un seguimiento de las tendencias en lo relativo a la matanza, la captura y el comercio ilegal de aves migratorias aplicando metodologías comparables internacionalmente y facilitar el intercambio de experiencias sobre buenas prácticas en la lucha contra estas actividades, especialmente entre zonas problemáticas concretas en todo el mundo, aprovechando la experiencia adquirida en la región del Mediterráneo; </w:t>
      </w:r>
    </w:p>
    <w:p w14:paraId="71F6F593" w14:textId="77777777" w:rsidR="004B53F6" w:rsidRPr="004B53F6" w:rsidRDefault="004B53F6" w:rsidP="00707248">
      <w:pPr>
        <w:widowControl w:val="0"/>
        <w:suppressAutoHyphens/>
        <w:autoSpaceDE w:val="0"/>
        <w:autoSpaceDN w:val="0"/>
        <w:spacing w:after="0" w:line="240" w:lineRule="auto"/>
        <w:ind w:left="540" w:hanging="540"/>
        <w:contextualSpacing/>
        <w:jc w:val="both"/>
        <w:textAlignment w:val="baseline"/>
        <w:rPr>
          <w:rFonts w:cs="Arial"/>
          <w:strike/>
          <w:lang w:val="es-ES" w:eastAsia="es-ES"/>
        </w:rPr>
      </w:pPr>
    </w:p>
    <w:p w14:paraId="2A37EC95" w14:textId="77777777" w:rsidR="004B53F6" w:rsidRPr="00707248" w:rsidRDefault="004B53F6" w:rsidP="00707248">
      <w:pPr>
        <w:pStyle w:val="ListParagraph"/>
        <w:widowControl w:val="0"/>
        <w:numPr>
          <w:ilvl w:val="0"/>
          <w:numId w:val="25"/>
        </w:numPr>
        <w:suppressAutoHyphens/>
        <w:autoSpaceDE w:val="0"/>
        <w:autoSpaceDN w:val="0"/>
        <w:spacing w:after="0" w:line="240" w:lineRule="auto"/>
        <w:ind w:left="540" w:hanging="540"/>
        <w:jc w:val="both"/>
        <w:textAlignment w:val="baseline"/>
        <w:rPr>
          <w:rFonts w:cs="Arial"/>
          <w:lang w:val="es-ES" w:eastAsia="es-ES"/>
        </w:rPr>
      </w:pPr>
      <w:r w:rsidRPr="00707248">
        <w:rPr>
          <w:rFonts w:cs="Arial"/>
          <w:i/>
          <w:iCs/>
          <w:lang w:val="es-ES" w:eastAsia="es-ES"/>
        </w:rPr>
        <w:t xml:space="preserve">Encomienda </w:t>
      </w:r>
      <w:r w:rsidRPr="00707248">
        <w:rPr>
          <w:rFonts w:cs="Arial"/>
          <w:lang w:val="es-ES" w:eastAsia="es-ES"/>
        </w:rPr>
        <w:t xml:space="preserve">a la Secretaría, en colaboración con las Partes y las organizaciones internacionales pertinentes, a reserva de la disponibilidad de fondos y basándose en la experiencia adquirida en la región del Mediterráneo, que apoye los esfuerzos para combatir la matanza, la captura y el comercio ilegal de aves migratorias en otras partes del mundo, incluyendo la organización de talleres, según sea apropiado; </w:t>
      </w:r>
    </w:p>
    <w:p w14:paraId="3E7BE46C" w14:textId="77777777" w:rsidR="004B53F6" w:rsidRPr="004B53F6" w:rsidRDefault="004B53F6" w:rsidP="00707248">
      <w:pPr>
        <w:widowControl w:val="0"/>
        <w:suppressAutoHyphens/>
        <w:autoSpaceDE w:val="0"/>
        <w:autoSpaceDN w:val="0"/>
        <w:spacing w:after="0" w:line="240" w:lineRule="auto"/>
        <w:ind w:left="540" w:hanging="540"/>
        <w:contextualSpacing/>
        <w:jc w:val="both"/>
        <w:textAlignment w:val="baseline"/>
        <w:rPr>
          <w:rFonts w:cs="Arial"/>
          <w:strike/>
          <w:lang w:val="es-ES" w:eastAsia="es-ES"/>
        </w:rPr>
      </w:pPr>
    </w:p>
    <w:p w14:paraId="31F6EA56" w14:textId="77777777" w:rsidR="004B53F6" w:rsidRPr="00707248" w:rsidRDefault="004B53F6" w:rsidP="00707248">
      <w:pPr>
        <w:pStyle w:val="ListParagraph"/>
        <w:widowControl w:val="0"/>
        <w:numPr>
          <w:ilvl w:val="0"/>
          <w:numId w:val="25"/>
        </w:numPr>
        <w:suppressAutoHyphens/>
        <w:autoSpaceDE w:val="0"/>
        <w:autoSpaceDN w:val="0"/>
        <w:spacing w:after="0" w:line="240" w:lineRule="auto"/>
        <w:ind w:left="540" w:hanging="540"/>
        <w:jc w:val="both"/>
        <w:textAlignment w:val="baseline"/>
        <w:rPr>
          <w:rFonts w:cs="Arial"/>
          <w:lang w:val="es-ES" w:eastAsia="es-ES"/>
        </w:rPr>
      </w:pPr>
      <w:r w:rsidRPr="00707248">
        <w:rPr>
          <w:rFonts w:cs="Arial"/>
          <w:i/>
          <w:iCs/>
          <w:lang w:val="es-ES" w:eastAsia="es-ES"/>
        </w:rPr>
        <w:t xml:space="preserve">Exhorta </w:t>
      </w:r>
      <w:r w:rsidRPr="00707248">
        <w:rPr>
          <w:rFonts w:cs="Arial"/>
          <w:lang w:val="es-ES" w:eastAsia="es-ES"/>
        </w:rPr>
        <w:t xml:space="preserve">a las Partes e </w:t>
      </w:r>
      <w:r w:rsidRPr="00707248">
        <w:rPr>
          <w:rFonts w:cs="Arial"/>
          <w:i/>
          <w:iCs/>
          <w:lang w:val="es-ES" w:eastAsia="es-ES"/>
        </w:rPr>
        <w:t xml:space="preserve">invita </w:t>
      </w:r>
      <w:r w:rsidRPr="00707248">
        <w:rPr>
          <w:rFonts w:cs="Arial"/>
          <w:lang w:val="es-ES" w:eastAsia="es-ES"/>
        </w:rPr>
        <w:t xml:space="preserve">a las no Partes y a otros interesados a que, con el apoyo de la Secretaría, fortalezcan la capacidad nacional y local para hacer frente a la matanza, la captura y el comercio ilegal de aves migratorias, entre otras formas, mediante la elaboración de cursos de capacitación, la traducción y difusión de material relevante y ejemplos de buenas prácticas, el intercambio de protocolos y reglamentos, la transferencia de tecnologías y la promoción del uso de Internet y otras herramientas en línea, las técnicas forenses en las diligencias relacionadas con la vida silvestre y otras herramientas para abordar cuestiones específicas; </w:t>
      </w:r>
    </w:p>
    <w:p w14:paraId="6888BCAE" w14:textId="77777777" w:rsidR="004B53F6" w:rsidRPr="004B53F6" w:rsidRDefault="004B53F6" w:rsidP="00707248">
      <w:pPr>
        <w:widowControl w:val="0"/>
        <w:suppressAutoHyphens/>
        <w:autoSpaceDE w:val="0"/>
        <w:autoSpaceDN w:val="0"/>
        <w:spacing w:after="0" w:line="240" w:lineRule="auto"/>
        <w:ind w:left="540" w:hanging="540"/>
        <w:contextualSpacing/>
        <w:jc w:val="both"/>
        <w:textAlignment w:val="baseline"/>
        <w:rPr>
          <w:rFonts w:cs="Arial"/>
          <w:lang w:val="es-ES" w:eastAsia="es-ES"/>
        </w:rPr>
      </w:pPr>
    </w:p>
    <w:p w14:paraId="60BB5E70" w14:textId="77777777" w:rsidR="004B53F6" w:rsidRPr="00707248" w:rsidRDefault="004B53F6" w:rsidP="00707248">
      <w:pPr>
        <w:pStyle w:val="ListParagraph"/>
        <w:widowControl w:val="0"/>
        <w:numPr>
          <w:ilvl w:val="0"/>
          <w:numId w:val="25"/>
        </w:numPr>
        <w:suppressAutoHyphens/>
        <w:autoSpaceDE w:val="0"/>
        <w:autoSpaceDN w:val="0"/>
        <w:spacing w:after="0" w:line="240" w:lineRule="auto"/>
        <w:ind w:left="540" w:hanging="540"/>
        <w:jc w:val="both"/>
        <w:textAlignment w:val="baseline"/>
        <w:rPr>
          <w:rFonts w:cs="Arial"/>
          <w:lang w:val="es-ES" w:eastAsia="es-ES"/>
        </w:rPr>
      </w:pPr>
      <w:r w:rsidRPr="00707248">
        <w:rPr>
          <w:rFonts w:cs="Arial"/>
          <w:i/>
          <w:iCs/>
          <w:lang w:val="es-ES" w:eastAsia="es-ES"/>
        </w:rPr>
        <w:t xml:space="preserve">Insta </w:t>
      </w:r>
      <w:r w:rsidRPr="00707248">
        <w:rPr>
          <w:rFonts w:cs="Arial"/>
          <w:lang w:val="es-ES" w:eastAsia="es-ES"/>
        </w:rPr>
        <w:t xml:space="preserve">a las Partes e </w:t>
      </w:r>
      <w:r w:rsidRPr="00707248">
        <w:rPr>
          <w:rFonts w:cs="Arial"/>
          <w:i/>
          <w:iCs/>
          <w:lang w:val="es-ES" w:eastAsia="es-ES"/>
        </w:rPr>
        <w:t xml:space="preserve">invita </w:t>
      </w:r>
      <w:r w:rsidRPr="00707248">
        <w:rPr>
          <w:rFonts w:cs="Arial"/>
          <w:lang w:val="es-ES" w:eastAsia="es-ES"/>
        </w:rPr>
        <w:t xml:space="preserve">al Programa de las Naciones Unidas para el Medio Ambiente y a otras organizaciones internacionales pertinentes y a los donantes bilaterales y multilaterales a que presten su apoyo financiero a las actividades del Grupo operativo para abordar el problema de la matanza, la captura y el comercio ilegal de aves migratorias en el Mediterráneo, en particular mediante la financiación de su coordinación, y dependiendo de los resultados del seguimiento mencionado en el párrafo 5, el establecimiento de Grupos Operativos análogos en otros sitios problemáticos, incluso mediante la prestación de asistencia financiera a los países en desarrollo para la creación de capacidad adecuada; </w:t>
      </w:r>
    </w:p>
    <w:p w14:paraId="0F22D8DD" w14:textId="77777777" w:rsidR="004B53F6" w:rsidRPr="004B53F6" w:rsidRDefault="004B53F6" w:rsidP="00707248">
      <w:pPr>
        <w:widowControl w:val="0"/>
        <w:suppressAutoHyphens/>
        <w:autoSpaceDE w:val="0"/>
        <w:autoSpaceDN w:val="0"/>
        <w:spacing w:after="0" w:line="240" w:lineRule="auto"/>
        <w:ind w:left="540" w:hanging="540"/>
        <w:contextualSpacing/>
        <w:jc w:val="both"/>
        <w:textAlignment w:val="baseline"/>
        <w:rPr>
          <w:rFonts w:cs="Arial"/>
          <w:lang w:val="es-ES" w:eastAsia="es-ES"/>
        </w:rPr>
      </w:pPr>
    </w:p>
    <w:p w14:paraId="46E65886" w14:textId="77777777" w:rsidR="004B53F6" w:rsidRPr="00707248" w:rsidRDefault="004B53F6" w:rsidP="00707248">
      <w:pPr>
        <w:pStyle w:val="ListParagraph"/>
        <w:widowControl w:val="0"/>
        <w:numPr>
          <w:ilvl w:val="0"/>
          <w:numId w:val="25"/>
        </w:numPr>
        <w:suppressAutoHyphens/>
        <w:autoSpaceDE w:val="0"/>
        <w:autoSpaceDN w:val="0"/>
        <w:spacing w:after="0" w:line="240" w:lineRule="auto"/>
        <w:ind w:left="540" w:hanging="540"/>
        <w:jc w:val="both"/>
        <w:textAlignment w:val="baseline"/>
        <w:rPr>
          <w:rFonts w:cs="Arial"/>
          <w:lang w:val="es-ES" w:eastAsia="es-ES"/>
        </w:rPr>
      </w:pPr>
      <w:r w:rsidRPr="00707248">
        <w:rPr>
          <w:rFonts w:cs="Arial"/>
          <w:i/>
          <w:iCs/>
          <w:lang w:val="es-ES" w:eastAsia="es-ES"/>
        </w:rPr>
        <w:t xml:space="preserve">Pide </w:t>
      </w:r>
      <w:r w:rsidRPr="00707248">
        <w:rPr>
          <w:rFonts w:cs="Arial"/>
          <w:lang w:val="es-ES" w:eastAsia="es-ES"/>
        </w:rPr>
        <w:t xml:space="preserve">a la Secretaría que informe del progreso, en nombre del Grupo Operativo para tratar la matanza, captura y comercio ilegal de aves migratorias en el Mediterráneo, así como otras iniciativas similares en otros lugares del mundo, sobre la aplicación y, en la medida de lo posible, la evaluación de la eficacia de las medidas adoptadas, en cada reunión de la Conferencia de las Partes; y </w:t>
      </w:r>
    </w:p>
    <w:p w14:paraId="0DDED60A" w14:textId="77777777" w:rsidR="004B53F6" w:rsidRPr="004B53F6" w:rsidRDefault="004B53F6" w:rsidP="00707248">
      <w:pPr>
        <w:widowControl w:val="0"/>
        <w:suppressAutoHyphens/>
        <w:autoSpaceDE w:val="0"/>
        <w:autoSpaceDN w:val="0"/>
        <w:spacing w:after="0" w:line="240" w:lineRule="auto"/>
        <w:ind w:left="540" w:hanging="540"/>
        <w:contextualSpacing/>
        <w:jc w:val="both"/>
        <w:textAlignment w:val="baseline"/>
        <w:rPr>
          <w:rFonts w:cs="Arial"/>
          <w:lang w:val="es-ES" w:eastAsia="es-ES"/>
        </w:rPr>
      </w:pPr>
    </w:p>
    <w:p w14:paraId="38C5EA71" w14:textId="77777777" w:rsidR="004B53F6" w:rsidRPr="00080454" w:rsidRDefault="004B53F6" w:rsidP="00707248">
      <w:pPr>
        <w:pStyle w:val="ListParagraph"/>
        <w:widowControl w:val="0"/>
        <w:numPr>
          <w:ilvl w:val="0"/>
          <w:numId w:val="25"/>
        </w:numPr>
        <w:suppressAutoHyphens/>
        <w:autoSpaceDE w:val="0"/>
        <w:autoSpaceDN w:val="0"/>
        <w:spacing w:after="0" w:line="240" w:lineRule="auto"/>
        <w:ind w:left="540" w:hanging="540"/>
        <w:jc w:val="both"/>
        <w:textAlignment w:val="baseline"/>
        <w:rPr>
          <w:rFonts w:cs="Arial"/>
          <w:strike/>
          <w:lang w:val="es-ES" w:eastAsia="es-ES"/>
        </w:rPr>
      </w:pPr>
      <w:r w:rsidRPr="00080454">
        <w:rPr>
          <w:rFonts w:cs="Arial"/>
          <w:i/>
          <w:iCs/>
          <w:strike/>
          <w:lang w:val="es-ES" w:eastAsia="es-ES"/>
        </w:rPr>
        <w:t>Apela también a</w:t>
      </w:r>
      <w:r w:rsidRPr="00080454">
        <w:rPr>
          <w:rFonts w:cs="Arial"/>
          <w:iCs/>
          <w:strike/>
          <w:lang w:val="es-ES" w:eastAsia="es-ES"/>
        </w:rPr>
        <w:t xml:space="preserve"> la Secretaría para que apoye, junto con las Secretarías de la EAAFP y de la Iniciativa de Aves Migratorias del Ártico (AMBI), la  finalización, con sujeción a los fondos disponibles, de un análisis de la situación acerca de la caza ilegal de aves migratorias en Asia sudoriental  que comenzó en 2018 BirdLife International, a través de una metodología comparable a la de las revisiones de BirdLife International que ya se llevaron a cabo sobre esta cuestión en la región del Mediterráneo, Europa central y septentrional, el Cáucaso y Oriente Medio.</w:t>
      </w:r>
    </w:p>
    <w:p w14:paraId="734F5B81" w14:textId="77777777" w:rsidR="00E442E4" w:rsidRPr="004B53F6" w:rsidRDefault="00E442E4" w:rsidP="00E442E4">
      <w:pPr>
        <w:widowControl w:val="0"/>
        <w:suppressAutoHyphens/>
        <w:autoSpaceDE w:val="0"/>
        <w:autoSpaceDN w:val="0"/>
        <w:spacing w:after="0" w:line="240" w:lineRule="auto"/>
        <w:textAlignment w:val="baseline"/>
        <w:rPr>
          <w:rFonts w:eastAsia="Times New Roman" w:cs="Arial"/>
          <w:sz w:val="21"/>
          <w:szCs w:val="21"/>
          <w:lang w:val="es-ES"/>
        </w:rPr>
      </w:pPr>
    </w:p>
    <w:p w14:paraId="683D566A" w14:textId="77777777" w:rsidR="00DD07FD" w:rsidRPr="004B53F6" w:rsidRDefault="00DD07FD" w:rsidP="00831DC2">
      <w:pPr>
        <w:pStyle w:val="Secondnumbering"/>
        <w:numPr>
          <w:ilvl w:val="0"/>
          <w:numId w:val="0"/>
        </w:numPr>
        <w:rPr>
          <w:lang w:val="es-ES"/>
        </w:rPr>
        <w:sectPr w:rsidR="00DD07FD" w:rsidRPr="004B53F6" w:rsidSect="00F668C2">
          <w:headerReference w:type="even" r:id="rId49"/>
          <w:headerReference w:type="default" r:id="rId50"/>
          <w:headerReference w:type="first" r:id="rId51"/>
          <w:pgSz w:w="11906" w:h="16838" w:code="9"/>
          <w:pgMar w:top="1440" w:right="1440" w:bottom="1440" w:left="1440" w:header="720" w:footer="720" w:gutter="0"/>
          <w:cols w:space="720"/>
          <w:titlePg/>
          <w:docGrid w:linePitch="360"/>
        </w:sectPr>
      </w:pPr>
    </w:p>
    <w:p w14:paraId="14291FF7" w14:textId="789949A4" w:rsidR="00DD07FD" w:rsidRPr="004E3A09" w:rsidRDefault="00DD07FD" w:rsidP="00DD07FD">
      <w:pPr>
        <w:spacing w:after="0" w:line="240" w:lineRule="auto"/>
        <w:jc w:val="right"/>
        <w:rPr>
          <w:rFonts w:cs="Arial"/>
          <w:b/>
          <w:bCs/>
          <w:caps/>
          <w:lang w:val="es-ES"/>
        </w:rPr>
      </w:pPr>
      <w:r w:rsidRPr="004E3A09">
        <w:rPr>
          <w:rFonts w:cs="Arial"/>
          <w:b/>
          <w:caps/>
          <w:lang w:val="es-ES"/>
        </w:rPr>
        <w:lastRenderedPageBreak/>
        <w:t xml:space="preserve">Anexo </w:t>
      </w:r>
      <w:r w:rsidR="007423BC" w:rsidRPr="004E3A09">
        <w:rPr>
          <w:rFonts w:cs="Arial"/>
          <w:b/>
          <w:caps/>
          <w:lang w:val="es-ES"/>
        </w:rPr>
        <w:t>2</w:t>
      </w:r>
    </w:p>
    <w:p w14:paraId="08BBF916" w14:textId="236A84ED" w:rsidR="00DD07FD" w:rsidRPr="004E3A09" w:rsidRDefault="00DD07FD" w:rsidP="00DD07FD">
      <w:pPr>
        <w:spacing w:after="0" w:line="240" w:lineRule="auto"/>
        <w:rPr>
          <w:rFonts w:cs="Arial"/>
          <w:lang w:val="es-ES"/>
        </w:rPr>
      </w:pPr>
    </w:p>
    <w:p w14:paraId="03FF0509" w14:textId="77777777" w:rsidR="00576D40" w:rsidRPr="004E3A09" w:rsidRDefault="00576D40" w:rsidP="00576D40">
      <w:pPr>
        <w:spacing w:after="0" w:line="240" w:lineRule="auto"/>
        <w:jc w:val="center"/>
        <w:rPr>
          <w:rFonts w:cs="Arial"/>
          <w:color w:val="000000"/>
          <w:lang w:val="es-ES"/>
        </w:rPr>
      </w:pPr>
      <w:r w:rsidRPr="004E3A09">
        <w:rPr>
          <w:rFonts w:cs="Arial"/>
          <w:color w:val="000000"/>
          <w:lang w:val="es-ES"/>
        </w:rPr>
        <w:t>PROYECTO DE DECISIONES</w:t>
      </w:r>
    </w:p>
    <w:p w14:paraId="6970ECE1" w14:textId="77777777" w:rsidR="00576D40" w:rsidRPr="004E3A09" w:rsidRDefault="00576D40" w:rsidP="00576D40">
      <w:pPr>
        <w:spacing w:after="0" w:line="240" w:lineRule="auto"/>
        <w:jc w:val="center"/>
        <w:rPr>
          <w:rFonts w:cs="Arial"/>
          <w:color w:val="000000"/>
          <w:lang w:val="es-ES"/>
        </w:rPr>
      </w:pPr>
    </w:p>
    <w:p w14:paraId="233938C1" w14:textId="77777777" w:rsidR="00576D40" w:rsidRPr="004E3A09" w:rsidRDefault="00576D40" w:rsidP="00576D40">
      <w:pPr>
        <w:spacing w:after="0" w:line="240" w:lineRule="auto"/>
        <w:jc w:val="center"/>
        <w:rPr>
          <w:rFonts w:cs="Arial"/>
          <w:color w:val="000000"/>
          <w:lang w:val="es-ES"/>
        </w:rPr>
      </w:pPr>
    </w:p>
    <w:p w14:paraId="6543114A" w14:textId="77777777" w:rsidR="00576D40" w:rsidRPr="004E3A09" w:rsidRDefault="00576D40" w:rsidP="00576D40">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
          <w:caps/>
          <w:lang w:val="es-ES"/>
        </w:rPr>
      </w:pPr>
      <w:bookmarkStart w:id="13" w:name="_Toc488999143"/>
      <w:bookmarkStart w:id="14" w:name="_Toc489001518"/>
      <w:r w:rsidRPr="004E3A09">
        <w:rPr>
          <w:rFonts w:cs="Arial"/>
          <w:b/>
          <w:lang w:val="es-ES"/>
        </w:rPr>
        <w:t>GRUPO OPERATIVO PARA ABORDAR LA MATANZA, LA CAPTURA Y EL COMERCIO ILEGAL DE AVES MIGRATORIAS EN EL MEDITERRÁNEO (MIKT)</w:t>
      </w:r>
      <w:bookmarkEnd w:id="13"/>
      <w:bookmarkEnd w:id="14"/>
    </w:p>
    <w:p w14:paraId="54EA9DFE" w14:textId="47BBF0CA" w:rsidR="00576D40" w:rsidRDefault="00576D40" w:rsidP="00DD07FD">
      <w:pPr>
        <w:spacing w:after="0" w:line="240" w:lineRule="auto"/>
        <w:rPr>
          <w:rFonts w:cs="Arial"/>
          <w:lang w:val="es-ES"/>
        </w:rPr>
      </w:pPr>
    </w:p>
    <w:p w14:paraId="1E965E39" w14:textId="77777777" w:rsidR="006E1E16" w:rsidRPr="004E3A09" w:rsidRDefault="006E1E16" w:rsidP="00DD07FD">
      <w:pPr>
        <w:spacing w:after="0" w:line="240" w:lineRule="auto"/>
        <w:rPr>
          <w:rFonts w:cs="Arial"/>
          <w:lang w:val="es-ES"/>
        </w:rPr>
      </w:pPr>
    </w:p>
    <w:p w14:paraId="6B77965E" w14:textId="2A83971D" w:rsidR="00576D40" w:rsidRPr="004E3A09" w:rsidRDefault="00576D40" w:rsidP="00F668C2">
      <w:pPr>
        <w:spacing w:after="0" w:line="240" w:lineRule="auto"/>
        <w:jc w:val="both"/>
        <w:rPr>
          <w:rFonts w:cs="Arial"/>
          <w:b/>
          <w:bCs/>
          <w:i/>
          <w:lang w:val="es-ES"/>
        </w:rPr>
      </w:pPr>
      <w:r w:rsidRPr="004E3A09">
        <w:rPr>
          <w:rFonts w:cs="Arial"/>
          <w:b/>
          <w:bCs/>
          <w:i/>
          <w:lang w:val="es-ES"/>
        </w:rPr>
        <w:t>Decisión dirigida a las Partes</w:t>
      </w:r>
    </w:p>
    <w:p w14:paraId="3BE7BD57" w14:textId="44577F2F" w:rsidR="00576D40" w:rsidRPr="004E3A09" w:rsidRDefault="00576D40" w:rsidP="00576D40">
      <w:pPr>
        <w:spacing w:after="0" w:line="240" w:lineRule="auto"/>
        <w:ind w:left="360"/>
        <w:jc w:val="both"/>
        <w:rPr>
          <w:rFonts w:cs="Arial"/>
          <w:b/>
          <w:bCs/>
          <w:iCs/>
          <w:lang w:val="es-ES"/>
        </w:rPr>
      </w:pPr>
    </w:p>
    <w:p w14:paraId="0B48AFEF" w14:textId="2355390F" w:rsidR="00576D40" w:rsidRPr="004E3A09" w:rsidRDefault="00576D40" w:rsidP="00F668C2">
      <w:pPr>
        <w:spacing w:after="0" w:line="240" w:lineRule="auto"/>
        <w:ind w:left="900" w:hanging="900"/>
        <w:jc w:val="both"/>
        <w:rPr>
          <w:rFonts w:cs="Arial"/>
          <w:iCs/>
          <w:lang w:val="es-ES"/>
        </w:rPr>
      </w:pPr>
      <w:r w:rsidRPr="004E3A09">
        <w:rPr>
          <w:rFonts w:cs="Arial"/>
          <w:iCs/>
          <w:lang w:val="es-ES"/>
        </w:rPr>
        <w:t>14.AA</w:t>
      </w:r>
      <w:r w:rsidR="00F668C2">
        <w:rPr>
          <w:rFonts w:cs="Arial"/>
          <w:iCs/>
          <w:lang w:val="es-ES"/>
        </w:rPr>
        <w:tab/>
      </w:r>
      <w:r w:rsidRPr="004E3A09">
        <w:rPr>
          <w:rFonts w:cs="Arial"/>
          <w:iCs/>
          <w:lang w:val="es-ES"/>
        </w:rPr>
        <w:t xml:space="preserve">Se invita a las Partes que son miembros del MIKT a: </w:t>
      </w:r>
    </w:p>
    <w:p w14:paraId="4128B728" w14:textId="77777777" w:rsidR="007D3465" w:rsidRPr="004E3A09" w:rsidRDefault="007D3465" w:rsidP="007D3465">
      <w:pPr>
        <w:spacing w:after="0" w:line="240" w:lineRule="auto"/>
        <w:ind w:left="284"/>
        <w:jc w:val="both"/>
        <w:rPr>
          <w:rFonts w:cs="Arial"/>
          <w:iCs/>
          <w:lang w:val="es-ES"/>
        </w:rPr>
      </w:pPr>
    </w:p>
    <w:p w14:paraId="7E920A55" w14:textId="5207498E" w:rsidR="00576D40" w:rsidRPr="004E3A09" w:rsidRDefault="00576D40" w:rsidP="00F668C2">
      <w:pPr>
        <w:pStyle w:val="ListParagraph"/>
        <w:numPr>
          <w:ilvl w:val="0"/>
          <w:numId w:val="10"/>
        </w:numPr>
        <w:spacing w:after="0" w:line="240" w:lineRule="auto"/>
        <w:ind w:left="1260"/>
        <w:jc w:val="both"/>
        <w:rPr>
          <w:rFonts w:cs="Arial"/>
          <w:iCs/>
          <w:lang w:val="es-ES"/>
        </w:rPr>
      </w:pPr>
      <w:r w:rsidRPr="004E3A09">
        <w:rPr>
          <w:rFonts w:cs="Arial"/>
          <w:iCs/>
          <w:lang w:val="es-ES"/>
        </w:rPr>
        <w:t>Utilizar de forma periódica el mecanismo de evaluación como herramienta nacional para autoevaluar los progresos realizados en la lucha contra la matanza ilegal de aves silvestres;</w:t>
      </w:r>
    </w:p>
    <w:p w14:paraId="04718A4E" w14:textId="77777777" w:rsidR="00576D40" w:rsidRPr="004E3A09" w:rsidRDefault="00576D40" w:rsidP="00F668C2">
      <w:pPr>
        <w:pStyle w:val="ListParagraph"/>
        <w:spacing w:after="0" w:line="240" w:lineRule="auto"/>
        <w:ind w:left="1260" w:hanging="360"/>
        <w:jc w:val="both"/>
        <w:rPr>
          <w:rFonts w:cs="Arial"/>
          <w:iCs/>
          <w:lang w:val="es-ES"/>
        </w:rPr>
      </w:pPr>
    </w:p>
    <w:p w14:paraId="43A36D05" w14:textId="37754A57" w:rsidR="00576D40" w:rsidRPr="004E3A09" w:rsidRDefault="1DCACC08" w:rsidP="00F668C2">
      <w:pPr>
        <w:spacing w:after="0" w:line="240" w:lineRule="auto"/>
        <w:ind w:left="1260" w:hanging="360"/>
        <w:jc w:val="both"/>
        <w:rPr>
          <w:rFonts w:cs="Arial"/>
          <w:lang w:val="es-ES"/>
        </w:rPr>
      </w:pPr>
      <w:r w:rsidRPr="004E3A09">
        <w:rPr>
          <w:rFonts w:cs="Arial"/>
          <w:lang w:val="es-ES"/>
        </w:rPr>
        <w:t>b) Proporcionar a la Secretaría, de forma voluntaria y en la medida de la disponibilidad y pertinencia de la información de los indicadores, la información solicitada en el mecanismo de evaluación, a efectos del debate en el MIKT y con el fin de facilitar el intercambio de información y mejores prácticas entre las Partes.</w:t>
      </w:r>
    </w:p>
    <w:p w14:paraId="6F9A2252" w14:textId="77777777" w:rsidR="00576D40" w:rsidRPr="004E3A09" w:rsidRDefault="00576D40" w:rsidP="00F668C2">
      <w:pPr>
        <w:spacing w:after="0" w:line="240" w:lineRule="auto"/>
        <w:ind w:left="1260" w:hanging="360"/>
        <w:jc w:val="both"/>
        <w:rPr>
          <w:rFonts w:cs="Arial"/>
          <w:iCs/>
          <w:lang w:val="es-ES"/>
        </w:rPr>
      </w:pPr>
    </w:p>
    <w:p w14:paraId="072384E6" w14:textId="0536A885" w:rsidR="00576D40" w:rsidRPr="004E3A09" w:rsidRDefault="1DCACC08" w:rsidP="00F668C2">
      <w:pPr>
        <w:spacing w:after="0" w:line="240" w:lineRule="auto"/>
        <w:jc w:val="both"/>
        <w:rPr>
          <w:rFonts w:cs="Arial"/>
          <w:b/>
          <w:bCs/>
          <w:i/>
          <w:iCs/>
          <w:lang w:val="es-ES"/>
        </w:rPr>
      </w:pPr>
      <w:r w:rsidRPr="004E3A09">
        <w:rPr>
          <w:rFonts w:cs="Arial"/>
          <w:b/>
          <w:bCs/>
          <w:i/>
          <w:iCs/>
          <w:lang w:val="es-ES"/>
        </w:rPr>
        <w:t>Decisión dirigida a las Partes, a las organizaciones intergubernamentales y no gubernamentales, y a otras</w:t>
      </w:r>
    </w:p>
    <w:p w14:paraId="42B7E91F" w14:textId="77777777" w:rsidR="00576D40" w:rsidRPr="004E3A09" w:rsidRDefault="00576D40" w:rsidP="77C35C89">
      <w:pPr>
        <w:spacing w:after="0" w:line="240" w:lineRule="auto"/>
        <w:ind w:left="360"/>
        <w:jc w:val="both"/>
        <w:rPr>
          <w:rFonts w:cs="Arial"/>
          <w:b/>
          <w:bCs/>
          <w:lang w:val="es-ES"/>
        </w:rPr>
      </w:pPr>
    </w:p>
    <w:p w14:paraId="4D3F2CAE" w14:textId="728BF6AD" w:rsidR="00576D40" w:rsidRPr="004E3A09" w:rsidRDefault="1DCACC08" w:rsidP="00F668C2">
      <w:pPr>
        <w:spacing w:after="0" w:line="240" w:lineRule="auto"/>
        <w:ind w:left="1080" w:hanging="1080"/>
        <w:jc w:val="both"/>
        <w:rPr>
          <w:rFonts w:cs="Arial"/>
          <w:lang w:val="es-ES"/>
        </w:rPr>
      </w:pPr>
      <w:r w:rsidRPr="004E3A09">
        <w:rPr>
          <w:rFonts w:cs="Arial"/>
          <w:lang w:val="es-ES"/>
        </w:rPr>
        <w:t>14.BB</w:t>
      </w:r>
      <w:r w:rsidRPr="004E3A09">
        <w:rPr>
          <w:rFonts w:cs="Arial"/>
          <w:lang w:val="es-ES"/>
        </w:rPr>
        <w:tab/>
        <w:t xml:space="preserve">Se alienta a las Partes, a las organizaciones intergubernamentales y no gubernamentales y a otras entidades a que apliquen el Plan Estratégico de Roma 2020-2030: </w:t>
      </w:r>
      <w:r w:rsidR="1104A363" w:rsidRPr="004E3A09">
        <w:rPr>
          <w:i/>
          <w:iCs/>
          <w:lang w:val="es-ES"/>
        </w:rPr>
        <w:t>Erradicación de la matanza, la captura y el comercio ilegal de aves silvestres en Europa y en la región mediterránea</w:t>
      </w:r>
      <w:r w:rsidRPr="004E3A09">
        <w:rPr>
          <w:rFonts w:cs="Arial"/>
          <w:lang w:val="es-ES"/>
        </w:rPr>
        <w:t xml:space="preserve"> y el Plan de Trabajo del MIKT para 2021-2025; </w:t>
      </w:r>
    </w:p>
    <w:p w14:paraId="37A7539F" w14:textId="77777777" w:rsidR="006F1CD9" w:rsidRPr="004E3A09" w:rsidRDefault="006F1CD9" w:rsidP="006F1CD9">
      <w:pPr>
        <w:pStyle w:val="ListParagraph"/>
        <w:spacing w:after="0" w:line="240" w:lineRule="auto"/>
        <w:ind w:left="1920"/>
        <w:jc w:val="both"/>
        <w:rPr>
          <w:rFonts w:cs="Arial"/>
          <w:iCs/>
          <w:lang w:val="es-ES"/>
        </w:rPr>
      </w:pPr>
    </w:p>
    <w:p w14:paraId="0A13F571" w14:textId="77777777" w:rsidR="00633B03" w:rsidRPr="004E3A09" w:rsidRDefault="00633B03" w:rsidP="00576D40">
      <w:pPr>
        <w:spacing w:after="0" w:line="240" w:lineRule="auto"/>
        <w:ind w:left="360"/>
        <w:jc w:val="both"/>
        <w:rPr>
          <w:rFonts w:cs="Arial"/>
          <w:b/>
          <w:bCs/>
          <w:iCs/>
          <w:lang w:val="es-ES"/>
        </w:rPr>
      </w:pPr>
    </w:p>
    <w:p w14:paraId="14C49E85" w14:textId="643D5F9E" w:rsidR="00357998" w:rsidRPr="004E3A09" w:rsidRDefault="737AC147" w:rsidP="00F668C2">
      <w:pPr>
        <w:spacing w:after="0" w:line="240" w:lineRule="auto"/>
        <w:jc w:val="both"/>
        <w:rPr>
          <w:rFonts w:cs="Arial"/>
          <w:b/>
          <w:bCs/>
          <w:i/>
          <w:iCs/>
          <w:lang w:val="es-ES"/>
        </w:rPr>
      </w:pPr>
      <w:r w:rsidRPr="004E3A09">
        <w:rPr>
          <w:rFonts w:cs="Arial"/>
          <w:b/>
          <w:bCs/>
          <w:i/>
          <w:iCs/>
          <w:lang w:val="es-ES"/>
        </w:rPr>
        <w:t>Decisión dirigida al Consejo Científico</w:t>
      </w:r>
    </w:p>
    <w:p w14:paraId="01043469" w14:textId="195B5665" w:rsidR="00357998" w:rsidRPr="004E3A09" w:rsidRDefault="00357998" w:rsidP="00357998">
      <w:pPr>
        <w:spacing w:after="0" w:line="240" w:lineRule="auto"/>
        <w:ind w:left="360"/>
        <w:jc w:val="both"/>
        <w:rPr>
          <w:rFonts w:cs="Arial"/>
          <w:b/>
          <w:bCs/>
          <w:iCs/>
          <w:lang w:val="es-ES"/>
        </w:rPr>
      </w:pPr>
    </w:p>
    <w:p w14:paraId="2AF3FA40" w14:textId="6C19F0C2" w:rsidR="00357998" w:rsidRPr="004E3A09" w:rsidRDefault="737AC147" w:rsidP="00F668C2">
      <w:pPr>
        <w:spacing w:after="0" w:line="240" w:lineRule="auto"/>
        <w:ind w:left="1080" w:hanging="1080"/>
        <w:jc w:val="both"/>
        <w:rPr>
          <w:rFonts w:cs="Arial"/>
          <w:lang w:val="es-ES"/>
        </w:rPr>
      </w:pPr>
      <w:r w:rsidRPr="004E3A09">
        <w:rPr>
          <w:rFonts w:cs="Arial"/>
          <w:lang w:val="es-ES"/>
        </w:rPr>
        <w:t>14.CC</w:t>
      </w:r>
      <w:r w:rsidR="02809DAA" w:rsidRPr="004E3A09">
        <w:rPr>
          <w:rFonts w:cs="Arial"/>
          <w:b/>
          <w:bCs/>
          <w:lang w:val="es-ES"/>
        </w:rPr>
        <w:t xml:space="preserve"> </w:t>
      </w:r>
      <w:r w:rsidRPr="004E3A09">
        <w:rPr>
          <w:rFonts w:cs="Arial"/>
          <w:lang w:val="es-ES"/>
        </w:rPr>
        <w:tab/>
      </w:r>
      <w:r w:rsidR="00470C12">
        <w:rPr>
          <w:rFonts w:cs="Arial"/>
          <w:lang w:val="es-ES"/>
        </w:rPr>
        <w:t>Se solicita a</w:t>
      </w:r>
      <w:r w:rsidRPr="004E3A09">
        <w:rPr>
          <w:rFonts w:cs="Arial"/>
          <w:lang w:val="es-ES"/>
        </w:rPr>
        <w:t xml:space="preserve">l Consejo Científico, sujeto a la disponibilidad de recursos externos, en coordinación con la Secretaría de la CMS, y conjuntamente con i) el Grupo de Trabajo sobre la carne de animales salvajes acuáticos, de acuerdo con la Decisión 13.64 </w:t>
      </w:r>
      <w:r w:rsidRPr="004E3A09">
        <w:rPr>
          <w:i/>
          <w:iCs/>
          <w:lang w:val="es-ES"/>
        </w:rPr>
        <w:t>Carne de animales salvajes acuáticos</w:t>
      </w:r>
      <w:r w:rsidRPr="004E3A09">
        <w:rPr>
          <w:rFonts w:cs="Arial"/>
          <w:lang w:val="es-ES"/>
        </w:rPr>
        <w:t xml:space="preserve">; </w:t>
      </w:r>
      <w:proofErr w:type="spellStart"/>
      <w:r w:rsidRPr="004E3A09">
        <w:rPr>
          <w:rFonts w:cs="Arial"/>
          <w:lang w:val="es-ES"/>
        </w:rPr>
        <w:t>ii</w:t>
      </w:r>
      <w:proofErr w:type="spellEnd"/>
      <w:r w:rsidRPr="004E3A09">
        <w:rPr>
          <w:rFonts w:cs="Arial"/>
          <w:lang w:val="es-ES"/>
        </w:rPr>
        <w:t xml:space="preserve">) el Grupo de Trabajo Terrestre de acuerdo con la Decisión 13.109 </w:t>
      </w:r>
      <w:r w:rsidRPr="004E3A09">
        <w:rPr>
          <w:i/>
          <w:iCs/>
          <w:lang w:val="es-ES"/>
        </w:rPr>
        <w:t xml:space="preserve">Tratamiento del uso no sostenible de la carne silvestre terrestre y </w:t>
      </w:r>
      <w:r w:rsidR="00470C12">
        <w:rPr>
          <w:i/>
          <w:iCs/>
          <w:lang w:val="es-ES"/>
        </w:rPr>
        <w:t xml:space="preserve">de </w:t>
      </w:r>
      <w:r w:rsidRPr="004E3A09">
        <w:rPr>
          <w:i/>
          <w:iCs/>
          <w:lang w:val="es-ES"/>
        </w:rPr>
        <w:t>av</w:t>
      </w:r>
      <w:r w:rsidR="00470C12">
        <w:rPr>
          <w:i/>
          <w:iCs/>
          <w:lang w:val="es-ES"/>
        </w:rPr>
        <w:t>es</w:t>
      </w:r>
      <w:r w:rsidRPr="004E3A09">
        <w:rPr>
          <w:i/>
          <w:iCs/>
          <w:lang w:val="es-ES"/>
        </w:rPr>
        <w:t xml:space="preserve"> de especies migratorias de animales salvajes</w:t>
      </w:r>
      <w:r w:rsidRPr="004E3A09">
        <w:rPr>
          <w:rFonts w:cs="Arial"/>
          <w:lang w:val="es-ES"/>
        </w:rPr>
        <w:t>, emprender una revisión científica sobre el alcance y escala de la matanza ilegal de aves, así como, su comercio ilegal en toda África subsahariana y en Asia central, para que las Partes, las herramientas políticas y las ONG puedan establecer las prioridades adecuadas para abordar el problema.</w:t>
      </w:r>
    </w:p>
    <w:p w14:paraId="6CD4353A" w14:textId="77777777" w:rsidR="00357998" w:rsidRPr="004E3A09" w:rsidRDefault="00357998" w:rsidP="00357998">
      <w:pPr>
        <w:spacing w:after="0" w:line="240" w:lineRule="auto"/>
        <w:ind w:left="360"/>
        <w:jc w:val="both"/>
        <w:rPr>
          <w:rFonts w:cs="Arial"/>
          <w:iCs/>
          <w:lang w:val="es-ES"/>
        </w:rPr>
      </w:pPr>
    </w:p>
    <w:p w14:paraId="212AEBD0" w14:textId="7CA2D337" w:rsidR="00357998" w:rsidRPr="004E3A09" w:rsidRDefault="4CFBA635" w:rsidP="00F668C2">
      <w:pPr>
        <w:spacing w:after="0" w:line="240" w:lineRule="auto"/>
        <w:jc w:val="both"/>
        <w:rPr>
          <w:rFonts w:cs="Arial"/>
          <w:b/>
          <w:bCs/>
          <w:i/>
          <w:iCs/>
          <w:lang w:val="es-ES"/>
        </w:rPr>
      </w:pPr>
      <w:r w:rsidRPr="004E3A09">
        <w:rPr>
          <w:rFonts w:cs="Arial"/>
          <w:b/>
          <w:bCs/>
          <w:i/>
          <w:iCs/>
          <w:lang w:val="es-ES"/>
        </w:rPr>
        <w:t>Decisión dirigida al Consejo Científico, la Secretaría</w:t>
      </w:r>
    </w:p>
    <w:p w14:paraId="79E1F867" w14:textId="6D038F7D" w:rsidR="00225264" w:rsidRPr="004E3A09" w:rsidRDefault="00225264" w:rsidP="00357998">
      <w:pPr>
        <w:spacing w:after="0" w:line="240" w:lineRule="auto"/>
        <w:ind w:left="360"/>
        <w:jc w:val="both"/>
        <w:rPr>
          <w:rFonts w:cs="Arial"/>
          <w:b/>
          <w:bCs/>
          <w:iCs/>
          <w:lang w:val="es-ES"/>
        </w:rPr>
      </w:pPr>
    </w:p>
    <w:p w14:paraId="0CA0136E" w14:textId="061A1BEA" w:rsidR="00357998" w:rsidRPr="004E3A09" w:rsidRDefault="01E8AADB" w:rsidP="00F668C2">
      <w:pPr>
        <w:spacing w:after="0" w:line="240" w:lineRule="auto"/>
        <w:ind w:left="1080" w:hanging="1080"/>
        <w:jc w:val="both"/>
        <w:rPr>
          <w:rFonts w:cs="Arial"/>
          <w:lang w:val="es-ES"/>
        </w:rPr>
      </w:pPr>
      <w:r w:rsidRPr="004E3A09">
        <w:rPr>
          <w:rFonts w:cs="Arial"/>
          <w:lang w:val="es-ES"/>
        </w:rPr>
        <w:t>14.DD</w:t>
      </w:r>
      <w:r w:rsidRPr="004E3A09">
        <w:rPr>
          <w:rFonts w:cs="Arial"/>
          <w:lang w:val="es-ES"/>
        </w:rPr>
        <w:tab/>
      </w:r>
      <w:r w:rsidR="001E184B">
        <w:rPr>
          <w:rFonts w:cs="Arial"/>
          <w:lang w:val="es-ES"/>
        </w:rPr>
        <w:t>Se solicita a</w:t>
      </w:r>
      <w:r w:rsidRPr="004E3A09">
        <w:rPr>
          <w:rFonts w:cs="Arial"/>
          <w:lang w:val="es-ES"/>
        </w:rPr>
        <w:t>l Consejo Científico, en cooperación con las Secretarías de otros acuerdos multilaterales pertinentes sobre el medioambiente, contribuir, según proceda, a un análisis de la situación mundial en materia de producción, venta, utilización y regulación del uso de redes de niebla y de otro tipo utilizadas para la captura de aves, lo que podrá incluir lo siguiente:</w:t>
      </w:r>
    </w:p>
    <w:p w14:paraId="74160D71" w14:textId="77777777" w:rsidR="00357998" w:rsidRPr="004E3A09" w:rsidRDefault="00357998" w:rsidP="00AB7629">
      <w:pPr>
        <w:spacing w:after="0" w:line="240" w:lineRule="auto"/>
        <w:ind w:left="1276" w:hanging="142"/>
        <w:jc w:val="both"/>
        <w:rPr>
          <w:rFonts w:cs="Arial"/>
          <w:iCs/>
          <w:lang w:val="es-ES"/>
        </w:rPr>
      </w:pPr>
    </w:p>
    <w:p w14:paraId="0D0EA7E2" w14:textId="3A324636" w:rsidR="00357998" w:rsidRPr="00F668C2" w:rsidRDefault="2FC346A9" w:rsidP="00F668C2">
      <w:pPr>
        <w:pStyle w:val="ListParagraph"/>
        <w:numPr>
          <w:ilvl w:val="0"/>
          <w:numId w:val="26"/>
        </w:numPr>
        <w:spacing w:after="0" w:line="240" w:lineRule="auto"/>
        <w:jc w:val="both"/>
        <w:rPr>
          <w:rFonts w:cs="Arial"/>
          <w:lang w:val="es-ES"/>
        </w:rPr>
      </w:pPr>
      <w:r w:rsidRPr="00F668C2">
        <w:rPr>
          <w:rFonts w:cs="Arial"/>
          <w:lang w:val="es-ES"/>
        </w:rPr>
        <w:lastRenderedPageBreak/>
        <w:t>la identificación de los lugares donde se fabrican y venden las redes de niebla, incluso aprovechando la información de los sistemas de anillamiento existentes, como EURING y otros similares que hay en otras regiones;</w:t>
      </w:r>
    </w:p>
    <w:p w14:paraId="064B3816" w14:textId="77777777" w:rsidR="00357998" w:rsidRPr="004E3A09" w:rsidRDefault="00357998" w:rsidP="00AB7629">
      <w:pPr>
        <w:spacing w:after="0" w:line="240" w:lineRule="auto"/>
        <w:ind w:left="1276" w:hanging="142"/>
        <w:jc w:val="both"/>
        <w:rPr>
          <w:rFonts w:cs="Arial"/>
          <w:iCs/>
          <w:lang w:val="es-ES"/>
        </w:rPr>
      </w:pPr>
    </w:p>
    <w:p w14:paraId="0EB35333" w14:textId="3D81F89E" w:rsidR="00357998" w:rsidRPr="00F668C2" w:rsidRDefault="2FC346A9" w:rsidP="00F668C2">
      <w:pPr>
        <w:pStyle w:val="ListParagraph"/>
        <w:numPr>
          <w:ilvl w:val="0"/>
          <w:numId w:val="26"/>
        </w:numPr>
        <w:spacing w:after="0" w:line="240" w:lineRule="auto"/>
        <w:jc w:val="both"/>
        <w:rPr>
          <w:rFonts w:cs="Arial"/>
          <w:lang w:val="es-ES"/>
        </w:rPr>
      </w:pPr>
      <w:r w:rsidRPr="00F668C2">
        <w:rPr>
          <w:rFonts w:cs="Arial"/>
          <w:lang w:val="es-ES"/>
        </w:rPr>
        <w:t>la elaboración de un resumen de la legislación nacional que regula la producción, venta, posesión y uso de redes de niebla y de otro tipo utilizadas para la captura de aves;</w:t>
      </w:r>
    </w:p>
    <w:p w14:paraId="108B8FA4" w14:textId="77777777" w:rsidR="00357998" w:rsidRPr="004E3A09" w:rsidRDefault="00357998" w:rsidP="00AB7629">
      <w:pPr>
        <w:spacing w:after="0" w:line="240" w:lineRule="auto"/>
        <w:ind w:left="1276" w:hanging="142"/>
        <w:jc w:val="both"/>
        <w:rPr>
          <w:rFonts w:cs="Arial"/>
          <w:iCs/>
          <w:lang w:val="es-ES"/>
        </w:rPr>
      </w:pPr>
    </w:p>
    <w:p w14:paraId="55123E53" w14:textId="0B9099A5" w:rsidR="00357998" w:rsidRPr="00F668C2" w:rsidRDefault="2FC346A9" w:rsidP="00F668C2">
      <w:pPr>
        <w:pStyle w:val="ListParagraph"/>
        <w:numPr>
          <w:ilvl w:val="0"/>
          <w:numId w:val="26"/>
        </w:numPr>
        <w:spacing w:after="0" w:line="240" w:lineRule="auto"/>
        <w:jc w:val="both"/>
        <w:rPr>
          <w:rFonts w:cs="Arial"/>
          <w:lang w:val="es-ES"/>
        </w:rPr>
      </w:pPr>
      <w:r w:rsidRPr="00F668C2">
        <w:rPr>
          <w:rFonts w:cs="Arial"/>
          <w:lang w:val="es-ES"/>
        </w:rPr>
        <w:t xml:space="preserve">la recopilación de los datos sobre la escala mundial del uso de redes para la </w:t>
      </w:r>
      <w:proofErr w:type="gramStart"/>
      <w:r w:rsidRPr="00F668C2">
        <w:rPr>
          <w:rFonts w:cs="Arial"/>
          <w:lang w:val="es-ES"/>
        </w:rPr>
        <w:t>matanza,</w:t>
      </w:r>
      <w:proofErr w:type="gramEnd"/>
      <w:r w:rsidRPr="00F668C2">
        <w:rPr>
          <w:rFonts w:cs="Arial"/>
          <w:lang w:val="es-ES"/>
        </w:rPr>
        <w:t xml:space="preserve"> captura y comercio con aves, con el fin de apoyar una evaluación del componente ilegal y del impacto sobre las especies incluidas en la CMS.</w:t>
      </w:r>
    </w:p>
    <w:p w14:paraId="0AFE87D5" w14:textId="61ADA6DB" w:rsidR="00633B03" w:rsidRPr="004E3A09" w:rsidRDefault="00633B03" w:rsidP="00576D40">
      <w:pPr>
        <w:spacing w:after="0" w:line="240" w:lineRule="auto"/>
        <w:ind w:left="360"/>
        <w:jc w:val="both"/>
        <w:rPr>
          <w:rFonts w:cs="Arial"/>
          <w:iCs/>
          <w:lang w:val="es-ES"/>
        </w:rPr>
      </w:pPr>
    </w:p>
    <w:p w14:paraId="6933966C" w14:textId="710EF69C" w:rsidR="00A55E46" w:rsidRPr="004E3A09" w:rsidRDefault="757CB3EE" w:rsidP="00F668C2">
      <w:pPr>
        <w:spacing w:after="0" w:line="240" w:lineRule="auto"/>
        <w:jc w:val="both"/>
        <w:rPr>
          <w:rFonts w:cs="Arial"/>
          <w:b/>
          <w:bCs/>
          <w:i/>
          <w:iCs/>
          <w:lang w:val="es-ES"/>
        </w:rPr>
      </w:pPr>
      <w:r w:rsidRPr="004E3A09">
        <w:rPr>
          <w:rFonts w:cs="Arial"/>
          <w:b/>
          <w:bCs/>
          <w:i/>
          <w:iCs/>
          <w:lang w:val="es-ES"/>
        </w:rPr>
        <w:t>Decisión dirigida a la Secretaría</w:t>
      </w:r>
    </w:p>
    <w:p w14:paraId="7B1E9E99" w14:textId="77777777" w:rsidR="00A55E46" w:rsidRPr="004E3A09" w:rsidRDefault="00A55E46" w:rsidP="00A55E46">
      <w:pPr>
        <w:spacing w:after="0" w:line="240" w:lineRule="auto"/>
        <w:ind w:left="360"/>
        <w:jc w:val="both"/>
        <w:rPr>
          <w:rFonts w:cs="Arial"/>
          <w:b/>
          <w:bCs/>
          <w:iCs/>
          <w:lang w:val="es-ES"/>
        </w:rPr>
      </w:pPr>
    </w:p>
    <w:p w14:paraId="272CD807" w14:textId="5EAE21A9" w:rsidR="000B54C0" w:rsidRPr="004E3A09" w:rsidRDefault="07564F8E" w:rsidP="00F668C2">
      <w:pPr>
        <w:spacing w:after="0" w:line="240" w:lineRule="auto"/>
        <w:ind w:left="1080" w:hanging="1080"/>
        <w:jc w:val="both"/>
        <w:rPr>
          <w:rFonts w:cs="Arial"/>
          <w:lang w:val="es-ES"/>
        </w:rPr>
      </w:pPr>
      <w:r w:rsidRPr="004E3A09">
        <w:rPr>
          <w:rFonts w:cs="Arial"/>
          <w:lang w:val="es-ES"/>
        </w:rPr>
        <w:t>14.EE</w:t>
      </w:r>
      <w:r w:rsidR="00F668C2">
        <w:rPr>
          <w:rFonts w:cs="Arial"/>
          <w:lang w:val="es-ES"/>
        </w:rPr>
        <w:tab/>
      </w:r>
      <w:r w:rsidRPr="004E3A09">
        <w:rPr>
          <w:rFonts w:cs="Arial"/>
          <w:lang w:val="es-ES"/>
        </w:rPr>
        <w:t xml:space="preserve">La Secretaría deberá: </w:t>
      </w:r>
    </w:p>
    <w:p w14:paraId="1FE324DD" w14:textId="77777777" w:rsidR="00355FCF" w:rsidRPr="004E3A09" w:rsidRDefault="00355FCF" w:rsidP="00A55E46">
      <w:pPr>
        <w:spacing w:after="0" w:line="240" w:lineRule="auto"/>
        <w:ind w:left="360"/>
        <w:jc w:val="both"/>
        <w:rPr>
          <w:rFonts w:cs="Arial"/>
          <w:iCs/>
          <w:lang w:val="es-ES"/>
        </w:rPr>
      </w:pPr>
    </w:p>
    <w:p w14:paraId="58C61669" w14:textId="58663BDB" w:rsidR="00A55E46" w:rsidRPr="004E3A09" w:rsidRDefault="00A55E46" w:rsidP="00355FCF">
      <w:pPr>
        <w:pStyle w:val="ListParagraph"/>
        <w:numPr>
          <w:ilvl w:val="0"/>
          <w:numId w:val="17"/>
        </w:numPr>
        <w:spacing w:after="0" w:line="240" w:lineRule="auto"/>
        <w:jc w:val="both"/>
        <w:rPr>
          <w:rFonts w:cs="Arial"/>
          <w:iCs/>
          <w:lang w:val="es-ES"/>
        </w:rPr>
      </w:pPr>
      <w:r w:rsidRPr="004E3A09">
        <w:rPr>
          <w:rFonts w:cs="Arial"/>
          <w:iCs/>
          <w:lang w:val="es-ES"/>
        </w:rPr>
        <w:t xml:space="preserve">recopilar, en el período </w:t>
      </w:r>
      <w:proofErr w:type="spellStart"/>
      <w:r w:rsidRPr="004E3A09">
        <w:rPr>
          <w:rFonts w:cs="Arial"/>
          <w:iCs/>
          <w:lang w:val="es-ES"/>
        </w:rPr>
        <w:t>intersesional</w:t>
      </w:r>
      <w:proofErr w:type="spellEnd"/>
      <w:r w:rsidRPr="004E3A09">
        <w:rPr>
          <w:rFonts w:cs="Arial"/>
          <w:iCs/>
          <w:lang w:val="es-ES"/>
        </w:rPr>
        <w:t xml:space="preserve"> entre las reuniones 14.</w:t>
      </w:r>
      <w:r w:rsidRPr="004E3A09">
        <w:rPr>
          <w:rFonts w:cs="Arial"/>
          <w:iCs/>
          <w:vertAlign w:val="superscript"/>
          <w:lang w:val="es-ES"/>
        </w:rPr>
        <w:t>ª</w:t>
      </w:r>
      <w:r w:rsidRPr="004E3A09">
        <w:rPr>
          <w:rFonts w:cs="Arial"/>
          <w:iCs/>
          <w:lang w:val="es-ES"/>
        </w:rPr>
        <w:t xml:space="preserve"> y 15.</w:t>
      </w:r>
      <w:r w:rsidRPr="004E3A09">
        <w:rPr>
          <w:rFonts w:cs="Arial"/>
          <w:iCs/>
          <w:vertAlign w:val="superscript"/>
          <w:lang w:val="es-ES"/>
        </w:rPr>
        <w:t>ª</w:t>
      </w:r>
      <w:r w:rsidRPr="004E3A09">
        <w:rPr>
          <w:rFonts w:cs="Arial"/>
          <w:iCs/>
          <w:lang w:val="es-ES"/>
        </w:rPr>
        <w:t xml:space="preserve"> de la Conferencia de las Partes, la información debidamente facilitada por las Partes conforme a la Decisión </w:t>
      </w:r>
      <w:proofErr w:type="gramStart"/>
      <w:r w:rsidRPr="00F668C2">
        <w:rPr>
          <w:rFonts w:cs="Arial"/>
          <w:iCs/>
          <w:lang w:val="es-ES"/>
        </w:rPr>
        <w:t>14.AA</w:t>
      </w:r>
      <w:proofErr w:type="gramEnd"/>
      <w:r w:rsidRPr="00F668C2">
        <w:rPr>
          <w:rFonts w:cs="Arial"/>
          <w:iCs/>
          <w:lang w:val="es-ES"/>
        </w:rPr>
        <w:t>;</w:t>
      </w:r>
      <w:r w:rsidRPr="004E3A09">
        <w:rPr>
          <w:rFonts w:cs="Arial"/>
          <w:iCs/>
          <w:lang w:val="es-ES"/>
        </w:rPr>
        <w:t xml:space="preserve"> </w:t>
      </w:r>
    </w:p>
    <w:p w14:paraId="614F9E06" w14:textId="77777777" w:rsidR="00355FCF" w:rsidRPr="004E3A09" w:rsidRDefault="00355FCF" w:rsidP="00355FCF">
      <w:pPr>
        <w:pStyle w:val="ListParagraph"/>
        <w:spacing w:after="0" w:line="240" w:lineRule="auto"/>
        <w:ind w:left="1494"/>
        <w:jc w:val="both"/>
        <w:rPr>
          <w:rFonts w:cs="Arial"/>
          <w:lang w:val="es-ES"/>
        </w:rPr>
      </w:pPr>
    </w:p>
    <w:p w14:paraId="41C16439" w14:textId="4481113A" w:rsidR="00A55E46" w:rsidRPr="004E3A09" w:rsidRDefault="00A55E46" w:rsidP="00355FCF">
      <w:pPr>
        <w:spacing w:after="0" w:line="240" w:lineRule="auto"/>
        <w:ind w:left="1418" w:hanging="284"/>
        <w:jc w:val="both"/>
        <w:rPr>
          <w:rFonts w:cs="Arial"/>
          <w:iCs/>
          <w:lang w:val="es-ES"/>
        </w:rPr>
      </w:pPr>
      <w:r w:rsidRPr="004E3A09">
        <w:rPr>
          <w:rFonts w:cs="Arial"/>
          <w:iCs/>
          <w:lang w:val="es-ES"/>
        </w:rPr>
        <w:t xml:space="preserve">b) compartir dicha información con los miembros del MIKT, para los fines expuestos en la Decisión </w:t>
      </w:r>
      <w:proofErr w:type="gramStart"/>
      <w:r w:rsidRPr="00F668C2">
        <w:rPr>
          <w:rFonts w:cs="Arial"/>
          <w:iCs/>
          <w:lang w:val="es-ES"/>
        </w:rPr>
        <w:t>14.AA</w:t>
      </w:r>
      <w:proofErr w:type="gramEnd"/>
      <w:r w:rsidRPr="00F668C2">
        <w:rPr>
          <w:rFonts w:cs="Arial"/>
          <w:iCs/>
          <w:lang w:val="es-ES"/>
        </w:rPr>
        <w:t>,</w:t>
      </w:r>
      <w:r w:rsidRPr="004E3A09">
        <w:rPr>
          <w:rFonts w:cs="Arial"/>
          <w:iCs/>
          <w:lang w:val="es-ES"/>
        </w:rPr>
        <w:t xml:space="preserve"> en el periodo </w:t>
      </w:r>
      <w:proofErr w:type="spellStart"/>
      <w:r w:rsidRPr="004E3A09">
        <w:rPr>
          <w:rFonts w:cs="Arial"/>
          <w:iCs/>
          <w:lang w:val="es-ES"/>
        </w:rPr>
        <w:t>intersesional</w:t>
      </w:r>
      <w:proofErr w:type="spellEnd"/>
      <w:r w:rsidRPr="004E3A09">
        <w:rPr>
          <w:rFonts w:cs="Arial"/>
          <w:iCs/>
          <w:lang w:val="es-ES"/>
        </w:rPr>
        <w:t xml:space="preserve"> entre las reuniones 14</w:t>
      </w:r>
      <w:r w:rsidRPr="004E3A09">
        <w:rPr>
          <w:rFonts w:cs="Arial"/>
          <w:iCs/>
          <w:vertAlign w:val="superscript"/>
          <w:lang w:val="es-ES"/>
        </w:rPr>
        <w:t>ª</w:t>
      </w:r>
      <w:r w:rsidRPr="004E3A09">
        <w:rPr>
          <w:rFonts w:cs="Arial"/>
          <w:iCs/>
          <w:lang w:val="es-ES"/>
        </w:rPr>
        <w:t xml:space="preserve"> y 15</w:t>
      </w:r>
      <w:r w:rsidRPr="004E3A09">
        <w:rPr>
          <w:rFonts w:cs="Arial"/>
          <w:iCs/>
          <w:vertAlign w:val="superscript"/>
          <w:lang w:val="es-ES"/>
        </w:rPr>
        <w:t>ª</w:t>
      </w:r>
      <w:r w:rsidRPr="004E3A09">
        <w:rPr>
          <w:rFonts w:cs="Arial"/>
          <w:iCs/>
          <w:lang w:val="es-ES"/>
        </w:rPr>
        <w:t xml:space="preserve"> de la Conferencia de las Partes.</w:t>
      </w:r>
    </w:p>
    <w:p w14:paraId="3D1E50BC" w14:textId="3C1F1D40" w:rsidR="00D554D1" w:rsidRPr="004E3A09" w:rsidRDefault="00D554D1">
      <w:pPr>
        <w:rPr>
          <w:rFonts w:cs="Arial"/>
          <w:b/>
          <w:bCs/>
          <w:iCs/>
          <w:lang w:val="es-ES"/>
        </w:rPr>
      </w:pPr>
    </w:p>
    <w:p w14:paraId="6E3F8DA3" w14:textId="51EE4CDE" w:rsidR="00CA48E9" w:rsidRPr="004E3A09" w:rsidRDefault="00CA48E9">
      <w:pPr>
        <w:rPr>
          <w:rFonts w:cs="Arial"/>
          <w:b/>
          <w:bCs/>
          <w:iCs/>
          <w:lang w:val="es-ES"/>
        </w:rPr>
      </w:pPr>
      <w:r w:rsidRPr="004E3A09">
        <w:rPr>
          <w:rFonts w:cs="Arial"/>
          <w:b/>
          <w:bCs/>
          <w:iCs/>
          <w:lang w:val="es-ES"/>
        </w:rPr>
        <w:br w:type="page"/>
      </w:r>
    </w:p>
    <w:p w14:paraId="3E07C31B" w14:textId="77777777" w:rsidR="00D554D1" w:rsidRPr="004E3A09" w:rsidRDefault="00D554D1" w:rsidP="00D554D1">
      <w:pPr>
        <w:spacing w:after="0" w:line="240" w:lineRule="auto"/>
        <w:rPr>
          <w:rFonts w:cs="Arial"/>
          <w:b/>
          <w:bCs/>
          <w:iCs/>
          <w:lang w:val="es-ES"/>
        </w:rPr>
      </w:pPr>
    </w:p>
    <w:p w14:paraId="688649EF" w14:textId="77777777" w:rsidR="00D554D1" w:rsidRPr="004E3A09" w:rsidRDefault="00CC4C60" w:rsidP="00CC4C60">
      <w:pPr>
        <w:spacing w:after="0" w:line="240" w:lineRule="auto"/>
        <w:ind w:left="360"/>
        <w:jc w:val="center"/>
        <w:rPr>
          <w:rFonts w:cs="Arial"/>
          <w:b/>
          <w:bCs/>
          <w:iCs/>
          <w:lang w:val="es-ES"/>
        </w:rPr>
      </w:pPr>
      <w:r w:rsidRPr="004E3A09">
        <w:rPr>
          <w:rFonts w:cs="Arial"/>
          <w:b/>
          <w:bCs/>
          <w:iCs/>
          <w:lang w:val="es-ES"/>
        </w:rPr>
        <w:t xml:space="preserve">GRUPO OPERATIVO INTERGUBERNAMENTAL SOBRE LA CAPTURA ILEGAL </w:t>
      </w:r>
    </w:p>
    <w:p w14:paraId="739DFB23" w14:textId="6957CDFD" w:rsidR="00CC4C60" w:rsidRPr="004E3A09" w:rsidRDefault="00CC4C60" w:rsidP="00CC4C60">
      <w:pPr>
        <w:spacing w:after="0" w:line="240" w:lineRule="auto"/>
        <w:ind w:left="360"/>
        <w:jc w:val="center"/>
        <w:rPr>
          <w:rFonts w:cs="Arial"/>
          <w:b/>
          <w:bCs/>
          <w:iCs/>
          <w:lang w:val="es-ES"/>
        </w:rPr>
      </w:pPr>
      <w:r w:rsidRPr="004E3A09">
        <w:rPr>
          <w:rFonts w:cs="Arial"/>
          <w:b/>
          <w:bCs/>
          <w:iCs/>
          <w:lang w:val="es-ES"/>
        </w:rPr>
        <w:t>DE AVES MIGRATORIAS EN ASIA PACÍFICO</w:t>
      </w:r>
    </w:p>
    <w:p w14:paraId="5DE70D67" w14:textId="03FA0D33" w:rsidR="00633B03" w:rsidRPr="004E3A09" w:rsidRDefault="00633B03" w:rsidP="00576D40">
      <w:pPr>
        <w:spacing w:after="0" w:line="240" w:lineRule="auto"/>
        <w:ind w:left="360"/>
        <w:jc w:val="both"/>
        <w:rPr>
          <w:rFonts w:cs="Arial"/>
          <w:iCs/>
          <w:lang w:val="es-ES"/>
        </w:rPr>
      </w:pPr>
    </w:p>
    <w:p w14:paraId="5869FA6B" w14:textId="77777777" w:rsidR="00F841C7" w:rsidRDefault="00F841C7" w:rsidP="00C96797">
      <w:pPr>
        <w:spacing w:after="0" w:line="240" w:lineRule="auto"/>
        <w:jc w:val="both"/>
        <w:rPr>
          <w:rFonts w:cs="Arial"/>
          <w:b/>
          <w:bCs/>
          <w:i/>
          <w:lang w:val="es-ES"/>
        </w:rPr>
      </w:pPr>
      <w:bookmarkStart w:id="15" w:name="_Hlk129695555"/>
    </w:p>
    <w:p w14:paraId="1EB0543C" w14:textId="3600D14B" w:rsidR="005A4D66" w:rsidRPr="004E3A09" w:rsidRDefault="005A4D66" w:rsidP="00C96797">
      <w:pPr>
        <w:spacing w:after="0" w:line="240" w:lineRule="auto"/>
        <w:jc w:val="both"/>
        <w:rPr>
          <w:rFonts w:cs="Arial"/>
          <w:b/>
          <w:bCs/>
          <w:i/>
          <w:lang w:val="es-ES"/>
        </w:rPr>
      </w:pPr>
      <w:r w:rsidRPr="004E3A09">
        <w:rPr>
          <w:rFonts w:cs="Arial"/>
          <w:b/>
          <w:bCs/>
          <w:i/>
          <w:lang w:val="es-ES"/>
        </w:rPr>
        <w:t>Decisión dirigida a: las Partes, a las no-Partes, a OIG y a ONG y otros</w:t>
      </w:r>
    </w:p>
    <w:p w14:paraId="171FEB80" w14:textId="3E9A4459" w:rsidR="005A4D66" w:rsidRPr="004E3A09" w:rsidRDefault="005A4D66" w:rsidP="005A4D66">
      <w:pPr>
        <w:spacing w:after="0" w:line="240" w:lineRule="auto"/>
        <w:ind w:left="360"/>
        <w:jc w:val="both"/>
        <w:rPr>
          <w:rFonts w:cs="Arial"/>
          <w:b/>
          <w:bCs/>
          <w:iCs/>
          <w:lang w:val="es-ES"/>
        </w:rPr>
      </w:pPr>
    </w:p>
    <w:p w14:paraId="3F3CE2AC" w14:textId="2AC1E2EA" w:rsidR="005A4D66" w:rsidRPr="004E3A09" w:rsidRDefault="005A4D66" w:rsidP="00F668C2">
      <w:pPr>
        <w:spacing w:after="0" w:line="240" w:lineRule="auto"/>
        <w:ind w:left="900" w:hanging="900"/>
        <w:jc w:val="both"/>
        <w:rPr>
          <w:rFonts w:cs="Arial"/>
          <w:iCs/>
          <w:lang w:val="es-ES"/>
        </w:rPr>
      </w:pPr>
      <w:r w:rsidRPr="004E3A09">
        <w:rPr>
          <w:rFonts w:cs="Arial"/>
          <w:iCs/>
          <w:lang w:val="es-ES"/>
        </w:rPr>
        <w:t>14.FF</w:t>
      </w:r>
      <w:r w:rsidR="00F668C2">
        <w:rPr>
          <w:rFonts w:cs="Arial"/>
          <w:iCs/>
          <w:lang w:val="es-ES"/>
        </w:rPr>
        <w:tab/>
      </w:r>
      <w:r w:rsidRPr="004E3A09">
        <w:rPr>
          <w:rFonts w:cs="Arial"/>
          <w:iCs/>
          <w:lang w:val="es-ES"/>
        </w:rPr>
        <w:t>Se alienta a las Partes, a las no-Partes, a las organizaciones intergubernamentales y no gubernamentales y a otras entidades a:</w:t>
      </w:r>
    </w:p>
    <w:p w14:paraId="6D9C4F32" w14:textId="77777777" w:rsidR="005A4D66" w:rsidRPr="004E3A09" w:rsidRDefault="005A4D66" w:rsidP="005A4D66">
      <w:pPr>
        <w:spacing w:after="0" w:line="240" w:lineRule="auto"/>
        <w:ind w:left="360"/>
        <w:jc w:val="both"/>
        <w:rPr>
          <w:rFonts w:cs="Arial"/>
          <w:iCs/>
          <w:lang w:val="es-ES"/>
        </w:rPr>
      </w:pPr>
    </w:p>
    <w:p w14:paraId="39C2F537" w14:textId="159D9B75" w:rsidR="008544B6" w:rsidRPr="004E3A09" w:rsidRDefault="00E0006D" w:rsidP="00F668C2">
      <w:pPr>
        <w:pStyle w:val="ListParagraph"/>
        <w:numPr>
          <w:ilvl w:val="0"/>
          <w:numId w:val="19"/>
        </w:numPr>
        <w:spacing w:after="0" w:line="240" w:lineRule="auto"/>
        <w:ind w:left="1260"/>
        <w:jc w:val="both"/>
        <w:rPr>
          <w:rFonts w:cs="Arial"/>
          <w:iCs/>
          <w:lang w:val="es-ES"/>
        </w:rPr>
      </w:pPr>
      <w:r w:rsidRPr="004E3A09">
        <w:rPr>
          <w:rFonts w:cs="Arial"/>
          <w:iCs/>
          <w:lang w:val="es-ES"/>
        </w:rPr>
        <w:t>apoyar las operaciones y la coordinación del Grupo Operativo intergubernamental sobre la captura ilegal de aves migratorias en Asia Pacífico (ITTEA);</w:t>
      </w:r>
    </w:p>
    <w:p w14:paraId="373F333B" w14:textId="77777777" w:rsidR="008544B6" w:rsidRPr="004E3A09" w:rsidRDefault="008544B6" w:rsidP="00F668C2">
      <w:pPr>
        <w:pStyle w:val="ListParagraph"/>
        <w:spacing w:after="0" w:line="240" w:lineRule="auto"/>
        <w:ind w:left="1260" w:hanging="360"/>
        <w:jc w:val="both"/>
        <w:rPr>
          <w:rFonts w:cs="Arial"/>
          <w:iCs/>
          <w:lang w:val="es-ES"/>
        </w:rPr>
      </w:pPr>
    </w:p>
    <w:p w14:paraId="61342D01" w14:textId="55F001A6" w:rsidR="005A4D66" w:rsidRPr="004E3A09" w:rsidRDefault="00467B69" w:rsidP="00F668C2">
      <w:pPr>
        <w:pStyle w:val="ListParagraph"/>
        <w:numPr>
          <w:ilvl w:val="0"/>
          <w:numId w:val="19"/>
        </w:numPr>
        <w:spacing w:after="0" w:line="240" w:lineRule="auto"/>
        <w:ind w:left="1260"/>
        <w:jc w:val="both"/>
        <w:rPr>
          <w:rFonts w:cs="Arial"/>
          <w:iCs/>
          <w:lang w:val="es-ES"/>
        </w:rPr>
      </w:pPr>
      <w:r w:rsidRPr="004E3A09">
        <w:rPr>
          <w:rFonts w:cs="Arial"/>
          <w:lang w:val="es-ES"/>
        </w:rPr>
        <w:t>contribuir con los datos y los conocimientos pertinentes sobre la captura ilegal de aves migratorias en sus territorios, y cooperar</w:t>
      </w:r>
      <w:r w:rsidR="000042D8" w:rsidRPr="004E3A09">
        <w:rPr>
          <w:rFonts w:cs="Arial"/>
          <w:iCs/>
          <w:lang w:val="es-ES"/>
        </w:rPr>
        <w:t xml:space="preserve"> en </w:t>
      </w:r>
      <w:r w:rsidRPr="004E3A09">
        <w:rPr>
          <w:rFonts w:cs="Arial"/>
          <w:lang w:val="es-ES"/>
        </w:rPr>
        <w:t>la implementación del Programa de Trabajo del Grupo Operativo intergubernamental</w:t>
      </w:r>
      <w:r w:rsidR="005D031A" w:rsidRPr="004E3A09">
        <w:rPr>
          <w:rFonts w:cs="Arial"/>
          <w:iCs/>
          <w:lang w:val="es-ES"/>
        </w:rPr>
        <w:t xml:space="preserve"> sobre la captura ilegal de aves migratorias en Asia Pacífico</w:t>
      </w:r>
      <w:r w:rsidRPr="004E3A09">
        <w:rPr>
          <w:rFonts w:cs="Arial"/>
          <w:lang w:val="es-ES"/>
        </w:rPr>
        <w:t xml:space="preserve"> </w:t>
      </w:r>
      <w:r w:rsidR="00F1110B" w:rsidRPr="004E3A09">
        <w:rPr>
          <w:rFonts w:cs="Arial"/>
          <w:iCs/>
          <w:lang w:val="es-ES"/>
        </w:rPr>
        <w:t>(ITTEA).</w:t>
      </w:r>
    </w:p>
    <w:p w14:paraId="29AF5C20" w14:textId="77777777" w:rsidR="005A4D66" w:rsidRPr="004E3A09" w:rsidRDefault="005A4D66" w:rsidP="005A4D66">
      <w:pPr>
        <w:spacing w:after="0" w:line="240" w:lineRule="auto"/>
        <w:ind w:left="360"/>
        <w:jc w:val="both"/>
        <w:rPr>
          <w:rFonts w:cs="Arial"/>
          <w:iCs/>
          <w:sz w:val="20"/>
          <w:szCs w:val="20"/>
          <w:lang w:val="es-ES"/>
        </w:rPr>
      </w:pPr>
    </w:p>
    <w:p w14:paraId="532DAED5" w14:textId="6B928833" w:rsidR="00051ED8" w:rsidRPr="004E3A09" w:rsidRDefault="00C11A75">
      <w:pPr>
        <w:rPr>
          <w:rFonts w:cs="Arial"/>
          <w:iCs/>
          <w:sz w:val="20"/>
          <w:szCs w:val="20"/>
          <w:lang w:val="es-ES"/>
        </w:rPr>
      </w:pPr>
      <w:r w:rsidRPr="004E3A09">
        <w:rPr>
          <w:rFonts w:cs="Arial"/>
          <w:sz w:val="20"/>
          <w:szCs w:val="20"/>
          <w:lang w:val="es-ES"/>
        </w:rPr>
        <w:br w:type="page"/>
      </w:r>
    </w:p>
    <w:bookmarkEnd w:id="15"/>
    <w:p w14:paraId="6F7FFD97" w14:textId="6B4A51A8" w:rsidR="00633B03" w:rsidRPr="004E3A09" w:rsidRDefault="00C27CEB" w:rsidP="00C27CEB">
      <w:pPr>
        <w:spacing w:after="0" w:line="240" w:lineRule="auto"/>
        <w:ind w:left="360"/>
        <w:jc w:val="center"/>
        <w:rPr>
          <w:rFonts w:cs="Arial"/>
          <w:b/>
          <w:bCs/>
          <w:lang w:val="es-ES"/>
        </w:rPr>
      </w:pPr>
      <w:r w:rsidRPr="004E3A09">
        <w:rPr>
          <w:rFonts w:cs="Arial"/>
          <w:b/>
          <w:bCs/>
          <w:iCs/>
          <w:lang w:val="es-ES"/>
        </w:rPr>
        <w:lastRenderedPageBreak/>
        <w:t>GRUPO OPERATIVO INTERGUBERNAMENTAL SOBRE LA CAPTURA ILEGAL DE AVES MIGRATORIAS EN EL SUDOESTE ASIÁTICO</w:t>
      </w:r>
    </w:p>
    <w:p w14:paraId="19ADDB62" w14:textId="7F9753F7" w:rsidR="00C27CEB" w:rsidRDefault="00C27CEB" w:rsidP="00576D40">
      <w:pPr>
        <w:spacing w:after="0" w:line="240" w:lineRule="auto"/>
        <w:ind w:left="360"/>
        <w:jc w:val="both"/>
        <w:rPr>
          <w:rFonts w:cs="Arial"/>
          <w:sz w:val="20"/>
          <w:szCs w:val="20"/>
          <w:lang w:val="es-ES"/>
        </w:rPr>
      </w:pPr>
    </w:p>
    <w:p w14:paraId="1F92CF4E" w14:textId="77777777" w:rsidR="00F668C2" w:rsidRPr="004E3A09" w:rsidRDefault="00F668C2" w:rsidP="00576D40">
      <w:pPr>
        <w:spacing w:after="0" w:line="240" w:lineRule="auto"/>
        <w:ind w:left="360"/>
        <w:jc w:val="both"/>
        <w:rPr>
          <w:rFonts w:cs="Arial"/>
          <w:sz w:val="20"/>
          <w:szCs w:val="20"/>
          <w:lang w:val="es-ES"/>
        </w:rPr>
      </w:pPr>
    </w:p>
    <w:p w14:paraId="1E33BF32" w14:textId="0810B918" w:rsidR="005A4D66" w:rsidRPr="004E3A09" w:rsidRDefault="005A4D66" w:rsidP="00C96797">
      <w:pPr>
        <w:spacing w:after="0" w:line="240" w:lineRule="auto"/>
        <w:jc w:val="both"/>
        <w:rPr>
          <w:rFonts w:cs="Arial"/>
          <w:b/>
          <w:bCs/>
          <w:i/>
          <w:lang w:val="es-ES"/>
        </w:rPr>
      </w:pPr>
      <w:r w:rsidRPr="004E3A09">
        <w:rPr>
          <w:rFonts w:cs="Arial"/>
          <w:b/>
          <w:bCs/>
          <w:i/>
          <w:lang w:val="es-ES"/>
        </w:rPr>
        <w:t>Decisión dirigida a: las Partes y a las no-Partes</w:t>
      </w:r>
    </w:p>
    <w:p w14:paraId="24D6740A" w14:textId="77777777" w:rsidR="00E619FD" w:rsidRPr="004E3A09" w:rsidRDefault="00E619FD" w:rsidP="005A4D66">
      <w:pPr>
        <w:spacing w:after="0" w:line="240" w:lineRule="auto"/>
        <w:ind w:left="360"/>
        <w:jc w:val="both"/>
        <w:rPr>
          <w:rFonts w:cs="Arial"/>
          <w:b/>
          <w:bCs/>
          <w:iCs/>
          <w:lang w:val="es-ES"/>
        </w:rPr>
      </w:pPr>
    </w:p>
    <w:p w14:paraId="32F98335" w14:textId="61CBD76E" w:rsidR="00C11A75" w:rsidRPr="004E3A09" w:rsidRDefault="00C0211F" w:rsidP="00F668C2">
      <w:pPr>
        <w:spacing w:after="0" w:line="240" w:lineRule="auto"/>
        <w:ind w:left="360" w:hanging="360"/>
        <w:jc w:val="both"/>
        <w:rPr>
          <w:rFonts w:cs="Arial"/>
          <w:lang w:val="es-ES"/>
        </w:rPr>
      </w:pPr>
      <w:r w:rsidRPr="004E3A09">
        <w:rPr>
          <w:rFonts w:cs="Arial"/>
          <w:iCs/>
          <w:lang w:val="es-ES"/>
        </w:rPr>
        <w:t>14.GG</w:t>
      </w:r>
      <w:r w:rsidR="00F668C2">
        <w:rPr>
          <w:rFonts w:cs="Arial"/>
          <w:iCs/>
          <w:lang w:val="es-ES"/>
        </w:rPr>
        <w:tab/>
      </w:r>
      <w:r w:rsidR="6C3F0E12" w:rsidRPr="004E3A09">
        <w:rPr>
          <w:rFonts w:cs="Arial"/>
          <w:lang w:val="es-ES"/>
        </w:rPr>
        <w:t>Se alienta a las Partes</w:t>
      </w:r>
      <w:r w:rsidR="005A4D66" w:rsidRPr="004E3A09">
        <w:rPr>
          <w:rFonts w:cs="Arial"/>
          <w:iCs/>
          <w:lang w:val="es-ES"/>
        </w:rPr>
        <w:t xml:space="preserve"> y a las no-Partes </w:t>
      </w:r>
      <w:r w:rsidR="6C3F0E12" w:rsidRPr="004E3A09">
        <w:rPr>
          <w:rFonts w:cs="Arial"/>
          <w:lang w:val="es-ES"/>
        </w:rPr>
        <w:t>a:</w:t>
      </w:r>
    </w:p>
    <w:p w14:paraId="5C78D371" w14:textId="77777777" w:rsidR="00CA48E9" w:rsidRPr="004E3A09" w:rsidRDefault="00CA48E9" w:rsidP="00F668C2">
      <w:pPr>
        <w:spacing w:after="0" w:line="240" w:lineRule="auto"/>
        <w:ind w:left="1710" w:hanging="450"/>
        <w:jc w:val="both"/>
        <w:rPr>
          <w:rFonts w:cs="Arial"/>
          <w:lang w:val="es-ES"/>
        </w:rPr>
      </w:pPr>
    </w:p>
    <w:p w14:paraId="5AF7443A" w14:textId="4EA9BAD1" w:rsidR="00D4314A" w:rsidRPr="004E3A09" w:rsidRDefault="00EB0238" w:rsidP="00C96797">
      <w:pPr>
        <w:pStyle w:val="ListParagraph"/>
        <w:numPr>
          <w:ilvl w:val="0"/>
          <w:numId w:val="18"/>
        </w:numPr>
        <w:spacing w:after="0" w:line="240" w:lineRule="auto"/>
        <w:ind w:left="1260"/>
        <w:jc w:val="both"/>
        <w:rPr>
          <w:rFonts w:cs="Arial"/>
          <w:iCs/>
          <w:lang w:val="es-ES"/>
        </w:rPr>
      </w:pPr>
      <w:r w:rsidRPr="004E3A09">
        <w:rPr>
          <w:rFonts w:cs="Arial"/>
          <w:iCs/>
          <w:lang w:val="es-ES"/>
        </w:rPr>
        <w:t>Investigar los niveles actuales de captura ilegal de aves migratorias en esta región y contribuir activamente al establecimiento del Grupo Operativo intergubernamental sobre la captura ilegal de aves migratorias en el Sudoeste Asiático;</w:t>
      </w:r>
    </w:p>
    <w:p w14:paraId="4B5D2037" w14:textId="77777777" w:rsidR="00CA48E9" w:rsidRPr="004E3A09" w:rsidRDefault="00CA48E9" w:rsidP="00C96797">
      <w:pPr>
        <w:pStyle w:val="ListParagraph"/>
        <w:spacing w:after="0" w:line="240" w:lineRule="auto"/>
        <w:ind w:left="1260" w:hanging="360"/>
        <w:jc w:val="both"/>
        <w:rPr>
          <w:rFonts w:cs="Arial"/>
          <w:iCs/>
          <w:lang w:val="es-ES"/>
        </w:rPr>
      </w:pPr>
    </w:p>
    <w:p w14:paraId="0A7D2BE4" w14:textId="165127F2" w:rsidR="004A61EB" w:rsidRPr="004E3A09" w:rsidRDefault="00D4314A" w:rsidP="00C96797">
      <w:pPr>
        <w:pStyle w:val="ListParagraph"/>
        <w:numPr>
          <w:ilvl w:val="0"/>
          <w:numId w:val="18"/>
        </w:numPr>
        <w:spacing w:after="0" w:line="240" w:lineRule="auto"/>
        <w:ind w:left="1260"/>
        <w:jc w:val="both"/>
        <w:rPr>
          <w:rFonts w:cs="Arial"/>
          <w:iCs/>
          <w:lang w:val="es-ES"/>
        </w:rPr>
      </w:pPr>
      <w:r w:rsidRPr="004E3A09">
        <w:rPr>
          <w:rFonts w:cs="Arial"/>
          <w:iCs/>
          <w:lang w:val="es-ES"/>
        </w:rPr>
        <w:t>Establecer las estructuras necesarias, por ejemplo, mediante la elaboración de planes de acción nacionales contra la captura ilegal de aves migratorias, para garantizar la colaboración activa entre las partes interesadas para abordar esta amenaza;</w:t>
      </w:r>
    </w:p>
    <w:p w14:paraId="404AF2CB" w14:textId="77777777" w:rsidR="00CA48E9" w:rsidRPr="004E3A09" w:rsidRDefault="00CA48E9" w:rsidP="00C96797">
      <w:pPr>
        <w:spacing w:after="0" w:line="240" w:lineRule="auto"/>
        <w:ind w:left="1260" w:hanging="360"/>
        <w:jc w:val="both"/>
        <w:rPr>
          <w:rFonts w:cs="Arial"/>
          <w:iCs/>
          <w:lang w:val="es-ES"/>
        </w:rPr>
      </w:pPr>
    </w:p>
    <w:p w14:paraId="74CCB040" w14:textId="60291C0D" w:rsidR="00C11A75" w:rsidRPr="00F668C2" w:rsidRDefault="004A61EB" w:rsidP="00C96797">
      <w:pPr>
        <w:pStyle w:val="ListParagraph"/>
        <w:numPr>
          <w:ilvl w:val="0"/>
          <w:numId w:val="18"/>
        </w:numPr>
        <w:spacing w:after="0" w:line="240" w:lineRule="auto"/>
        <w:ind w:left="1260"/>
        <w:jc w:val="both"/>
        <w:rPr>
          <w:rFonts w:cs="Arial"/>
          <w:iCs/>
          <w:lang w:val="es-ES"/>
        </w:rPr>
      </w:pPr>
      <w:r w:rsidRPr="00F668C2">
        <w:rPr>
          <w:rFonts w:cs="Arial"/>
          <w:iCs/>
          <w:lang w:val="es-ES"/>
        </w:rPr>
        <w:t xml:space="preserve">apoyar el establecimiento, el funcionamiento y la coordinación del </w:t>
      </w:r>
      <w:bookmarkStart w:id="16" w:name="_Hlk133425489"/>
      <w:r w:rsidR="001407E8" w:rsidRPr="00F668C2">
        <w:rPr>
          <w:rFonts w:cs="Arial"/>
          <w:iCs/>
          <w:lang w:val="es-ES"/>
        </w:rPr>
        <w:t>Grupo Operativo intergubernamental sobre la captura ilegal de aves migratorias en el Sudoeste Asiático</w:t>
      </w:r>
      <w:bookmarkEnd w:id="16"/>
      <w:r w:rsidR="005A4D66" w:rsidRPr="00F668C2">
        <w:rPr>
          <w:rFonts w:cs="Arial"/>
          <w:iCs/>
          <w:lang w:val="es-ES"/>
        </w:rPr>
        <w:t>;</w:t>
      </w:r>
    </w:p>
    <w:p w14:paraId="2E48CBBF" w14:textId="1BEA2289" w:rsidR="005A4D66" w:rsidRPr="004E3A09" w:rsidRDefault="005A4D66" w:rsidP="001F6D57">
      <w:pPr>
        <w:spacing w:after="0" w:line="240" w:lineRule="auto"/>
        <w:jc w:val="both"/>
        <w:rPr>
          <w:rFonts w:cs="Arial"/>
          <w:iCs/>
          <w:lang w:val="es-ES"/>
        </w:rPr>
      </w:pPr>
    </w:p>
    <w:p w14:paraId="672D3024" w14:textId="7F9753F7" w:rsidR="00452CEF" w:rsidRPr="004E3A09" w:rsidRDefault="00452CEF" w:rsidP="00C96797">
      <w:pPr>
        <w:spacing w:after="0" w:line="240" w:lineRule="auto"/>
        <w:jc w:val="both"/>
        <w:rPr>
          <w:rFonts w:cs="Arial"/>
          <w:b/>
          <w:bCs/>
          <w:i/>
          <w:lang w:val="es-ES"/>
        </w:rPr>
      </w:pPr>
      <w:r w:rsidRPr="004E3A09">
        <w:rPr>
          <w:rFonts w:cs="Arial"/>
          <w:b/>
          <w:bCs/>
          <w:i/>
          <w:lang w:val="es-ES"/>
        </w:rPr>
        <w:t>Decisión dirigida a las: OIG y ONG, otras</w:t>
      </w:r>
    </w:p>
    <w:p w14:paraId="4B9CB789" w14:textId="7F9753F7" w:rsidR="00452CEF" w:rsidRPr="004E3A09" w:rsidRDefault="00452CEF" w:rsidP="00452CEF">
      <w:pPr>
        <w:spacing w:after="0" w:line="240" w:lineRule="auto"/>
        <w:ind w:left="360"/>
        <w:jc w:val="both"/>
        <w:rPr>
          <w:rFonts w:cs="Arial"/>
          <w:b/>
          <w:bCs/>
          <w:iCs/>
          <w:lang w:val="es-ES"/>
        </w:rPr>
      </w:pPr>
    </w:p>
    <w:p w14:paraId="02889DD0" w14:textId="50860358" w:rsidR="00452CEF" w:rsidRPr="004E3A09" w:rsidRDefault="00452CEF" w:rsidP="00F668C2">
      <w:pPr>
        <w:spacing w:after="0" w:line="240" w:lineRule="auto"/>
        <w:ind w:left="1080" w:hanging="1080"/>
        <w:jc w:val="both"/>
        <w:rPr>
          <w:rFonts w:cs="Arial"/>
          <w:iCs/>
          <w:lang w:val="es-ES"/>
        </w:rPr>
      </w:pPr>
      <w:r w:rsidRPr="004E3A09">
        <w:rPr>
          <w:rFonts w:cs="Arial"/>
          <w:iCs/>
          <w:lang w:val="es-ES"/>
        </w:rPr>
        <w:t>14.HH</w:t>
      </w:r>
      <w:r w:rsidR="00F668C2">
        <w:rPr>
          <w:rFonts w:cs="Arial"/>
          <w:iCs/>
          <w:lang w:val="es-ES"/>
        </w:rPr>
        <w:tab/>
      </w:r>
      <w:r w:rsidRPr="004E3A09">
        <w:rPr>
          <w:rFonts w:cs="Arial"/>
          <w:iCs/>
          <w:lang w:val="es-ES"/>
        </w:rPr>
        <w:t>Se alienta a las organizaciones intergubernamentales y no gubernamentales y a otras entidades a que participen, como miembros u observadores, en el Grupo Operativo intergubernamental sobre la captura ilegal de aves migratorias en el Sudoeste asiático, y a que aporten los datos pertinentes sobre la captura ilegal de aves migratorias en la región del Sudoeste Asiático</w:t>
      </w:r>
      <w:r w:rsidRPr="004E3A09">
        <w:rPr>
          <w:rFonts w:cs="Arial"/>
          <w:lang w:val="es-ES"/>
        </w:rPr>
        <w:t>.</w:t>
      </w:r>
    </w:p>
    <w:p w14:paraId="4E1AD741" w14:textId="7F9753F7" w:rsidR="00452CEF" w:rsidRPr="004E3A09" w:rsidRDefault="00452CEF" w:rsidP="00452CEF">
      <w:pPr>
        <w:spacing w:after="0" w:line="240" w:lineRule="auto"/>
        <w:ind w:left="360"/>
        <w:jc w:val="both"/>
        <w:rPr>
          <w:rFonts w:cs="Arial"/>
          <w:iCs/>
          <w:sz w:val="20"/>
          <w:szCs w:val="20"/>
          <w:lang w:val="es-ES"/>
        </w:rPr>
      </w:pPr>
    </w:p>
    <w:p w14:paraId="275A2654" w14:textId="68118249" w:rsidR="005A4D66" w:rsidRPr="004E3A09" w:rsidRDefault="005A4D66" w:rsidP="00C96797">
      <w:pPr>
        <w:spacing w:after="0" w:line="240" w:lineRule="auto"/>
        <w:jc w:val="both"/>
        <w:rPr>
          <w:rFonts w:cs="Arial"/>
          <w:b/>
          <w:bCs/>
          <w:i/>
          <w:lang w:val="es-ES"/>
        </w:rPr>
      </w:pPr>
      <w:r w:rsidRPr="004E3A09">
        <w:rPr>
          <w:rFonts w:cs="Arial"/>
          <w:b/>
          <w:bCs/>
          <w:i/>
          <w:lang w:val="es-ES"/>
        </w:rPr>
        <w:t>Decisión dirigida al Comité Permanente</w:t>
      </w:r>
    </w:p>
    <w:p w14:paraId="487D1F42" w14:textId="77777777" w:rsidR="005A4D66" w:rsidRPr="004E3A09" w:rsidRDefault="005A4D66" w:rsidP="005A4D66">
      <w:pPr>
        <w:spacing w:after="0" w:line="240" w:lineRule="auto"/>
        <w:ind w:left="360"/>
        <w:jc w:val="both"/>
        <w:rPr>
          <w:rFonts w:cs="Arial"/>
          <w:iCs/>
          <w:lang w:val="es-ES"/>
        </w:rPr>
      </w:pPr>
    </w:p>
    <w:p w14:paraId="03251068" w14:textId="6A0BC304" w:rsidR="005A4D66" w:rsidRPr="004E3A09" w:rsidRDefault="6E1D5716" w:rsidP="00F668C2">
      <w:pPr>
        <w:spacing w:after="0" w:line="240" w:lineRule="auto"/>
        <w:ind w:left="1080" w:hanging="1080"/>
        <w:jc w:val="both"/>
        <w:rPr>
          <w:rFonts w:cs="Arial"/>
          <w:iCs/>
          <w:lang w:val="es-ES"/>
        </w:rPr>
      </w:pPr>
      <w:r w:rsidRPr="004E3A09">
        <w:rPr>
          <w:rFonts w:cs="Arial"/>
          <w:lang w:val="es-ES"/>
        </w:rPr>
        <w:t xml:space="preserve">14.II </w:t>
      </w:r>
      <w:r w:rsidRPr="004E3A09">
        <w:rPr>
          <w:rFonts w:cs="Arial"/>
          <w:lang w:val="es-ES"/>
        </w:rPr>
        <w:tab/>
      </w:r>
      <w:r w:rsidR="005A4D66" w:rsidRPr="004E3A09">
        <w:rPr>
          <w:rFonts w:cs="Arial"/>
          <w:iCs/>
          <w:lang w:val="es-ES"/>
        </w:rPr>
        <w:t>Se solicita al Comité Permanente que apruebe el mandato del Grupo Operativo intergubernamental sobre la captura ilegal de aves migratorias en el Sudoeste Asiático.</w:t>
      </w:r>
    </w:p>
    <w:p w14:paraId="3FF308B3" w14:textId="77777777" w:rsidR="005A4D66" w:rsidRPr="004E3A09" w:rsidRDefault="005A4D66" w:rsidP="005A4D66">
      <w:pPr>
        <w:spacing w:after="0" w:line="240" w:lineRule="auto"/>
        <w:ind w:left="360"/>
        <w:jc w:val="both"/>
        <w:rPr>
          <w:rFonts w:cs="Arial"/>
          <w:iCs/>
          <w:lang w:val="es-ES"/>
        </w:rPr>
      </w:pPr>
    </w:p>
    <w:p w14:paraId="4AFE3539" w14:textId="74ABE695" w:rsidR="00CB092D" w:rsidRPr="004E3A09" w:rsidRDefault="00CB092D" w:rsidP="00C96797">
      <w:pPr>
        <w:spacing w:after="0" w:line="240" w:lineRule="auto"/>
        <w:jc w:val="both"/>
        <w:rPr>
          <w:rFonts w:cs="Arial"/>
          <w:b/>
          <w:bCs/>
          <w:i/>
          <w:lang w:val="es-ES"/>
        </w:rPr>
      </w:pPr>
      <w:r w:rsidRPr="004E3A09">
        <w:rPr>
          <w:rFonts w:cs="Arial"/>
          <w:b/>
          <w:bCs/>
          <w:i/>
          <w:lang w:val="es-ES"/>
        </w:rPr>
        <w:t>Decisión dirigida a la Secretaría</w:t>
      </w:r>
    </w:p>
    <w:p w14:paraId="154CA9D2" w14:textId="77777777" w:rsidR="00CB092D" w:rsidRPr="004E3A09" w:rsidRDefault="00CB092D" w:rsidP="00CB092D">
      <w:pPr>
        <w:spacing w:after="0" w:line="240" w:lineRule="auto"/>
        <w:ind w:left="360"/>
        <w:jc w:val="both"/>
        <w:rPr>
          <w:rFonts w:cs="Arial"/>
          <w:iCs/>
          <w:lang w:val="es-ES"/>
        </w:rPr>
      </w:pPr>
    </w:p>
    <w:p w14:paraId="391B9629" w14:textId="07C35AE6" w:rsidR="00CB092D" w:rsidRPr="004E3A09" w:rsidRDefault="00087A5F" w:rsidP="00087A5F">
      <w:pPr>
        <w:spacing w:after="0" w:line="240" w:lineRule="auto"/>
        <w:ind w:left="1134" w:hanging="1134"/>
        <w:jc w:val="both"/>
        <w:rPr>
          <w:rFonts w:cs="Arial"/>
          <w:iCs/>
          <w:lang w:val="es-ES"/>
        </w:rPr>
      </w:pPr>
      <w:r w:rsidRPr="004E3A09">
        <w:rPr>
          <w:rFonts w:cs="Arial"/>
          <w:lang w:val="es-ES"/>
        </w:rPr>
        <w:t xml:space="preserve"> 14.JJ</w:t>
      </w:r>
      <w:r w:rsidR="0E7F82C9" w:rsidRPr="004E3A09">
        <w:rPr>
          <w:rFonts w:cs="Arial"/>
          <w:b/>
          <w:bCs/>
          <w:lang w:val="es-ES"/>
        </w:rPr>
        <w:t xml:space="preserve"> </w:t>
      </w:r>
      <w:r w:rsidRPr="004E3A09">
        <w:rPr>
          <w:rFonts w:cs="Arial"/>
          <w:lang w:val="es-ES"/>
        </w:rPr>
        <w:tab/>
      </w:r>
      <w:r w:rsidR="00CB092D" w:rsidRPr="004E3A09">
        <w:rPr>
          <w:rFonts w:cs="Arial"/>
          <w:iCs/>
          <w:lang w:val="es-ES"/>
        </w:rPr>
        <w:t>La Secretaría, sujeta a la disponibilidad de recursos externos, convocará al Grupo Operativo intergubernamental sobre la captura ilegal de aves migratorias en el Sudoeste asiático, de acuerdo con los Términos de Referencia elaborados por la Secretaría y aprobados por el Comité Permanente.</w:t>
      </w:r>
    </w:p>
    <w:sectPr w:rsidR="00CB092D" w:rsidRPr="004E3A09" w:rsidSect="00F668C2">
      <w:headerReference w:type="even" r:id="rId52"/>
      <w:headerReference w:type="default" r:id="rId53"/>
      <w:headerReference w:type="first" r:id="rId54"/>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CAF5B" w14:textId="77777777" w:rsidR="00B5487C" w:rsidRDefault="00B5487C" w:rsidP="002E0DE9">
      <w:pPr>
        <w:spacing w:after="0" w:line="240" w:lineRule="auto"/>
      </w:pPr>
      <w:r>
        <w:separator/>
      </w:r>
    </w:p>
  </w:endnote>
  <w:endnote w:type="continuationSeparator" w:id="0">
    <w:p w14:paraId="485AE9C0" w14:textId="77777777" w:rsidR="00B5487C" w:rsidRDefault="00B5487C" w:rsidP="002E0DE9">
      <w:pPr>
        <w:spacing w:after="0" w:line="240" w:lineRule="auto"/>
      </w:pPr>
      <w:r>
        <w:continuationSeparator/>
      </w:r>
    </w:p>
  </w:endnote>
  <w:endnote w:type="continuationNotice" w:id="1">
    <w:p w14:paraId="6A1CF3B7" w14:textId="77777777" w:rsidR="00B5487C" w:rsidRDefault="00B548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B468"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95548811"/>
      <w:docPartObj>
        <w:docPartGallery w:val="Page Numbers (Bottom of Page)"/>
        <w:docPartUnique/>
      </w:docPartObj>
    </w:sdtPr>
    <w:sdtEndPr>
      <w:rPr>
        <w:noProof/>
      </w:rPr>
    </w:sdtEndPr>
    <w:sdtContent>
      <w:p w14:paraId="78F14592" w14:textId="3C6E2B4D" w:rsidR="002D6582" w:rsidRPr="002D6582" w:rsidRDefault="002D6582" w:rsidP="002D6582">
        <w:pPr>
          <w:pStyle w:val="Footer"/>
          <w:jc w:val="center"/>
          <w:rPr>
            <w:sz w:val="18"/>
            <w:szCs w:val="18"/>
          </w:rPr>
        </w:pPr>
        <w:r w:rsidRPr="002D6582">
          <w:rPr>
            <w:sz w:val="18"/>
            <w:szCs w:val="18"/>
          </w:rPr>
          <w:fldChar w:fldCharType="begin"/>
        </w:r>
        <w:r w:rsidRPr="002D6582">
          <w:rPr>
            <w:sz w:val="18"/>
            <w:szCs w:val="18"/>
          </w:rPr>
          <w:instrText xml:space="preserve"> PAGE   \* MERGEFORMAT </w:instrText>
        </w:r>
        <w:r w:rsidRPr="002D6582">
          <w:rPr>
            <w:sz w:val="18"/>
            <w:szCs w:val="18"/>
          </w:rPr>
          <w:fldChar w:fldCharType="separate"/>
        </w:r>
        <w:r w:rsidRPr="002D6582">
          <w:rPr>
            <w:noProof/>
            <w:sz w:val="18"/>
            <w:szCs w:val="18"/>
          </w:rPr>
          <w:t>2</w:t>
        </w:r>
        <w:r w:rsidRPr="002D6582">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1D17" w14:textId="5F5043C9" w:rsidR="002D6582" w:rsidRPr="002D6582" w:rsidRDefault="002D6582" w:rsidP="003725D0">
    <w:pPr>
      <w:pStyle w:val="Footer"/>
      <w:jc w:val="center"/>
      <w:rPr>
        <w:sz w:val="18"/>
        <w:szCs w:val="18"/>
      </w:rPr>
    </w:pPr>
    <w:r w:rsidRPr="002D6582">
      <w:rPr>
        <w:sz w:val="18"/>
        <w:szCs w:val="18"/>
      </w:rPr>
      <w:fldChar w:fldCharType="begin"/>
    </w:r>
    <w:r w:rsidRPr="002D6582">
      <w:rPr>
        <w:sz w:val="18"/>
        <w:szCs w:val="18"/>
      </w:rPr>
      <w:instrText xml:space="preserve"> PAGE   \* MERGEFORMAT </w:instrText>
    </w:r>
    <w:r w:rsidRPr="002D6582">
      <w:rPr>
        <w:sz w:val="18"/>
        <w:szCs w:val="18"/>
      </w:rPr>
      <w:fldChar w:fldCharType="separate"/>
    </w:r>
    <w:r w:rsidRPr="002D6582">
      <w:rPr>
        <w:noProof/>
        <w:sz w:val="18"/>
        <w:szCs w:val="18"/>
      </w:rPr>
      <w:t>2</w:t>
    </w:r>
    <w:r w:rsidRPr="002D6582">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3E2E8" w14:textId="77777777" w:rsidR="00B5487C" w:rsidRDefault="00B5487C" w:rsidP="002E0DE9">
      <w:pPr>
        <w:spacing w:after="0" w:line="240" w:lineRule="auto"/>
      </w:pPr>
      <w:r>
        <w:separator/>
      </w:r>
    </w:p>
  </w:footnote>
  <w:footnote w:type="continuationSeparator" w:id="0">
    <w:p w14:paraId="120F85B7" w14:textId="77777777" w:rsidR="00B5487C" w:rsidRDefault="00B5487C" w:rsidP="002E0DE9">
      <w:pPr>
        <w:spacing w:after="0" w:line="240" w:lineRule="auto"/>
      </w:pPr>
      <w:r>
        <w:continuationSeparator/>
      </w:r>
    </w:p>
  </w:footnote>
  <w:footnote w:type="continuationNotice" w:id="1">
    <w:p w14:paraId="4C23D426" w14:textId="77777777" w:rsidR="00B5487C" w:rsidRDefault="00B5487C">
      <w:pPr>
        <w:spacing w:after="0" w:line="240" w:lineRule="auto"/>
      </w:pPr>
    </w:p>
  </w:footnote>
  <w:footnote w:id="2">
    <w:p w14:paraId="16DFC9E4" w14:textId="18FDABE9" w:rsidR="00C12751" w:rsidRPr="00A13DE2" w:rsidRDefault="00C12751" w:rsidP="00C12751">
      <w:pPr>
        <w:pStyle w:val="FootnoteText"/>
        <w:rPr>
          <w:rFonts w:cs="Arial"/>
          <w:sz w:val="16"/>
          <w:szCs w:val="16"/>
        </w:rPr>
      </w:pPr>
      <w:r w:rsidRPr="00A13DE2">
        <w:rPr>
          <w:rStyle w:val="FootnoteReference"/>
          <w:rFonts w:cs="Arial"/>
          <w:sz w:val="16"/>
          <w:szCs w:val="16"/>
        </w:rPr>
        <w:footnoteRef/>
      </w:r>
      <w:r w:rsidRPr="00A13DE2">
        <w:rPr>
          <w:rFonts w:cs="Arial"/>
          <w:sz w:val="16"/>
          <w:szCs w:val="16"/>
        </w:rPr>
        <w:t xml:space="preserve"> </w:t>
      </w:r>
      <w:hyperlink r:id="rId1" w:history="1">
        <w:r w:rsidR="00447DA4" w:rsidRPr="00A64FFD">
          <w:rPr>
            <w:rStyle w:val="Hyperlink"/>
            <w:rFonts w:cs="Arial"/>
            <w:sz w:val="16"/>
            <w:szCs w:val="16"/>
          </w:rPr>
          <w:t>https://www.cms.int/sites/default/files/document/unep-cms_mikt3_inf.10_modus-operandi_e.pdf</w:t>
        </w:r>
      </w:hyperlink>
      <w:r w:rsidR="00447DA4">
        <w:rPr>
          <w:rFonts w:cs="Arial"/>
          <w:sz w:val="16"/>
          <w:szCs w:val="16"/>
        </w:rPr>
        <w:t xml:space="preserve">  </w:t>
      </w:r>
    </w:p>
  </w:footnote>
  <w:footnote w:id="3">
    <w:p w14:paraId="0414DD39" w14:textId="77777777" w:rsidR="00310EE5" w:rsidRPr="0087020B" w:rsidRDefault="00310EE5" w:rsidP="00310EE5">
      <w:pPr>
        <w:pStyle w:val="FootnoteText"/>
        <w:rPr>
          <w:sz w:val="16"/>
          <w:szCs w:val="16"/>
        </w:rPr>
      </w:pPr>
      <w:r w:rsidRPr="0087020B">
        <w:rPr>
          <w:rStyle w:val="FootnoteReference"/>
          <w:sz w:val="16"/>
          <w:szCs w:val="16"/>
        </w:rPr>
        <w:footnoteRef/>
      </w:r>
      <w:r w:rsidR="00315A9E" w:rsidRPr="0087020B">
        <w:rPr>
          <w:sz w:val="16"/>
          <w:szCs w:val="16"/>
        </w:rPr>
        <w:t xml:space="preserve"> https://www.cms.int/en/document/terms-reference-intergovernmental-task-force-address-illegal-hunting-taking-and-trade-0</w:t>
      </w:r>
    </w:p>
  </w:footnote>
  <w:footnote w:id="4">
    <w:p w14:paraId="2F77957F" w14:textId="77777777" w:rsidR="00310EE5" w:rsidRPr="00E16D35" w:rsidRDefault="00310EE5" w:rsidP="00310EE5">
      <w:pPr>
        <w:pStyle w:val="FootnoteText"/>
      </w:pPr>
      <w:r w:rsidRPr="0087020B">
        <w:rPr>
          <w:rStyle w:val="FootnoteReference"/>
          <w:sz w:val="16"/>
          <w:szCs w:val="16"/>
        </w:rPr>
        <w:footnoteRef/>
      </w:r>
      <w:r w:rsidR="00FF1D80" w:rsidRPr="0087020B">
        <w:rPr>
          <w:sz w:val="16"/>
          <w:szCs w:val="16"/>
        </w:rPr>
        <w:t xml:space="preserve"> </w:t>
      </w:r>
      <w:hyperlink r:id="rId2" w:history="1">
        <w:r w:rsidR="00FF1D80" w:rsidRPr="0087020B">
          <w:rPr>
            <w:rStyle w:val="Hyperlink"/>
            <w:sz w:val="16"/>
            <w:szCs w:val="16"/>
          </w:rPr>
          <w:t>https://www.eaaflyway.net/task-force-on-illegal-hunting-taking-and-trade-of-migratory-waterbirds/</w:t>
        </w:r>
      </w:hyperlink>
    </w:p>
  </w:footnote>
  <w:footnote w:id="5">
    <w:p w14:paraId="7AF4EF19" w14:textId="77777777" w:rsidR="004B53F6" w:rsidRPr="00F6399E" w:rsidRDefault="004B53F6" w:rsidP="004B53F6">
      <w:pPr>
        <w:pStyle w:val="FootnoteText"/>
        <w:ind w:left="90" w:hanging="90"/>
        <w:jc w:val="both"/>
        <w:rPr>
          <w:rFonts w:cs="Arial"/>
          <w:sz w:val="16"/>
          <w:szCs w:val="16"/>
          <w:lang w:val="es-ES"/>
        </w:rPr>
      </w:pPr>
      <w:r w:rsidRPr="00F6399E">
        <w:rPr>
          <w:rStyle w:val="FootnoteReference"/>
          <w:rFonts w:cs="Arial"/>
          <w:sz w:val="16"/>
          <w:szCs w:val="16"/>
          <w:vertAlign w:val="superscript"/>
        </w:rPr>
        <w:footnoteRef/>
      </w:r>
      <w:r w:rsidRPr="00F6399E">
        <w:rPr>
          <w:rFonts w:cs="Arial"/>
          <w:sz w:val="16"/>
          <w:szCs w:val="16"/>
          <w:vertAlign w:val="superscript"/>
          <w:lang w:val="es-ES"/>
        </w:rPr>
        <w:t xml:space="preserve"> </w:t>
      </w:r>
      <w:r w:rsidRPr="00F6399E">
        <w:rPr>
          <w:rFonts w:cs="Arial"/>
          <w:sz w:val="16"/>
          <w:szCs w:val="16"/>
          <w:lang w:val="es-ES"/>
        </w:rPr>
        <w:t>Existen diferencias regionales en la terminología acordada en inglés para el problema de las capturas ilegales de aves en la naturaleza; en Europa y el Mediterráneo, el término acordado es «matanza y captura ilegal» para evitar la confusión con prácticas de caza legítimas, mientras que, en Asia y Australasia, el término acordado es «caza y captura ilegal», debido a sensibilidades culturales</w:t>
      </w:r>
    </w:p>
  </w:footnote>
  <w:footnote w:id="6">
    <w:p w14:paraId="21858AB8" w14:textId="77777777" w:rsidR="004B53F6" w:rsidRPr="00F6399E" w:rsidRDefault="004B53F6" w:rsidP="004B53F6">
      <w:pPr>
        <w:pStyle w:val="FootnoteText"/>
        <w:rPr>
          <w:rFonts w:cs="Arial"/>
          <w:sz w:val="16"/>
          <w:szCs w:val="16"/>
          <w:lang w:val="es-ES"/>
        </w:rPr>
      </w:pPr>
      <w:r w:rsidRPr="00F6399E">
        <w:rPr>
          <w:rStyle w:val="FootnoteReference"/>
          <w:rFonts w:cs="Arial"/>
          <w:sz w:val="16"/>
          <w:szCs w:val="16"/>
          <w:vertAlign w:val="superscript"/>
        </w:rPr>
        <w:footnoteRef/>
      </w:r>
      <w:r w:rsidRPr="00F6399E">
        <w:rPr>
          <w:rFonts w:cs="Arial"/>
          <w:sz w:val="16"/>
          <w:szCs w:val="16"/>
          <w:lang w:val="es-ES"/>
        </w:rPr>
        <w:t xml:space="preserve"> El grupo operativo se estableció con posterioridad a COP11.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98CB" w14:textId="77777777"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UNEP/CMS/COP13/Doc.</w:t>
    </w:r>
    <w:r w:rsidRPr="002E0DE9">
      <w:rPr>
        <w:rFonts w:eastAsia="Times New Roman" w:cs="Arial"/>
        <w:i/>
        <w:sz w:val="18"/>
        <w:szCs w:val="18"/>
        <w:shd w:val="clear" w:color="auto" w:fill="FFFF00"/>
      </w:rPr>
      <w:t>XX</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69FC" w14:textId="7C8C396A" w:rsidR="00371DE1" w:rsidRPr="00470C12" w:rsidRDefault="00371DE1" w:rsidP="00371DE1">
    <w:pPr>
      <w:pStyle w:val="Header"/>
      <w:pBdr>
        <w:bottom w:val="single" w:sz="4" w:space="1" w:color="auto"/>
      </w:pBdr>
      <w:rPr>
        <w:rFonts w:cs="Arial"/>
        <w:i/>
        <w:sz w:val="18"/>
        <w:szCs w:val="18"/>
        <w:lang w:val="en-US"/>
      </w:rPr>
    </w:pPr>
    <w:r w:rsidRPr="00470C12">
      <w:rPr>
        <w:rFonts w:cs="Arial"/>
        <w:i/>
        <w:sz w:val="18"/>
        <w:szCs w:val="18"/>
        <w:lang w:val="en-US"/>
      </w:rPr>
      <w:t>UNEP/CMS/COP13/Doc.28.1/</w:t>
    </w:r>
    <w:r w:rsidR="00470C12" w:rsidRPr="00470C12">
      <w:rPr>
        <w:rFonts w:cs="Arial"/>
        <w:i/>
        <w:sz w:val="18"/>
        <w:szCs w:val="18"/>
        <w:lang w:val="en-US"/>
      </w:rPr>
      <w:t>Rev.1/</w:t>
    </w:r>
    <w:r w:rsidR="00470C12">
      <w:rPr>
        <w:rFonts w:cs="Arial"/>
        <w:i/>
        <w:sz w:val="18"/>
        <w:szCs w:val="18"/>
        <w:lang w:val="en-US"/>
      </w:rPr>
      <w:t>Rev.1/</w:t>
    </w:r>
    <w:r w:rsidRPr="00470C12">
      <w:rPr>
        <w:rFonts w:cs="Arial"/>
        <w:i/>
        <w:sz w:val="18"/>
        <w:szCs w:val="18"/>
        <w:lang w:val="en-US"/>
      </w:rPr>
      <w:t>Anexo 2</w:t>
    </w:r>
  </w:p>
  <w:p w14:paraId="66849521" w14:textId="77777777" w:rsidR="00371DE1" w:rsidRPr="00371DE1" w:rsidRDefault="00371DE1" w:rsidP="00371DE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1DD7" w14:textId="15CA1D05" w:rsidR="00DD5FA8" w:rsidRPr="00470C12" w:rsidRDefault="00DD5FA8" w:rsidP="00A836DB">
    <w:pPr>
      <w:pStyle w:val="Header"/>
      <w:pBdr>
        <w:bottom w:val="single" w:sz="4" w:space="1" w:color="auto"/>
      </w:pBdr>
      <w:jc w:val="right"/>
      <w:rPr>
        <w:rFonts w:cs="Arial"/>
        <w:i/>
        <w:sz w:val="18"/>
        <w:szCs w:val="18"/>
        <w:lang w:val="en-US"/>
      </w:rPr>
    </w:pPr>
    <w:r w:rsidRPr="00470C12">
      <w:rPr>
        <w:rFonts w:cs="Arial"/>
        <w:i/>
        <w:sz w:val="18"/>
        <w:szCs w:val="18"/>
        <w:lang w:val="en-US"/>
      </w:rPr>
      <w:t>UNEP/CMS/COP14/Doc.28.1/</w:t>
    </w:r>
    <w:r w:rsidR="00470C12" w:rsidRPr="00470C12">
      <w:rPr>
        <w:rFonts w:cs="Arial"/>
        <w:i/>
        <w:sz w:val="18"/>
        <w:szCs w:val="18"/>
        <w:lang w:val="en-US"/>
      </w:rPr>
      <w:t>Rev.1/</w:t>
    </w:r>
    <w:r w:rsidRPr="00470C12">
      <w:rPr>
        <w:rFonts w:cs="Arial"/>
        <w:i/>
        <w:sz w:val="18"/>
        <w:szCs w:val="18"/>
        <w:lang w:val="en-US"/>
      </w:rPr>
      <w:t>Anexo 2</w:t>
    </w:r>
  </w:p>
  <w:p w14:paraId="033A927B" w14:textId="77777777" w:rsidR="00DD5FA8" w:rsidRPr="00A836DB" w:rsidRDefault="00DD5FA8" w:rsidP="00A836D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6DA5" w14:textId="09491500" w:rsidR="00371DE1" w:rsidRPr="00470C12" w:rsidRDefault="00371DE1" w:rsidP="00F85480">
    <w:pPr>
      <w:pStyle w:val="Header"/>
      <w:pBdr>
        <w:bottom w:val="single" w:sz="4" w:space="1" w:color="auto"/>
      </w:pBdr>
      <w:jc w:val="right"/>
      <w:rPr>
        <w:rFonts w:cs="Arial"/>
        <w:i/>
        <w:sz w:val="18"/>
        <w:szCs w:val="18"/>
        <w:lang w:val="en-US"/>
      </w:rPr>
    </w:pPr>
    <w:r w:rsidRPr="00470C12">
      <w:rPr>
        <w:rFonts w:cs="Arial"/>
        <w:i/>
        <w:sz w:val="18"/>
        <w:szCs w:val="18"/>
        <w:lang w:val="en-US"/>
      </w:rPr>
      <w:t>UNEP/CMS/COP14/Doc.28.1/</w:t>
    </w:r>
    <w:r w:rsidR="00470C12" w:rsidRPr="00470C12">
      <w:rPr>
        <w:rFonts w:cs="Arial"/>
        <w:i/>
        <w:sz w:val="18"/>
        <w:szCs w:val="18"/>
        <w:lang w:val="en-US"/>
      </w:rPr>
      <w:t>Rev.1/</w:t>
    </w:r>
    <w:r w:rsidRPr="00470C12">
      <w:rPr>
        <w:rFonts w:cs="Arial"/>
        <w:i/>
        <w:sz w:val="18"/>
        <w:szCs w:val="18"/>
        <w:lang w:val="en-US"/>
      </w:rPr>
      <w:t>Anexo 2</w:t>
    </w:r>
  </w:p>
  <w:p w14:paraId="222E2511" w14:textId="77777777" w:rsidR="00371DE1" w:rsidRPr="002E0DE9" w:rsidRDefault="00371DE1"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19D3" w14:textId="64A449BF"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UNEP/CMS/COP14/Doc.</w:t>
    </w:r>
    <w:r w:rsidRPr="002E0DE9">
      <w:rPr>
        <w:rFonts w:eastAsia="Times New Roman" w:cs="Arial"/>
        <w:i/>
        <w:sz w:val="18"/>
        <w:szCs w:val="18"/>
        <w:shd w:val="clear" w:color="auto" w:fill="FFFF00"/>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38BD7" w14:textId="77777777" w:rsidR="00E509E1" w:rsidRPr="00002A97" w:rsidRDefault="00E509E1" w:rsidP="00E509E1">
    <w:pPr>
      <w:widowControl w:val="0"/>
      <w:tabs>
        <w:tab w:val="center" w:pos="4153"/>
        <w:tab w:val="right" w:pos="8306"/>
      </w:tabs>
      <w:suppressAutoHyphens/>
      <w:autoSpaceDE w:val="0"/>
      <w:autoSpaceDN w:val="0"/>
      <w:spacing w:after="0" w:line="240" w:lineRule="auto"/>
      <w:jc w:val="right"/>
      <w:textAlignment w:val="baseline"/>
      <w:rPr>
        <w:rFonts w:eastAsia="Times New Roman" w:cs="Times New Roman"/>
        <w:sz w:val="18"/>
        <w:szCs w:val="20"/>
        <w:lang w:val="es-ES" w:eastAsia="es-ES"/>
      </w:rPr>
    </w:pPr>
    <w:r>
      <w:rPr>
        <w:rFonts w:eastAsia="Times New Roman" w:cs="Times New Roman"/>
        <w:noProof/>
        <w:sz w:val="18"/>
        <w:szCs w:val="20"/>
        <w:lang w:val="es-ES" w:eastAsia="es-ES"/>
      </w:rPr>
      <w:drawing>
        <wp:anchor distT="0" distB="0" distL="114300" distR="114300" simplePos="0" relativeHeight="251661312" behindDoc="1" locked="0" layoutInCell="1" allowOverlap="1" wp14:anchorId="5AE9C2DE" wp14:editId="54E5B496">
          <wp:simplePos x="0" y="0"/>
          <wp:positionH relativeFrom="column">
            <wp:posOffset>-11430</wp:posOffset>
          </wp:positionH>
          <wp:positionV relativeFrom="paragraph">
            <wp:posOffset>-257175</wp:posOffset>
          </wp:positionV>
          <wp:extent cx="731520" cy="731520"/>
          <wp:effectExtent l="0" t="0" r="0" b="0"/>
          <wp:wrapTight wrapText="bothSides">
            <wp:wrapPolygon edited="0">
              <wp:start x="0" y="0"/>
              <wp:lineTo x="0" y="20813"/>
              <wp:lineTo x="20813" y="20813"/>
              <wp:lineTo x="208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14:sizeRelH relativeFrom="margin">
            <wp14:pctWidth>0</wp14:pctWidth>
          </wp14:sizeRelH>
          <wp14:sizeRelV relativeFrom="margin">
            <wp14:pctHeight>0</wp14:pctHeight>
          </wp14:sizeRelV>
        </wp:anchor>
      </w:drawing>
    </w:r>
    <w:r w:rsidRPr="00002A97">
      <w:rPr>
        <w:rFonts w:eastAsia="Times New Roman" w:cs="Times New Roman"/>
        <w:noProof/>
        <w:sz w:val="18"/>
        <w:szCs w:val="20"/>
        <w:lang w:val="es-ES" w:eastAsia="es-ES"/>
      </w:rPr>
      <w:drawing>
        <wp:anchor distT="0" distB="0" distL="114300" distR="114300" simplePos="0" relativeHeight="251660288" behindDoc="0" locked="0" layoutInCell="1" allowOverlap="1" wp14:anchorId="0B4DB497" wp14:editId="3F15AD04">
          <wp:simplePos x="0" y="0"/>
          <wp:positionH relativeFrom="column">
            <wp:posOffset>5609587</wp:posOffset>
          </wp:positionH>
          <wp:positionV relativeFrom="paragraph">
            <wp:posOffset>78108</wp:posOffset>
          </wp:positionV>
          <wp:extent cx="619121" cy="288922"/>
          <wp:effectExtent l="0" t="0" r="0" b="0"/>
          <wp:wrapTight wrapText="bothSides">
            <wp:wrapPolygon edited="0">
              <wp:start x="0" y="0"/>
              <wp:lineTo x="0" y="19939"/>
              <wp:lineTo x="20603" y="19939"/>
              <wp:lineTo x="20603" y="0"/>
              <wp:lineTo x="0" y="0"/>
            </wp:wrapPolygon>
          </wp:wrapTight>
          <wp:docPr id="10"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619121" cy="288922"/>
                  </a:xfrm>
                  <a:prstGeom prst="rect">
                    <a:avLst/>
                  </a:prstGeom>
                  <a:noFill/>
                  <a:ln>
                    <a:noFill/>
                    <a:prstDash/>
                  </a:ln>
                </pic:spPr>
              </pic:pic>
            </a:graphicData>
          </a:graphic>
        </wp:anchor>
      </w:drawing>
    </w:r>
    <w:r w:rsidRPr="00002A97">
      <w:rPr>
        <w:rFonts w:eastAsia="Times New Roman" w:cs="Times New Roman"/>
        <w:noProof/>
        <w:sz w:val="18"/>
        <w:szCs w:val="20"/>
      </w:rPr>
      <w:drawing>
        <wp:anchor distT="0" distB="0" distL="114300" distR="114300" simplePos="0" relativeHeight="251659264" behindDoc="0" locked="0" layoutInCell="1" allowOverlap="1" wp14:anchorId="3D9B5A14" wp14:editId="0BDB9320">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1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63089284" w14:textId="77777777" w:rsidR="00E509E1" w:rsidRPr="006F22B0" w:rsidRDefault="00E509E1" w:rsidP="00E509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E646" w14:textId="7F89D700" w:rsidR="0088694C" w:rsidRPr="00CF007A" w:rsidRDefault="0088694C" w:rsidP="0088694C">
    <w:pPr>
      <w:pBdr>
        <w:bottom w:val="single" w:sz="4" w:space="1" w:color="auto"/>
      </w:pBdr>
      <w:tabs>
        <w:tab w:val="center" w:pos="4680"/>
        <w:tab w:val="right" w:pos="9360"/>
      </w:tabs>
      <w:spacing w:after="0" w:line="240" w:lineRule="auto"/>
      <w:rPr>
        <w:rFonts w:cs="Arial"/>
        <w:i/>
        <w:sz w:val="18"/>
        <w:szCs w:val="18"/>
        <w:lang w:val="en-US"/>
      </w:rPr>
    </w:pPr>
    <w:r w:rsidRPr="00CF007A">
      <w:rPr>
        <w:rFonts w:cs="Arial"/>
        <w:i/>
        <w:sz w:val="18"/>
        <w:szCs w:val="18"/>
        <w:lang w:val="en-US"/>
      </w:rPr>
      <w:t>UNEP/CMS/COP14/Doc.28.1</w:t>
    </w:r>
    <w:r w:rsidR="00CF007A" w:rsidRPr="00CF007A">
      <w:rPr>
        <w:rFonts w:cs="Arial"/>
        <w:i/>
        <w:sz w:val="18"/>
        <w:szCs w:val="18"/>
        <w:lang w:val="en-US"/>
      </w:rPr>
      <w:t>/Rev.</w:t>
    </w:r>
    <w:r w:rsidR="00CF007A">
      <w:rPr>
        <w:rFonts w:cs="Arial"/>
        <w:i/>
        <w:sz w:val="18"/>
        <w:szCs w:val="18"/>
        <w:lang w:val="en-US"/>
      </w:rPr>
      <w:t>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A657" w14:textId="5F762F6F" w:rsidR="00A836DB" w:rsidRPr="00CF007A" w:rsidRDefault="00A836DB" w:rsidP="00A836DB">
    <w:pPr>
      <w:pStyle w:val="Header"/>
      <w:pBdr>
        <w:bottom w:val="single" w:sz="4" w:space="1" w:color="auto"/>
      </w:pBdr>
      <w:jc w:val="right"/>
      <w:rPr>
        <w:rFonts w:cs="Arial"/>
        <w:i/>
        <w:sz w:val="18"/>
        <w:szCs w:val="18"/>
        <w:lang w:val="en-US"/>
      </w:rPr>
    </w:pPr>
    <w:r w:rsidRPr="00CF007A">
      <w:rPr>
        <w:rFonts w:cs="Arial"/>
        <w:i/>
        <w:sz w:val="18"/>
        <w:szCs w:val="18"/>
        <w:lang w:val="en-US"/>
      </w:rPr>
      <w:t>UNEP/CMS/COP14/Doc.28.1</w:t>
    </w:r>
    <w:r w:rsidR="00CF007A" w:rsidRPr="00CF007A">
      <w:rPr>
        <w:rFonts w:cs="Arial"/>
        <w:i/>
        <w:sz w:val="18"/>
        <w:szCs w:val="18"/>
        <w:lang w:val="en-US"/>
      </w:rPr>
      <w:t>/Rev.</w:t>
    </w:r>
    <w:r w:rsidR="00CF007A">
      <w:rPr>
        <w:rFonts w:cs="Arial"/>
        <w:i/>
        <w:sz w:val="18"/>
        <w:szCs w:val="18"/>
        <w:lang w:val="en-US"/>
      </w:rPr>
      <w:t>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BC93" w14:textId="71ECE17C" w:rsidR="00831DC2" w:rsidRPr="00CF007A" w:rsidRDefault="00831DC2" w:rsidP="002D6582">
    <w:pPr>
      <w:pStyle w:val="Header"/>
      <w:pBdr>
        <w:bottom w:val="single" w:sz="4" w:space="1" w:color="auto"/>
      </w:pBdr>
      <w:rPr>
        <w:rFonts w:cs="Arial"/>
        <w:i/>
        <w:sz w:val="18"/>
        <w:szCs w:val="18"/>
        <w:lang w:val="en-US"/>
      </w:rPr>
    </w:pPr>
    <w:r w:rsidRPr="00CF007A">
      <w:rPr>
        <w:rFonts w:cs="Arial"/>
        <w:i/>
        <w:sz w:val="18"/>
        <w:szCs w:val="18"/>
        <w:lang w:val="en-US"/>
      </w:rPr>
      <w:t>UNEP/CMS/COP14/Doc.28.1</w:t>
    </w:r>
    <w:r w:rsidR="00CF007A" w:rsidRPr="00CF007A">
      <w:rPr>
        <w:rFonts w:cs="Arial"/>
        <w:i/>
        <w:sz w:val="18"/>
        <w:szCs w:val="18"/>
        <w:lang w:val="en-US"/>
      </w:rPr>
      <w:t>/Rev.</w:t>
    </w:r>
    <w:r w:rsidR="00CF007A">
      <w:rPr>
        <w:rFonts w:cs="Arial"/>
        <w:i/>
        <w:sz w:val="18"/>
        <w:szCs w:val="18"/>
        <w:lang w:val="en-US"/>
      </w:rPr>
      <w:t>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AA7B" w14:textId="2091F91C" w:rsidR="002D6582" w:rsidRPr="00CF007A" w:rsidRDefault="002D6582" w:rsidP="00371DE1">
    <w:pPr>
      <w:pStyle w:val="Header"/>
      <w:pBdr>
        <w:bottom w:val="single" w:sz="4" w:space="1" w:color="auto"/>
      </w:pBdr>
      <w:rPr>
        <w:rFonts w:cs="Arial"/>
        <w:i/>
        <w:sz w:val="18"/>
        <w:szCs w:val="18"/>
        <w:lang w:val="en-US"/>
      </w:rPr>
    </w:pPr>
    <w:r w:rsidRPr="00CF007A">
      <w:rPr>
        <w:rFonts w:cs="Arial"/>
        <w:i/>
        <w:sz w:val="18"/>
        <w:szCs w:val="18"/>
        <w:lang w:val="en-US"/>
      </w:rPr>
      <w:t>UNEP/CMS/COP14/Doc.28.1/</w:t>
    </w:r>
    <w:r w:rsidR="00CF007A" w:rsidRPr="00CF007A">
      <w:rPr>
        <w:rFonts w:cs="Arial"/>
        <w:i/>
        <w:sz w:val="18"/>
        <w:szCs w:val="18"/>
        <w:lang w:val="en-US"/>
      </w:rPr>
      <w:t>Rev.1/</w:t>
    </w:r>
    <w:r w:rsidRPr="00CF007A">
      <w:rPr>
        <w:rFonts w:cs="Arial"/>
        <w:i/>
        <w:sz w:val="18"/>
        <w:szCs w:val="18"/>
        <w:lang w:val="en-US"/>
      </w:rPr>
      <w:t xml:space="preserve">Anexo </w:t>
    </w:r>
    <w:r w:rsidR="00F85480" w:rsidRPr="00CF007A">
      <w:rPr>
        <w:rFonts w:cs="Arial"/>
        <w:i/>
        <w:sz w:val="18"/>
        <w:szCs w:val="18"/>
        <w:lang w:val="en-US"/>
      </w:rPr>
      <w:t>1</w:t>
    </w:r>
  </w:p>
  <w:p w14:paraId="0EB2F9BE" w14:textId="77777777" w:rsidR="002D6582" w:rsidRPr="00371DE1" w:rsidRDefault="002D6582" w:rsidP="00371DE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89C6" w14:textId="30A63D4A" w:rsidR="00A836DB" w:rsidRPr="00CF007A" w:rsidRDefault="00A836DB" w:rsidP="00A836DB">
    <w:pPr>
      <w:pStyle w:val="Header"/>
      <w:pBdr>
        <w:bottom w:val="single" w:sz="4" w:space="1" w:color="auto"/>
      </w:pBdr>
      <w:jc w:val="right"/>
      <w:rPr>
        <w:rFonts w:cs="Arial"/>
        <w:i/>
        <w:sz w:val="18"/>
        <w:szCs w:val="18"/>
        <w:lang w:val="en-US"/>
      </w:rPr>
    </w:pPr>
    <w:r w:rsidRPr="00CF007A">
      <w:rPr>
        <w:rFonts w:cs="Arial"/>
        <w:i/>
        <w:sz w:val="18"/>
        <w:szCs w:val="18"/>
        <w:lang w:val="en-US"/>
      </w:rPr>
      <w:t>UNEP/CMS/COP14/Doc.28.1/</w:t>
    </w:r>
    <w:r w:rsidR="00CF007A" w:rsidRPr="00CF007A">
      <w:rPr>
        <w:rFonts w:cs="Arial"/>
        <w:i/>
        <w:sz w:val="18"/>
        <w:szCs w:val="18"/>
        <w:lang w:val="en-US"/>
      </w:rPr>
      <w:t>Rev.1/</w:t>
    </w:r>
    <w:r w:rsidRPr="00CF007A">
      <w:rPr>
        <w:rFonts w:cs="Arial"/>
        <w:i/>
        <w:sz w:val="18"/>
        <w:szCs w:val="18"/>
        <w:lang w:val="en-US"/>
      </w:rPr>
      <w:t>Anexo 1</w:t>
    </w:r>
  </w:p>
  <w:p w14:paraId="0E24A8B0" w14:textId="402AB1F3" w:rsidR="002D6582" w:rsidRPr="00A836DB" w:rsidRDefault="002D6582" w:rsidP="00A836D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74A3F" w14:textId="7C7C69A6" w:rsidR="00A836DB" w:rsidRPr="00CF007A" w:rsidRDefault="00A836DB" w:rsidP="00A836DB">
    <w:pPr>
      <w:pStyle w:val="Header"/>
      <w:pBdr>
        <w:bottom w:val="single" w:sz="4" w:space="1" w:color="auto"/>
      </w:pBdr>
      <w:rPr>
        <w:rFonts w:cs="Arial"/>
        <w:i/>
        <w:sz w:val="18"/>
        <w:szCs w:val="18"/>
        <w:lang w:val="en-US"/>
      </w:rPr>
    </w:pPr>
    <w:r w:rsidRPr="00CF007A">
      <w:rPr>
        <w:rFonts w:cs="Arial"/>
        <w:i/>
        <w:sz w:val="18"/>
        <w:szCs w:val="18"/>
        <w:lang w:val="en-US"/>
      </w:rPr>
      <w:t>UNEP/CMS/COP14/Doc. 28.1/</w:t>
    </w:r>
    <w:r w:rsidR="00CF007A" w:rsidRPr="00CF007A">
      <w:rPr>
        <w:rFonts w:cs="Arial"/>
        <w:i/>
        <w:sz w:val="18"/>
        <w:szCs w:val="18"/>
        <w:lang w:val="en-US"/>
      </w:rPr>
      <w:t>Rev.1/</w:t>
    </w:r>
    <w:r w:rsidRPr="00CF007A">
      <w:rPr>
        <w:rFonts w:cs="Arial"/>
        <w:i/>
        <w:sz w:val="18"/>
        <w:szCs w:val="18"/>
        <w:lang w:val="en-US"/>
      </w:rPr>
      <w:t>Anexo 1</w:t>
    </w:r>
  </w:p>
  <w:p w14:paraId="7F96EB0D" w14:textId="77777777" w:rsidR="002D6582" w:rsidRPr="00CF007A" w:rsidRDefault="002D6582"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566"/>
        </w:tabs>
        <w:ind w:left="566" w:hanging="566"/>
      </w:pPr>
      <w:rPr>
        <w:rFonts w:ascii="Times New Roman" w:hAnsi="Times New Roman" w:cs="Times New Roman"/>
        <w:sz w:val="24"/>
        <w:szCs w:val="24"/>
      </w:rPr>
    </w:lvl>
    <w:lvl w:ilvl="1">
      <w:start w:val="1"/>
      <w:numFmt w:val="lowerLetter"/>
      <w:pStyle w:val="Level2"/>
      <w:lvlText w:val="(%1%2"/>
      <w:lvlJc w:val="left"/>
      <w:pPr>
        <w:tabs>
          <w:tab w:val="num" w:pos="1132"/>
        </w:tabs>
        <w:ind w:left="1132" w:hanging="566"/>
      </w:pPr>
      <w:rPr>
        <w:rFonts w:cs="Times New Roman"/>
      </w:rPr>
    </w:lvl>
    <w:lvl w:ilvl="2">
      <w:start w:val="1"/>
      <w:numFmt w:val="lowerRoman"/>
      <w:pStyle w:val="Level3"/>
      <w:lvlText w:val="(%2%3"/>
      <w:lvlJc w:val="left"/>
      <w:pPr>
        <w:tabs>
          <w:tab w:val="num" w:pos="1700"/>
        </w:tabs>
        <w:ind w:left="1700" w:hanging="568"/>
      </w:pPr>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6D0771F"/>
    <w:multiLevelType w:val="hybridMultilevel"/>
    <w:tmpl w:val="744AD66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08C05CEA"/>
    <w:multiLevelType w:val="hybridMultilevel"/>
    <w:tmpl w:val="FAD0A0B6"/>
    <w:lvl w:ilvl="0" w:tplc="A18ACA5E">
      <w:start w:val="1"/>
      <w:numFmt w:val="lowerLetter"/>
      <w:lvlText w:val="%1)"/>
      <w:lvlJc w:val="left"/>
      <w:pPr>
        <w:ind w:left="1494" w:hanging="360"/>
      </w:pPr>
      <w:rPr>
        <w:rFonts w:hint="default"/>
      </w:rPr>
    </w:lvl>
    <w:lvl w:ilvl="1" w:tplc="040A0019" w:tentative="1">
      <w:start w:val="1"/>
      <w:numFmt w:val="lowerLetter"/>
      <w:lvlText w:val="%2."/>
      <w:lvlJc w:val="left"/>
      <w:pPr>
        <w:ind w:left="2214" w:hanging="360"/>
      </w:pPr>
    </w:lvl>
    <w:lvl w:ilvl="2" w:tplc="040A001B" w:tentative="1">
      <w:start w:val="1"/>
      <w:numFmt w:val="lowerRoman"/>
      <w:lvlText w:val="%3."/>
      <w:lvlJc w:val="right"/>
      <w:pPr>
        <w:ind w:left="2934" w:hanging="180"/>
      </w:pPr>
    </w:lvl>
    <w:lvl w:ilvl="3" w:tplc="040A000F" w:tentative="1">
      <w:start w:val="1"/>
      <w:numFmt w:val="decimal"/>
      <w:lvlText w:val="%4."/>
      <w:lvlJc w:val="left"/>
      <w:pPr>
        <w:ind w:left="3654" w:hanging="360"/>
      </w:pPr>
    </w:lvl>
    <w:lvl w:ilvl="4" w:tplc="040A0019" w:tentative="1">
      <w:start w:val="1"/>
      <w:numFmt w:val="lowerLetter"/>
      <w:lvlText w:val="%5."/>
      <w:lvlJc w:val="left"/>
      <w:pPr>
        <w:ind w:left="4374" w:hanging="360"/>
      </w:pPr>
    </w:lvl>
    <w:lvl w:ilvl="5" w:tplc="040A001B" w:tentative="1">
      <w:start w:val="1"/>
      <w:numFmt w:val="lowerRoman"/>
      <w:lvlText w:val="%6."/>
      <w:lvlJc w:val="right"/>
      <w:pPr>
        <w:ind w:left="5094" w:hanging="180"/>
      </w:pPr>
    </w:lvl>
    <w:lvl w:ilvl="6" w:tplc="040A000F" w:tentative="1">
      <w:start w:val="1"/>
      <w:numFmt w:val="decimal"/>
      <w:lvlText w:val="%7."/>
      <w:lvlJc w:val="left"/>
      <w:pPr>
        <w:ind w:left="5814" w:hanging="360"/>
      </w:pPr>
    </w:lvl>
    <w:lvl w:ilvl="7" w:tplc="040A0019" w:tentative="1">
      <w:start w:val="1"/>
      <w:numFmt w:val="lowerLetter"/>
      <w:lvlText w:val="%8."/>
      <w:lvlJc w:val="left"/>
      <w:pPr>
        <w:ind w:left="6534" w:hanging="360"/>
      </w:pPr>
    </w:lvl>
    <w:lvl w:ilvl="8" w:tplc="040A001B" w:tentative="1">
      <w:start w:val="1"/>
      <w:numFmt w:val="lowerRoman"/>
      <w:lvlText w:val="%9."/>
      <w:lvlJc w:val="right"/>
      <w:pPr>
        <w:ind w:left="7254" w:hanging="180"/>
      </w:pPr>
    </w:lvl>
  </w:abstractNum>
  <w:abstractNum w:abstractNumId="3" w15:restartNumberingAfterBreak="0">
    <w:nsid w:val="0A9245BE"/>
    <w:multiLevelType w:val="hybridMultilevel"/>
    <w:tmpl w:val="591A9FE8"/>
    <w:lvl w:ilvl="0" w:tplc="1F463DA8">
      <w:start w:val="1"/>
      <w:numFmt w:val="upperLetter"/>
      <w:pStyle w:val="FourthnumberingA"/>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4" w15:restartNumberingAfterBreak="0">
    <w:nsid w:val="104317C9"/>
    <w:multiLevelType w:val="hybridMultilevel"/>
    <w:tmpl w:val="05166D30"/>
    <w:lvl w:ilvl="0" w:tplc="10000017">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1D575C5A"/>
    <w:multiLevelType w:val="hybridMultilevel"/>
    <w:tmpl w:val="2F1E01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4A05DE"/>
    <w:multiLevelType w:val="hybridMultilevel"/>
    <w:tmpl w:val="1D8836E0"/>
    <w:lvl w:ilvl="0" w:tplc="A3267878">
      <w:start w:val="14"/>
      <w:numFmt w:val="bullet"/>
      <w:lvlText w:val="-"/>
      <w:lvlJc w:val="left"/>
      <w:pPr>
        <w:ind w:left="1069" w:hanging="360"/>
      </w:pPr>
      <w:rPr>
        <w:rFonts w:ascii="Arial" w:eastAsiaTheme="minorHAnsi"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23DF48E4"/>
    <w:multiLevelType w:val="hybridMultilevel"/>
    <w:tmpl w:val="86841666"/>
    <w:lvl w:ilvl="0" w:tplc="93A4A280">
      <w:start w:val="1"/>
      <w:numFmt w:val="lowerLetter"/>
      <w:pStyle w:val="Secondnumbering"/>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27732249"/>
    <w:multiLevelType w:val="hybridMultilevel"/>
    <w:tmpl w:val="5FD6255C"/>
    <w:lvl w:ilvl="0" w:tplc="1CF89638">
      <w:start w:val="1"/>
      <w:numFmt w:val="lowerLetter"/>
      <w:lvlText w:val="%1)"/>
      <w:lvlJc w:val="left"/>
      <w:pPr>
        <w:ind w:left="1494" w:hanging="360"/>
      </w:pPr>
      <w:rPr>
        <w:rFonts w:hint="default"/>
      </w:rPr>
    </w:lvl>
    <w:lvl w:ilvl="1" w:tplc="040A0019" w:tentative="1">
      <w:start w:val="1"/>
      <w:numFmt w:val="lowerLetter"/>
      <w:lvlText w:val="%2."/>
      <w:lvlJc w:val="left"/>
      <w:pPr>
        <w:ind w:left="2214" w:hanging="360"/>
      </w:pPr>
    </w:lvl>
    <w:lvl w:ilvl="2" w:tplc="040A001B" w:tentative="1">
      <w:start w:val="1"/>
      <w:numFmt w:val="lowerRoman"/>
      <w:lvlText w:val="%3."/>
      <w:lvlJc w:val="right"/>
      <w:pPr>
        <w:ind w:left="2934" w:hanging="180"/>
      </w:pPr>
    </w:lvl>
    <w:lvl w:ilvl="3" w:tplc="040A000F" w:tentative="1">
      <w:start w:val="1"/>
      <w:numFmt w:val="decimal"/>
      <w:lvlText w:val="%4."/>
      <w:lvlJc w:val="left"/>
      <w:pPr>
        <w:ind w:left="3654" w:hanging="360"/>
      </w:pPr>
    </w:lvl>
    <w:lvl w:ilvl="4" w:tplc="040A0019" w:tentative="1">
      <w:start w:val="1"/>
      <w:numFmt w:val="lowerLetter"/>
      <w:lvlText w:val="%5."/>
      <w:lvlJc w:val="left"/>
      <w:pPr>
        <w:ind w:left="4374" w:hanging="360"/>
      </w:pPr>
    </w:lvl>
    <w:lvl w:ilvl="5" w:tplc="040A001B" w:tentative="1">
      <w:start w:val="1"/>
      <w:numFmt w:val="lowerRoman"/>
      <w:lvlText w:val="%6."/>
      <w:lvlJc w:val="right"/>
      <w:pPr>
        <w:ind w:left="5094" w:hanging="180"/>
      </w:pPr>
    </w:lvl>
    <w:lvl w:ilvl="6" w:tplc="040A000F" w:tentative="1">
      <w:start w:val="1"/>
      <w:numFmt w:val="decimal"/>
      <w:lvlText w:val="%7."/>
      <w:lvlJc w:val="left"/>
      <w:pPr>
        <w:ind w:left="5814" w:hanging="360"/>
      </w:pPr>
    </w:lvl>
    <w:lvl w:ilvl="7" w:tplc="040A0019" w:tentative="1">
      <w:start w:val="1"/>
      <w:numFmt w:val="lowerLetter"/>
      <w:lvlText w:val="%8."/>
      <w:lvlJc w:val="left"/>
      <w:pPr>
        <w:ind w:left="6534" w:hanging="360"/>
      </w:pPr>
    </w:lvl>
    <w:lvl w:ilvl="8" w:tplc="040A001B" w:tentative="1">
      <w:start w:val="1"/>
      <w:numFmt w:val="lowerRoman"/>
      <w:lvlText w:val="%9."/>
      <w:lvlJc w:val="right"/>
      <w:pPr>
        <w:ind w:left="7254" w:hanging="180"/>
      </w:pPr>
    </w:lvl>
  </w:abstractNum>
  <w:abstractNum w:abstractNumId="9" w15:restartNumberingAfterBreak="0">
    <w:nsid w:val="2B767A14"/>
    <w:multiLevelType w:val="hybridMultilevel"/>
    <w:tmpl w:val="5EC04254"/>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DD571D9"/>
    <w:multiLevelType w:val="hybridMultilevel"/>
    <w:tmpl w:val="EA2E637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5C45995"/>
    <w:multiLevelType w:val="hybridMultilevel"/>
    <w:tmpl w:val="CB761EC4"/>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F740298"/>
    <w:multiLevelType w:val="hybridMultilevel"/>
    <w:tmpl w:val="D09C979C"/>
    <w:lvl w:ilvl="0" w:tplc="877E8EEE">
      <w:start w:val="1"/>
      <w:numFmt w:val="lowerLetter"/>
      <w:lvlText w:val="%1)"/>
      <w:lvlJc w:val="left"/>
      <w:pPr>
        <w:ind w:left="987" w:hanging="42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3" w15:restartNumberingAfterBreak="0">
    <w:nsid w:val="42C302D2"/>
    <w:multiLevelType w:val="hybridMultilevel"/>
    <w:tmpl w:val="D91EFDCC"/>
    <w:lvl w:ilvl="0" w:tplc="BADE7188">
      <w:start w:val="1"/>
      <w:numFmt w:val="lowerLetter"/>
      <w:lvlText w:val="%1)"/>
      <w:lvlJc w:val="left"/>
      <w:pPr>
        <w:ind w:left="1494" w:hanging="360"/>
      </w:pPr>
      <w:rPr>
        <w:rFonts w:hint="default"/>
      </w:rPr>
    </w:lvl>
    <w:lvl w:ilvl="1" w:tplc="10000019" w:tentative="1">
      <w:start w:val="1"/>
      <w:numFmt w:val="lowerLetter"/>
      <w:lvlText w:val="%2."/>
      <w:lvlJc w:val="left"/>
      <w:pPr>
        <w:ind w:left="2214" w:hanging="360"/>
      </w:pPr>
    </w:lvl>
    <w:lvl w:ilvl="2" w:tplc="1000001B" w:tentative="1">
      <w:start w:val="1"/>
      <w:numFmt w:val="lowerRoman"/>
      <w:lvlText w:val="%3."/>
      <w:lvlJc w:val="right"/>
      <w:pPr>
        <w:ind w:left="2934" w:hanging="180"/>
      </w:pPr>
    </w:lvl>
    <w:lvl w:ilvl="3" w:tplc="1000000F" w:tentative="1">
      <w:start w:val="1"/>
      <w:numFmt w:val="decimal"/>
      <w:lvlText w:val="%4."/>
      <w:lvlJc w:val="left"/>
      <w:pPr>
        <w:ind w:left="3654" w:hanging="360"/>
      </w:pPr>
    </w:lvl>
    <w:lvl w:ilvl="4" w:tplc="10000019" w:tentative="1">
      <w:start w:val="1"/>
      <w:numFmt w:val="lowerLetter"/>
      <w:lvlText w:val="%5."/>
      <w:lvlJc w:val="left"/>
      <w:pPr>
        <w:ind w:left="4374" w:hanging="360"/>
      </w:pPr>
    </w:lvl>
    <w:lvl w:ilvl="5" w:tplc="1000001B" w:tentative="1">
      <w:start w:val="1"/>
      <w:numFmt w:val="lowerRoman"/>
      <w:lvlText w:val="%6."/>
      <w:lvlJc w:val="right"/>
      <w:pPr>
        <w:ind w:left="5094" w:hanging="180"/>
      </w:pPr>
    </w:lvl>
    <w:lvl w:ilvl="6" w:tplc="1000000F" w:tentative="1">
      <w:start w:val="1"/>
      <w:numFmt w:val="decimal"/>
      <w:lvlText w:val="%7."/>
      <w:lvlJc w:val="left"/>
      <w:pPr>
        <w:ind w:left="5814" w:hanging="360"/>
      </w:pPr>
    </w:lvl>
    <w:lvl w:ilvl="7" w:tplc="10000019" w:tentative="1">
      <w:start w:val="1"/>
      <w:numFmt w:val="lowerLetter"/>
      <w:lvlText w:val="%8."/>
      <w:lvlJc w:val="left"/>
      <w:pPr>
        <w:ind w:left="6534" w:hanging="360"/>
      </w:pPr>
    </w:lvl>
    <w:lvl w:ilvl="8" w:tplc="1000001B" w:tentative="1">
      <w:start w:val="1"/>
      <w:numFmt w:val="lowerRoman"/>
      <w:lvlText w:val="%9."/>
      <w:lvlJc w:val="right"/>
      <w:pPr>
        <w:ind w:left="7254" w:hanging="180"/>
      </w:pPr>
    </w:lvl>
  </w:abstractNum>
  <w:abstractNum w:abstractNumId="14" w15:restartNumberingAfterBreak="0">
    <w:nsid w:val="472D3B8E"/>
    <w:multiLevelType w:val="hybridMultilevel"/>
    <w:tmpl w:val="08E6C9CE"/>
    <w:lvl w:ilvl="0" w:tplc="93547146">
      <w:start w:val="1"/>
      <w:numFmt w:val="lowerLetter"/>
      <w:lvlText w:val="%1)"/>
      <w:lvlJc w:val="left"/>
      <w:pPr>
        <w:ind w:left="1494" w:hanging="360"/>
      </w:pPr>
      <w:rPr>
        <w:rFonts w:hint="default"/>
      </w:rPr>
    </w:lvl>
    <w:lvl w:ilvl="1" w:tplc="040A0019" w:tentative="1">
      <w:start w:val="1"/>
      <w:numFmt w:val="lowerLetter"/>
      <w:lvlText w:val="%2."/>
      <w:lvlJc w:val="left"/>
      <w:pPr>
        <w:ind w:left="2214" w:hanging="360"/>
      </w:pPr>
    </w:lvl>
    <w:lvl w:ilvl="2" w:tplc="040A001B" w:tentative="1">
      <w:start w:val="1"/>
      <w:numFmt w:val="lowerRoman"/>
      <w:lvlText w:val="%3."/>
      <w:lvlJc w:val="right"/>
      <w:pPr>
        <w:ind w:left="2934" w:hanging="180"/>
      </w:pPr>
    </w:lvl>
    <w:lvl w:ilvl="3" w:tplc="040A000F" w:tentative="1">
      <w:start w:val="1"/>
      <w:numFmt w:val="decimal"/>
      <w:lvlText w:val="%4."/>
      <w:lvlJc w:val="left"/>
      <w:pPr>
        <w:ind w:left="3654" w:hanging="360"/>
      </w:pPr>
    </w:lvl>
    <w:lvl w:ilvl="4" w:tplc="040A0019" w:tentative="1">
      <w:start w:val="1"/>
      <w:numFmt w:val="lowerLetter"/>
      <w:lvlText w:val="%5."/>
      <w:lvlJc w:val="left"/>
      <w:pPr>
        <w:ind w:left="4374" w:hanging="360"/>
      </w:pPr>
    </w:lvl>
    <w:lvl w:ilvl="5" w:tplc="040A001B" w:tentative="1">
      <w:start w:val="1"/>
      <w:numFmt w:val="lowerRoman"/>
      <w:lvlText w:val="%6."/>
      <w:lvlJc w:val="right"/>
      <w:pPr>
        <w:ind w:left="5094" w:hanging="180"/>
      </w:pPr>
    </w:lvl>
    <w:lvl w:ilvl="6" w:tplc="040A000F" w:tentative="1">
      <w:start w:val="1"/>
      <w:numFmt w:val="decimal"/>
      <w:lvlText w:val="%7."/>
      <w:lvlJc w:val="left"/>
      <w:pPr>
        <w:ind w:left="5814" w:hanging="360"/>
      </w:pPr>
    </w:lvl>
    <w:lvl w:ilvl="7" w:tplc="040A0019" w:tentative="1">
      <w:start w:val="1"/>
      <w:numFmt w:val="lowerLetter"/>
      <w:lvlText w:val="%8."/>
      <w:lvlJc w:val="left"/>
      <w:pPr>
        <w:ind w:left="6534" w:hanging="360"/>
      </w:pPr>
    </w:lvl>
    <w:lvl w:ilvl="8" w:tplc="040A001B" w:tentative="1">
      <w:start w:val="1"/>
      <w:numFmt w:val="lowerRoman"/>
      <w:lvlText w:val="%9."/>
      <w:lvlJc w:val="right"/>
      <w:pPr>
        <w:ind w:left="7254" w:hanging="180"/>
      </w:pPr>
    </w:lvl>
  </w:abstractNum>
  <w:abstractNum w:abstractNumId="15" w15:restartNumberingAfterBreak="0">
    <w:nsid w:val="489126EA"/>
    <w:multiLevelType w:val="hybridMultilevel"/>
    <w:tmpl w:val="F84AE43C"/>
    <w:lvl w:ilvl="0" w:tplc="10000017">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4ED74B39"/>
    <w:multiLevelType w:val="hybridMultilevel"/>
    <w:tmpl w:val="12F80710"/>
    <w:lvl w:ilvl="0" w:tplc="20000013">
      <w:start w:val="1"/>
      <w:numFmt w:val="upperRoman"/>
      <w:lvlText w:val="%1."/>
      <w:lvlJc w:val="righ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7" w15:restartNumberingAfterBreak="0">
    <w:nsid w:val="51A62060"/>
    <w:multiLevelType w:val="hybridMultilevel"/>
    <w:tmpl w:val="E45C30C4"/>
    <w:lvl w:ilvl="0" w:tplc="5046ED82">
      <w:start w:val="1"/>
      <w:numFmt w:val="lowerRoman"/>
      <w:pStyle w:val="Thirdnumberingi"/>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18" w15:restartNumberingAfterBreak="0">
    <w:nsid w:val="60F02749"/>
    <w:multiLevelType w:val="hybridMultilevel"/>
    <w:tmpl w:val="62B422A8"/>
    <w:lvl w:ilvl="0" w:tplc="60D0A304">
      <w:start w:val="1"/>
      <w:numFmt w:val="lowerLetter"/>
      <w:lvlText w:val="%1)"/>
      <w:lvlJc w:val="left"/>
      <w:pPr>
        <w:ind w:left="1920" w:hanging="360"/>
      </w:pPr>
      <w:rPr>
        <w:rFonts w:hint="default"/>
      </w:rPr>
    </w:lvl>
    <w:lvl w:ilvl="1" w:tplc="040A0019" w:tentative="1">
      <w:start w:val="1"/>
      <w:numFmt w:val="lowerLetter"/>
      <w:lvlText w:val="%2."/>
      <w:lvlJc w:val="left"/>
      <w:pPr>
        <w:ind w:left="2640" w:hanging="360"/>
      </w:pPr>
    </w:lvl>
    <w:lvl w:ilvl="2" w:tplc="040A001B" w:tentative="1">
      <w:start w:val="1"/>
      <w:numFmt w:val="lowerRoman"/>
      <w:lvlText w:val="%3."/>
      <w:lvlJc w:val="right"/>
      <w:pPr>
        <w:ind w:left="3360" w:hanging="180"/>
      </w:pPr>
    </w:lvl>
    <w:lvl w:ilvl="3" w:tplc="040A000F" w:tentative="1">
      <w:start w:val="1"/>
      <w:numFmt w:val="decimal"/>
      <w:lvlText w:val="%4."/>
      <w:lvlJc w:val="left"/>
      <w:pPr>
        <w:ind w:left="4080" w:hanging="360"/>
      </w:pPr>
    </w:lvl>
    <w:lvl w:ilvl="4" w:tplc="040A0019" w:tentative="1">
      <w:start w:val="1"/>
      <w:numFmt w:val="lowerLetter"/>
      <w:lvlText w:val="%5."/>
      <w:lvlJc w:val="left"/>
      <w:pPr>
        <w:ind w:left="4800" w:hanging="360"/>
      </w:pPr>
    </w:lvl>
    <w:lvl w:ilvl="5" w:tplc="040A001B" w:tentative="1">
      <w:start w:val="1"/>
      <w:numFmt w:val="lowerRoman"/>
      <w:lvlText w:val="%6."/>
      <w:lvlJc w:val="right"/>
      <w:pPr>
        <w:ind w:left="5520" w:hanging="180"/>
      </w:pPr>
    </w:lvl>
    <w:lvl w:ilvl="6" w:tplc="040A000F" w:tentative="1">
      <w:start w:val="1"/>
      <w:numFmt w:val="decimal"/>
      <w:lvlText w:val="%7."/>
      <w:lvlJc w:val="left"/>
      <w:pPr>
        <w:ind w:left="6240" w:hanging="360"/>
      </w:pPr>
    </w:lvl>
    <w:lvl w:ilvl="7" w:tplc="040A0019" w:tentative="1">
      <w:start w:val="1"/>
      <w:numFmt w:val="lowerLetter"/>
      <w:lvlText w:val="%8."/>
      <w:lvlJc w:val="left"/>
      <w:pPr>
        <w:ind w:left="6960" w:hanging="360"/>
      </w:pPr>
    </w:lvl>
    <w:lvl w:ilvl="8" w:tplc="040A001B" w:tentative="1">
      <w:start w:val="1"/>
      <w:numFmt w:val="lowerRoman"/>
      <w:lvlText w:val="%9."/>
      <w:lvlJc w:val="right"/>
      <w:pPr>
        <w:ind w:left="7680" w:hanging="180"/>
      </w:pPr>
    </w:lvl>
  </w:abstractNum>
  <w:abstractNum w:abstractNumId="19" w15:restartNumberingAfterBreak="0">
    <w:nsid w:val="66FA58C3"/>
    <w:multiLevelType w:val="hybridMultilevel"/>
    <w:tmpl w:val="05D2A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BC1637"/>
    <w:multiLevelType w:val="hybridMultilevel"/>
    <w:tmpl w:val="9B4E8996"/>
    <w:lvl w:ilvl="0" w:tplc="B894B1A6">
      <w:start w:val="1"/>
      <w:numFmt w:val="lowerLetter"/>
      <w:lvlText w:val="%1)"/>
      <w:lvlJc w:val="left"/>
      <w:pPr>
        <w:ind w:left="1080" w:hanging="360"/>
      </w:pPr>
      <w:rPr>
        <w:rFonts w:hint="default"/>
        <w:b w:val="0"/>
        <w:bCs w:val="0"/>
        <w:sz w:val="20"/>
        <w:szCs w:val="20"/>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21" w15:restartNumberingAfterBreak="0">
    <w:nsid w:val="6A162458"/>
    <w:multiLevelType w:val="hybridMultilevel"/>
    <w:tmpl w:val="146CC21A"/>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FB30392"/>
    <w:multiLevelType w:val="hybridMultilevel"/>
    <w:tmpl w:val="45CE66B6"/>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EE3DA5"/>
    <w:multiLevelType w:val="hybridMultilevel"/>
    <w:tmpl w:val="BDF02DA8"/>
    <w:lvl w:ilvl="0" w:tplc="172EA594">
      <w:numFmt w:val="bullet"/>
      <w:lvlText w:val="-"/>
      <w:lvlJc w:val="left"/>
      <w:pPr>
        <w:ind w:left="1287" w:hanging="360"/>
      </w:pPr>
      <w:rPr>
        <w:rFonts w:ascii="Arial" w:eastAsiaTheme="minorHAnsi"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7698034B"/>
    <w:multiLevelType w:val="hybridMultilevel"/>
    <w:tmpl w:val="38A6A16A"/>
    <w:lvl w:ilvl="0" w:tplc="2C7CE718">
      <w:start w:val="1"/>
      <w:numFmt w:val="low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25" w15:restartNumberingAfterBreak="0">
    <w:nsid w:val="791A2A3F"/>
    <w:multiLevelType w:val="hybridMultilevel"/>
    <w:tmpl w:val="E4205A04"/>
    <w:lvl w:ilvl="0" w:tplc="D19AACB4">
      <w:start w:val="1"/>
      <w:numFmt w:val="lowerLetter"/>
      <w:lvlText w:val="%1)"/>
      <w:lvlJc w:val="left"/>
      <w:pPr>
        <w:ind w:left="1080" w:hanging="360"/>
      </w:pPr>
      <w:rPr>
        <w:rFonts w:hint="default"/>
        <w:i/>
        <w:iCs/>
        <w:sz w:val="20"/>
        <w:szCs w:val="20"/>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num w:numId="1" w16cid:durableId="927809469">
    <w:abstractNumId w:val="22"/>
  </w:num>
  <w:num w:numId="2" w16cid:durableId="1565944083">
    <w:abstractNumId w:val="7"/>
  </w:num>
  <w:num w:numId="3" w16cid:durableId="1976331646">
    <w:abstractNumId w:val="17"/>
  </w:num>
  <w:num w:numId="4" w16cid:durableId="290063353">
    <w:abstractNumId w:val="3"/>
  </w:num>
  <w:num w:numId="5" w16cid:durableId="370226147">
    <w:abstractNumId w:val="16"/>
  </w:num>
  <w:num w:numId="6" w16cid:durableId="2096898655">
    <w:abstractNumId w:val="12"/>
  </w:num>
  <w:num w:numId="7" w16cid:durableId="950279316">
    <w:abstractNumId w:val="5"/>
  </w:num>
  <w:num w:numId="8" w16cid:durableId="497892677">
    <w:abstractNumId w:val="19"/>
  </w:num>
  <w:num w:numId="9" w16cid:durableId="1067648077">
    <w:abstractNumId w:val="11"/>
  </w:num>
  <w:num w:numId="10" w16cid:durableId="56974098">
    <w:abstractNumId w:val="21"/>
  </w:num>
  <w:num w:numId="11" w16cid:durableId="1344821819">
    <w:abstractNumId w:val="6"/>
  </w:num>
  <w:num w:numId="12" w16cid:durableId="145048276">
    <w:abstractNumId w:val="23"/>
  </w:num>
  <w:num w:numId="13" w16cid:durableId="1525317525">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pStyle w:val="Level2"/>
        <w:lvlText w:val="(%1%2"/>
        <w:lvlJc w:val="left"/>
        <w:rPr>
          <w:rFonts w:cs="Times New Roman"/>
        </w:rPr>
      </w:lvl>
    </w:lvlOverride>
    <w:lvlOverride w:ilvl="2">
      <w:startOverride w:val="1"/>
      <w:lvl w:ilvl="2">
        <w:start w:val="1"/>
        <w:numFmt w:val="decimal"/>
        <w:pStyle w:val="Level3"/>
        <w:lvlText w:val="(%2%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4" w16cid:durableId="219246240">
    <w:abstractNumId w:val="10"/>
  </w:num>
  <w:num w:numId="15" w16cid:durableId="158736839">
    <w:abstractNumId w:val="9"/>
  </w:num>
  <w:num w:numId="16" w16cid:durableId="650645298">
    <w:abstractNumId w:val="18"/>
  </w:num>
  <w:num w:numId="17" w16cid:durableId="2097356922">
    <w:abstractNumId w:val="8"/>
  </w:num>
  <w:num w:numId="18" w16cid:durableId="68888793">
    <w:abstractNumId w:val="14"/>
  </w:num>
  <w:num w:numId="19" w16cid:durableId="1553540873">
    <w:abstractNumId w:val="2"/>
  </w:num>
  <w:num w:numId="20" w16cid:durableId="1568611816">
    <w:abstractNumId w:val="4"/>
  </w:num>
  <w:num w:numId="21" w16cid:durableId="1506245256">
    <w:abstractNumId w:val="24"/>
  </w:num>
  <w:num w:numId="22" w16cid:durableId="1844003064">
    <w:abstractNumId w:val="25"/>
  </w:num>
  <w:num w:numId="23" w16cid:durableId="491676127">
    <w:abstractNumId w:val="15"/>
  </w:num>
  <w:num w:numId="24" w16cid:durableId="1050768203">
    <w:abstractNumId w:val="20"/>
  </w:num>
  <w:num w:numId="25" w16cid:durableId="1869484219">
    <w:abstractNumId w:val="1"/>
  </w:num>
  <w:num w:numId="26" w16cid:durableId="11167358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97"/>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E9"/>
    <w:rsid w:val="00000B7A"/>
    <w:rsid w:val="00003F41"/>
    <w:rsid w:val="000042D8"/>
    <w:rsid w:val="0000550D"/>
    <w:rsid w:val="00005F7F"/>
    <w:rsid w:val="00006464"/>
    <w:rsid w:val="00006E8C"/>
    <w:rsid w:val="00007E1F"/>
    <w:rsid w:val="00010486"/>
    <w:rsid w:val="00010613"/>
    <w:rsid w:val="000114A5"/>
    <w:rsid w:val="000118D3"/>
    <w:rsid w:val="0001212C"/>
    <w:rsid w:val="00012193"/>
    <w:rsid w:val="00013A20"/>
    <w:rsid w:val="000144F6"/>
    <w:rsid w:val="000201A4"/>
    <w:rsid w:val="000215F2"/>
    <w:rsid w:val="0002283C"/>
    <w:rsid w:val="00024A31"/>
    <w:rsid w:val="00024B93"/>
    <w:rsid w:val="00025400"/>
    <w:rsid w:val="00025685"/>
    <w:rsid w:val="000258D2"/>
    <w:rsid w:val="00025B7B"/>
    <w:rsid w:val="000262C3"/>
    <w:rsid w:val="00026E74"/>
    <w:rsid w:val="00027F0B"/>
    <w:rsid w:val="00031883"/>
    <w:rsid w:val="00032DF3"/>
    <w:rsid w:val="000333B9"/>
    <w:rsid w:val="000353FA"/>
    <w:rsid w:val="00036185"/>
    <w:rsid w:val="000400E4"/>
    <w:rsid w:val="00040BEB"/>
    <w:rsid w:val="00042EC4"/>
    <w:rsid w:val="00042F69"/>
    <w:rsid w:val="000433A3"/>
    <w:rsid w:val="00043681"/>
    <w:rsid w:val="000439EE"/>
    <w:rsid w:val="00044F84"/>
    <w:rsid w:val="0004615B"/>
    <w:rsid w:val="00050444"/>
    <w:rsid w:val="00050D62"/>
    <w:rsid w:val="000516C4"/>
    <w:rsid w:val="00051ED8"/>
    <w:rsid w:val="000523E1"/>
    <w:rsid w:val="00052DDD"/>
    <w:rsid w:val="00055F0F"/>
    <w:rsid w:val="00057506"/>
    <w:rsid w:val="00063FED"/>
    <w:rsid w:val="00064C6A"/>
    <w:rsid w:val="0006557A"/>
    <w:rsid w:val="00065E51"/>
    <w:rsid w:val="00067AB7"/>
    <w:rsid w:val="00070C00"/>
    <w:rsid w:val="00071099"/>
    <w:rsid w:val="0007130F"/>
    <w:rsid w:val="00071FB1"/>
    <w:rsid w:val="00072CD1"/>
    <w:rsid w:val="0007496E"/>
    <w:rsid w:val="000754EA"/>
    <w:rsid w:val="0007591C"/>
    <w:rsid w:val="00075F51"/>
    <w:rsid w:val="00077CD7"/>
    <w:rsid w:val="00080454"/>
    <w:rsid w:val="0008099E"/>
    <w:rsid w:val="0008251E"/>
    <w:rsid w:val="0008312F"/>
    <w:rsid w:val="000834A9"/>
    <w:rsid w:val="00085B2E"/>
    <w:rsid w:val="000864F5"/>
    <w:rsid w:val="0008669C"/>
    <w:rsid w:val="000879C4"/>
    <w:rsid w:val="00087A5F"/>
    <w:rsid w:val="00087D3F"/>
    <w:rsid w:val="00090A02"/>
    <w:rsid w:val="00091063"/>
    <w:rsid w:val="00091823"/>
    <w:rsid w:val="00091E03"/>
    <w:rsid w:val="00091E5F"/>
    <w:rsid w:val="00092180"/>
    <w:rsid w:val="00093FD8"/>
    <w:rsid w:val="000940FA"/>
    <w:rsid w:val="00095916"/>
    <w:rsid w:val="000A0D29"/>
    <w:rsid w:val="000A16C3"/>
    <w:rsid w:val="000A18E9"/>
    <w:rsid w:val="000A1AD4"/>
    <w:rsid w:val="000A2101"/>
    <w:rsid w:val="000A3B0C"/>
    <w:rsid w:val="000A44F5"/>
    <w:rsid w:val="000A6E19"/>
    <w:rsid w:val="000B0CE9"/>
    <w:rsid w:val="000B12CE"/>
    <w:rsid w:val="000B1DF8"/>
    <w:rsid w:val="000B54C0"/>
    <w:rsid w:val="000B700D"/>
    <w:rsid w:val="000B7C78"/>
    <w:rsid w:val="000C0262"/>
    <w:rsid w:val="000C096C"/>
    <w:rsid w:val="000C0BA2"/>
    <w:rsid w:val="000C0DA5"/>
    <w:rsid w:val="000C1154"/>
    <w:rsid w:val="000C349E"/>
    <w:rsid w:val="000C377A"/>
    <w:rsid w:val="000C4252"/>
    <w:rsid w:val="000C4D8C"/>
    <w:rsid w:val="000C5952"/>
    <w:rsid w:val="000C612D"/>
    <w:rsid w:val="000C6427"/>
    <w:rsid w:val="000D2707"/>
    <w:rsid w:val="000D318F"/>
    <w:rsid w:val="000D3343"/>
    <w:rsid w:val="000D4718"/>
    <w:rsid w:val="000D49C1"/>
    <w:rsid w:val="000D5230"/>
    <w:rsid w:val="000D575E"/>
    <w:rsid w:val="000D6328"/>
    <w:rsid w:val="000D7999"/>
    <w:rsid w:val="000E0154"/>
    <w:rsid w:val="000E1F80"/>
    <w:rsid w:val="000E2041"/>
    <w:rsid w:val="000E2FDF"/>
    <w:rsid w:val="000E3079"/>
    <w:rsid w:val="000E3ABF"/>
    <w:rsid w:val="000E4A97"/>
    <w:rsid w:val="000E4B95"/>
    <w:rsid w:val="000E5499"/>
    <w:rsid w:val="000E599E"/>
    <w:rsid w:val="000F0E2D"/>
    <w:rsid w:val="000F247A"/>
    <w:rsid w:val="000F2895"/>
    <w:rsid w:val="000F385C"/>
    <w:rsid w:val="000F5840"/>
    <w:rsid w:val="000F5DF2"/>
    <w:rsid w:val="00101D43"/>
    <w:rsid w:val="00101F5C"/>
    <w:rsid w:val="00103964"/>
    <w:rsid w:val="00105F8A"/>
    <w:rsid w:val="00106AD7"/>
    <w:rsid w:val="00106D48"/>
    <w:rsid w:val="00110B1B"/>
    <w:rsid w:val="00113877"/>
    <w:rsid w:val="00113A25"/>
    <w:rsid w:val="00113D62"/>
    <w:rsid w:val="00114EC9"/>
    <w:rsid w:val="001167E0"/>
    <w:rsid w:val="00117886"/>
    <w:rsid w:val="00120366"/>
    <w:rsid w:val="001220BA"/>
    <w:rsid w:val="00122B78"/>
    <w:rsid w:val="00123B57"/>
    <w:rsid w:val="00124547"/>
    <w:rsid w:val="001247AB"/>
    <w:rsid w:val="00124AAC"/>
    <w:rsid w:val="00124F71"/>
    <w:rsid w:val="00125A8A"/>
    <w:rsid w:val="00125CF5"/>
    <w:rsid w:val="0012713C"/>
    <w:rsid w:val="001308F9"/>
    <w:rsid w:val="00130FEF"/>
    <w:rsid w:val="00131F26"/>
    <w:rsid w:val="00132044"/>
    <w:rsid w:val="00132E03"/>
    <w:rsid w:val="00132E56"/>
    <w:rsid w:val="00136C0A"/>
    <w:rsid w:val="001407E8"/>
    <w:rsid w:val="00141124"/>
    <w:rsid w:val="00141EEA"/>
    <w:rsid w:val="00143596"/>
    <w:rsid w:val="00143C83"/>
    <w:rsid w:val="00145686"/>
    <w:rsid w:val="00146B1A"/>
    <w:rsid w:val="00150F8D"/>
    <w:rsid w:val="00152F66"/>
    <w:rsid w:val="001548F7"/>
    <w:rsid w:val="00155495"/>
    <w:rsid w:val="00155704"/>
    <w:rsid w:val="00157885"/>
    <w:rsid w:val="00160334"/>
    <w:rsid w:val="00160933"/>
    <w:rsid w:val="00161AF4"/>
    <w:rsid w:val="00161DA7"/>
    <w:rsid w:val="001621CD"/>
    <w:rsid w:val="00163664"/>
    <w:rsid w:val="001644CE"/>
    <w:rsid w:val="0016454C"/>
    <w:rsid w:val="00166769"/>
    <w:rsid w:val="00167922"/>
    <w:rsid w:val="0017034E"/>
    <w:rsid w:val="00171CEF"/>
    <w:rsid w:val="0017266D"/>
    <w:rsid w:val="00172A6F"/>
    <w:rsid w:val="00172AA0"/>
    <w:rsid w:val="00172C8E"/>
    <w:rsid w:val="00174C96"/>
    <w:rsid w:val="00175CE2"/>
    <w:rsid w:val="00176E27"/>
    <w:rsid w:val="001815EF"/>
    <w:rsid w:val="0018217C"/>
    <w:rsid w:val="00182434"/>
    <w:rsid w:val="00185BA3"/>
    <w:rsid w:val="00185D7E"/>
    <w:rsid w:val="00186E8B"/>
    <w:rsid w:val="00190068"/>
    <w:rsid w:val="001918AE"/>
    <w:rsid w:val="00192ABE"/>
    <w:rsid w:val="001936B9"/>
    <w:rsid w:val="001A2ED9"/>
    <w:rsid w:val="001A33F1"/>
    <w:rsid w:val="001A47DA"/>
    <w:rsid w:val="001B07AF"/>
    <w:rsid w:val="001B0D95"/>
    <w:rsid w:val="001B0F5E"/>
    <w:rsid w:val="001B1096"/>
    <w:rsid w:val="001B168A"/>
    <w:rsid w:val="001B18A9"/>
    <w:rsid w:val="001B313E"/>
    <w:rsid w:val="001B3CC9"/>
    <w:rsid w:val="001B642E"/>
    <w:rsid w:val="001C0B79"/>
    <w:rsid w:val="001C0B7C"/>
    <w:rsid w:val="001C0FF2"/>
    <w:rsid w:val="001C15B0"/>
    <w:rsid w:val="001C15B3"/>
    <w:rsid w:val="001C206C"/>
    <w:rsid w:val="001C35C4"/>
    <w:rsid w:val="001C4228"/>
    <w:rsid w:val="001C487C"/>
    <w:rsid w:val="001C4A87"/>
    <w:rsid w:val="001C58DA"/>
    <w:rsid w:val="001C58E0"/>
    <w:rsid w:val="001C5D21"/>
    <w:rsid w:val="001D20E2"/>
    <w:rsid w:val="001D5340"/>
    <w:rsid w:val="001D68F8"/>
    <w:rsid w:val="001D6B76"/>
    <w:rsid w:val="001D6BA1"/>
    <w:rsid w:val="001E0477"/>
    <w:rsid w:val="001E184B"/>
    <w:rsid w:val="001E25C7"/>
    <w:rsid w:val="001E274C"/>
    <w:rsid w:val="001E42DB"/>
    <w:rsid w:val="001E4CBE"/>
    <w:rsid w:val="001E55F4"/>
    <w:rsid w:val="001E6C93"/>
    <w:rsid w:val="001F0B66"/>
    <w:rsid w:val="001F2A34"/>
    <w:rsid w:val="001F3BBE"/>
    <w:rsid w:val="001F48D0"/>
    <w:rsid w:val="001F53AD"/>
    <w:rsid w:val="001F6190"/>
    <w:rsid w:val="001F6D57"/>
    <w:rsid w:val="00200215"/>
    <w:rsid w:val="00200D36"/>
    <w:rsid w:val="0020145A"/>
    <w:rsid w:val="00201A50"/>
    <w:rsid w:val="00201DFA"/>
    <w:rsid w:val="002053DC"/>
    <w:rsid w:val="00206652"/>
    <w:rsid w:val="00207CA1"/>
    <w:rsid w:val="002110E7"/>
    <w:rsid w:val="00212084"/>
    <w:rsid w:val="0021220D"/>
    <w:rsid w:val="002150CF"/>
    <w:rsid w:val="00215D37"/>
    <w:rsid w:val="0021635B"/>
    <w:rsid w:val="00217AA0"/>
    <w:rsid w:val="00217DF7"/>
    <w:rsid w:val="00220300"/>
    <w:rsid w:val="0022053E"/>
    <w:rsid w:val="00222900"/>
    <w:rsid w:val="002248A3"/>
    <w:rsid w:val="00225264"/>
    <w:rsid w:val="002259E4"/>
    <w:rsid w:val="0022601A"/>
    <w:rsid w:val="00227421"/>
    <w:rsid w:val="00231B92"/>
    <w:rsid w:val="0023346A"/>
    <w:rsid w:val="0023620C"/>
    <w:rsid w:val="0023659E"/>
    <w:rsid w:val="00236D6F"/>
    <w:rsid w:val="002377E2"/>
    <w:rsid w:val="0024068D"/>
    <w:rsid w:val="00240F90"/>
    <w:rsid w:val="00241226"/>
    <w:rsid w:val="00241FEC"/>
    <w:rsid w:val="00243E0C"/>
    <w:rsid w:val="002443C4"/>
    <w:rsid w:val="0024471E"/>
    <w:rsid w:val="0024768C"/>
    <w:rsid w:val="002476DC"/>
    <w:rsid w:val="00250801"/>
    <w:rsid w:val="00250935"/>
    <w:rsid w:val="00251646"/>
    <w:rsid w:val="00251D4E"/>
    <w:rsid w:val="0025264A"/>
    <w:rsid w:val="00253D5C"/>
    <w:rsid w:val="00254B7E"/>
    <w:rsid w:val="00254F10"/>
    <w:rsid w:val="002553D2"/>
    <w:rsid w:val="002564E3"/>
    <w:rsid w:val="00260831"/>
    <w:rsid w:val="00260873"/>
    <w:rsid w:val="00262831"/>
    <w:rsid w:val="00265A11"/>
    <w:rsid w:val="00265A5C"/>
    <w:rsid w:val="002663A8"/>
    <w:rsid w:val="00270D53"/>
    <w:rsid w:val="0027129B"/>
    <w:rsid w:val="00271E3A"/>
    <w:rsid w:val="00272486"/>
    <w:rsid w:val="002733AE"/>
    <w:rsid w:val="00273470"/>
    <w:rsid w:val="00274C8B"/>
    <w:rsid w:val="0027617B"/>
    <w:rsid w:val="00276B24"/>
    <w:rsid w:val="00277CD3"/>
    <w:rsid w:val="00281B9F"/>
    <w:rsid w:val="00285C85"/>
    <w:rsid w:val="0028612B"/>
    <w:rsid w:val="00287609"/>
    <w:rsid w:val="00287F85"/>
    <w:rsid w:val="002903CA"/>
    <w:rsid w:val="00292BB3"/>
    <w:rsid w:val="002948D5"/>
    <w:rsid w:val="00294EDA"/>
    <w:rsid w:val="00295373"/>
    <w:rsid w:val="002A012C"/>
    <w:rsid w:val="002A0F5F"/>
    <w:rsid w:val="002A2122"/>
    <w:rsid w:val="002A2A49"/>
    <w:rsid w:val="002A2C2B"/>
    <w:rsid w:val="002A3C23"/>
    <w:rsid w:val="002A443D"/>
    <w:rsid w:val="002A457F"/>
    <w:rsid w:val="002A46E5"/>
    <w:rsid w:val="002A5A3C"/>
    <w:rsid w:val="002A5CE3"/>
    <w:rsid w:val="002A5E8F"/>
    <w:rsid w:val="002A62EE"/>
    <w:rsid w:val="002B1003"/>
    <w:rsid w:val="002B138D"/>
    <w:rsid w:val="002B1D95"/>
    <w:rsid w:val="002B5924"/>
    <w:rsid w:val="002B6169"/>
    <w:rsid w:val="002B709C"/>
    <w:rsid w:val="002C00FD"/>
    <w:rsid w:val="002C2BC5"/>
    <w:rsid w:val="002C49C0"/>
    <w:rsid w:val="002C5642"/>
    <w:rsid w:val="002C5E52"/>
    <w:rsid w:val="002C6BD6"/>
    <w:rsid w:val="002C7819"/>
    <w:rsid w:val="002D096A"/>
    <w:rsid w:val="002D1B60"/>
    <w:rsid w:val="002D38D3"/>
    <w:rsid w:val="002D3A57"/>
    <w:rsid w:val="002D4924"/>
    <w:rsid w:val="002D4D9C"/>
    <w:rsid w:val="002D6376"/>
    <w:rsid w:val="002D6582"/>
    <w:rsid w:val="002D6E79"/>
    <w:rsid w:val="002E0D47"/>
    <w:rsid w:val="002E0DE9"/>
    <w:rsid w:val="002E4757"/>
    <w:rsid w:val="002E4D77"/>
    <w:rsid w:val="002E595E"/>
    <w:rsid w:val="002E59B1"/>
    <w:rsid w:val="002E66AE"/>
    <w:rsid w:val="002E75AE"/>
    <w:rsid w:val="002F0095"/>
    <w:rsid w:val="002F1FE6"/>
    <w:rsid w:val="002F205F"/>
    <w:rsid w:val="002F2AF1"/>
    <w:rsid w:val="002F2CBF"/>
    <w:rsid w:val="002F3F4E"/>
    <w:rsid w:val="002F5091"/>
    <w:rsid w:val="002F6589"/>
    <w:rsid w:val="00300920"/>
    <w:rsid w:val="00300B9A"/>
    <w:rsid w:val="00300F67"/>
    <w:rsid w:val="00301460"/>
    <w:rsid w:val="0030174F"/>
    <w:rsid w:val="003017A4"/>
    <w:rsid w:val="00301F92"/>
    <w:rsid w:val="00302844"/>
    <w:rsid w:val="00302A7A"/>
    <w:rsid w:val="00303063"/>
    <w:rsid w:val="00304895"/>
    <w:rsid w:val="003058CB"/>
    <w:rsid w:val="00310B43"/>
    <w:rsid w:val="00310EE5"/>
    <w:rsid w:val="00312A52"/>
    <w:rsid w:val="00314666"/>
    <w:rsid w:val="00315A9E"/>
    <w:rsid w:val="00322248"/>
    <w:rsid w:val="0032228B"/>
    <w:rsid w:val="003241F6"/>
    <w:rsid w:val="003269FD"/>
    <w:rsid w:val="003279BF"/>
    <w:rsid w:val="00330144"/>
    <w:rsid w:val="00331502"/>
    <w:rsid w:val="003360E9"/>
    <w:rsid w:val="00336C90"/>
    <w:rsid w:val="003379C7"/>
    <w:rsid w:val="00340CA7"/>
    <w:rsid w:val="00340F18"/>
    <w:rsid w:val="00341922"/>
    <w:rsid w:val="003438AA"/>
    <w:rsid w:val="0034733D"/>
    <w:rsid w:val="00351DB9"/>
    <w:rsid w:val="00352CDE"/>
    <w:rsid w:val="00353EB7"/>
    <w:rsid w:val="00353F4B"/>
    <w:rsid w:val="00354370"/>
    <w:rsid w:val="00354B43"/>
    <w:rsid w:val="00355D0F"/>
    <w:rsid w:val="00355FCF"/>
    <w:rsid w:val="00356668"/>
    <w:rsid w:val="00357998"/>
    <w:rsid w:val="00357AEC"/>
    <w:rsid w:val="00357E53"/>
    <w:rsid w:val="00360838"/>
    <w:rsid w:val="0036199B"/>
    <w:rsid w:val="003631D5"/>
    <w:rsid w:val="003651E8"/>
    <w:rsid w:val="003660FE"/>
    <w:rsid w:val="0036687F"/>
    <w:rsid w:val="00366DC1"/>
    <w:rsid w:val="003676B7"/>
    <w:rsid w:val="003700F0"/>
    <w:rsid w:val="00370B71"/>
    <w:rsid w:val="00371DE1"/>
    <w:rsid w:val="003725D0"/>
    <w:rsid w:val="00372813"/>
    <w:rsid w:val="00373B26"/>
    <w:rsid w:val="00374D6A"/>
    <w:rsid w:val="00375AD9"/>
    <w:rsid w:val="003760B7"/>
    <w:rsid w:val="00377C02"/>
    <w:rsid w:val="00380F50"/>
    <w:rsid w:val="003814F7"/>
    <w:rsid w:val="00381BEA"/>
    <w:rsid w:val="00382B25"/>
    <w:rsid w:val="00383651"/>
    <w:rsid w:val="00384C41"/>
    <w:rsid w:val="0038505C"/>
    <w:rsid w:val="00386042"/>
    <w:rsid w:val="00390D35"/>
    <w:rsid w:val="00391EED"/>
    <w:rsid w:val="00392513"/>
    <w:rsid w:val="003A1202"/>
    <w:rsid w:val="003A5740"/>
    <w:rsid w:val="003A5C2C"/>
    <w:rsid w:val="003A66CA"/>
    <w:rsid w:val="003A6D7A"/>
    <w:rsid w:val="003A6DCC"/>
    <w:rsid w:val="003A7066"/>
    <w:rsid w:val="003A7E6F"/>
    <w:rsid w:val="003B0FE9"/>
    <w:rsid w:val="003C0098"/>
    <w:rsid w:val="003C06DE"/>
    <w:rsid w:val="003C1161"/>
    <w:rsid w:val="003C11B9"/>
    <w:rsid w:val="003C3065"/>
    <w:rsid w:val="003C3C3B"/>
    <w:rsid w:val="003C496F"/>
    <w:rsid w:val="003C4BFB"/>
    <w:rsid w:val="003C706E"/>
    <w:rsid w:val="003D1E48"/>
    <w:rsid w:val="003D2928"/>
    <w:rsid w:val="003D40AA"/>
    <w:rsid w:val="003D64BA"/>
    <w:rsid w:val="003D6CE6"/>
    <w:rsid w:val="003D7189"/>
    <w:rsid w:val="003D75A0"/>
    <w:rsid w:val="003E0F1E"/>
    <w:rsid w:val="003E14D5"/>
    <w:rsid w:val="003E1DC8"/>
    <w:rsid w:val="003E2A2F"/>
    <w:rsid w:val="003E422C"/>
    <w:rsid w:val="003E6157"/>
    <w:rsid w:val="003E7221"/>
    <w:rsid w:val="003F16B2"/>
    <w:rsid w:val="003F175A"/>
    <w:rsid w:val="003F1809"/>
    <w:rsid w:val="003F317F"/>
    <w:rsid w:val="003F375A"/>
    <w:rsid w:val="003F6FA6"/>
    <w:rsid w:val="00400C80"/>
    <w:rsid w:val="00401B35"/>
    <w:rsid w:val="004024A9"/>
    <w:rsid w:val="00404B8A"/>
    <w:rsid w:val="00404D1E"/>
    <w:rsid w:val="004056E4"/>
    <w:rsid w:val="00406220"/>
    <w:rsid w:val="00407206"/>
    <w:rsid w:val="00407790"/>
    <w:rsid w:val="00411743"/>
    <w:rsid w:val="00411E38"/>
    <w:rsid w:val="004135A9"/>
    <w:rsid w:val="00415E6E"/>
    <w:rsid w:val="00421622"/>
    <w:rsid w:val="00422E34"/>
    <w:rsid w:val="004237C3"/>
    <w:rsid w:val="0042487F"/>
    <w:rsid w:val="004266BF"/>
    <w:rsid w:val="00427F46"/>
    <w:rsid w:val="00431DE0"/>
    <w:rsid w:val="00432C9D"/>
    <w:rsid w:val="00434EEB"/>
    <w:rsid w:val="00436FD6"/>
    <w:rsid w:val="00441E37"/>
    <w:rsid w:val="004434F3"/>
    <w:rsid w:val="00444C96"/>
    <w:rsid w:val="00445226"/>
    <w:rsid w:val="00445B93"/>
    <w:rsid w:val="00447DA4"/>
    <w:rsid w:val="0045048C"/>
    <w:rsid w:val="004518FF"/>
    <w:rsid w:val="00452CEF"/>
    <w:rsid w:val="0045370C"/>
    <w:rsid w:val="004541EA"/>
    <w:rsid w:val="00454310"/>
    <w:rsid w:val="00454407"/>
    <w:rsid w:val="004562AC"/>
    <w:rsid w:val="00456E4A"/>
    <w:rsid w:val="004578D3"/>
    <w:rsid w:val="004612E3"/>
    <w:rsid w:val="00467B69"/>
    <w:rsid w:val="00470C12"/>
    <w:rsid w:val="00473773"/>
    <w:rsid w:val="00477A24"/>
    <w:rsid w:val="00481015"/>
    <w:rsid w:val="0048118D"/>
    <w:rsid w:val="00483142"/>
    <w:rsid w:val="00483265"/>
    <w:rsid w:val="00483303"/>
    <w:rsid w:val="00483803"/>
    <w:rsid w:val="004848D2"/>
    <w:rsid w:val="00484A92"/>
    <w:rsid w:val="0048709B"/>
    <w:rsid w:val="004875A5"/>
    <w:rsid w:val="00490BED"/>
    <w:rsid w:val="00491BA3"/>
    <w:rsid w:val="00491E34"/>
    <w:rsid w:val="004926B4"/>
    <w:rsid w:val="00493760"/>
    <w:rsid w:val="00496754"/>
    <w:rsid w:val="00497FAC"/>
    <w:rsid w:val="004A0AB0"/>
    <w:rsid w:val="004A10FF"/>
    <w:rsid w:val="004A1105"/>
    <w:rsid w:val="004A1C1B"/>
    <w:rsid w:val="004A222E"/>
    <w:rsid w:val="004A4E1D"/>
    <w:rsid w:val="004A61EB"/>
    <w:rsid w:val="004A6363"/>
    <w:rsid w:val="004A6E9E"/>
    <w:rsid w:val="004A7629"/>
    <w:rsid w:val="004B0310"/>
    <w:rsid w:val="004B0668"/>
    <w:rsid w:val="004B18F6"/>
    <w:rsid w:val="004B1A05"/>
    <w:rsid w:val="004B1E35"/>
    <w:rsid w:val="004B2A6A"/>
    <w:rsid w:val="004B2A8F"/>
    <w:rsid w:val="004B3F17"/>
    <w:rsid w:val="004B4758"/>
    <w:rsid w:val="004B4BB7"/>
    <w:rsid w:val="004B53F6"/>
    <w:rsid w:val="004B57C2"/>
    <w:rsid w:val="004B5AE0"/>
    <w:rsid w:val="004B7071"/>
    <w:rsid w:val="004C22F0"/>
    <w:rsid w:val="004C26CE"/>
    <w:rsid w:val="004C4506"/>
    <w:rsid w:val="004C47B5"/>
    <w:rsid w:val="004C525A"/>
    <w:rsid w:val="004C54DA"/>
    <w:rsid w:val="004C5CE9"/>
    <w:rsid w:val="004C5D3C"/>
    <w:rsid w:val="004C7977"/>
    <w:rsid w:val="004D12BB"/>
    <w:rsid w:val="004D344C"/>
    <w:rsid w:val="004D4F6E"/>
    <w:rsid w:val="004D6977"/>
    <w:rsid w:val="004D7E29"/>
    <w:rsid w:val="004E01F6"/>
    <w:rsid w:val="004E03C6"/>
    <w:rsid w:val="004E27CE"/>
    <w:rsid w:val="004E3A09"/>
    <w:rsid w:val="004E3F71"/>
    <w:rsid w:val="004E6440"/>
    <w:rsid w:val="004E70CE"/>
    <w:rsid w:val="004E71A5"/>
    <w:rsid w:val="004E7B8B"/>
    <w:rsid w:val="004E7CA5"/>
    <w:rsid w:val="004F10DB"/>
    <w:rsid w:val="004F3284"/>
    <w:rsid w:val="004F3961"/>
    <w:rsid w:val="004F564B"/>
    <w:rsid w:val="004F5E68"/>
    <w:rsid w:val="004F620A"/>
    <w:rsid w:val="004F65F0"/>
    <w:rsid w:val="00501DBD"/>
    <w:rsid w:val="00502696"/>
    <w:rsid w:val="00502902"/>
    <w:rsid w:val="00503EBC"/>
    <w:rsid w:val="00503FC4"/>
    <w:rsid w:val="005040CC"/>
    <w:rsid w:val="00504AED"/>
    <w:rsid w:val="00505FB2"/>
    <w:rsid w:val="005102AA"/>
    <w:rsid w:val="00511031"/>
    <w:rsid w:val="00511EAA"/>
    <w:rsid w:val="005142B4"/>
    <w:rsid w:val="0051560B"/>
    <w:rsid w:val="00523924"/>
    <w:rsid w:val="00524217"/>
    <w:rsid w:val="005246CF"/>
    <w:rsid w:val="0052612C"/>
    <w:rsid w:val="0052661F"/>
    <w:rsid w:val="00526C37"/>
    <w:rsid w:val="00527D2E"/>
    <w:rsid w:val="00531DF7"/>
    <w:rsid w:val="005330F7"/>
    <w:rsid w:val="00533DE1"/>
    <w:rsid w:val="0053452B"/>
    <w:rsid w:val="00535487"/>
    <w:rsid w:val="00536175"/>
    <w:rsid w:val="00543273"/>
    <w:rsid w:val="00543537"/>
    <w:rsid w:val="005444D3"/>
    <w:rsid w:val="005446A9"/>
    <w:rsid w:val="00545930"/>
    <w:rsid w:val="005468F4"/>
    <w:rsid w:val="00547273"/>
    <w:rsid w:val="00547806"/>
    <w:rsid w:val="0055139F"/>
    <w:rsid w:val="005521FD"/>
    <w:rsid w:val="00552234"/>
    <w:rsid w:val="00553C79"/>
    <w:rsid w:val="00553E1E"/>
    <w:rsid w:val="00553F44"/>
    <w:rsid w:val="005541C3"/>
    <w:rsid w:val="00555E24"/>
    <w:rsid w:val="005562DA"/>
    <w:rsid w:val="0055776A"/>
    <w:rsid w:val="005606D2"/>
    <w:rsid w:val="00560901"/>
    <w:rsid w:val="00560D5D"/>
    <w:rsid w:val="00562121"/>
    <w:rsid w:val="00562A3C"/>
    <w:rsid w:val="00562F8D"/>
    <w:rsid w:val="00563598"/>
    <w:rsid w:val="00565630"/>
    <w:rsid w:val="00565D97"/>
    <w:rsid w:val="00565F8B"/>
    <w:rsid w:val="00566E43"/>
    <w:rsid w:val="00570DD5"/>
    <w:rsid w:val="00572550"/>
    <w:rsid w:val="00572A53"/>
    <w:rsid w:val="00573D19"/>
    <w:rsid w:val="00573E10"/>
    <w:rsid w:val="00574243"/>
    <w:rsid w:val="00575102"/>
    <w:rsid w:val="0057661E"/>
    <w:rsid w:val="00576D40"/>
    <w:rsid w:val="00580AA9"/>
    <w:rsid w:val="0058240E"/>
    <w:rsid w:val="00582796"/>
    <w:rsid w:val="00582EC1"/>
    <w:rsid w:val="005830BA"/>
    <w:rsid w:val="005861EB"/>
    <w:rsid w:val="005868E0"/>
    <w:rsid w:val="00587068"/>
    <w:rsid w:val="00590D05"/>
    <w:rsid w:val="00591BC3"/>
    <w:rsid w:val="00593242"/>
    <w:rsid w:val="00594DD4"/>
    <w:rsid w:val="005955B5"/>
    <w:rsid w:val="00595665"/>
    <w:rsid w:val="005957D1"/>
    <w:rsid w:val="0059733C"/>
    <w:rsid w:val="0059739B"/>
    <w:rsid w:val="005979EA"/>
    <w:rsid w:val="005A1473"/>
    <w:rsid w:val="005A2951"/>
    <w:rsid w:val="005A4D66"/>
    <w:rsid w:val="005A611C"/>
    <w:rsid w:val="005A70DF"/>
    <w:rsid w:val="005A784B"/>
    <w:rsid w:val="005B00F5"/>
    <w:rsid w:val="005B027C"/>
    <w:rsid w:val="005B0288"/>
    <w:rsid w:val="005B0460"/>
    <w:rsid w:val="005B06A6"/>
    <w:rsid w:val="005B06E2"/>
    <w:rsid w:val="005B1B56"/>
    <w:rsid w:val="005B60B7"/>
    <w:rsid w:val="005B665A"/>
    <w:rsid w:val="005B66E6"/>
    <w:rsid w:val="005B6CD8"/>
    <w:rsid w:val="005B71F6"/>
    <w:rsid w:val="005B752C"/>
    <w:rsid w:val="005C0987"/>
    <w:rsid w:val="005C15E1"/>
    <w:rsid w:val="005C3349"/>
    <w:rsid w:val="005C35F5"/>
    <w:rsid w:val="005C4785"/>
    <w:rsid w:val="005C518D"/>
    <w:rsid w:val="005D031A"/>
    <w:rsid w:val="005D2AA8"/>
    <w:rsid w:val="005D3FAC"/>
    <w:rsid w:val="005D488F"/>
    <w:rsid w:val="005D6DC0"/>
    <w:rsid w:val="005D7197"/>
    <w:rsid w:val="005D73C0"/>
    <w:rsid w:val="005D75B4"/>
    <w:rsid w:val="005E357C"/>
    <w:rsid w:val="005E35A2"/>
    <w:rsid w:val="005E4975"/>
    <w:rsid w:val="005E6455"/>
    <w:rsid w:val="005E7934"/>
    <w:rsid w:val="005F13A9"/>
    <w:rsid w:val="005F5F58"/>
    <w:rsid w:val="00601181"/>
    <w:rsid w:val="006013AD"/>
    <w:rsid w:val="0060179E"/>
    <w:rsid w:val="00601934"/>
    <w:rsid w:val="006021B5"/>
    <w:rsid w:val="00602DEE"/>
    <w:rsid w:val="006041F2"/>
    <w:rsid w:val="00604AE2"/>
    <w:rsid w:val="00605EF7"/>
    <w:rsid w:val="00606212"/>
    <w:rsid w:val="00606DA8"/>
    <w:rsid w:val="006100C4"/>
    <w:rsid w:val="00613164"/>
    <w:rsid w:val="00613552"/>
    <w:rsid w:val="006139DE"/>
    <w:rsid w:val="00613DD2"/>
    <w:rsid w:val="006145AC"/>
    <w:rsid w:val="00614EA9"/>
    <w:rsid w:val="0061551D"/>
    <w:rsid w:val="00615CC3"/>
    <w:rsid w:val="006169F9"/>
    <w:rsid w:val="00616B6A"/>
    <w:rsid w:val="00617B3D"/>
    <w:rsid w:val="006208A1"/>
    <w:rsid w:val="00620CB3"/>
    <w:rsid w:val="00620FA4"/>
    <w:rsid w:val="0062192E"/>
    <w:rsid w:val="0062391C"/>
    <w:rsid w:val="00623CFA"/>
    <w:rsid w:val="00624D3D"/>
    <w:rsid w:val="006260B3"/>
    <w:rsid w:val="0062699B"/>
    <w:rsid w:val="0063026B"/>
    <w:rsid w:val="0063117E"/>
    <w:rsid w:val="00633061"/>
    <w:rsid w:val="00633B03"/>
    <w:rsid w:val="00634988"/>
    <w:rsid w:val="00634FE4"/>
    <w:rsid w:val="006410A2"/>
    <w:rsid w:val="00641300"/>
    <w:rsid w:val="00641D0F"/>
    <w:rsid w:val="00644BB3"/>
    <w:rsid w:val="00644E57"/>
    <w:rsid w:val="006462A9"/>
    <w:rsid w:val="00646708"/>
    <w:rsid w:val="006506D9"/>
    <w:rsid w:val="0065096B"/>
    <w:rsid w:val="00650EA1"/>
    <w:rsid w:val="00651A27"/>
    <w:rsid w:val="00652364"/>
    <w:rsid w:val="00655941"/>
    <w:rsid w:val="006568DB"/>
    <w:rsid w:val="00661875"/>
    <w:rsid w:val="00664975"/>
    <w:rsid w:val="006706E8"/>
    <w:rsid w:val="00672A7E"/>
    <w:rsid w:val="00675DB2"/>
    <w:rsid w:val="00680323"/>
    <w:rsid w:val="006809C0"/>
    <w:rsid w:val="00680F88"/>
    <w:rsid w:val="00681D36"/>
    <w:rsid w:val="0068251C"/>
    <w:rsid w:val="00684612"/>
    <w:rsid w:val="00684DDD"/>
    <w:rsid w:val="00685511"/>
    <w:rsid w:val="00690F43"/>
    <w:rsid w:val="00690F80"/>
    <w:rsid w:val="00694655"/>
    <w:rsid w:val="006950D5"/>
    <w:rsid w:val="00695AAD"/>
    <w:rsid w:val="006963E3"/>
    <w:rsid w:val="006968AA"/>
    <w:rsid w:val="00697248"/>
    <w:rsid w:val="0069797E"/>
    <w:rsid w:val="006A1ECC"/>
    <w:rsid w:val="006A56B9"/>
    <w:rsid w:val="006A6F44"/>
    <w:rsid w:val="006A7085"/>
    <w:rsid w:val="006B2686"/>
    <w:rsid w:val="006B2C00"/>
    <w:rsid w:val="006B5873"/>
    <w:rsid w:val="006B700C"/>
    <w:rsid w:val="006C128F"/>
    <w:rsid w:val="006C1768"/>
    <w:rsid w:val="006C1B01"/>
    <w:rsid w:val="006C2412"/>
    <w:rsid w:val="006C2D8D"/>
    <w:rsid w:val="006C2DE8"/>
    <w:rsid w:val="006C30C1"/>
    <w:rsid w:val="006C3153"/>
    <w:rsid w:val="006C32C2"/>
    <w:rsid w:val="006C360F"/>
    <w:rsid w:val="006C4087"/>
    <w:rsid w:val="006C40D4"/>
    <w:rsid w:val="006C4D02"/>
    <w:rsid w:val="006C53BD"/>
    <w:rsid w:val="006C5D53"/>
    <w:rsid w:val="006C6978"/>
    <w:rsid w:val="006C7453"/>
    <w:rsid w:val="006D1AF6"/>
    <w:rsid w:val="006D20BA"/>
    <w:rsid w:val="006D24B5"/>
    <w:rsid w:val="006D2923"/>
    <w:rsid w:val="006D2D7F"/>
    <w:rsid w:val="006D39F7"/>
    <w:rsid w:val="006D560F"/>
    <w:rsid w:val="006D709B"/>
    <w:rsid w:val="006E106A"/>
    <w:rsid w:val="006E1E16"/>
    <w:rsid w:val="006E3479"/>
    <w:rsid w:val="006E36B7"/>
    <w:rsid w:val="006E5A0F"/>
    <w:rsid w:val="006E68B2"/>
    <w:rsid w:val="006E70EE"/>
    <w:rsid w:val="006E7BF6"/>
    <w:rsid w:val="006E7FF7"/>
    <w:rsid w:val="006F1798"/>
    <w:rsid w:val="006F1CD9"/>
    <w:rsid w:val="006F31D4"/>
    <w:rsid w:val="006F4CDC"/>
    <w:rsid w:val="006F60F9"/>
    <w:rsid w:val="00701EEA"/>
    <w:rsid w:val="00701F9C"/>
    <w:rsid w:val="00702569"/>
    <w:rsid w:val="007039C0"/>
    <w:rsid w:val="00704B08"/>
    <w:rsid w:val="00704B92"/>
    <w:rsid w:val="00705E7D"/>
    <w:rsid w:val="007069AC"/>
    <w:rsid w:val="00707248"/>
    <w:rsid w:val="00711A29"/>
    <w:rsid w:val="00712F6C"/>
    <w:rsid w:val="00713E0C"/>
    <w:rsid w:val="00713EA6"/>
    <w:rsid w:val="007142CF"/>
    <w:rsid w:val="00714EC6"/>
    <w:rsid w:val="00715A14"/>
    <w:rsid w:val="007165AE"/>
    <w:rsid w:val="007172B5"/>
    <w:rsid w:val="007176A9"/>
    <w:rsid w:val="00723FED"/>
    <w:rsid w:val="00724269"/>
    <w:rsid w:val="00724833"/>
    <w:rsid w:val="00725537"/>
    <w:rsid w:val="007261AB"/>
    <w:rsid w:val="00726936"/>
    <w:rsid w:val="00727CDE"/>
    <w:rsid w:val="00730E95"/>
    <w:rsid w:val="00731506"/>
    <w:rsid w:val="00732994"/>
    <w:rsid w:val="00734D1D"/>
    <w:rsid w:val="00734E78"/>
    <w:rsid w:val="007350FB"/>
    <w:rsid w:val="007377C4"/>
    <w:rsid w:val="00737AD4"/>
    <w:rsid w:val="007423BC"/>
    <w:rsid w:val="00743CE7"/>
    <w:rsid w:val="00743D5E"/>
    <w:rsid w:val="00745B8E"/>
    <w:rsid w:val="0074719B"/>
    <w:rsid w:val="0074762A"/>
    <w:rsid w:val="007527DC"/>
    <w:rsid w:val="007528EF"/>
    <w:rsid w:val="0075397E"/>
    <w:rsid w:val="007572E4"/>
    <w:rsid w:val="00757546"/>
    <w:rsid w:val="00757D4B"/>
    <w:rsid w:val="00760922"/>
    <w:rsid w:val="00760F4E"/>
    <w:rsid w:val="00761382"/>
    <w:rsid w:val="007620C9"/>
    <w:rsid w:val="00762EE2"/>
    <w:rsid w:val="00763391"/>
    <w:rsid w:val="007635BA"/>
    <w:rsid w:val="00764150"/>
    <w:rsid w:val="00766306"/>
    <w:rsid w:val="00766551"/>
    <w:rsid w:val="0076754D"/>
    <w:rsid w:val="007738A8"/>
    <w:rsid w:val="007739DF"/>
    <w:rsid w:val="007771EE"/>
    <w:rsid w:val="00777920"/>
    <w:rsid w:val="00777AEE"/>
    <w:rsid w:val="00780351"/>
    <w:rsid w:val="00780777"/>
    <w:rsid w:val="00781BFE"/>
    <w:rsid w:val="007823CC"/>
    <w:rsid w:val="00783EC4"/>
    <w:rsid w:val="00790C32"/>
    <w:rsid w:val="00792DC5"/>
    <w:rsid w:val="00793D9C"/>
    <w:rsid w:val="00793F11"/>
    <w:rsid w:val="007968E5"/>
    <w:rsid w:val="00797764"/>
    <w:rsid w:val="007A0A3E"/>
    <w:rsid w:val="007A5233"/>
    <w:rsid w:val="007A634E"/>
    <w:rsid w:val="007A67F7"/>
    <w:rsid w:val="007B2E73"/>
    <w:rsid w:val="007B30C6"/>
    <w:rsid w:val="007B33CA"/>
    <w:rsid w:val="007B3D1D"/>
    <w:rsid w:val="007B45CE"/>
    <w:rsid w:val="007B5CFA"/>
    <w:rsid w:val="007B71D1"/>
    <w:rsid w:val="007C04DC"/>
    <w:rsid w:val="007C08F2"/>
    <w:rsid w:val="007C126B"/>
    <w:rsid w:val="007C3C14"/>
    <w:rsid w:val="007C666D"/>
    <w:rsid w:val="007C675D"/>
    <w:rsid w:val="007D1A1C"/>
    <w:rsid w:val="007D1B84"/>
    <w:rsid w:val="007D2601"/>
    <w:rsid w:val="007D3465"/>
    <w:rsid w:val="007D47FD"/>
    <w:rsid w:val="007D77D9"/>
    <w:rsid w:val="007E2D16"/>
    <w:rsid w:val="007E3790"/>
    <w:rsid w:val="007E526A"/>
    <w:rsid w:val="007E5416"/>
    <w:rsid w:val="007E641E"/>
    <w:rsid w:val="007E712A"/>
    <w:rsid w:val="007F03B7"/>
    <w:rsid w:val="007F1906"/>
    <w:rsid w:val="007F1A97"/>
    <w:rsid w:val="007F27EE"/>
    <w:rsid w:val="007F2B53"/>
    <w:rsid w:val="007F5577"/>
    <w:rsid w:val="007F597E"/>
    <w:rsid w:val="007F7472"/>
    <w:rsid w:val="008009AF"/>
    <w:rsid w:val="0080108E"/>
    <w:rsid w:val="008024AA"/>
    <w:rsid w:val="008025F8"/>
    <w:rsid w:val="00803595"/>
    <w:rsid w:val="00803CE1"/>
    <w:rsid w:val="008041C9"/>
    <w:rsid w:val="008044C0"/>
    <w:rsid w:val="008056DA"/>
    <w:rsid w:val="008105D4"/>
    <w:rsid w:val="00811557"/>
    <w:rsid w:val="00811868"/>
    <w:rsid w:val="008124DA"/>
    <w:rsid w:val="00815588"/>
    <w:rsid w:val="008156DF"/>
    <w:rsid w:val="0082082C"/>
    <w:rsid w:val="008226C3"/>
    <w:rsid w:val="00824C68"/>
    <w:rsid w:val="00824E3C"/>
    <w:rsid w:val="008267E9"/>
    <w:rsid w:val="00826C06"/>
    <w:rsid w:val="00831106"/>
    <w:rsid w:val="00831DC2"/>
    <w:rsid w:val="00833306"/>
    <w:rsid w:val="00833513"/>
    <w:rsid w:val="00835543"/>
    <w:rsid w:val="0083649F"/>
    <w:rsid w:val="00836CE1"/>
    <w:rsid w:val="00837336"/>
    <w:rsid w:val="00837732"/>
    <w:rsid w:val="00842DB0"/>
    <w:rsid w:val="00843451"/>
    <w:rsid w:val="008442EB"/>
    <w:rsid w:val="00844A14"/>
    <w:rsid w:val="00844A2C"/>
    <w:rsid w:val="00847406"/>
    <w:rsid w:val="00847589"/>
    <w:rsid w:val="0085004B"/>
    <w:rsid w:val="00851A09"/>
    <w:rsid w:val="008526B0"/>
    <w:rsid w:val="008544B6"/>
    <w:rsid w:val="008546CC"/>
    <w:rsid w:val="008568F9"/>
    <w:rsid w:val="008575DB"/>
    <w:rsid w:val="008579F0"/>
    <w:rsid w:val="00857A5F"/>
    <w:rsid w:val="00860363"/>
    <w:rsid w:val="00862BFE"/>
    <w:rsid w:val="00864FA7"/>
    <w:rsid w:val="00865877"/>
    <w:rsid w:val="0086649A"/>
    <w:rsid w:val="008668A8"/>
    <w:rsid w:val="0086693C"/>
    <w:rsid w:val="00866B60"/>
    <w:rsid w:val="00867792"/>
    <w:rsid w:val="00867D8D"/>
    <w:rsid w:val="0087020B"/>
    <w:rsid w:val="008702AA"/>
    <w:rsid w:val="00870909"/>
    <w:rsid w:val="00871228"/>
    <w:rsid w:val="008726C8"/>
    <w:rsid w:val="00874610"/>
    <w:rsid w:val="008756AE"/>
    <w:rsid w:val="00877F0A"/>
    <w:rsid w:val="00880973"/>
    <w:rsid w:val="00880EC2"/>
    <w:rsid w:val="0088203A"/>
    <w:rsid w:val="0088476B"/>
    <w:rsid w:val="00884B06"/>
    <w:rsid w:val="00885775"/>
    <w:rsid w:val="00885C54"/>
    <w:rsid w:val="0088694C"/>
    <w:rsid w:val="00887506"/>
    <w:rsid w:val="0089266E"/>
    <w:rsid w:val="008931D9"/>
    <w:rsid w:val="00894870"/>
    <w:rsid w:val="0089560A"/>
    <w:rsid w:val="00895BA6"/>
    <w:rsid w:val="00896415"/>
    <w:rsid w:val="008970D9"/>
    <w:rsid w:val="008A163E"/>
    <w:rsid w:val="008A2881"/>
    <w:rsid w:val="008A38DB"/>
    <w:rsid w:val="008A48C8"/>
    <w:rsid w:val="008A6680"/>
    <w:rsid w:val="008B0AC3"/>
    <w:rsid w:val="008B1154"/>
    <w:rsid w:val="008B1B57"/>
    <w:rsid w:val="008B236A"/>
    <w:rsid w:val="008B2D5C"/>
    <w:rsid w:val="008B32E4"/>
    <w:rsid w:val="008C0680"/>
    <w:rsid w:val="008C207F"/>
    <w:rsid w:val="008C26C9"/>
    <w:rsid w:val="008C3546"/>
    <w:rsid w:val="008C5311"/>
    <w:rsid w:val="008C546C"/>
    <w:rsid w:val="008C7CEB"/>
    <w:rsid w:val="008C7E62"/>
    <w:rsid w:val="008D0C62"/>
    <w:rsid w:val="008D276C"/>
    <w:rsid w:val="008D2985"/>
    <w:rsid w:val="008D3964"/>
    <w:rsid w:val="008D443C"/>
    <w:rsid w:val="008D4747"/>
    <w:rsid w:val="008D635B"/>
    <w:rsid w:val="008D66E6"/>
    <w:rsid w:val="008D6720"/>
    <w:rsid w:val="008E08DF"/>
    <w:rsid w:val="008E2677"/>
    <w:rsid w:val="008E487B"/>
    <w:rsid w:val="008E71AF"/>
    <w:rsid w:val="008F16E4"/>
    <w:rsid w:val="008F1ABC"/>
    <w:rsid w:val="008F2D69"/>
    <w:rsid w:val="008F2FE6"/>
    <w:rsid w:val="008F5C8A"/>
    <w:rsid w:val="008F640B"/>
    <w:rsid w:val="0090063F"/>
    <w:rsid w:val="009011BC"/>
    <w:rsid w:val="00901337"/>
    <w:rsid w:val="00902370"/>
    <w:rsid w:val="009032AB"/>
    <w:rsid w:val="00906049"/>
    <w:rsid w:val="00906141"/>
    <w:rsid w:val="0090743A"/>
    <w:rsid w:val="00907E5B"/>
    <w:rsid w:val="009114F4"/>
    <w:rsid w:val="00911684"/>
    <w:rsid w:val="00911F03"/>
    <w:rsid w:val="00915CD0"/>
    <w:rsid w:val="00917CBB"/>
    <w:rsid w:val="009204FF"/>
    <w:rsid w:val="00920BE6"/>
    <w:rsid w:val="0092177E"/>
    <w:rsid w:val="00923CD0"/>
    <w:rsid w:val="00926815"/>
    <w:rsid w:val="00931147"/>
    <w:rsid w:val="00931953"/>
    <w:rsid w:val="0093201D"/>
    <w:rsid w:val="00936121"/>
    <w:rsid w:val="00936A4F"/>
    <w:rsid w:val="009412B1"/>
    <w:rsid w:val="00942578"/>
    <w:rsid w:val="009426D8"/>
    <w:rsid w:val="00942CC9"/>
    <w:rsid w:val="00943776"/>
    <w:rsid w:val="00944A71"/>
    <w:rsid w:val="00944E35"/>
    <w:rsid w:val="00945943"/>
    <w:rsid w:val="0094690A"/>
    <w:rsid w:val="00947FE4"/>
    <w:rsid w:val="00951658"/>
    <w:rsid w:val="00952060"/>
    <w:rsid w:val="0095222F"/>
    <w:rsid w:val="00953AC0"/>
    <w:rsid w:val="009545AB"/>
    <w:rsid w:val="009579D1"/>
    <w:rsid w:val="009604DE"/>
    <w:rsid w:val="00960A0B"/>
    <w:rsid w:val="0096111E"/>
    <w:rsid w:val="009648CE"/>
    <w:rsid w:val="00965564"/>
    <w:rsid w:val="00966828"/>
    <w:rsid w:val="00967F3D"/>
    <w:rsid w:val="00971F87"/>
    <w:rsid w:val="009720CB"/>
    <w:rsid w:val="009758C6"/>
    <w:rsid w:val="00976396"/>
    <w:rsid w:val="00980A35"/>
    <w:rsid w:val="009825BE"/>
    <w:rsid w:val="00982CFF"/>
    <w:rsid w:val="00984818"/>
    <w:rsid w:val="00984995"/>
    <w:rsid w:val="00985BE4"/>
    <w:rsid w:val="00987C62"/>
    <w:rsid w:val="00987D39"/>
    <w:rsid w:val="00990EC1"/>
    <w:rsid w:val="00991044"/>
    <w:rsid w:val="009912D8"/>
    <w:rsid w:val="009931C1"/>
    <w:rsid w:val="009947AD"/>
    <w:rsid w:val="00996414"/>
    <w:rsid w:val="00996477"/>
    <w:rsid w:val="009969F0"/>
    <w:rsid w:val="009A09D7"/>
    <w:rsid w:val="009A4801"/>
    <w:rsid w:val="009A7369"/>
    <w:rsid w:val="009A7821"/>
    <w:rsid w:val="009B4207"/>
    <w:rsid w:val="009B4356"/>
    <w:rsid w:val="009B43D1"/>
    <w:rsid w:val="009B4731"/>
    <w:rsid w:val="009B7D91"/>
    <w:rsid w:val="009B7E6C"/>
    <w:rsid w:val="009C0183"/>
    <w:rsid w:val="009C042A"/>
    <w:rsid w:val="009C1079"/>
    <w:rsid w:val="009C3C0E"/>
    <w:rsid w:val="009C433E"/>
    <w:rsid w:val="009C46E2"/>
    <w:rsid w:val="009C6709"/>
    <w:rsid w:val="009C70C9"/>
    <w:rsid w:val="009C7B99"/>
    <w:rsid w:val="009C7F40"/>
    <w:rsid w:val="009D02E6"/>
    <w:rsid w:val="009D0E58"/>
    <w:rsid w:val="009D1056"/>
    <w:rsid w:val="009D5562"/>
    <w:rsid w:val="009E0057"/>
    <w:rsid w:val="009E09A7"/>
    <w:rsid w:val="009E0E28"/>
    <w:rsid w:val="009E0ED0"/>
    <w:rsid w:val="009E1686"/>
    <w:rsid w:val="009E51C1"/>
    <w:rsid w:val="009E6FDB"/>
    <w:rsid w:val="009F2C2F"/>
    <w:rsid w:val="009F3A27"/>
    <w:rsid w:val="009F5796"/>
    <w:rsid w:val="009F6F20"/>
    <w:rsid w:val="009F7418"/>
    <w:rsid w:val="009F785E"/>
    <w:rsid w:val="009F7CA8"/>
    <w:rsid w:val="00A009E7"/>
    <w:rsid w:val="00A03939"/>
    <w:rsid w:val="00A03AE9"/>
    <w:rsid w:val="00A03EEC"/>
    <w:rsid w:val="00A04577"/>
    <w:rsid w:val="00A100DF"/>
    <w:rsid w:val="00A105F2"/>
    <w:rsid w:val="00A10FA3"/>
    <w:rsid w:val="00A11E92"/>
    <w:rsid w:val="00A11F6D"/>
    <w:rsid w:val="00A126FB"/>
    <w:rsid w:val="00A1271C"/>
    <w:rsid w:val="00A13536"/>
    <w:rsid w:val="00A13DB8"/>
    <w:rsid w:val="00A142B9"/>
    <w:rsid w:val="00A14C1B"/>
    <w:rsid w:val="00A150A9"/>
    <w:rsid w:val="00A15CC1"/>
    <w:rsid w:val="00A2048E"/>
    <w:rsid w:val="00A211B0"/>
    <w:rsid w:val="00A21552"/>
    <w:rsid w:val="00A2238F"/>
    <w:rsid w:val="00A22636"/>
    <w:rsid w:val="00A23FC6"/>
    <w:rsid w:val="00A27B69"/>
    <w:rsid w:val="00A30D61"/>
    <w:rsid w:val="00A324DE"/>
    <w:rsid w:val="00A32BF0"/>
    <w:rsid w:val="00A33B35"/>
    <w:rsid w:val="00A33E5C"/>
    <w:rsid w:val="00A34291"/>
    <w:rsid w:val="00A358EC"/>
    <w:rsid w:val="00A41025"/>
    <w:rsid w:val="00A4230C"/>
    <w:rsid w:val="00A4330D"/>
    <w:rsid w:val="00A4371D"/>
    <w:rsid w:val="00A43B95"/>
    <w:rsid w:val="00A45B7A"/>
    <w:rsid w:val="00A46C67"/>
    <w:rsid w:val="00A47ABD"/>
    <w:rsid w:val="00A51AB2"/>
    <w:rsid w:val="00A52320"/>
    <w:rsid w:val="00A52439"/>
    <w:rsid w:val="00A55748"/>
    <w:rsid w:val="00A55E46"/>
    <w:rsid w:val="00A63387"/>
    <w:rsid w:val="00A641FB"/>
    <w:rsid w:val="00A64B68"/>
    <w:rsid w:val="00A64EC9"/>
    <w:rsid w:val="00A651CE"/>
    <w:rsid w:val="00A65C47"/>
    <w:rsid w:val="00A71782"/>
    <w:rsid w:val="00A80288"/>
    <w:rsid w:val="00A8093F"/>
    <w:rsid w:val="00A815E2"/>
    <w:rsid w:val="00A818F5"/>
    <w:rsid w:val="00A823CB"/>
    <w:rsid w:val="00A836DB"/>
    <w:rsid w:val="00A83AD4"/>
    <w:rsid w:val="00A85150"/>
    <w:rsid w:val="00A851EC"/>
    <w:rsid w:val="00A93407"/>
    <w:rsid w:val="00A94537"/>
    <w:rsid w:val="00A96296"/>
    <w:rsid w:val="00A966C6"/>
    <w:rsid w:val="00AA1F9D"/>
    <w:rsid w:val="00AA2DE4"/>
    <w:rsid w:val="00AA35F3"/>
    <w:rsid w:val="00AA490A"/>
    <w:rsid w:val="00AA5B83"/>
    <w:rsid w:val="00AB0BC1"/>
    <w:rsid w:val="00AB0C64"/>
    <w:rsid w:val="00AB107E"/>
    <w:rsid w:val="00AB1416"/>
    <w:rsid w:val="00AB1F73"/>
    <w:rsid w:val="00AB2A52"/>
    <w:rsid w:val="00AB3026"/>
    <w:rsid w:val="00AB3ABA"/>
    <w:rsid w:val="00AB484C"/>
    <w:rsid w:val="00AB5235"/>
    <w:rsid w:val="00AB6DDE"/>
    <w:rsid w:val="00AB737B"/>
    <w:rsid w:val="00AB753C"/>
    <w:rsid w:val="00AB7629"/>
    <w:rsid w:val="00AB7880"/>
    <w:rsid w:val="00AC1621"/>
    <w:rsid w:val="00AC1C23"/>
    <w:rsid w:val="00AC228D"/>
    <w:rsid w:val="00AC231A"/>
    <w:rsid w:val="00AC4B4B"/>
    <w:rsid w:val="00AC5A01"/>
    <w:rsid w:val="00AC5ED4"/>
    <w:rsid w:val="00AD09A0"/>
    <w:rsid w:val="00AD0B12"/>
    <w:rsid w:val="00AD0DA0"/>
    <w:rsid w:val="00AD1FB6"/>
    <w:rsid w:val="00AD2834"/>
    <w:rsid w:val="00AD298D"/>
    <w:rsid w:val="00AD2C90"/>
    <w:rsid w:val="00AD4878"/>
    <w:rsid w:val="00AD647B"/>
    <w:rsid w:val="00AD6776"/>
    <w:rsid w:val="00AE180C"/>
    <w:rsid w:val="00AE33EC"/>
    <w:rsid w:val="00AE3A6A"/>
    <w:rsid w:val="00AE481B"/>
    <w:rsid w:val="00AE4B83"/>
    <w:rsid w:val="00AE4DD4"/>
    <w:rsid w:val="00AE69B4"/>
    <w:rsid w:val="00AF10B6"/>
    <w:rsid w:val="00AF15D4"/>
    <w:rsid w:val="00AF1D36"/>
    <w:rsid w:val="00AF27E9"/>
    <w:rsid w:val="00AF33FF"/>
    <w:rsid w:val="00AF46A0"/>
    <w:rsid w:val="00AF7FC0"/>
    <w:rsid w:val="00B02563"/>
    <w:rsid w:val="00B03BF1"/>
    <w:rsid w:val="00B0600E"/>
    <w:rsid w:val="00B06BE0"/>
    <w:rsid w:val="00B07FF2"/>
    <w:rsid w:val="00B104F4"/>
    <w:rsid w:val="00B12C30"/>
    <w:rsid w:val="00B12F6E"/>
    <w:rsid w:val="00B13131"/>
    <w:rsid w:val="00B147F4"/>
    <w:rsid w:val="00B1654A"/>
    <w:rsid w:val="00B1680E"/>
    <w:rsid w:val="00B20DAC"/>
    <w:rsid w:val="00B20E83"/>
    <w:rsid w:val="00B2463C"/>
    <w:rsid w:val="00B25942"/>
    <w:rsid w:val="00B27248"/>
    <w:rsid w:val="00B30EEB"/>
    <w:rsid w:val="00B322C8"/>
    <w:rsid w:val="00B3253C"/>
    <w:rsid w:val="00B33257"/>
    <w:rsid w:val="00B335D7"/>
    <w:rsid w:val="00B3413E"/>
    <w:rsid w:val="00B347F4"/>
    <w:rsid w:val="00B34F60"/>
    <w:rsid w:val="00B410A0"/>
    <w:rsid w:val="00B4118D"/>
    <w:rsid w:val="00B44F10"/>
    <w:rsid w:val="00B45B71"/>
    <w:rsid w:val="00B472FF"/>
    <w:rsid w:val="00B47376"/>
    <w:rsid w:val="00B50895"/>
    <w:rsid w:val="00B53049"/>
    <w:rsid w:val="00B5487C"/>
    <w:rsid w:val="00B54B43"/>
    <w:rsid w:val="00B55FEB"/>
    <w:rsid w:val="00B5749A"/>
    <w:rsid w:val="00B57E93"/>
    <w:rsid w:val="00B6162E"/>
    <w:rsid w:val="00B64CD3"/>
    <w:rsid w:val="00B65368"/>
    <w:rsid w:val="00B6597C"/>
    <w:rsid w:val="00B65F06"/>
    <w:rsid w:val="00B66825"/>
    <w:rsid w:val="00B701ED"/>
    <w:rsid w:val="00B73530"/>
    <w:rsid w:val="00B76170"/>
    <w:rsid w:val="00B7627A"/>
    <w:rsid w:val="00B76738"/>
    <w:rsid w:val="00B80593"/>
    <w:rsid w:val="00B8063C"/>
    <w:rsid w:val="00B81357"/>
    <w:rsid w:val="00B81939"/>
    <w:rsid w:val="00B82917"/>
    <w:rsid w:val="00B82C8C"/>
    <w:rsid w:val="00B83AB4"/>
    <w:rsid w:val="00B842FB"/>
    <w:rsid w:val="00B85208"/>
    <w:rsid w:val="00B85621"/>
    <w:rsid w:val="00B879AD"/>
    <w:rsid w:val="00B91173"/>
    <w:rsid w:val="00B91A58"/>
    <w:rsid w:val="00B92869"/>
    <w:rsid w:val="00B92D9C"/>
    <w:rsid w:val="00B9423A"/>
    <w:rsid w:val="00B96B2A"/>
    <w:rsid w:val="00B97B54"/>
    <w:rsid w:val="00B97F1E"/>
    <w:rsid w:val="00BA06C2"/>
    <w:rsid w:val="00BA0C71"/>
    <w:rsid w:val="00BA1614"/>
    <w:rsid w:val="00BA1D08"/>
    <w:rsid w:val="00BA3575"/>
    <w:rsid w:val="00BA51B5"/>
    <w:rsid w:val="00BA7D96"/>
    <w:rsid w:val="00BA7E8D"/>
    <w:rsid w:val="00BB02FF"/>
    <w:rsid w:val="00BB04A1"/>
    <w:rsid w:val="00BB24E4"/>
    <w:rsid w:val="00BB2683"/>
    <w:rsid w:val="00BB7C82"/>
    <w:rsid w:val="00BC37CA"/>
    <w:rsid w:val="00BC37F6"/>
    <w:rsid w:val="00BC3FE9"/>
    <w:rsid w:val="00BC5EA4"/>
    <w:rsid w:val="00BC6783"/>
    <w:rsid w:val="00BC7E5E"/>
    <w:rsid w:val="00BD0834"/>
    <w:rsid w:val="00BD1C0B"/>
    <w:rsid w:val="00BD2E3E"/>
    <w:rsid w:val="00BD4F01"/>
    <w:rsid w:val="00BD661E"/>
    <w:rsid w:val="00BD6EC9"/>
    <w:rsid w:val="00BE0DEA"/>
    <w:rsid w:val="00BE0E11"/>
    <w:rsid w:val="00BE0EA7"/>
    <w:rsid w:val="00BE398B"/>
    <w:rsid w:val="00BE55D9"/>
    <w:rsid w:val="00BE594D"/>
    <w:rsid w:val="00BE73C6"/>
    <w:rsid w:val="00BF0EA8"/>
    <w:rsid w:val="00BF12C2"/>
    <w:rsid w:val="00BF2B1A"/>
    <w:rsid w:val="00BF2E81"/>
    <w:rsid w:val="00BF6021"/>
    <w:rsid w:val="00BF6463"/>
    <w:rsid w:val="00BF6734"/>
    <w:rsid w:val="00BF6C20"/>
    <w:rsid w:val="00C001BC"/>
    <w:rsid w:val="00C0211F"/>
    <w:rsid w:val="00C021B7"/>
    <w:rsid w:val="00C02856"/>
    <w:rsid w:val="00C034BE"/>
    <w:rsid w:val="00C04099"/>
    <w:rsid w:val="00C04D28"/>
    <w:rsid w:val="00C050D4"/>
    <w:rsid w:val="00C0566D"/>
    <w:rsid w:val="00C05A43"/>
    <w:rsid w:val="00C06DAB"/>
    <w:rsid w:val="00C06F09"/>
    <w:rsid w:val="00C0710F"/>
    <w:rsid w:val="00C07967"/>
    <w:rsid w:val="00C07C2E"/>
    <w:rsid w:val="00C11A75"/>
    <w:rsid w:val="00C11C18"/>
    <w:rsid w:val="00C12751"/>
    <w:rsid w:val="00C1309B"/>
    <w:rsid w:val="00C1342E"/>
    <w:rsid w:val="00C14596"/>
    <w:rsid w:val="00C15318"/>
    <w:rsid w:val="00C15971"/>
    <w:rsid w:val="00C2025E"/>
    <w:rsid w:val="00C202D3"/>
    <w:rsid w:val="00C20A5D"/>
    <w:rsid w:val="00C21D73"/>
    <w:rsid w:val="00C21F38"/>
    <w:rsid w:val="00C2221D"/>
    <w:rsid w:val="00C22901"/>
    <w:rsid w:val="00C23588"/>
    <w:rsid w:val="00C238AA"/>
    <w:rsid w:val="00C2609A"/>
    <w:rsid w:val="00C2659C"/>
    <w:rsid w:val="00C2719B"/>
    <w:rsid w:val="00C27CEB"/>
    <w:rsid w:val="00C27FF9"/>
    <w:rsid w:val="00C315F3"/>
    <w:rsid w:val="00C31E8F"/>
    <w:rsid w:val="00C324F8"/>
    <w:rsid w:val="00C32CC6"/>
    <w:rsid w:val="00C33CB3"/>
    <w:rsid w:val="00C3421D"/>
    <w:rsid w:val="00C3453A"/>
    <w:rsid w:val="00C34D7D"/>
    <w:rsid w:val="00C366B9"/>
    <w:rsid w:val="00C373E6"/>
    <w:rsid w:val="00C37CE3"/>
    <w:rsid w:val="00C40AC7"/>
    <w:rsid w:val="00C40EE3"/>
    <w:rsid w:val="00C42599"/>
    <w:rsid w:val="00C43FF8"/>
    <w:rsid w:val="00C45509"/>
    <w:rsid w:val="00C45B20"/>
    <w:rsid w:val="00C46AF5"/>
    <w:rsid w:val="00C4734A"/>
    <w:rsid w:val="00C47FCD"/>
    <w:rsid w:val="00C5340E"/>
    <w:rsid w:val="00C53B66"/>
    <w:rsid w:val="00C53E40"/>
    <w:rsid w:val="00C60E5D"/>
    <w:rsid w:val="00C622CD"/>
    <w:rsid w:val="00C62FC4"/>
    <w:rsid w:val="00C639B6"/>
    <w:rsid w:val="00C6493B"/>
    <w:rsid w:val="00C65086"/>
    <w:rsid w:val="00C65A2E"/>
    <w:rsid w:val="00C7489D"/>
    <w:rsid w:val="00C75732"/>
    <w:rsid w:val="00C770AC"/>
    <w:rsid w:val="00C7799A"/>
    <w:rsid w:val="00C8215B"/>
    <w:rsid w:val="00C836A7"/>
    <w:rsid w:val="00C845E1"/>
    <w:rsid w:val="00C8645A"/>
    <w:rsid w:val="00C86EFB"/>
    <w:rsid w:val="00C9095F"/>
    <w:rsid w:val="00C92BD0"/>
    <w:rsid w:val="00C94751"/>
    <w:rsid w:val="00C94939"/>
    <w:rsid w:val="00C949E6"/>
    <w:rsid w:val="00C96797"/>
    <w:rsid w:val="00C96F3A"/>
    <w:rsid w:val="00CA2E6B"/>
    <w:rsid w:val="00CA48E9"/>
    <w:rsid w:val="00CA4D3A"/>
    <w:rsid w:val="00CA5947"/>
    <w:rsid w:val="00CA65AE"/>
    <w:rsid w:val="00CA66BC"/>
    <w:rsid w:val="00CA685E"/>
    <w:rsid w:val="00CA6A59"/>
    <w:rsid w:val="00CA70DE"/>
    <w:rsid w:val="00CA765A"/>
    <w:rsid w:val="00CB092D"/>
    <w:rsid w:val="00CB10A2"/>
    <w:rsid w:val="00CB2E5E"/>
    <w:rsid w:val="00CB4324"/>
    <w:rsid w:val="00CB4831"/>
    <w:rsid w:val="00CB5CCB"/>
    <w:rsid w:val="00CB6DA2"/>
    <w:rsid w:val="00CB76CE"/>
    <w:rsid w:val="00CC1684"/>
    <w:rsid w:val="00CC26BA"/>
    <w:rsid w:val="00CC2991"/>
    <w:rsid w:val="00CC4C60"/>
    <w:rsid w:val="00CC6CF0"/>
    <w:rsid w:val="00CC72D5"/>
    <w:rsid w:val="00CC7AC5"/>
    <w:rsid w:val="00CC7D2C"/>
    <w:rsid w:val="00CD27E5"/>
    <w:rsid w:val="00CD32A7"/>
    <w:rsid w:val="00CD3F7C"/>
    <w:rsid w:val="00CD5D08"/>
    <w:rsid w:val="00CD5D35"/>
    <w:rsid w:val="00CD649C"/>
    <w:rsid w:val="00CD79AB"/>
    <w:rsid w:val="00CE0B2F"/>
    <w:rsid w:val="00CE0E57"/>
    <w:rsid w:val="00CE1C55"/>
    <w:rsid w:val="00CE3122"/>
    <w:rsid w:val="00CE41B8"/>
    <w:rsid w:val="00CE4338"/>
    <w:rsid w:val="00CE4370"/>
    <w:rsid w:val="00CE61A2"/>
    <w:rsid w:val="00CE71B6"/>
    <w:rsid w:val="00CE73D9"/>
    <w:rsid w:val="00CE7F5C"/>
    <w:rsid w:val="00CF007A"/>
    <w:rsid w:val="00CF075E"/>
    <w:rsid w:val="00CF205C"/>
    <w:rsid w:val="00CF351F"/>
    <w:rsid w:val="00CF5AB6"/>
    <w:rsid w:val="00CF6CA9"/>
    <w:rsid w:val="00D02248"/>
    <w:rsid w:val="00D037CF"/>
    <w:rsid w:val="00D03CE9"/>
    <w:rsid w:val="00D04EDA"/>
    <w:rsid w:val="00D04F07"/>
    <w:rsid w:val="00D0587E"/>
    <w:rsid w:val="00D05A42"/>
    <w:rsid w:val="00D05B16"/>
    <w:rsid w:val="00D06F69"/>
    <w:rsid w:val="00D07557"/>
    <w:rsid w:val="00D07BC7"/>
    <w:rsid w:val="00D10670"/>
    <w:rsid w:val="00D11614"/>
    <w:rsid w:val="00D121A1"/>
    <w:rsid w:val="00D1456B"/>
    <w:rsid w:val="00D14FF3"/>
    <w:rsid w:val="00D1566D"/>
    <w:rsid w:val="00D15BBD"/>
    <w:rsid w:val="00D15CDC"/>
    <w:rsid w:val="00D2300B"/>
    <w:rsid w:val="00D2699A"/>
    <w:rsid w:val="00D26CFC"/>
    <w:rsid w:val="00D2732B"/>
    <w:rsid w:val="00D27600"/>
    <w:rsid w:val="00D27FEB"/>
    <w:rsid w:val="00D3043C"/>
    <w:rsid w:val="00D34660"/>
    <w:rsid w:val="00D35FC3"/>
    <w:rsid w:val="00D4314A"/>
    <w:rsid w:val="00D43836"/>
    <w:rsid w:val="00D5055D"/>
    <w:rsid w:val="00D51781"/>
    <w:rsid w:val="00D52D02"/>
    <w:rsid w:val="00D52E7B"/>
    <w:rsid w:val="00D5334A"/>
    <w:rsid w:val="00D537E4"/>
    <w:rsid w:val="00D54178"/>
    <w:rsid w:val="00D54378"/>
    <w:rsid w:val="00D54BC9"/>
    <w:rsid w:val="00D554D1"/>
    <w:rsid w:val="00D5681B"/>
    <w:rsid w:val="00D568D3"/>
    <w:rsid w:val="00D624A7"/>
    <w:rsid w:val="00D63A5B"/>
    <w:rsid w:val="00D642B6"/>
    <w:rsid w:val="00D67AF4"/>
    <w:rsid w:val="00D7257C"/>
    <w:rsid w:val="00D75CFB"/>
    <w:rsid w:val="00D7612A"/>
    <w:rsid w:val="00D806BA"/>
    <w:rsid w:val="00D8078E"/>
    <w:rsid w:val="00D80D4E"/>
    <w:rsid w:val="00D8382D"/>
    <w:rsid w:val="00D83C71"/>
    <w:rsid w:val="00D83E8D"/>
    <w:rsid w:val="00D85289"/>
    <w:rsid w:val="00D85AEF"/>
    <w:rsid w:val="00D863E8"/>
    <w:rsid w:val="00D86B97"/>
    <w:rsid w:val="00D876DC"/>
    <w:rsid w:val="00D90568"/>
    <w:rsid w:val="00D915D7"/>
    <w:rsid w:val="00D9285A"/>
    <w:rsid w:val="00D949D6"/>
    <w:rsid w:val="00D94F76"/>
    <w:rsid w:val="00D96B2F"/>
    <w:rsid w:val="00D97996"/>
    <w:rsid w:val="00DA0376"/>
    <w:rsid w:val="00DA2324"/>
    <w:rsid w:val="00DA2EB6"/>
    <w:rsid w:val="00DA382B"/>
    <w:rsid w:val="00DA3B04"/>
    <w:rsid w:val="00DA73D6"/>
    <w:rsid w:val="00DB00EB"/>
    <w:rsid w:val="00DB0A7C"/>
    <w:rsid w:val="00DB199B"/>
    <w:rsid w:val="00DB19B9"/>
    <w:rsid w:val="00DB1A4C"/>
    <w:rsid w:val="00DB2CA7"/>
    <w:rsid w:val="00DB33F6"/>
    <w:rsid w:val="00DB4589"/>
    <w:rsid w:val="00DB5237"/>
    <w:rsid w:val="00DB648A"/>
    <w:rsid w:val="00DB69DA"/>
    <w:rsid w:val="00DB7632"/>
    <w:rsid w:val="00DB79FD"/>
    <w:rsid w:val="00DC1668"/>
    <w:rsid w:val="00DC38EF"/>
    <w:rsid w:val="00DC5570"/>
    <w:rsid w:val="00DC7CB5"/>
    <w:rsid w:val="00DC7D4B"/>
    <w:rsid w:val="00DD07FD"/>
    <w:rsid w:val="00DD3E44"/>
    <w:rsid w:val="00DD42D3"/>
    <w:rsid w:val="00DD5314"/>
    <w:rsid w:val="00DD5FA8"/>
    <w:rsid w:val="00DD64E6"/>
    <w:rsid w:val="00DD78BC"/>
    <w:rsid w:val="00DD79DB"/>
    <w:rsid w:val="00DE0F9E"/>
    <w:rsid w:val="00DE31B7"/>
    <w:rsid w:val="00DE5A6B"/>
    <w:rsid w:val="00DF0402"/>
    <w:rsid w:val="00DF0483"/>
    <w:rsid w:val="00DF12B6"/>
    <w:rsid w:val="00DF1604"/>
    <w:rsid w:val="00DF1B84"/>
    <w:rsid w:val="00DF2157"/>
    <w:rsid w:val="00DF223E"/>
    <w:rsid w:val="00DF2454"/>
    <w:rsid w:val="00DF2514"/>
    <w:rsid w:val="00DF43E3"/>
    <w:rsid w:val="00DF64E6"/>
    <w:rsid w:val="00DF650D"/>
    <w:rsid w:val="00E0006D"/>
    <w:rsid w:val="00E013A6"/>
    <w:rsid w:val="00E0217E"/>
    <w:rsid w:val="00E03C17"/>
    <w:rsid w:val="00E04195"/>
    <w:rsid w:val="00E04C47"/>
    <w:rsid w:val="00E0556F"/>
    <w:rsid w:val="00E06F33"/>
    <w:rsid w:val="00E13EB3"/>
    <w:rsid w:val="00E16141"/>
    <w:rsid w:val="00E167A6"/>
    <w:rsid w:val="00E16BDD"/>
    <w:rsid w:val="00E217BD"/>
    <w:rsid w:val="00E234BF"/>
    <w:rsid w:val="00E23F9F"/>
    <w:rsid w:val="00E277B1"/>
    <w:rsid w:val="00E3299A"/>
    <w:rsid w:val="00E330F3"/>
    <w:rsid w:val="00E33C64"/>
    <w:rsid w:val="00E342F4"/>
    <w:rsid w:val="00E34B0D"/>
    <w:rsid w:val="00E34EBF"/>
    <w:rsid w:val="00E37611"/>
    <w:rsid w:val="00E40B70"/>
    <w:rsid w:val="00E40E1E"/>
    <w:rsid w:val="00E42987"/>
    <w:rsid w:val="00E442E4"/>
    <w:rsid w:val="00E4451B"/>
    <w:rsid w:val="00E44895"/>
    <w:rsid w:val="00E44CE6"/>
    <w:rsid w:val="00E4731B"/>
    <w:rsid w:val="00E509E1"/>
    <w:rsid w:val="00E51BD8"/>
    <w:rsid w:val="00E523B8"/>
    <w:rsid w:val="00E53E7D"/>
    <w:rsid w:val="00E567D3"/>
    <w:rsid w:val="00E567DE"/>
    <w:rsid w:val="00E56D78"/>
    <w:rsid w:val="00E577ED"/>
    <w:rsid w:val="00E57898"/>
    <w:rsid w:val="00E60918"/>
    <w:rsid w:val="00E617B3"/>
    <w:rsid w:val="00E619FD"/>
    <w:rsid w:val="00E6282A"/>
    <w:rsid w:val="00E6349B"/>
    <w:rsid w:val="00E66B7E"/>
    <w:rsid w:val="00E671E9"/>
    <w:rsid w:val="00E70A22"/>
    <w:rsid w:val="00E71572"/>
    <w:rsid w:val="00E71B5F"/>
    <w:rsid w:val="00E728B8"/>
    <w:rsid w:val="00E73C6E"/>
    <w:rsid w:val="00E75464"/>
    <w:rsid w:val="00E75753"/>
    <w:rsid w:val="00E81314"/>
    <w:rsid w:val="00E82D65"/>
    <w:rsid w:val="00E83258"/>
    <w:rsid w:val="00E8343B"/>
    <w:rsid w:val="00E8555F"/>
    <w:rsid w:val="00E869B1"/>
    <w:rsid w:val="00E87948"/>
    <w:rsid w:val="00E9033A"/>
    <w:rsid w:val="00E95AF7"/>
    <w:rsid w:val="00E95F12"/>
    <w:rsid w:val="00EA26BC"/>
    <w:rsid w:val="00EA4BCA"/>
    <w:rsid w:val="00EA7A6F"/>
    <w:rsid w:val="00EA7D49"/>
    <w:rsid w:val="00EB0238"/>
    <w:rsid w:val="00EB0483"/>
    <w:rsid w:val="00EB09A1"/>
    <w:rsid w:val="00EB2358"/>
    <w:rsid w:val="00EB3B5F"/>
    <w:rsid w:val="00EB5266"/>
    <w:rsid w:val="00EB5D9B"/>
    <w:rsid w:val="00EC11BB"/>
    <w:rsid w:val="00EC2787"/>
    <w:rsid w:val="00EC2E6A"/>
    <w:rsid w:val="00EC4873"/>
    <w:rsid w:val="00EC4F04"/>
    <w:rsid w:val="00EC6EE1"/>
    <w:rsid w:val="00ED006A"/>
    <w:rsid w:val="00ED1B81"/>
    <w:rsid w:val="00ED28C7"/>
    <w:rsid w:val="00ED3A5D"/>
    <w:rsid w:val="00ED5206"/>
    <w:rsid w:val="00ED5594"/>
    <w:rsid w:val="00ED7037"/>
    <w:rsid w:val="00ED7BF9"/>
    <w:rsid w:val="00EE35DD"/>
    <w:rsid w:val="00EE702A"/>
    <w:rsid w:val="00EE74B4"/>
    <w:rsid w:val="00EE7CA2"/>
    <w:rsid w:val="00EE7D9B"/>
    <w:rsid w:val="00EF0F4F"/>
    <w:rsid w:val="00EF1A0A"/>
    <w:rsid w:val="00EF2C5B"/>
    <w:rsid w:val="00EF2CEB"/>
    <w:rsid w:val="00EF35CC"/>
    <w:rsid w:val="00EF53D5"/>
    <w:rsid w:val="00EF5D73"/>
    <w:rsid w:val="00EF6ACB"/>
    <w:rsid w:val="00EF7950"/>
    <w:rsid w:val="00F00620"/>
    <w:rsid w:val="00F00B5B"/>
    <w:rsid w:val="00F02C69"/>
    <w:rsid w:val="00F02D2C"/>
    <w:rsid w:val="00F02F41"/>
    <w:rsid w:val="00F05046"/>
    <w:rsid w:val="00F06E0A"/>
    <w:rsid w:val="00F07765"/>
    <w:rsid w:val="00F105EA"/>
    <w:rsid w:val="00F10892"/>
    <w:rsid w:val="00F1110B"/>
    <w:rsid w:val="00F118AA"/>
    <w:rsid w:val="00F1259D"/>
    <w:rsid w:val="00F12615"/>
    <w:rsid w:val="00F14310"/>
    <w:rsid w:val="00F14D20"/>
    <w:rsid w:val="00F14E1F"/>
    <w:rsid w:val="00F1653E"/>
    <w:rsid w:val="00F1D9F7"/>
    <w:rsid w:val="00F22211"/>
    <w:rsid w:val="00F236D1"/>
    <w:rsid w:val="00F24DF3"/>
    <w:rsid w:val="00F25495"/>
    <w:rsid w:val="00F25621"/>
    <w:rsid w:val="00F25DEB"/>
    <w:rsid w:val="00F25E90"/>
    <w:rsid w:val="00F26B39"/>
    <w:rsid w:val="00F27A2D"/>
    <w:rsid w:val="00F3020B"/>
    <w:rsid w:val="00F30BE8"/>
    <w:rsid w:val="00F32DE7"/>
    <w:rsid w:val="00F33D6F"/>
    <w:rsid w:val="00F33FA7"/>
    <w:rsid w:val="00F344F6"/>
    <w:rsid w:val="00F36004"/>
    <w:rsid w:val="00F37656"/>
    <w:rsid w:val="00F40722"/>
    <w:rsid w:val="00F44067"/>
    <w:rsid w:val="00F44F33"/>
    <w:rsid w:val="00F46B31"/>
    <w:rsid w:val="00F47D7D"/>
    <w:rsid w:val="00F50AFF"/>
    <w:rsid w:val="00F51BE2"/>
    <w:rsid w:val="00F51D97"/>
    <w:rsid w:val="00F527BA"/>
    <w:rsid w:val="00F53907"/>
    <w:rsid w:val="00F55547"/>
    <w:rsid w:val="00F55D42"/>
    <w:rsid w:val="00F5785A"/>
    <w:rsid w:val="00F61ADE"/>
    <w:rsid w:val="00F62D63"/>
    <w:rsid w:val="00F63DC6"/>
    <w:rsid w:val="00F668C2"/>
    <w:rsid w:val="00F67164"/>
    <w:rsid w:val="00F70073"/>
    <w:rsid w:val="00F70B51"/>
    <w:rsid w:val="00F70FC8"/>
    <w:rsid w:val="00F72B03"/>
    <w:rsid w:val="00F74528"/>
    <w:rsid w:val="00F76018"/>
    <w:rsid w:val="00F76864"/>
    <w:rsid w:val="00F76BA9"/>
    <w:rsid w:val="00F772C1"/>
    <w:rsid w:val="00F77CB3"/>
    <w:rsid w:val="00F80A03"/>
    <w:rsid w:val="00F80B79"/>
    <w:rsid w:val="00F81B4A"/>
    <w:rsid w:val="00F81C07"/>
    <w:rsid w:val="00F841C7"/>
    <w:rsid w:val="00F8479B"/>
    <w:rsid w:val="00F84AE7"/>
    <w:rsid w:val="00F8510D"/>
    <w:rsid w:val="00F85480"/>
    <w:rsid w:val="00F85C08"/>
    <w:rsid w:val="00F90AC5"/>
    <w:rsid w:val="00F90DA4"/>
    <w:rsid w:val="00F91341"/>
    <w:rsid w:val="00F91998"/>
    <w:rsid w:val="00F95A46"/>
    <w:rsid w:val="00F961C6"/>
    <w:rsid w:val="00F969AE"/>
    <w:rsid w:val="00F96A91"/>
    <w:rsid w:val="00FA0830"/>
    <w:rsid w:val="00FA1961"/>
    <w:rsid w:val="00FA1CD1"/>
    <w:rsid w:val="00FA28E4"/>
    <w:rsid w:val="00FA4C80"/>
    <w:rsid w:val="00FA5121"/>
    <w:rsid w:val="00FA67CA"/>
    <w:rsid w:val="00FA7183"/>
    <w:rsid w:val="00FA7E50"/>
    <w:rsid w:val="00FB1CC4"/>
    <w:rsid w:val="00FB4C64"/>
    <w:rsid w:val="00FB50B0"/>
    <w:rsid w:val="00FB577D"/>
    <w:rsid w:val="00FB6486"/>
    <w:rsid w:val="00FB6975"/>
    <w:rsid w:val="00FC2177"/>
    <w:rsid w:val="00FC252B"/>
    <w:rsid w:val="00FC4137"/>
    <w:rsid w:val="00FC42B4"/>
    <w:rsid w:val="00FC4622"/>
    <w:rsid w:val="00FC4C84"/>
    <w:rsid w:val="00FC4F8E"/>
    <w:rsid w:val="00FC54FF"/>
    <w:rsid w:val="00FC7DAF"/>
    <w:rsid w:val="00FD2320"/>
    <w:rsid w:val="00FD3985"/>
    <w:rsid w:val="00FD5790"/>
    <w:rsid w:val="00FD6CC8"/>
    <w:rsid w:val="00FD77D6"/>
    <w:rsid w:val="00FE00E5"/>
    <w:rsid w:val="00FE31C7"/>
    <w:rsid w:val="00FE346A"/>
    <w:rsid w:val="00FE5732"/>
    <w:rsid w:val="00FE5B24"/>
    <w:rsid w:val="00FE5C91"/>
    <w:rsid w:val="00FE6447"/>
    <w:rsid w:val="00FE648A"/>
    <w:rsid w:val="00FE737A"/>
    <w:rsid w:val="00FF09EB"/>
    <w:rsid w:val="00FF0FA0"/>
    <w:rsid w:val="00FF1073"/>
    <w:rsid w:val="00FF1D80"/>
    <w:rsid w:val="00FF27BC"/>
    <w:rsid w:val="00FF2D4E"/>
    <w:rsid w:val="00FF4F97"/>
    <w:rsid w:val="00FF5F29"/>
    <w:rsid w:val="00FF651C"/>
    <w:rsid w:val="00FF692C"/>
    <w:rsid w:val="00FF6B12"/>
    <w:rsid w:val="00FF6FDC"/>
    <w:rsid w:val="00FF72DB"/>
    <w:rsid w:val="011D30F4"/>
    <w:rsid w:val="016B7C51"/>
    <w:rsid w:val="019329FC"/>
    <w:rsid w:val="01DBCF4A"/>
    <w:rsid w:val="01E8AADB"/>
    <w:rsid w:val="01FE9333"/>
    <w:rsid w:val="026E17D3"/>
    <w:rsid w:val="02809DAA"/>
    <w:rsid w:val="03016294"/>
    <w:rsid w:val="0356628A"/>
    <w:rsid w:val="03738605"/>
    <w:rsid w:val="03779FAB"/>
    <w:rsid w:val="03A18C37"/>
    <w:rsid w:val="03AC7D2F"/>
    <w:rsid w:val="03CCA1F4"/>
    <w:rsid w:val="03D0D322"/>
    <w:rsid w:val="03E8986D"/>
    <w:rsid w:val="041B0EFA"/>
    <w:rsid w:val="048C8D2B"/>
    <w:rsid w:val="04B0BEE7"/>
    <w:rsid w:val="0526A1A9"/>
    <w:rsid w:val="0596B5C1"/>
    <w:rsid w:val="059C9AB1"/>
    <w:rsid w:val="05A46521"/>
    <w:rsid w:val="060D5E07"/>
    <w:rsid w:val="063B28E9"/>
    <w:rsid w:val="0669BD71"/>
    <w:rsid w:val="0670584C"/>
    <w:rsid w:val="068B0FD8"/>
    <w:rsid w:val="06B1CA12"/>
    <w:rsid w:val="06B41A18"/>
    <w:rsid w:val="06B630D9"/>
    <w:rsid w:val="06C52C25"/>
    <w:rsid w:val="06EDFCA9"/>
    <w:rsid w:val="0752AFBC"/>
    <w:rsid w:val="07564F8E"/>
    <w:rsid w:val="07745E02"/>
    <w:rsid w:val="0781E493"/>
    <w:rsid w:val="07C71E8A"/>
    <w:rsid w:val="085691AA"/>
    <w:rsid w:val="08B646A9"/>
    <w:rsid w:val="08BE9FA0"/>
    <w:rsid w:val="0931E98B"/>
    <w:rsid w:val="09432B60"/>
    <w:rsid w:val="0990E9FB"/>
    <w:rsid w:val="09CE3DCE"/>
    <w:rsid w:val="09DD4376"/>
    <w:rsid w:val="09EB047C"/>
    <w:rsid w:val="09F77447"/>
    <w:rsid w:val="0A1D6E75"/>
    <w:rsid w:val="0A379748"/>
    <w:rsid w:val="0A48D049"/>
    <w:rsid w:val="0A52170A"/>
    <w:rsid w:val="0AA05CF8"/>
    <w:rsid w:val="0B0BE6A3"/>
    <w:rsid w:val="0B28A894"/>
    <w:rsid w:val="0B37ED92"/>
    <w:rsid w:val="0B38CC08"/>
    <w:rsid w:val="0B7E418E"/>
    <w:rsid w:val="0C3A2777"/>
    <w:rsid w:val="0C5A396F"/>
    <w:rsid w:val="0C85B9A5"/>
    <w:rsid w:val="0C8FE93D"/>
    <w:rsid w:val="0CAC35B2"/>
    <w:rsid w:val="0D17CF15"/>
    <w:rsid w:val="0D25725D"/>
    <w:rsid w:val="0D2A330F"/>
    <w:rsid w:val="0D33D908"/>
    <w:rsid w:val="0D4B5762"/>
    <w:rsid w:val="0D6003D6"/>
    <w:rsid w:val="0D727973"/>
    <w:rsid w:val="0D862B47"/>
    <w:rsid w:val="0DC86D9E"/>
    <w:rsid w:val="0E2592CE"/>
    <w:rsid w:val="0E7F82C9"/>
    <w:rsid w:val="0E97D0A5"/>
    <w:rsid w:val="0EC142BE"/>
    <w:rsid w:val="0F1A0E22"/>
    <w:rsid w:val="0F91241A"/>
    <w:rsid w:val="0FA411C7"/>
    <w:rsid w:val="0FAA7818"/>
    <w:rsid w:val="0FCA0916"/>
    <w:rsid w:val="0FE4E2B3"/>
    <w:rsid w:val="0FE8751D"/>
    <w:rsid w:val="1011BFB6"/>
    <w:rsid w:val="102A552A"/>
    <w:rsid w:val="10493E6A"/>
    <w:rsid w:val="107D3343"/>
    <w:rsid w:val="107DCC22"/>
    <w:rsid w:val="1104A363"/>
    <w:rsid w:val="1146B48C"/>
    <w:rsid w:val="11DD4FDD"/>
    <w:rsid w:val="11FA5DD8"/>
    <w:rsid w:val="1223154E"/>
    <w:rsid w:val="1241D4D3"/>
    <w:rsid w:val="12493B25"/>
    <w:rsid w:val="127F7BAB"/>
    <w:rsid w:val="129FB65C"/>
    <w:rsid w:val="12C0FE47"/>
    <w:rsid w:val="12C26F1A"/>
    <w:rsid w:val="12E47811"/>
    <w:rsid w:val="131D667E"/>
    <w:rsid w:val="1376CC5C"/>
    <w:rsid w:val="13F56CCB"/>
    <w:rsid w:val="141ED543"/>
    <w:rsid w:val="15308442"/>
    <w:rsid w:val="153631BD"/>
    <w:rsid w:val="1547C94A"/>
    <w:rsid w:val="15797595"/>
    <w:rsid w:val="1594C9B1"/>
    <w:rsid w:val="15E30F9F"/>
    <w:rsid w:val="15E6361A"/>
    <w:rsid w:val="160D59A2"/>
    <w:rsid w:val="16141DAF"/>
    <w:rsid w:val="161628B3"/>
    <w:rsid w:val="165D178A"/>
    <w:rsid w:val="166325F4"/>
    <w:rsid w:val="16667273"/>
    <w:rsid w:val="166EAB14"/>
    <w:rsid w:val="167F8507"/>
    <w:rsid w:val="16B2B806"/>
    <w:rsid w:val="16B6F4D4"/>
    <w:rsid w:val="16C5D9CE"/>
    <w:rsid w:val="16CC54A3"/>
    <w:rsid w:val="17309A12"/>
    <w:rsid w:val="1746063B"/>
    <w:rsid w:val="17567045"/>
    <w:rsid w:val="1771ABAD"/>
    <w:rsid w:val="177EE000"/>
    <w:rsid w:val="1782067B"/>
    <w:rsid w:val="17C177DE"/>
    <w:rsid w:val="17ED6E4E"/>
    <w:rsid w:val="180F2008"/>
    <w:rsid w:val="181F3067"/>
    <w:rsid w:val="1821D421"/>
    <w:rsid w:val="184FDA96"/>
    <w:rsid w:val="18883FF8"/>
    <w:rsid w:val="189F11FF"/>
    <w:rsid w:val="18ADF25A"/>
    <w:rsid w:val="190EC54F"/>
    <w:rsid w:val="191DD6DC"/>
    <w:rsid w:val="193A184E"/>
    <w:rsid w:val="1975BB8D"/>
    <w:rsid w:val="199D8DB3"/>
    <w:rsid w:val="19D6DFC4"/>
    <w:rsid w:val="19DF3E7D"/>
    <w:rsid w:val="19F64502"/>
    <w:rsid w:val="1A012846"/>
    <w:rsid w:val="1A4B85F2"/>
    <w:rsid w:val="1A4CE6B8"/>
    <w:rsid w:val="1A683AD4"/>
    <w:rsid w:val="1A68767A"/>
    <w:rsid w:val="1A76FED8"/>
    <w:rsid w:val="1A9FBBAA"/>
    <w:rsid w:val="1AB9A73D"/>
    <w:rsid w:val="1ABE128B"/>
    <w:rsid w:val="1AC671F1"/>
    <w:rsid w:val="1AD4CAD8"/>
    <w:rsid w:val="1AE90D60"/>
    <w:rsid w:val="1B1225CA"/>
    <w:rsid w:val="1B3E5094"/>
    <w:rsid w:val="1B61874D"/>
    <w:rsid w:val="1B9CF8A7"/>
    <w:rsid w:val="1BAA43B5"/>
    <w:rsid w:val="1C0A17BF"/>
    <w:rsid w:val="1C0F167F"/>
    <w:rsid w:val="1C5C8F8F"/>
    <w:rsid w:val="1C67D456"/>
    <w:rsid w:val="1C768D76"/>
    <w:rsid w:val="1C9893C7"/>
    <w:rsid w:val="1C9E0665"/>
    <w:rsid w:val="1CA885E5"/>
    <w:rsid w:val="1CB3FFDE"/>
    <w:rsid w:val="1CC0E507"/>
    <w:rsid w:val="1D29AC08"/>
    <w:rsid w:val="1D38A234"/>
    <w:rsid w:val="1D4383AD"/>
    <w:rsid w:val="1DBD5A11"/>
    <w:rsid w:val="1DCACC08"/>
    <w:rsid w:val="1DCEE70B"/>
    <w:rsid w:val="1E04843B"/>
    <w:rsid w:val="1E3A92A3"/>
    <w:rsid w:val="1E3BE26C"/>
    <w:rsid w:val="1E8A2ED8"/>
    <w:rsid w:val="1EE050E0"/>
    <w:rsid w:val="1F022B80"/>
    <w:rsid w:val="1F592A72"/>
    <w:rsid w:val="1F804D87"/>
    <w:rsid w:val="1F96E0E5"/>
    <w:rsid w:val="204BDC83"/>
    <w:rsid w:val="20863ACF"/>
    <w:rsid w:val="208808CB"/>
    <w:rsid w:val="20A163CB"/>
    <w:rsid w:val="20CEC0D6"/>
    <w:rsid w:val="20F4FAD3"/>
    <w:rsid w:val="21031AA1"/>
    <w:rsid w:val="21232D82"/>
    <w:rsid w:val="212F272C"/>
    <w:rsid w:val="21EA5062"/>
    <w:rsid w:val="22211702"/>
    <w:rsid w:val="2255DB1B"/>
    <w:rsid w:val="2277CA61"/>
    <w:rsid w:val="22936119"/>
    <w:rsid w:val="22E9A1E0"/>
    <w:rsid w:val="22EC2C18"/>
    <w:rsid w:val="22F54411"/>
    <w:rsid w:val="23011059"/>
    <w:rsid w:val="235A6D88"/>
    <w:rsid w:val="23669CA0"/>
    <w:rsid w:val="237C723B"/>
    <w:rsid w:val="239122EE"/>
    <w:rsid w:val="23B8828D"/>
    <w:rsid w:val="23B96C9D"/>
    <w:rsid w:val="23CE7DF7"/>
    <w:rsid w:val="23D27675"/>
    <w:rsid w:val="23F1719E"/>
    <w:rsid w:val="241BB14D"/>
    <w:rsid w:val="24CFBCD8"/>
    <w:rsid w:val="24E38B45"/>
    <w:rsid w:val="25A0007A"/>
    <w:rsid w:val="25ABD91E"/>
    <w:rsid w:val="26041067"/>
    <w:rsid w:val="261BF4B1"/>
    <w:rsid w:val="262C90F7"/>
    <w:rsid w:val="26BAA536"/>
    <w:rsid w:val="26D011C6"/>
    <w:rsid w:val="26F07E53"/>
    <w:rsid w:val="2705F334"/>
    <w:rsid w:val="27291260"/>
    <w:rsid w:val="27374BEF"/>
    <w:rsid w:val="27674EC9"/>
    <w:rsid w:val="2780C00D"/>
    <w:rsid w:val="27CEE2FE"/>
    <w:rsid w:val="27DE5859"/>
    <w:rsid w:val="27E6C99E"/>
    <w:rsid w:val="27FDB420"/>
    <w:rsid w:val="2897A46C"/>
    <w:rsid w:val="29172C3D"/>
    <w:rsid w:val="293B54A2"/>
    <w:rsid w:val="29667D36"/>
    <w:rsid w:val="299D0E58"/>
    <w:rsid w:val="29DC338B"/>
    <w:rsid w:val="29E6702C"/>
    <w:rsid w:val="2A36660B"/>
    <w:rsid w:val="2A619D6C"/>
    <w:rsid w:val="2A788D47"/>
    <w:rsid w:val="2A91D292"/>
    <w:rsid w:val="2ACBF920"/>
    <w:rsid w:val="2ADA59DC"/>
    <w:rsid w:val="2B4C2D2C"/>
    <w:rsid w:val="2B9132A8"/>
    <w:rsid w:val="2BB91601"/>
    <w:rsid w:val="2BEDB00C"/>
    <w:rsid w:val="2C1065C1"/>
    <w:rsid w:val="2C26CA22"/>
    <w:rsid w:val="2C2C64B8"/>
    <w:rsid w:val="2C3C593C"/>
    <w:rsid w:val="2C52FDFD"/>
    <w:rsid w:val="2C55A67F"/>
    <w:rsid w:val="2C77F43C"/>
    <w:rsid w:val="2C7D565C"/>
    <w:rsid w:val="2C83B196"/>
    <w:rsid w:val="2D04883D"/>
    <w:rsid w:val="2D29903E"/>
    <w:rsid w:val="2D6D8EF9"/>
    <w:rsid w:val="2D870B5F"/>
    <w:rsid w:val="2DBA0D4C"/>
    <w:rsid w:val="2E25D250"/>
    <w:rsid w:val="2E46C5DE"/>
    <w:rsid w:val="2E852769"/>
    <w:rsid w:val="2EB675E9"/>
    <w:rsid w:val="2EBA7895"/>
    <w:rsid w:val="2EDF979E"/>
    <w:rsid w:val="2F48B2A9"/>
    <w:rsid w:val="2F8D4741"/>
    <w:rsid w:val="2FC2FB68"/>
    <w:rsid w:val="2FC346A9"/>
    <w:rsid w:val="2FC98950"/>
    <w:rsid w:val="2FCC951B"/>
    <w:rsid w:val="2FD9E160"/>
    <w:rsid w:val="304ED86A"/>
    <w:rsid w:val="305664CB"/>
    <w:rsid w:val="30983A3E"/>
    <w:rsid w:val="30C4011C"/>
    <w:rsid w:val="30C6C4C8"/>
    <w:rsid w:val="30D0EB40"/>
    <w:rsid w:val="3140F040"/>
    <w:rsid w:val="31418A4B"/>
    <w:rsid w:val="31F3713E"/>
    <w:rsid w:val="320DF158"/>
    <w:rsid w:val="32122B0E"/>
    <w:rsid w:val="32294A19"/>
    <w:rsid w:val="32379F73"/>
    <w:rsid w:val="32383E61"/>
    <w:rsid w:val="324D32C5"/>
    <w:rsid w:val="325CAD14"/>
    <w:rsid w:val="326A80CA"/>
    <w:rsid w:val="32CE0D63"/>
    <w:rsid w:val="331D0172"/>
    <w:rsid w:val="335FFBC1"/>
    <w:rsid w:val="337AD701"/>
    <w:rsid w:val="33A08F9B"/>
    <w:rsid w:val="33AF6210"/>
    <w:rsid w:val="34550258"/>
    <w:rsid w:val="34F705DD"/>
    <w:rsid w:val="35840532"/>
    <w:rsid w:val="35895A19"/>
    <w:rsid w:val="359252B1"/>
    <w:rsid w:val="35F8EA05"/>
    <w:rsid w:val="36198796"/>
    <w:rsid w:val="361A440F"/>
    <w:rsid w:val="362DD436"/>
    <w:rsid w:val="36852985"/>
    <w:rsid w:val="36D1974E"/>
    <w:rsid w:val="36E49441"/>
    <w:rsid w:val="36E93A3F"/>
    <w:rsid w:val="3738F2D5"/>
    <w:rsid w:val="375F0432"/>
    <w:rsid w:val="376877E9"/>
    <w:rsid w:val="378BF0ED"/>
    <w:rsid w:val="37AAB991"/>
    <w:rsid w:val="37E01235"/>
    <w:rsid w:val="38463E62"/>
    <w:rsid w:val="38657778"/>
    <w:rsid w:val="387D32DC"/>
    <w:rsid w:val="388C1C19"/>
    <w:rsid w:val="388DCBA3"/>
    <w:rsid w:val="38AE69D6"/>
    <w:rsid w:val="38FD73E3"/>
    <w:rsid w:val="3950EFF0"/>
    <w:rsid w:val="3957E356"/>
    <w:rsid w:val="3976F4B4"/>
    <w:rsid w:val="39A782FA"/>
    <w:rsid w:val="39DB3A23"/>
    <w:rsid w:val="3A26B5BC"/>
    <w:rsid w:val="3A59FFAD"/>
    <w:rsid w:val="3A7ECBE6"/>
    <w:rsid w:val="3AAC78DA"/>
    <w:rsid w:val="3AB12019"/>
    <w:rsid w:val="3B2A2E3A"/>
    <w:rsid w:val="3B655143"/>
    <w:rsid w:val="3B6640CF"/>
    <w:rsid w:val="3B73E356"/>
    <w:rsid w:val="3C284251"/>
    <w:rsid w:val="3C7E2CF5"/>
    <w:rsid w:val="3CA1D88E"/>
    <w:rsid w:val="3CBAE532"/>
    <w:rsid w:val="3D12DAE5"/>
    <w:rsid w:val="3D20DD37"/>
    <w:rsid w:val="3D322B13"/>
    <w:rsid w:val="3D53CC89"/>
    <w:rsid w:val="3D7978F6"/>
    <w:rsid w:val="3DDAC1DC"/>
    <w:rsid w:val="3DE6D3D0"/>
    <w:rsid w:val="3E23510F"/>
    <w:rsid w:val="3E2E705B"/>
    <w:rsid w:val="3E4798B8"/>
    <w:rsid w:val="3E4A65D7"/>
    <w:rsid w:val="3E66552A"/>
    <w:rsid w:val="3E8D6668"/>
    <w:rsid w:val="3EAEAB46"/>
    <w:rsid w:val="3EBD5D46"/>
    <w:rsid w:val="3EE6E4BA"/>
    <w:rsid w:val="3F60907F"/>
    <w:rsid w:val="3FE63638"/>
    <w:rsid w:val="3FEACA1A"/>
    <w:rsid w:val="40397C4B"/>
    <w:rsid w:val="405A5F56"/>
    <w:rsid w:val="40A5F041"/>
    <w:rsid w:val="40C5B632"/>
    <w:rsid w:val="40C86B93"/>
    <w:rsid w:val="411729D2"/>
    <w:rsid w:val="4156C56C"/>
    <w:rsid w:val="417124C5"/>
    <w:rsid w:val="41C0B306"/>
    <w:rsid w:val="41CAF7EC"/>
    <w:rsid w:val="41F40E26"/>
    <w:rsid w:val="41FB47BB"/>
    <w:rsid w:val="421C1CEC"/>
    <w:rsid w:val="422BDEC3"/>
    <w:rsid w:val="423491F6"/>
    <w:rsid w:val="4259D48B"/>
    <w:rsid w:val="42662017"/>
    <w:rsid w:val="428CED6E"/>
    <w:rsid w:val="42900F76"/>
    <w:rsid w:val="42DCF5F3"/>
    <w:rsid w:val="42E0B463"/>
    <w:rsid w:val="42E2F953"/>
    <w:rsid w:val="43218429"/>
    <w:rsid w:val="43238A06"/>
    <w:rsid w:val="4390D708"/>
    <w:rsid w:val="43CBD8E2"/>
    <w:rsid w:val="43FA5CBA"/>
    <w:rsid w:val="44550FAC"/>
    <w:rsid w:val="447FE71A"/>
    <w:rsid w:val="4489BC50"/>
    <w:rsid w:val="449DB1DF"/>
    <w:rsid w:val="44AAC1BB"/>
    <w:rsid w:val="44C38D8F"/>
    <w:rsid w:val="452E815F"/>
    <w:rsid w:val="453CFDE1"/>
    <w:rsid w:val="453DAE36"/>
    <w:rsid w:val="45515964"/>
    <w:rsid w:val="4560782E"/>
    <w:rsid w:val="457D83DA"/>
    <w:rsid w:val="45D11701"/>
    <w:rsid w:val="45EA9AF5"/>
    <w:rsid w:val="46134925"/>
    <w:rsid w:val="46254F61"/>
    <w:rsid w:val="46469F47"/>
    <w:rsid w:val="467FCFBC"/>
    <w:rsid w:val="470F94E2"/>
    <w:rsid w:val="47410956"/>
    <w:rsid w:val="475DEB23"/>
    <w:rsid w:val="478D6756"/>
    <w:rsid w:val="47908106"/>
    <w:rsid w:val="47D552A1"/>
    <w:rsid w:val="47D67DE2"/>
    <w:rsid w:val="480B2413"/>
    <w:rsid w:val="485AB004"/>
    <w:rsid w:val="48A328DD"/>
    <w:rsid w:val="4954DB2E"/>
    <w:rsid w:val="496DF13C"/>
    <w:rsid w:val="4985F5B1"/>
    <w:rsid w:val="49B29C8E"/>
    <w:rsid w:val="49D4A90B"/>
    <w:rsid w:val="4A39D242"/>
    <w:rsid w:val="4A603D00"/>
    <w:rsid w:val="4ABE0C2E"/>
    <w:rsid w:val="4B1CE90E"/>
    <w:rsid w:val="4BCBD476"/>
    <w:rsid w:val="4BE0A8FE"/>
    <w:rsid w:val="4BE30605"/>
    <w:rsid w:val="4C0B854A"/>
    <w:rsid w:val="4C165523"/>
    <w:rsid w:val="4C7DDA4B"/>
    <w:rsid w:val="4CFBA635"/>
    <w:rsid w:val="4D233D12"/>
    <w:rsid w:val="4D2736C7"/>
    <w:rsid w:val="4D480FC6"/>
    <w:rsid w:val="4D514795"/>
    <w:rsid w:val="4D7F3B0D"/>
    <w:rsid w:val="4E1A46A3"/>
    <w:rsid w:val="4E208E96"/>
    <w:rsid w:val="4E36EC82"/>
    <w:rsid w:val="4E3AE506"/>
    <w:rsid w:val="4E41625F"/>
    <w:rsid w:val="4E449425"/>
    <w:rsid w:val="4E649FF2"/>
    <w:rsid w:val="4E986F70"/>
    <w:rsid w:val="4EB6328B"/>
    <w:rsid w:val="4EBB1EA4"/>
    <w:rsid w:val="4F377828"/>
    <w:rsid w:val="4F38480A"/>
    <w:rsid w:val="4F544C94"/>
    <w:rsid w:val="4FD66685"/>
    <w:rsid w:val="4FF9C897"/>
    <w:rsid w:val="5014D484"/>
    <w:rsid w:val="5021BA4D"/>
    <w:rsid w:val="502ED728"/>
    <w:rsid w:val="505B7EB0"/>
    <w:rsid w:val="506E9335"/>
    <w:rsid w:val="507BCDE3"/>
    <w:rsid w:val="50A3018C"/>
    <w:rsid w:val="50B55FBC"/>
    <w:rsid w:val="50D56911"/>
    <w:rsid w:val="5114568E"/>
    <w:rsid w:val="51707349"/>
    <w:rsid w:val="51A9CBA4"/>
    <w:rsid w:val="520B8AFB"/>
    <w:rsid w:val="520C995A"/>
    <w:rsid w:val="529E16B7"/>
    <w:rsid w:val="52AE323F"/>
    <w:rsid w:val="53255056"/>
    <w:rsid w:val="53385B8F"/>
    <w:rsid w:val="53437C50"/>
    <w:rsid w:val="53ABC564"/>
    <w:rsid w:val="53FA8494"/>
    <w:rsid w:val="53FFAA4A"/>
    <w:rsid w:val="540BC83B"/>
    <w:rsid w:val="543DD0F7"/>
    <w:rsid w:val="550CAF4D"/>
    <w:rsid w:val="5540AFD4"/>
    <w:rsid w:val="557D9D86"/>
    <w:rsid w:val="55A1FA37"/>
    <w:rsid w:val="55B33224"/>
    <w:rsid w:val="55E12D06"/>
    <w:rsid w:val="56345E83"/>
    <w:rsid w:val="564608BB"/>
    <w:rsid w:val="5659874F"/>
    <w:rsid w:val="56638608"/>
    <w:rsid w:val="5691251B"/>
    <w:rsid w:val="5695D3AC"/>
    <w:rsid w:val="569A03B6"/>
    <w:rsid w:val="56F11EAF"/>
    <w:rsid w:val="571734F5"/>
    <w:rsid w:val="57355448"/>
    <w:rsid w:val="5744A53C"/>
    <w:rsid w:val="574700D5"/>
    <w:rsid w:val="57882498"/>
    <w:rsid w:val="57C98CA2"/>
    <w:rsid w:val="57CF1C48"/>
    <w:rsid w:val="57EC54E0"/>
    <w:rsid w:val="57F90BE3"/>
    <w:rsid w:val="5821B8DF"/>
    <w:rsid w:val="5847CDA4"/>
    <w:rsid w:val="58636E0D"/>
    <w:rsid w:val="587C3377"/>
    <w:rsid w:val="588247F1"/>
    <w:rsid w:val="59464BEC"/>
    <w:rsid w:val="594BDC02"/>
    <w:rsid w:val="59638D9A"/>
    <w:rsid w:val="598839D3"/>
    <w:rsid w:val="5993F903"/>
    <w:rsid w:val="59C0518C"/>
    <w:rsid w:val="59E17C74"/>
    <w:rsid w:val="5A40CE47"/>
    <w:rsid w:val="5AE21C4D"/>
    <w:rsid w:val="5B06BD0A"/>
    <w:rsid w:val="5B183501"/>
    <w:rsid w:val="5BB43ABA"/>
    <w:rsid w:val="5BC9DF05"/>
    <w:rsid w:val="5BDBA006"/>
    <w:rsid w:val="5BEE499A"/>
    <w:rsid w:val="5C77EDC9"/>
    <w:rsid w:val="5CB6E873"/>
    <w:rsid w:val="5DAA0499"/>
    <w:rsid w:val="5DCB410F"/>
    <w:rsid w:val="5E0A0C87"/>
    <w:rsid w:val="5E517D5B"/>
    <w:rsid w:val="5E621A3D"/>
    <w:rsid w:val="5E866894"/>
    <w:rsid w:val="5E884F43"/>
    <w:rsid w:val="5E94041D"/>
    <w:rsid w:val="5F0CA907"/>
    <w:rsid w:val="5F351600"/>
    <w:rsid w:val="5FB58D70"/>
    <w:rsid w:val="60365617"/>
    <w:rsid w:val="604EC44D"/>
    <w:rsid w:val="605B381F"/>
    <w:rsid w:val="60BDAB26"/>
    <w:rsid w:val="60DC76A9"/>
    <w:rsid w:val="60E59C94"/>
    <w:rsid w:val="60E712A8"/>
    <w:rsid w:val="613E84E0"/>
    <w:rsid w:val="61597C2B"/>
    <w:rsid w:val="617CE781"/>
    <w:rsid w:val="6188901D"/>
    <w:rsid w:val="619A4637"/>
    <w:rsid w:val="61A6F751"/>
    <w:rsid w:val="61D8EC9F"/>
    <w:rsid w:val="62AAE5C3"/>
    <w:rsid w:val="62ED4B35"/>
    <w:rsid w:val="6318F67B"/>
    <w:rsid w:val="633B7420"/>
    <w:rsid w:val="634305E9"/>
    <w:rsid w:val="63DF2963"/>
    <w:rsid w:val="645C854E"/>
    <w:rsid w:val="64670088"/>
    <w:rsid w:val="64AA9749"/>
    <w:rsid w:val="65CCEA1B"/>
    <w:rsid w:val="65E54B60"/>
    <w:rsid w:val="65F1888A"/>
    <w:rsid w:val="65F8AE03"/>
    <w:rsid w:val="672DD27D"/>
    <w:rsid w:val="673858B1"/>
    <w:rsid w:val="67ABF9DD"/>
    <w:rsid w:val="67F3D947"/>
    <w:rsid w:val="680B9A35"/>
    <w:rsid w:val="68292742"/>
    <w:rsid w:val="68698823"/>
    <w:rsid w:val="69167D58"/>
    <w:rsid w:val="6917762E"/>
    <w:rsid w:val="69417C95"/>
    <w:rsid w:val="6953B520"/>
    <w:rsid w:val="69645D3C"/>
    <w:rsid w:val="697F3F0D"/>
    <w:rsid w:val="69837852"/>
    <w:rsid w:val="6983C656"/>
    <w:rsid w:val="69ED9441"/>
    <w:rsid w:val="69F63456"/>
    <w:rsid w:val="6A3FC7B6"/>
    <w:rsid w:val="6A4B6101"/>
    <w:rsid w:val="6A625094"/>
    <w:rsid w:val="6A78052C"/>
    <w:rsid w:val="6AADA6D9"/>
    <w:rsid w:val="6ABF73E5"/>
    <w:rsid w:val="6B4E738B"/>
    <w:rsid w:val="6B925B61"/>
    <w:rsid w:val="6BAD3608"/>
    <w:rsid w:val="6BB822EA"/>
    <w:rsid w:val="6BCA652D"/>
    <w:rsid w:val="6C2E444C"/>
    <w:rsid w:val="6C346C10"/>
    <w:rsid w:val="6C3F0E12"/>
    <w:rsid w:val="6C789553"/>
    <w:rsid w:val="6D43B72E"/>
    <w:rsid w:val="6D68AC29"/>
    <w:rsid w:val="6E19A99D"/>
    <w:rsid w:val="6E1D5716"/>
    <w:rsid w:val="6E3D389B"/>
    <w:rsid w:val="6E555699"/>
    <w:rsid w:val="6F1B432B"/>
    <w:rsid w:val="6F2EB448"/>
    <w:rsid w:val="6F5363D5"/>
    <w:rsid w:val="6F5EFD55"/>
    <w:rsid w:val="6F7CC7C2"/>
    <w:rsid w:val="6FC239B2"/>
    <w:rsid w:val="6FC3C3BD"/>
    <w:rsid w:val="704D5AB7"/>
    <w:rsid w:val="7056D910"/>
    <w:rsid w:val="70935B8C"/>
    <w:rsid w:val="70A04CEB"/>
    <w:rsid w:val="70BB65A1"/>
    <w:rsid w:val="70F491BE"/>
    <w:rsid w:val="71532821"/>
    <w:rsid w:val="715D42CC"/>
    <w:rsid w:val="71655C9E"/>
    <w:rsid w:val="7174D0FC"/>
    <w:rsid w:val="718E8038"/>
    <w:rsid w:val="71CCF4EE"/>
    <w:rsid w:val="722A909D"/>
    <w:rsid w:val="7271938A"/>
    <w:rsid w:val="729FEB6B"/>
    <w:rsid w:val="72A6D1B0"/>
    <w:rsid w:val="72E2CD01"/>
    <w:rsid w:val="734FC540"/>
    <w:rsid w:val="7367D378"/>
    <w:rsid w:val="737AC147"/>
    <w:rsid w:val="73B9F628"/>
    <w:rsid w:val="7428EA63"/>
    <w:rsid w:val="74487044"/>
    <w:rsid w:val="74826D7B"/>
    <w:rsid w:val="748360B1"/>
    <w:rsid w:val="74919FAA"/>
    <w:rsid w:val="74A7AA77"/>
    <w:rsid w:val="74FA6B0E"/>
    <w:rsid w:val="7543B5A6"/>
    <w:rsid w:val="75490CE5"/>
    <w:rsid w:val="757CB3EE"/>
    <w:rsid w:val="757F7491"/>
    <w:rsid w:val="7584F60A"/>
    <w:rsid w:val="75AB3F7C"/>
    <w:rsid w:val="75B36BD8"/>
    <w:rsid w:val="75CBF905"/>
    <w:rsid w:val="75E921AE"/>
    <w:rsid w:val="761910A9"/>
    <w:rsid w:val="7647F8E1"/>
    <w:rsid w:val="7661F15B"/>
    <w:rsid w:val="766BAFA4"/>
    <w:rsid w:val="769F0657"/>
    <w:rsid w:val="770F8E6F"/>
    <w:rsid w:val="77266532"/>
    <w:rsid w:val="7755B44E"/>
    <w:rsid w:val="7797EDAF"/>
    <w:rsid w:val="77B44FEE"/>
    <w:rsid w:val="77C35C89"/>
    <w:rsid w:val="77E9A6F4"/>
    <w:rsid w:val="78F0004B"/>
    <w:rsid w:val="78FA461B"/>
    <w:rsid w:val="78FFA3A3"/>
    <w:rsid w:val="792D3B23"/>
    <w:rsid w:val="7938F7E7"/>
    <w:rsid w:val="79425231"/>
    <w:rsid w:val="7958BBED"/>
    <w:rsid w:val="79E8EA12"/>
    <w:rsid w:val="7A8AC0FA"/>
    <w:rsid w:val="7A9B7404"/>
    <w:rsid w:val="7AE07428"/>
    <w:rsid w:val="7B102624"/>
    <w:rsid w:val="7B2D9C31"/>
    <w:rsid w:val="7B878AFC"/>
    <w:rsid w:val="7B89D96F"/>
    <w:rsid w:val="7BB1C8BE"/>
    <w:rsid w:val="7BE60AF5"/>
    <w:rsid w:val="7C3A6AE0"/>
    <w:rsid w:val="7C62FFA6"/>
    <w:rsid w:val="7C745703"/>
    <w:rsid w:val="7C7881B9"/>
    <w:rsid w:val="7C97D7EC"/>
    <w:rsid w:val="7CBCDFED"/>
    <w:rsid w:val="7CD132DF"/>
    <w:rsid w:val="7D002634"/>
    <w:rsid w:val="7D03FD0B"/>
    <w:rsid w:val="7D0C3807"/>
    <w:rsid w:val="7D1C1027"/>
    <w:rsid w:val="7D3AFEEC"/>
    <w:rsid w:val="7DD314C6"/>
    <w:rsid w:val="7DD8B773"/>
    <w:rsid w:val="7E102764"/>
    <w:rsid w:val="7E1975B0"/>
    <w:rsid w:val="7E5D0ED8"/>
    <w:rsid w:val="7E66FB56"/>
    <w:rsid w:val="7E7BF805"/>
    <w:rsid w:val="7E9C3817"/>
    <w:rsid w:val="7EA42E87"/>
    <w:rsid w:val="7F119959"/>
    <w:rsid w:val="7F243219"/>
    <w:rsid w:val="7F27A390"/>
    <w:rsid w:val="7F4EE8CF"/>
    <w:rsid w:val="7F6EE527"/>
    <w:rsid w:val="7F7DE8A1"/>
    <w:rsid w:val="7FB546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7352A"/>
  <w15:chartTrackingRefBased/>
  <w15:docId w15:val="{AFDB9BAC-9843-451D-B386-1EE77265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29"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7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69"/>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4"/>
    <w:lsdException w:name="Medium Grid 2 Accent 5" w:uiPriority="64"/>
    <w:lsdException w:name="Medium Grid 3 Accent 5" w:uiPriority="69"/>
    <w:lsdException w:name="Dark List Accent 5" w:uiPriority="70"/>
    <w:lsdException w:name="Colorful Shading Accent 5" w:uiPriority="29" w:qFormat="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73"/>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6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64"/>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94C"/>
    <w:rPr>
      <w:lang w:val="en-GB"/>
    </w:rPr>
  </w:style>
  <w:style w:type="paragraph" w:styleId="Heading1">
    <w:name w:val="heading 1"/>
    <w:basedOn w:val="Normal"/>
    <w:next w:val="Normal"/>
    <w:link w:val="Heading1Char"/>
    <w:uiPriority w:val="9"/>
    <w:qFormat/>
    <w:rsid w:val="003725D0"/>
    <w:pPr>
      <w:keepNext/>
      <w:widowControl w:val="0"/>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autoSpaceDE w:val="0"/>
      <w:autoSpaceDN w:val="0"/>
      <w:adjustRightInd w:val="0"/>
      <w:spacing w:after="0" w:line="240" w:lineRule="auto"/>
      <w:outlineLvl w:val="0"/>
    </w:pPr>
    <w:rPr>
      <w:rFonts w:ascii="Times New Roman" w:eastAsia="Times New Roman" w:hAnsi="Times New Roman" w:cs="Times New Roman"/>
      <w:b/>
      <w:bCs/>
      <w:sz w:val="34"/>
      <w:szCs w:val="36"/>
    </w:rPr>
  </w:style>
  <w:style w:type="paragraph" w:styleId="Heading2">
    <w:name w:val="heading 2"/>
    <w:basedOn w:val="Normal"/>
    <w:next w:val="Normal"/>
    <w:link w:val="Heading2Char"/>
    <w:uiPriority w:val="9"/>
    <w:qFormat/>
    <w:rsid w:val="003725D0"/>
    <w:pPr>
      <w:keepNext/>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outlineLvl w:val="1"/>
    </w:pPr>
    <w:rPr>
      <w:rFonts w:ascii="Times New Roman" w:eastAsia="Times New Roman" w:hAnsi="Times New Roman" w:cs="Times New Roman"/>
      <w:b/>
      <w:bCs/>
      <w:sz w:val="36"/>
      <w:szCs w:val="24"/>
      <w:lang w:val="en-US"/>
    </w:rPr>
  </w:style>
  <w:style w:type="paragraph" w:styleId="Heading3">
    <w:name w:val="heading 3"/>
    <w:basedOn w:val="Normal"/>
    <w:next w:val="Normal"/>
    <w:link w:val="Heading3Char"/>
    <w:uiPriority w:val="9"/>
    <w:unhideWhenUsed/>
    <w:qFormat/>
    <w:rsid w:val="00310EE5"/>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paragraph" w:styleId="Heading4">
    <w:name w:val="heading 4"/>
    <w:basedOn w:val="Normal"/>
    <w:next w:val="Normal"/>
    <w:link w:val="Heading4Char"/>
    <w:uiPriority w:val="9"/>
    <w:qFormat/>
    <w:rsid w:val="003725D0"/>
    <w:pPr>
      <w:keepNext/>
      <w:widowControl w:val="0"/>
      <w:autoSpaceDE w:val="0"/>
      <w:autoSpaceDN w:val="0"/>
      <w:adjustRightInd w:val="0"/>
      <w:spacing w:after="0" w:line="240" w:lineRule="auto"/>
      <w:outlineLvl w:val="3"/>
    </w:pPr>
    <w:rPr>
      <w:rFonts w:ascii="Times New Roman" w:eastAsia="Times New Roman" w:hAnsi="Times New Roman" w:cs="Times New Roman"/>
      <w:b/>
      <w:bCs/>
      <w:sz w:val="20"/>
      <w:szCs w:val="20"/>
    </w:rPr>
  </w:style>
  <w:style w:type="paragraph" w:styleId="Heading5">
    <w:name w:val="heading 5"/>
    <w:basedOn w:val="Normal"/>
    <w:next w:val="Normal"/>
    <w:link w:val="Heading5Char"/>
    <w:uiPriority w:val="99"/>
    <w:qFormat/>
    <w:rsid w:val="003725D0"/>
    <w:pPr>
      <w:keepNext/>
      <w:widowControl w:val="0"/>
      <w:autoSpaceDE w:val="0"/>
      <w:autoSpaceDN w:val="0"/>
      <w:adjustRightInd w:val="0"/>
      <w:spacing w:after="0" w:line="240" w:lineRule="auto"/>
      <w:jc w:val="both"/>
      <w:outlineLvl w:val="4"/>
    </w:pPr>
    <w:rPr>
      <w:rFonts w:ascii="Times New Roman" w:eastAsia="Times New Roman" w:hAnsi="Times New Roman" w:cs="Times New Roman"/>
      <w:b/>
      <w:i/>
      <w:iCs/>
      <w:szCs w:val="24"/>
      <w:u w:val="single"/>
    </w:rPr>
  </w:style>
  <w:style w:type="paragraph" w:styleId="Heading6">
    <w:name w:val="heading 6"/>
    <w:basedOn w:val="Normal"/>
    <w:next w:val="Normal"/>
    <w:link w:val="Heading6Char"/>
    <w:uiPriority w:val="99"/>
    <w:qFormat/>
    <w:rsid w:val="003725D0"/>
    <w:pPr>
      <w:keepNext/>
      <w:widowControl w:val="0"/>
      <w:autoSpaceDE w:val="0"/>
      <w:autoSpaceDN w:val="0"/>
      <w:adjustRightInd w:val="0"/>
      <w:spacing w:after="0" w:line="240" w:lineRule="auto"/>
      <w:outlineLvl w:val="5"/>
    </w:pPr>
    <w:rPr>
      <w:rFonts w:ascii="Times New Roman" w:eastAsia="Times New Roman" w:hAnsi="Times New Roman" w:cs="Times New Roman"/>
      <w:i/>
      <w:iCs/>
      <w:sz w:val="23"/>
      <w:szCs w:val="23"/>
    </w:rPr>
  </w:style>
  <w:style w:type="paragraph" w:styleId="Heading7">
    <w:name w:val="heading 7"/>
    <w:basedOn w:val="Normal"/>
    <w:next w:val="Normal"/>
    <w:link w:val="Heading7Char"/>
    <w:uiPriority w:val="99"/>
    <w:qFormat/>
    <w:rsid w:val="003725D0"/>
    <w:pPr>
      <w:keepNext/>
      <w:widowControl w:val="0"/>
      <w:autoSpaceDE w:val="0"/>
      <w:autoSpaceDN w:val="0"/>
      <w:adjustRightInd w:val="0"/>
      <w:spacing w:after="0" w:line="240" w:lineRule="auto"/>
      <w:jc w:val="center"/>
      <w:outlineLvl w:val="6"/>
    </w:pPr>
    <w:rPr>
      <w:rFonts w:ascii="Times New Roman" w:eastAsia="Times New Roman" w:hAnsi="Times New Roman" w:cs="Times New Roman"/>
      <w:b/>
      <w:bCs/>
      <w:sz w:val="26"/>
      <w:szCs w:val="26"/>
    </w:rPr>
  </w:style>
  <w:style w:type="paragraph" w:styleId="Heading8">
    <w:name w:val="heading 8"/>
    <w:basedOn w:val="Normal"/>
    <w:next w:val="Normal"/>
    <w:link w:val="Heading8Char"/>
    <w:uiPriority w:val="99"/>
    <w:qFormat/>
    <w:rsid w:val="003725D0"/>
    <w:pPr>
      <w:keepNext/>
      <w:framePr w:hSpace="180" w:wrap="notBeside" w:hAnchor="margin" w:y="-401"/>
      <w:widowControl w:val="0"/>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autoSpaceDE w:val="0"/>
      <w:autoSpaceDN w:val="0"/>
      <w:adjustRightInd w:val="0"/>
      <w:spacing w:after="0" w:line="240" w:lineRule="auto"/>
      <w:ind w:right="-108"/>
      <w:outlineLvl w:val="7"/>
    </w:pPr>
    <w:rPr>
      <w:rFonts w:eastAsia="Times New Roman" w:cs="Arial"/>
      <w:sz w:val="24"/>
      <w:szCs w:val="24"/>
    </w:rPr>
  </w:style>
  <w:style w:type="paragraph" w:styleId="Heading9">
    <w:name w:val="heading 9"/>
    <w:basedOn w:val="Normal"/>
    <w:next w:val="Normal"/>
    <w:link w:val="Heading9Char"/>
    <w:uiPriority w:val="99"/>
    <w:qFormat/>
    <w:rsid w:val="003725D0"/>
    <w:pPr>
      <w:keepNext/>
      <w:framePr w:hSpace="180" w:wrap="notBeside" w:hAnchor="margin" w:y="-401"/>
      <w:widowControl w:val="0"/>
      <w:tabs>
        <w:tab w:val="left" w:pos="-1057"/>
        <w:tab w:val="left" w:pos="-720"/>
        <w:tab w:val="left" w:pos="0"/>
        <w:tab w:val="left" w:pos="141"/>
        <w:tab w:val="left" w:pos="720"/>
        <w:tab w:val="left" w:pos="1440"/>
        <w:tab w:val="left" w:pos="2160"/>
        <w:tab w:val="left" w:pos="2880"/>
        <w:tab w:val="right" w:pos="5426"/>
      </w:tabs>
      <w:autoSpaceDE w:val="0"/>
      <w:autoSpaceDN w:val="0"/>
      <w:adjustRightInd w:val="0"/>
      <w:spacing w:after="0" w:line="300" w:lineRule="atLeast"/>
      <w:outlineLvl w:val="8"/>
    </w:pPr>
    <w:rPr>
      <w:rFonts w:eastAsia="Times New Roman" w:cs="Arial"/>
      <w:b/>
      <w:bCs/>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BalloonText">
    <w:name w:val="Balloon Text"/>
    <w:basedOn w:val="Normal"/>
    <w:link w:val="BalloonTextChar"/>
    <w:uiPriority w:val="99"/>
    <w:semiHidden/>
    <w:unhideWhenUsed/>
    <w:rsid w:val="00EC6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EE1"/>
    <w:rPr>
      <w:rFonts w:ascii="Segoe UI" w:hAnsi="Segoe UI" w:cs="Segoe UI"/>
      <w:sz w:val="18"/>
      <w:szCs w:val="18"/>
    </w:rPr>
  </w:style>
  <w:style w:type="paragraph" w:styleId="ListParagraph">
    <w:name w:val="List Paragraph"/>
    <w:basedOn w:val="Normal"/>
    <w:link w:val="ListParagraphChar"/>
    <w:uiPriority w:val="34"/>
    <w:qFormat/>
    <w:rsid w:val="00DD3E44"/>
    <w:pPr>
      <w:ind w:left="720"/>
      <w:contextualSpacing/>
    </w:pPr>
  </w:style>
  <w:style w:type="paragraph" w:customStyle="1" w:styleId="Firstnumbering">
    <w:name w:val="First numbering"/>
    <w:basedOn w:val="ListParagraph"/>
    <w:link w:val="FirstnumberingChar"/>
    <w:qFormat/>
    <w:rsid w:val="008C3546"/>
    <w:pPr>
      <w:numPr>
        <w:numId w:val="1"/>
      </w:numPr>
      <w:spacing w:after="0" w:line="240" w:lineRule="auto"/>
      <w:contextualSpacing w:val="0"/>
    </w:pPr>
  </w:style>
  <w:style w:type="paragraph" w:customStyle="1" w:styleId="Secondnumbering">
    <w:name w:val="Second numbering"/>
    <w:basedOn w:val="Firstnumbering"/>
    <w:link w:val="SecondnumberingChar"/>
    <w:qFormat/>
    <w:rsid w:val="00360838"/>
    <w:pPr>
      <w:numPr>
        <w:numId w:val="2"/>
      </w:numPr>
      <w:ind w:left="1134" w:hanging="283"/>
    </w:pPr>
  </w:style>
  <w:style w:type="character" w:customStyle="1" w:styleId="ListParagraphChar">
    <w:name w:val="List Paragraph Char"/>
    <w:basedOn w:val="DefaultParagraphFont"/>
    <w:link w:val="ListParagraph"/>
    <w:uiPriority w:val="34"/>
    <w:rsid w:val="008C3546"/>
    <w:rPr>
      <w:lang w:val="en-GB"/>
    </w:rPr>
  </w:style>
  <w:style w:type="character" w:customStyle="1" w:styleId="FirstnumberingChar">
    <w:name w:val="First numbering Char"/>
    <w:basedOn w:val="ListParagraphChar"/>
    <w:link w:val="Firstnumbering"/>
    <w:rsid w:val="008C3546"/>
    <w:rPr>
      <w:lang w:val="en-GB"/>
    </w:rPr>
  </w:style>
  <w:style w:type="paragraph" w:customStyle="1" w:styleId="Thirdnumberingi">
    <w:name w:val="Third numbering i)"/>
    <w:basedOn w:val="Secondnumbering"/>
    <w:link w:val="ThirdnumberingiChar"/>
    <w:qFormat/>
    <w:rsid w:val="00360838"/>
    <w:pPr>
      <w:numPr>
        <w:numId w:val="3"/>
      </w:numPr>
      <w:ind w:left="1701" w:hanging="283"/>
    </w:pPr>
  </w:style>
  <w:style w:type="character" w:customStyle="1" w:styleId="SecondnumberingChar">
    <w:name w:val="Second numbering Char"/>
    <w:basedOn w:val="FirstnumberingChar"/>
    <w:link w:val="Secondnumbering"/>
    <w:rsid w:val="00360838"/>
    <w:rPr>
      <w:lang w:val="en-GB"/>
    </w:rPr>
  </w:style>
  <w:style w:type="paragraph" w:customStyle="1" w:styleId="FourthnumberingA">
    <w:name w:val="Fourth numbering A."/>
    <w:basedOn w:val="Thirdnumberingi"/>
    <w:link w:val="FourthnumberingAChar"/>
    <w:qFormat/>
    <w:rsid w:val="00360838"/>
    <w:pPr>
      <w:numPr>
        <w:numId w:val="4"/>
      </w:numPr>
      <w:ind w:left="2268" w:hanging="283"/>
    </w:pPr>
  </w:style>
  <w:style w:type="character" w:customStyle="1" w:styleId="ThirdnumberingiChar">
    <w:name w:val="Third numbering i) Char"/>
    <w:basedOn w:val="SecondnumberingChar"/>
    <w:link w:val="Thirdnumberingi"/>
    <w:rsid w:val="00360838"/>
    <w:rPr>
      <w:lang w:val="en-GB"/>
    </w:rPr>
  </w:style>
  <w:style w:type="paragraph" w:customStyle="1" w:styleId="Title1">
    <w:name w:val="Title1"/>
    <w:basedOn w:val="Normal"/>
    <w:link w:val="TITLEChar"/>
    <w:qFormat/>
    <w:rsid w:val="004B707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pPr>
    <w:rPr>
      <w:rFonts w:eastAsia="Times New Roman" w:cs="Arial"/>
      <w:b/>
      <w:caps/>
    </w:rPr>
  </w:style>
  <w:style w:type="character" w:customStyle="1" w:styleId="FourthnumberingAChar">
    <w:name w:val="Fourth numbering A. Char"/>
    <w:basedOn w:val="ThirdnumberingiChar"/>
    <w:link w:val="FourthnumberingA"/>
    <w:rsid w:val="00360838"/>
    <w:rPr>
      <w:lang w:val="en-GB"/>
    </w:rPr>
  </w:style>
  <w:style w:type="character" w:customStyle="1" w:styleId="TITLEChar">
    <w:name w:val="TITLE Char"/>
    <w:basedOn w:val="DefaultParagraphFont"/>
    <w:link w:val="Title1"/>
    <w:rsid w:val="004B7071"/>
    <w:rPr>
      <w:rFonts w:eastAsia="Times New Roman" w:cs="Arial"/>
      <w:b/>
      <w:caps/>
      <w:lang w:val="en-GB"/>
    </w:rPr>
  </w:style>
  <w:style w:type="paragraph" w:styleId="Revision">
    <w:name w:val="Revision"/>
    <w:hidden/>
    <w:uiPriority w:val="99"/>
    <w:rsid w:val="00BE0EA7"/>
    <w:pPr>
      <w:spacing w:after="0" w:line="240" w:lineRule="auto"/>
    </w:pPr>
    <w:rPr>
      <w:lang w:val="en-GB"/>
    </w:rPr>
  </w:style>
  <w:style w:type="character" w:styleId="Hyperlink">
    <w:name w:val="Hyperlink"/>
    <w:uiPriority w:val="99"/>
    <w:rsid w:val="00130FEF"/>
    <w:rPr>
      <w:rFonts w:cs="Times New Roman"/>
      <w:color w:val="0000FF"/>
      <w:u w:val="single"/>
    </w:rPr>
  </w:style>
  <w:style w:type="character" w:styleId="FollowedHyperlink">
    <w:name w:val="FollowedHyperlink"/>
    <w:basedOn w:val="DefaultParagraphFont"/>
    <w:uiPriority w:val="99"/>
    <w:unhideWhenUsed/>
    <w:rsid w:val="00FF2D4E"/>
    <w:rPr>
      <w:color w:val="954F72" w:themeColor="followedHyperlink"/>
      <w:u w:val="single"/>
    </w:rPr>
  </w:style>
  <w:style w:type="character" w:styleId="UnresolvedMention">
    <w:name w:val="Unresolved Mention"/>
    <w:basedOn w:val="DefaultParagraphFont"/>
    <w:uiPriority w:val="99"/>
    <w:unhideWhenUsed/>
    <w:rsid w:val="00FF2D4E"/>
    <w:rPr>
      <w:color w:val="605E5C"/>
      <w:shd w:val="clear" w:color="auto" w:fill="E1DFDD"/>
    </w:rPr>
  </w:style>
  <w:style w:type="paragraph" w:styleId="FootnoteText">
    <w:name w:val="footnote text"/>
    <w:basedOn w:val="Normal"/>
    <w:link w:val="FootnoteTextChar"/>
    <w:uiPriority w:val="99"/>
    <w:unhideWhenUsed/>
    <w:rsid w:val="0094690A"/>
    <w:pPr>
      <w:spacing w:after="0" w:line="240" w:lineRule="auto"/>
    </w:pPr>
    <w:rPr>
      <w:sz w:val="20"/>
      <w:szCs w:val="20"/>
    </w:rPr>
  </w:style>
  <w:style w:type="character" w:customStyle="1" w:styleId="FootnoteTextChar">
    <w:name w:val="Footnote Text Char"/>
    <w:basedOn w:val="DefaultParagraphFont"/>
    <w:link w:val="FootnoteText"/>
    <w:uiPriority w:val="99"/>
    <w:rsid w:val="0094690A"/>
    <w:rPr>
      <w:sz w:val="20"/>
      <w:szCs w:val="20"/>
      <w:lang w:val="en-GB"/>
    </w:rPr>
  </w:style>
  <w:style w:type="character" w:styleId="FootnoteReference">
    <w:name w:val="footnote reference"/>
    <w:uiPriority w:val="99"/>
    <w:semiHidden/>
    <w:rsid w:val="0094690A"/>
    <w:rPr>
      <w:rFonts w:cs="Times New Roman"/>
    </w:rPr>
  </w:style>
  <w:style w:type="character" w:customStyle="1" w:styleId="Heading3Char">
    <w:name w:val="Heading 3 Char"/>
    <w:basedOn w:val="DefaultParagraphFont"/>
    <w:link w:val="Heading3"/>
    <w:uiPriority w:val="9"/>
    <w:rsid w:val="00310EE5"/>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9D5562"/>
    <w:rPr>
      <w:sz w:val="16"/>
      <w:szCs w:val="16"/>
    </w:rPr>
  </w:style>
  <w:style w:type="paragraph" w:styleId="CommentText">
    <w:name w:val="annotation text"/>
    <w:basedOn w:val="Normal"/>
    <w:link w:val="CommentTextChar"/>
    <w:uiPriority w:val="99"/>
    <w:unhideWhenUsed/>
    <w:rsid w:val="009D5562"/>
    <w:pPr>
      <w:spacing w:line="240" w:lineRule="auto"/>
    </w:pPr>
    <w:rPr>
      <w:sz w:val="20"/>
      <w:szCs w:val="20"/>
    </w:rPr>
  </w:style>
  <w:style w:type="character" w:customStyle="1" w:styleId="CommentTextChar">
    <w:name w:val="Comment Text Char"/>
    <w:basedOn w:val="DefaultParagraphFont"/>
    <w:link w:val="CommentText"/>
    <w:uiPriority w:val="99"/>
    <w:rsid w:val="009D5562"/>
    <w:rPr>
      <w:sz w:val="20"/>
      <w:szCs w:val="20"/>
      <w:lang w:val="en-GB"/>
    </w:rPr>
  </w:style>
  <w:style w:type="paragraph" w:styleId="CommentSubject">
    <w:name w:val="annotation subject"/>
    <w:basedOn w:val="CommentText"/>
    <w:next w:val="CommentText"/>
    <w:link w:val="CommentSubjectChar"/>
    <w:uiPriority w:val="99"/>
    <w:semiHidden/>
    <w:unhideWhenUsed/>
    <w:rsid w:val="009D5562"/>
    <w:rPr>
      <w:b/>
      <w:bCs/>
    </w:rPr>
  </w:style>
  <w:style w:type="character" w:customStyle="1" w:styleId="CommentSubjectChar">
    <w:name w:val="Comment Subject Char"/>
    <w:basedOn w:val="CommentTextChar"/>
    <w:link w:val="CommentSubject"/>
    <w:uiPriority w:val="99"/>
    <w:semiHidden/>
    <w:rsid w:val="009D5562"/>
    <w:rPr>
      <w:b/>
      <w:bCs/>
      <w:sz w:val="20"/>
      <w:szCs w:val="20"/>
      <w:lang w:val="en-GB"/>
    </w:rPr>
  </w:style>
  <w:style w:type="character" w:styleId="Mention">
    <w:name w:val="Mention"/>
    <w:basedOn w:val="DefaultParagraphFont"/>
    <w:uiPriority w:val="99"/>
    <w:unhideWhenUsed/>
    <w:rsid w:val="00CE4338"/>
    <w:rPr>
      <w:color w:val="2B579A"/>
      <w:shd w:val="clear" w:color="auto" w:fill="E1DFDD"/>
    </w:rPr>
  </w:style>
  <w:style w:type="character" w:customStyle="1" w:styleId="Heading1Char">
    <w:name w:val="Heading 1 Char"/>
    <w:basedOn w:val="DefaultParagraphFont"/>
    <w:link w:val="Heading1"/>
    <w:uiPriority w:val="9"/>
    <w:rsid w:val="003725D0"/>
    <w:rPr>
      <w:rFonts w:ascii="Times New Roman" w:eastAsia="Times New Roman" w:hAnsi="Times New Roman" w:cs="Times New Roman"/>
      <w:b/>
      <w:bCs/>
      <w:sz w:val="34"/>
      <w:szCs w:val="36"/>
      <w:lang w:val="en-GB"/>
    </w:rPr>
  </w:style>
  <w:style w:type="character" w:customStyle="1" w:styleId="Heading2Char">
    <w:name w:val="Heading 2 Char"/>
    <w:basedOn w:val="DefaultParagraphFont"/>
    <w:link w:val="Heading2"/>
    <w:uiPriority w:val="9"/>
    <w:rsid w:val="003725D0"/>
    <w:rPr>
      <w:rFonts w:ascii="Times New Roman" w:eastAsia="Times New Roman" w:hAnsi="Times New Roman" w:cs="Times New Roman"/>
      <w:b/>
      <w:bCs/>
      <w:sz w:val="36"/>
      <w:szCs w:val="24"/>
    </w:rPr>
  </w:style>
  <w:style w:type="character" w:customStyle="1" w:styleId="Heading4Char">
    <w:name w:val="Heading 4 Char"/>
    <w:basedOn w:val="DefaultParagraphFont"/>
    <w:link w:val="Heading4"/>
    <w:uiPriority w:val="9"/>
    <w:rsid w:val="003725D0"/>
    <w:rPr>
      <w:rFonts w:ascii="Times New Roman" w:eastAsia="Times New Roman" w:hAnsi="Times New Roman" w:cs="Times New Roman"/>
      <w:b/>
      <w:bCs/>
      <w:sz w:val="20"/>
      <w:szCs w:val="20"/>
      <w:lang w:val="en-GB"/>
    </w:rPr>
  </w:style>
  <w:style w:type="character" w:customStyle="1" w:styleId="Heading5Char">
    <w:name w:val="Heading 5 Char"/>
    <w:basedOn w:val="DefaultParagraphFont"/>
    <w:link w:val="Heading5"/>
    <w:uiPriority w:val="99"/>
    <w:rsid w:val="003725D0"/>
    <w:rPr>
      <w:rFonts w:ascii="Times New Roman" w:eastAsia="Times New Roman" w:hAnsi="Times New Roman" w:cs="Times New Roman"/>
      <w:b/>
      <w:i/>
      <w:iCs/>
      <w:szCs w:val="24"/>
      <w:u w:val="single"/>
      <w:lang w:val="en-GB"/>
    </w:rPr>
  </w:style>
  <w:style w:type="character" w:customStyle="1" w:styleId="Heading6Char">
    <w:name w:val="Heading 6 Char"/>
    <w:basedOn w:val="DefaultParagraphFont"/>
    <w:link w:val="Heading6"/>
    <w:uiPriority w:val="99"/>
    <w:rsid w:val="003725D0"/>
    <w:rPr>
      <w:rFonts w:ascii="Times New Roman" w:eastAsia="Times New Roman" w:hAnsi="Times New Roman" w:cs="Times New Roman"/>
      <w:i/>
      <w:iCs/>
      <w:sz w:val="23"/>
      <w:szCs w:val="23"/>
      <w:lang w:val="en-GB"/>
    </w:rPr>
  </w:style>
  <w:style w:type="character" w:customStyle="1" w:styleId="Heading7Char">
    <w:name w:val="Heading 7 Char"/>
    <w:basedOn w:val="DefaultParagraphFont"/>
    <w:link w:val="Heading7"/>
    <w:uiPriority w:val="99"/>
    <w:rsid w:val="003725D0"/>
    <w:rPr>
      <w:rFonts w:ascii="Times New Roman" w:eastAsia="Times New Roman" w:hAnsi="Times New Roman" w:cs="Times New Roman"/>
      <w:b/>
      <w:bCs/>
      <w:sz w:val="26"/>
      <w:szCs w:val="26"/>
      <w:lang w:val="en-GB"/>
    </w:rPr>
  </w:style>
  <w:style w:type="character" w:customStyle="1" w:styleId="Heading8Char">
    <w:name w:val="Heading 8 Char"/>
    <w:basedOn w:val="DefaultParagraphFont"/>
    <w:link w:val="Heading8"/>
    <w:uiPriority w:val="99"/>
    <w:rsid w:val="003725D0"/>
    <w:rPr>
      <w:rFonts w:eastAsia="Times New Roman" w:cs="Arial"/>
      <w:sz w:val="24"/>
      <w:szCs w:val="24"/>
      <w:lang w:val="en-GB"/>
    </w:rPr>
  </w:style>
  <w:style w:type="character" w:customStyle="1" w:styleId="Heading9Char">
    <w:name w:val="Heading 9 Char"/>
    <w:basedOn w:val="DefaultParagraphFont"/>
    <w:link w:val="Heading9"/>
    <w:uiPriority w:val="99"/>
    <w:rsid w:val="003725D0"/>
    <w:rPr>
      <w:rFonts w:eastAsia="Times New Roman" w:cs="Arial"/>
      <w:b/>
      <w:bCs/>
      <w:sz w:val="32"/>
      <w:szCs w:val="36"/>
      <w:lang w:val="en-GB"/>
    </w:rPr>
  </w:style>
  <w:style w:type="numbering" w:customStyle="1" w:styleId="NoList1">
    <w:name w:val="No List1"/>
    <w:next w:val="NoList"/>
    <w:uiPriority w:val="99"/>
    <w:semiHidden/>
    <w:unhideWhenUsed/>
    <w:rsid w:val="003725D0"/>
  </w:style>
  <w:style w:type="paragraph" w:customStyle="1" w:styleId="Level1">
    <w:name w:val="Level 1"/>
    <w:basedOn w:val="Normal"/>
    <w:uiPriority w:val="99"/>
    <w:rsid w:val="003725D0"/>
    <w:pPr>
      <w:widowControl w:val="0"/>
      <w:numPr>
        <w:numId w:val="13"/>
      </w:numPr>
      <w:autoSpaceDE w:val="0"/>
      <w:autoSpaceDN w:val="0"/>
      <w:adjustRightInd w:val="0"/>
      <w:spacing w:after="0" w:line="240" w:lineRule="auto"/>
      <w:ind w:left="566" w:hanging="566"/>
      <w:outlineLvl w:val="0"/>
    </w:pPr>
    <w:rPr>
      <w:rFonts w:ascii="Times New Roman" w:eastAsia="Times New Roman" w:hAnsi="Times New Roman" w:cs="Times New Roman"/>
      <w:sz w:val="20"/>
      <w:szCs w:val="24"/>
      <w:lang w:val="en-US"/>
    </w:rPr>
  </w:style>
  <w:style w:type="paragraph" w:customStyle="1" w:styleId="Level2">
    <w:name w:val="Level 2"/>
    <w:basedOn w:val="Normal"/>
    <w:uiPriority w:val="99"/>
    <w:rsid w:val="003725D0"/>
    <w:pPr>
      <w:widowControl w:val="0"/>
      <w:numPr>
        <w:ilvl w:val="1"/>
        <w:numId w:val="13"/>
      </w:numPr>
      <w:autoSpaceDE w:val="0"/>
      <w:autoSpaceDN w:val="0"/>
      <w:adjustRightInd w:val="0"/>
      <w:spacing w:after="0" w:line="240" w:lineRule="auto"/>
      <w:ind w:left="1132" w:hanging="566"/>
      <w:outlineLvl w:val="1"/>
    </w:pPr>
    <w:rPr>
      <w:rFonts w:ascii="Times New Roman" w:eastAsia="Times New Roman" w:hAnsi="Times New Roman" w:cs="Times New Roman"/>
      <w:sz w:val="20"/>
      <w:szCs w:val="24"/>
      <w:lang w:val="en-US"/>
    </w:rPr>
  </w:style>
  <w:style w:type="paragraph" w:customStyle="1" w:styleId="Level3">
    <w:name w:val="Level 3"/>
    <w:basedOn w:val="Normal"/>
    <w:uiPriority w:val="99"/>
    <w:rsid w:val="003725D0"/>
    <w:pPr>
      <w:widowControl w:val="0"/>
      <w:numPr>
        <w:ilvl w:val="2"/>
        <w:numId w:val="13"/>
      </w:numPr>
      <w:autoSpaceDE w:val="0"/>
      <w:autoSpaceDN w:val="0"/>
      <w:adjustRightInd w:val="0"/>
      <w:spacing w:after="0" w:line="240" w:lineRule="auto"/>
      <w:ind w:left="1700" w:hanging="568"/>
      <w:outlineLvl w:val="2"/>
    </w:pPr>
    <w:rPr>
      <w:rFonts w:ascii="Times New Roman" w:eastAsia="Times New Roman" w:hAnsi="Times New Roman" w:cs="Times New Roman"/>
      <w:sz w:val="20"/>
      <w:szCs w:val="24"/>
      <w:lang w:val="en-US"/>
    </w:rPr>
  </w:style>
  <w:style w:type="paragraph" w:customStyle="1" w:styleId="1AutoList1">
    <w:name w:val="1AutoList1"/>
    <w:uiPriority w:val="99"/>
    <w:rsid w:val="003725D0"/>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lang w:val="en-GB"/>
    </w:rPr>
  </w:style>
  <w:style w:type="paragraph" w:customStyle="1" w:styleId="Preformatted">
    <w:name w:val="Preformatted"/>
    <w:uiPriority w:val="99"/>
    <w:rsid w:val="003725D0"/>
    <w:pPr>
      <w:widowControl w:val="0"/>
      <w:tabs>
        <w:tab w:val="left" w:pos="0"/>
        <w:tab w:val="left" w:pos="960"/>
        <w:tab w:val="left" w:pos="1918"/>
        <w:tab w:val="left" w:pos="2877"/>
        <w:tab w:val="left" w:pos="3836"/>
        <w:tab w:val="left" w:pos="4795"/>
        <w:tab w:val="left" w:pos="5754"/>
        <w:tab w:val="left" w:pos="6714"/>
        <w:tab w:val="left" w:pos="7672"/>
        <w:tab w:val="left" w:pos="8631"/>
        <w:tab w:val="left" w:pos="9590"/>
      </w:tabs>
      <w:autoSpaceDE w:val="0"/>
      <w:autoSpaceDN w:val="0"/>
      <w:adjustRightInd w:val="0"/>
      <w:spacing w:after="0" w:line="240" w:lineRule="auto"/>
    </w:pPr>
    <w:rPr>
      <w:rFonts w:ascii="Courier New" w:eastAsia="Times New Roman" w:hAnsi="Courier New" w:cs="Courier New"/>
      <w:sz w:val="20"/>
      <w:szCs w:val="20"/>
    </w:rPr>
  </w:style>
  <w:style w:type="paragraph" w:customStyle="1" w:styleId="footnotetex">
    <w:name w:val="footnote tex"/>
    <w:uiPriority w:val="99"/>
    <w:rsid w:val="003725D0"/>
    <w:pPr>
      <w:widowControl w:val="0"/>
      <w:autoSpaceDE w:val="0"/>
      <w:autoSpaceDN w:val="0"/>
      <w:adjustRightInd w:val="0"/>
      <w:spacing w:after="0" w:line="240" w:lineRule="auto"/>
      <w:jc w:val="both"/>
    </w:pPr>
    <w:rPr>
      <w:rFonts w:ascii="Times New Roman" w:eastAsia="Times New Roman" w:hAnsi="Times New Roman" w:cs="Times New Roman"/>
      <w:sz w:val="20"/>
      <w:szCs w:val="20"/>
      <w:lang w:val="de-DE"/>
    </w:rPr>
  </w:style>
  <w:style w:type="character" w:styleId="PageNumber">
    <w:name w:val="page number"/>
    <w:uiPriority w:val="99"/>
    <w:rsid w:val="003725D0"/>
    <w:rPr>
      <w:rFonts w:cs="Times New Roman"/>
    </w:rPr>
  </w:style>
  <w:style w:type="paragraph" w:styleId="BodyTextIndent">
    <w:name w:val="Body Text Indent"/>
    <w:basedOn w:val="Normal"/>
    <w:link w:val="BodyTextIndentChar"/>
    <w:uiPriority w:val="99"/>
    <w:rsid w:val="003725D0"/>
    <w:pPr>
      <w:widowControl w:val="0"/>
      <w:autoSpaceDE w:val="0"/>
      <w:autoSpaceDN w:val="0"/>
      <w:adjustRightInd w:val="0"/>
      <w:spacing w:after="0" w:line="240" w:lineRule="auto"/>
      <w:ind w:left="720" w:hanging="720"/>
      <w:jc w:val="both"/>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uiPriority w:val="99"/>
    <w:rsid w:val="003725D0"/>
    <w:rPr>
      <w:rFonts w:ascii="Times New Roman" w:eastAsia="Times New Roman" w:hAnsi="Times New Roman" w:cs="Times New Roman"/>
      <w:szCs w:val="24"/>
      <w:lang w:val="en-GB"/>
    </w:rPr>
  </w:style>
  <w:style w:type="paragraph" w:styleId="BodyText">
    <w:name w:val="Body Text"/>
    <w:basedOn w:val="Normal"/>
    <w:link w:val="BodyTextChar"/>
    <w:uiPriority w:val="99"/>
    <w:rsid w:val="003725D0"/>
    <w:pPr>
      <w:widowControl w:val="0"/>
      <w:autoSpaceDE w:val="0"/>
      <w:autoSpaceDN w:val="0"/>
      <w:adjustRightInd w:val="0"/>
      <w:spacing w:after="0" w:line="240" w:lineRule="auto"/>
      <w:jc w:val="both"/>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99"/>
    <w:rsid w:val="003725D0"/>
    <w:rPr>
      <w:rFonts w:ascii="Times New Roman" w:eastAsia="Times New Roman" w:hAnsi="Times New Roman" w:cs="Times New Roman"/>
      <w:szCs w:val="24"/>
      <w:lang w:val="en-GB"/>
    </w:rPr>
  </w:style>
  <w:style w:type="paragraph" w:styleId="BodyText2">
    <w:name w:val="Body Text 2"/>
    <w:basedOn w:val="Normal"/>
    <w:link w:val="BodyText2Char"/>
    <w:uiPriority w:val="99"/>
    <w:rsid w:val="003725D0"/>
    <w:pPr>
      <w:widowControl w:val="0"/>
      <w:autoSpaceDE w:val="0"/>
      <w:autoSpaceDN w:val="0"/>
      <w:adjustRightInd w:val="0"/>
      <w:spacing w:after="0" w:line="240" w:lineRule="auto"/>
    </w:pPr>
    <w:rPr>
      <w:rFonts w:ascii="Times New Roman" w:eastAsia="Times New Roman" w:hAnsi="Times New Roman" w:cs="Times New Roman"/>
      <w:szCs w:val="24"/>
      <w:lang w:val="en-US"/>
    </w:rPr>
  </w:style>
  <w:style w:type="character" w:customStyle="1" w:styleId="BodyText2Char">
    <w:name w:val="Body Text 2 Char"/>
    <w:basedOn w:val="DefaultParagraphFont"/>
    <w:link w:val="BodyText2"/>
    <w:uiPriority w:val="99"/>
    <w:rsid w:val="003725D0"/>
    <w:rPr>
      <w:rFonts w:ascii="Times New Roman" w:eastAsia="Times New Roman" w:hAnsi="Times New Roman" w:cs="Times New Roman"/>
      <w:szCs w:val="24"/>
    </w:rPr>
  </w:style>
  <w:style w:type="paragraph" w:styleId="BodyText3">
    <w:name w:val="Body Text 3"/>
    <w:basedOn w:val="Normal"/>
    <w:link w:val="BodyText3Char"/>
    <w:uiPriority w:val="99"/>
    <w:rsid w:val="003725D0"/>
    <w:pPr>
      <w:widowControl w:val="0"/>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autoSpaceDE w:val="0"/>
      <w:autoSpaceDN w:val="0"/>
      <w:adjustRightInd w:val="0"/>
      <w:spacing w:after="0" w:line="232" w:lineRule="auto"/>
      <w:jc w:val="center"/>
    </w:pPr>
    <w:rPr>
      <w:rFonts w:ascii="Times New Roman" w:eastAsia="Times New Roman" w:hAnsi="Times New Roman" w:cs="Times New Roman"/>
      <w:b/>
      <w:bCs/>
      <w:sz w:val="24"/>
      <w:szCs w:val="24"/>
    </w:rPr>
  </w:style>
  <w:style w:type="character" w:customStyle="1" w:styleId="BodyText3Char">
    <w:name w:val="Body Text 3 Char"/>
    <w:basedOn w:val="DefaultParagraphFont"/>
    <w:link w:val="BodyText3"/>
    <w:uiPriority w:val="99"/>
    <w:rsid w:val="003725D0"/>
    <w:rPr>
      <w:rFonts w:ascii="Times New Roman" w:eastAsia="Times New Roman" w:hAnsi="Times New Roman" w:cs="Times New Roman"/>
      <w:b/>
      <w:bCs/>
      <w:sz w:val="24"/>
      <w:szCs w:val="24"/>
      <w:lang w:val="en-GB"/>
    </w:rPr>
  </w:style>
  <w:style w:type="paragraph" w:styleId="BlockText">
    <w:name w:val="Block Text"/>
    <w:basedOn w:val="Normal"/>
    <w:uiPriority w:val="99"/>
    <w:rsid w:val="003725D0"/>
    <w:pPr>
      <w:widowControl w:val="0"/>
      <w:autoSpaceDE w:val="0"/>
      <w:autoSpaceDN w:val="0"/>
      <w:adjustRightInd w:val="0"/>
      <w:spacing w:after="0" w:line="240" w:lineRule="auto"/>
      <w:ind w:left="1418" w:right="283" w:hanging="709"/>
    </w:pPr>
    <w:rPr>
      <w:rFonts w:ascii="Times New Roman" w:eastAsia="Times New Roman" w:hAnsi="Times New Roman" w:cs="Times New Roman"/>
      <w:sz w:val="24"/>
      <w:szCs w:val="23"/>
      <w:lang w:val="en-US"/>
    </w:rPr>
  </w:style>
  <w:style w:type="paragraph" w:styleId="Title">
    <w:name w:val="Title"/>
    <w:basedOn w:val="Normal"/>
    <w:link w:val="TitleChar0"/>
    <w:uiPriority w:val="10"/>
    <w:qFormat/>
    <w:rsid w:val="003725D0"/>
    <w:pPr>
      <w:widowControl w:val="0"/>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autoSpaceDE w:val="0"/>
      <w:autoSpaceDN w:val="0"/>
      <w:adjustRightInd w:val="0"/>
      <w:spacing w:after="0" w:line="240" w:lineRule="auto"/>
      <w:jc w:val="center"/>
    </w:pPr>
    <w:rPr>
      <w:rFonts w:eastAsia="Times New Roman" w:cs="Arial"/>
      <w:b/>
      <w:bCs/>
      <w:sz w:val="32"/>
    </w:rPr>
  </w:style>
  <w:style w:type="character" w:customStyle="1" w:styleId="TitleChar0">
    <w:name w:val="Title Char"/>
    <w:basedOn w:val="DefaultParagraphFont"/>
    <w:link w:val="Title"/>
    <w:uiPriority w:val="10"/>
    <w:rsid w:val="003725D0"/>
    <w:rPr>
      <w:rFonts w:eastAsia="Times New Roman" w:cs="Arial"/>
      <w:b/>
      <w:bCs/>
      <w:sz w:val="32"/>
      <w:lang w:val="en-GB"/>
    </w:rPr>
  </w:style>
  <w:style w:type="paragraph" w:customStyle="1" w:styleId="ColorfulList-Accent11">
    <w:name w:val="Colorful List - Accent 11"/>
    <w:basedOn w:val="Normal"/>
    <w:uiPriority w:val="99"/>
    <w:rsid w:val="003725D0"/>
    <w:pPr>
      <w:spacing w:after="0" w:line="240" w:lineRule="auto"/>
      <w:ind w:left="720"/>
    </w:pPr>
    <w:rPr>
      <w:rFonts w:ascii="Times New Roman" w:eastAsia="Times New Roman" w:hAnsi="Times New Roman" w:cs="Times New Roman"/>
      <w:sz w:val="24"/>
      <w:szCs w:val="24"/>
      <w:lang w:val="es-UY"/>
    </w:rPr>
  </w:style>
  <w:style w:type="character" w:styleId="Emphasis">
    <w:name w:val="Emphasis"/>
    <w:uiPriority w:val="99"/>
    <w:qFormat/>
    <w:rsid w:val="003725D0"/>
    <w:rPr>
      <w:rFonts w:cs="Times New Roman"/>
      <w:i/>
      <w:iCs/>
    </w:rPr>
  </w:style>
  <w:style w:type="paragraph" w:customStyle="1" w:styleId="Default">
    <w:name w:val="Default"/>
    <w:basedOn w:val="Normal"/>
    <w:rsid w:val="003725D0"/>
    <w:pPr>
      <w:autoSpaceDE w:val="0"/>
      <w:autoSpaceDN w:val="0"/>
      <w:spacing w:after="0" w:line="240" w:lineRule="auto"/>
    </w:pPr>
    <w:rPr>
      <w:rFonts w:ascii="Times New Roman" w:eastAsia="Times New Roman" w:hAnsi="Times New Roman" w:cs="Times New Roman"/>
      <w:color w:val="000000"/>
      <w:sz w:val="24"/>
      <w:szCs w:val="24"/>
      <w:lang w:eastAsia="en-GB"/>
    </w:rPr>
  </w:style>
  <w:style w:type="table" w:styleId="TableGrid">
    <w:name w:val="Table Grid"/>
    <w:basedOn w:val="TableNormal"/>
    <w:uiPriority w:val="59"/>
    <w:rsid w:val="003725D0"/>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725D0"/>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725D0"/>
    <w:rPr>
      <w:b/>
      <w:bCs/>
    </w:rPr>
  </w:style>
  <w:style w:type="table" w:styleId="GridTable6Colorful-Accent1">
    <w:name w:val="Grid Table 6 Colorful Accent 1"/>
    <w:basedOn w:val="TableNormal"/>
    <w:uiPriority w:val="64"/>
    <w:rsid w:val="003725D0"/>
    <w:pPr>
      <w:spacing w:after="0" w:line="240" w:lineRule="auto"/>
    </w:pPr>
    <w:rPr>
      <w:rFonts w:ascii="Calibri" w:eastAsia="Calibri" w:hAnsi="Calibri" w:cs="Times New Roman"/>
      <w:lang w:val="it-I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fondomedio2-Colore11">
    <w:name w:val="Sfondo medio 2 - Colore 11"/>
    <w:basedOn w:val="TableNormal"/>
    <w:uiPriority w:val="64"/>
    <w:rsid w:val="003725D0"/>
    <w:pPr>
      <w:spacing w:after="0" w:line="240" w:lineRule="auto"/>
    </w:pPr>
    <w:rPr>
      <w:rFonts w:ascii="Calibri" w:eastAsia="Calibri" w:hAnsi="Calibri" w:cs="Times New Roman"/>
      <w:lang w:val="it-I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fondomedio21">
    <w:name w:val="Sfondo medio 21"/>
    <w:basedOn w:val="TableNormal"/>
    <w:uiPriority w:val="64"/>
    <w:rsid w:val="003725D0"/>
    <w:pPr>
      <w:spacing w:after="0" w:line="240" w:lineRule="auto"/>
    </w:pPr>
    <w:rPr>
      <w:rFonts w:ascii="Calibri" w:eastAsia="Calibri" w:hAnsi="Calibri" w:cs="Times New Roman"/>
      <w:lang w:val="it-I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Tabladecuadrcula5oscura-nfasis11">
    <w:name w:val="Tabla de cuadrícula 5 oscura - Énfasis 11"/>
    <w:basedOn w:val="Heading1"/>
    <w:next w:val="Normal"/>
    <w:uiPriority w:val="39"/>
    <w:unhideWhenUsed/>
    <w:qFormat/>
    <w:rsid w:val="003725D0"/>
    <w:pPr>
      <w:keepLines/>
      <w:widowControl/>
      <w:tabs>
        <w:tab w:val="clear" w:pos="-1057"/>
        <w:tab w:val="clear" w:pos="-720"/>
        <w:tab w:val="clear" w:pos="0"/>
        <w:tab w:val="clear" w:pos="141"/>
        <w:tab w:val="clear" w:pos="720"/>
        <w:tab w:val="clear" w:pos="1440"/>
        <w:tab w:val="clear" w:pos="2160"/>
        <w:tab w:val="clear" w:pos="2880"/>
        <w:tab w:val="clear" w:pos="3600"/>
        <w:tab w:val="clear" w:pos="4320"/>
        <w:tab w:val="clear" w:pos="5040"/>
        <w:tab w:val="clear" w:pos="5760"/>
        <w:tab w:val="clear" w:pos="6008"/>
        <w:tab w:val="clear" w:pos="6480"/>
        <w:tab w:val="clear" w:pos="7200"/>
        <w:tab w:val="clear" w:pos="7920"/>
        <w:tab w:val="clear" w:pos="8640"/>
      </w:tabs>
      <w:autoSpaceDE/>
      <w:autoSpaceDN/>
      <w:adjustRightInd/>
      <w:spacing w:before="480" w:line="276" w:lineRule="auto"/>
      <w:outlineLvl w:val="9"/>
    </w:pPr>
    <w:rPr>
      <w:rFonts w:ascii="Cambria" w:eastAsia="Calibri" w:hAnsi="Cambria"/>
      <w:color w:val="365F91"/>
      <w:sz w:val="28"/>
      <w:szCs w:val="28"/>
      <w:lang w:val="it-IT"/>
    </w:rPr>
  </w:style>
  <w:style w:type="paragraph" w:styleId="TOC1">
    <w:name w:val="toc 1"/>
    <w:basedOn w:val="Normal"/>
    <w:next w:val="Normal"/>
    <w:autoRedefine/>
    <w:uiPriority w:val="39"/>
    <w:unhideWhenUsed/>
    <w:qFormat/>
    <w:rsid w:val="003725D0"/>
    <w:pPr>
      <w:spacing w:after="100" w:line="276" w:lineRule="auto"/>
      <w:ind w:right="7"/>
    </w:pPr>
    <w:rPr>
      <w:rFonts w:eastAsia="Calibri" w:cs="Arial"/>
      <w:noProof/>
    </w:rPr>
  </w:style>
  <w:style w:type="paragraph" w:styleId="TOC2">
    <w:name w:val="toc 2"/>
    <w:basedOn w:val="Normal"/>
    <w:next w:val="Normal"/>
    <w:autoRedefine/>
    <w:uiPriority w:val="39"/>
    <w:unhideWhenUsed/>
    <w:qFormat/>
    <w:rsid w:val="003725D0"/>
    <w:pPr>
      <w:spacing w:after="100" w:line="276" w:lineRule="auto"/>
      <w:ind w:left="567" w:right="7" w:hanging="347"/>
    </w:pPr>
    <w:rPr>
      <w:rFonts w:eastAsia="Calibri" w:cs="Arial"/>
      <w:noProof/>
    </w:rPr>
  </w:style>
  <w:style w:type="paragraph" w:styleId="TOC3">
    <w:name w:val="toc 3"/>
    <w:basedOn w:val="Normal"/>
    <w:next w:val="Normal"/>
    <w:autoRedefine/>
    <w:uiPriority w:val="39"/>
    <w:unhideWhenUsed/>
    <w:qFormat/>
    <w:rsid w:val="003725D0"/>
    <w:pPr>
      <w:spacing w:after="100" w:line="276" w:lineRule="auto"/>
      <w:ind w:left="440"/>
    </w:pPr>
    <w:rPr>
      <w:rFonts w:ascii="Calibri" w:eastAsia="Calibri" w:hAnsi="Calibri" w:cs="Times New Roman"/>
    </w:rPr>
  </w:style>
  <w:style w:type="paragraph" w:styleId="NormalWeb">
    <w:name w:val="Normal (Web)"/>
    <w:basedOn w:val="Normal"/>
    <w:uiPriority w:val="99"/>
    <w:semiHidden/>
    <w:unhideWhenUsed/>
    <w:rsid w:val="003725D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1">
    <w:name w:val="Normal1"/>
    <w:rsid w:val="003725D0"/>
  </w:style>
  <w:style w:type="table" w:customStyle="1" w:styleId="Elencochiaro-Colore11">
    <w:name w:val="Elenco chiaro - Colore 11"/>
    <w:basedOn w:val="TableNormal"/>
    <w:uiPriority w:val="61"/>
    <w:rsid w:val="003725D0"/>
    <w:pPr>
      <w:spacing w:after="0" w:line="240" w:lineRule="auto"/>
    </w:pPr>
    <w:rPr>
      <w:rFonts w:ascii="Calibri" w:eastAsia="Calibri" w:hAnsi="Calibri" w:cs="Times New Roman"/>
      <w:lang w:val="it-IT"/>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LightGrid-Accent4Char">
    <w:name w:val="Light Grid - Accent 4 Char"/>
    <w:link w:val="LightGrid-Accent4"/>
    <w:uiPriority w:val="1"/>
    <w:rsid w:val="003725D0"/>
    <w:rPr>
      <w:rFonts w:ascii="Calibri" w:hAnsi="Calibri"/>
      <w:sz w:val="22"/>
      <w:szCs w:val="22"/>
      <w:lang w:val="it-IT"/>
    </w:rPr>
  </w:style>
  <w:style w:type="paragraph" w:styleId="TOC4">
    <w:name w:val="toc 4"/>
    <w:basedOn w:val="Normal"/>
    <w:next w:val="Normal"/>
    <w:autoRedefine/>
    <w:uiPriority w:val="39"/>
    <w:unhideWhenUsed/>
    <w:rsid w:val="003725D0"/>
    <w:pPr>
      <w:spacing w:after="100" w:line="276" w:lineRule="auto"/>
      <w:ind w:left="660"/>
    </w:pPr>
    <w:rPr>
      <w:rFonts w:ascii="Calibri" w:eastAsia="Calibri" w:hAnsi="Calibri" w:cs="Times New Roman"/>
    </w:rPr>
  </w:style>
  <w:style w:type="table" w:customStyle="1" w:styleId="Sfondoacolori1">
    <w:name w:val="Sfondo a colori1"/>
    <w:basedOn w:val="TableNormal"/>
    <w:uiPriority w:val="71"/>
    <w:rsid w:val="003725D0"/>
    <w:pPr>
      <w:spacing w:after="0" w:line="240" w:lineRule="auto"/>
    </w:pPr>
    <w:rPr>
      <w:rFonts w:ascii="Calibri" w:eastAsia="Calibri" w:hAnsi="Calibri" w:cs="Times New Roman"/>
      <w:color w:val="000000"/>
      <w:lang w:val="it-IT"/>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6">
    <w:name w:val="Medium List 2 Accent 6"/>
    <w:basedOn w:val="TableNormal"/>
    <w:uiPriority w:val="73"/>
    <w:rsid w:val="003725D0"/>
    <w:pPr>
      <w:spacing w:after="0" w:line="240" w:lineRule="auto"/>
    </w:pPr>
    <w:rPr>
      <w:rFonts w:ascii="Calibri" w:eastAsia="Calibri" w:hAnsi="Calibri" w:cs="Times New Roman"/>
      <w:color w:val="000000"/>
      <w:lang w:val="it-IT"/>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1-Accent5">
    <w:name w:val="Medium Grid 1 Accent 5"/>
    <w:basedOn w:val="TableNormal"/>
    <w:uiPriority w:val="64"/>
    <w:rsid w:val="003725D0"/>
    <w:pPr>
      <w:spacing w:after="0" w:line="240" w:lineRule="auto"/>
    </w:pPr>
    <w:rPr>
      <w:rFonts w:ascii="Calibri" w:eastAsia="Calibri" w:hAnsi="Calibri" w:cs="Times New Roman"/>
      <w:lang w:val="it-I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11">
    <w:name w:val="Colorful Grid - Accent 11"/>
    <w:basedOn w:val="TableNormal"/>
    <w:next w:val="MediumList2-Accent6"/>
    <w:uiPriority w:val="73"/>
    <w:rsid w:val="003725D0"/>
    <w:pPr>
      <w:spacing w:after="0" w:line="240" w:lineRule="auto"/>
    </w:pPr>
    <w:rPr>
      <w:rFonts w:ascii="Calibri" w:eastAsia="Calibri" w:hAnsi="Calibri" w:cs="Times New Roman"/>
      <w:color w:val="000000"/>
      <w:lang w:val="it-IT"/>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Tabladecuadrcula31">
    <w:name w:val="Tabla de cuadrícula 31"/>
    <w:basedOn w:val="Heading1"/>
    <w:next w:val="Normal"/>
    <w:uiPriority w:val="39"/>
    <w:unhideWhenUsed/>
    <w:qFormat/>
    <w:rsid w:val="003725D0"/>
    <w:pPr>
      <w:tabs>
        <w:tab w:val="clear" w:pos="-1057"/>
        <w:tab w:val="clear" w:pos="-720"/>
        <w:tab w:val="clear" w:pos="0"/>
        <w:tab w:val="clear" w:pos="141"/>
        <w:tab w:val="clear" w:pos="720"/>
        <w:tab w:val="clear" w:pos="1440"/>
        <w:tab w:val="clear" w:pos="2160"/>
        <w:tab w:val="clear" w:pos="2880"/>
        <w:tab w:val="clear" w:pos="3600"/>
        <w:tab w:val="clear" w:pos="4320"/>
        <w:tab w:val="clear" w:pos="5040"/>
        <w:tab w:val="clear" w:pos="5760"/>
        <w:tab w:val="clear" w:pos="6008"/>
        <w:tab w:val="clear" w:pos="6480"/>
        <w:tab w:val="clear" w:pos="7200"/>
        <w:tab w:val="clear" w:pos="7920"/>
        <w:tab w:val="clear" w:pos="8640"/>
      </w:tabs>
      <w:spacing w:before="240" w:after="60"/>
      <w:outlineLvl w:val="9"/>
    </w:pPr>
    <w:rPr>
      <w:rFonts w:ascii="Calibri Light" w:hAnsi="Calibri Light"/>
      <w:kern w:val="32"/>
      <w:sz w:val="32"/>
      <w:szCs w:val="32"/>
      <w:lang w:val="en-US"/>
    </w:rPr>
  </w:style>
  <w:style w:type="numbering" w:customStyle="1" w:styleId="NoList11">
    <w:name w:val="No List11"/>
    <w:next w:val="NoList"/>
    <w:uiPriority w:val="99"/>
    <w:semiHidden/>
    <w:unhideWhenUsed/>
    <w:rsid w:val="003725D0"/>
  </w:style>
  <w:style w:type="paragraph" w:customStyle="1" w:styleId="contenth2">
    <w:name w:val="content_h2"/>
    <w:basedOn w:val="Normal"/>
    <w:rsid w:val="003725D0"/>
    <w:pPr>
      <w:spacing w:before="100" w:beforeAutospacing="1" w:after="100" w:afterAutospacing="1" w:line="240" w:lineRule="auto"/>
    </w:pPr>
    <w:rPr>
      <w:rFonts w:ascii="Georgia" w:eastAsia="Times New Roman" w:hAnsi="Georgia" w:cs="Times New Roman"/>
      <w:color w:val="013976"/>
      <w:sz w:val="54"/>
      <w:szCs w:val="54"/>
      <w:lang w:eastAsia="en-GB"/>
    </w:rPr>
  </w:style>
  <w:style w:type="paragraph" w:customStyle="1" w:styleId="contenth3">
    <w:name w:val="content_h3"/>
    <w:basedOn w:val="Normal"/>
    <w:rsid w:val="003725D0"/>
    <w:pPr>
      <w:spacing w:before="100" w:beforeAutospacing="1" w:after="100" w:afterAutospacing="1" w:line="240" w:lineRule="auto"/>
    </w:pPr>
    <w:rPr>
      <w:rFonts w:ascii="Georgia" w:eastAsia="Times New Roman" w:hAnsi="Georgia" w:cs="Times New Roman"/>
      <w:color w:val="013976"/>
      <w:sz w:val="36"/>
      <w:szCs w:val="36"/>
      <w:lang w:eastAsia="en-GB"/>
    </w:rPr>
  </w:style>
  <w:style w:type="table" w:customStyle="1" w:styleId="TableGrid2">
    <w:name w:val="Table Grid2"/>
    <w:basedOn w:val="TableNormal"/>
    <w:next w:val="TableGrid"/>
    <w:uiPriority w:val="59"/>
    <w:rsid w:val="003725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41">
    <w:name w:val="Medium Shading 2 - Accent 41"/>
    <w:basedOn w:val="TableNormal"/>
    <w:next w:val="GridTable4"/>
    <w:uiPriority w:val="64"/>
    <w:rsid w:val="003725D0"/>
    <w:pPr>
      <w:spacing w:after="0" w:line="240" w:lineRule="auto"/>
    </w:pPr>
    <w:rPr>
      <w:rFonts w:ascii="Calibri" w:eastAsia="Calibri" w:hAnsi="Calibri" w:cs="Times New Roman"/>
      <w:lang w:val="it-I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fondomedio2-Colore111">
    <w:name w:val="Sfondo medio 2 - Colore 111"/>
    <w:basedOn w:val="TableNormal"/>
    <w:uiPriority w:val="64"/>
    <w:rsid w:val="003725D0"/>
    <w:pPr>
      <w:spacing w:after="0" w:line="240" w:lineRule="auto"/>
    </w:pPr>
    <w:rPr>
      <w:rFonts w:ascii="Calibri" w:eastAsia="Calibri" w:hAnsi="Calibri" w:cs="Times New Roman"/>
      <w:lang w:val="it-I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fondomedio211">
    <w:name w:val="Sfondo medio 211"/>
    <w:basedOn w:val="TableNormal"/>
    <w:uiPriority w:val="64"/>
    <w:rsid w:val="003725D0"/>
    <w:pPr>
      <w:spacing w:after="0" w:line="240" w:lineRule="auto"/>
    </w:pPr>
    <w:rPr>
      <w:rFonts w:ascii="Calibri" w:eastAsia="Calibri" w:hAnsi="Calibri" w:cs="Times New Roman"/>
      <w:lang w:val="it-I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Elencochiaro-Colore111">
    <w:name w:val="Elenco chiaro - Colore 111"/>
    <w:basedOn w:val="TableNormal"/>
    <w:uiPriority w:val="61"/>
    <w:rsid w:val="003725D0"/>
    <w:pPr>
      <w:spacing w:after="0" w:line="240" w:lineRule="auto"/>
    </w:pPr>
    <w:rPr>
      <w:rFonts w:ascii="Calibri" w:eastAsia="Calibri" w:hAnsi="Calibri" w:cs="Times New Roman"/>
      <w:lang w:val="it-IT"/>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NoSpacing1">
    <w:name w:val="No Spacing1"/>
    <w:uiPriority w:val="1"/>
    <w:qFormat/>
    <w:rsid w:val="003725D0"/>
    <w:pPr>
      <w:spacing w:after="0" w:line="240" w:lineRule="auto"/>
    </w:pPr>
    <w:rPr>
      <w:rFonts w:ascii="Calibri" w:eastAsia="Times New Roman" w:hAnsi="Calibri" w:cs="Times New Roman"/>
      <w:lang w:val="it-IT"/>
    </w:rPr>
  </w:style>
  <w:style w:type="character" w:customStyle="1" w:styleId="NoSpacingChar">
    <w:name w:val="No Spacing Char"/>
    <w:uiPriority w:val="1"/>
    <w:rsid w:val="003725D0"/>
    <w:rPr>
      <w:rFonts w:eastAsia="Times New Roman"/>
      <w:lang w:val="it-IT"/>
    </w:rPr>
  </w:style>
  <w:style w:type="table" w:customStyle="1" w:styleId="Sfondoacolori11">
    <w:name w:val="Sfondo a colori11"/>
    <w:basedOn w:val="TableNormal"/>
    <w:uiPriority w:val="71"/>
    <w:rsid w:val="003725D0"/>
    <w:pPr>
      <w:spacing w:after="0" w:line="240" w:lineRule="auto"/>
    </w:pPr>
    <w:rPr>
      <w:rFonts w:ascii="Calibri" w:eastAsia="Calibri" w:hAnsi="Calibri" w:cs="Times New Roman"/>
      <w:color w:val="000000"/>
      <w:lang w:val="it-IT"/>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Grid-Accent12">
    <w:name w:val="Colorful Grid - Accent 12"/>
    <w:basedOn w:val="TableNormal"/>
    <w:next w:val="ColorfulShading-Accent5"/>
    <w:uiPriority w:val="73"/>
    <w:rsid w:val="003725D0"/>
    <w:pPr>
      <w:spacing w:after="0" w:line="240" w:lineRule="auto"/>
    </w:pPr>
    <w:rPr>
      <w:rFonts w:ascii="Calibri" w:eastAsia="Calibri" w:hAnsi="Calibri" w:cs="Times New Roman"/>
      <w:color w:val="000000"/>
      <w:lang w:val="it-IT"/>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fondomedio2-Colore12">
    <w:name w:val="Sfondo medio 2 - Colore 12"/>
    <w:basedOn w:val="TableNormal"/>
    <w:uiPriority w:val="64"/>
    <w:rsid w:val="003725D0"/>
    <w:pPr>
      <w:spacing w:after="0" w:line="240" w:lineRule="auto"/>
    </w:pPr>
    <w:rPr>
      <w:rFonts w:ascii="Calibri" w:eastAsia="Calibri" w:hAnsi="Calibri" w:cs="Times New Roman"/>
      <w:lang w:val="it-I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aption1">
    <w:name w:val="Caption1"/>
    <w:basedOn w:val="Normal"/>
    <w:next w:val="Normal"/>
    <w:uiPriority w:val="35"/>
    <w:unhideWhenUsed/>
    <w:qFormat/>
    <w:rsid w:val="003725D0"/>
    <w:pPr>
      <w:spacing w:after="200" w:line="240" w:lineRule="auto"/>
    </w:pPr>
    <w:rPr>
      <w:rFonts w:eastAsia="Calibri" w:cs="Times New Roman"/>
      <w:b/>
      <w:bCs/>
      <w:color w:val="4F81BD"/>
      <w:sz w:val="18"/>
      <w:szCs w:val="18"/>
    </w:rPr>
  </w:style>
  <w:style w:type="paragraph" w:styleId="EndnoteText">
    <w:name w:val="endnote text"/>
    <w:basedOn w:val="Normal"/>
    <w:link w:val="EndnoteTextChar"/>
    <w:uiPriority w:val="99"/>
    <w:semiHidden/>
    <w:unhideWhenUsed/>
    <w:rsid w:val="003725D0"/>
    <w:pPr>
      <w:spacing w:after="0" w:line="240" w:lineRule="auto"/>
    </w:pPr>
    <w:rPr>
      <w:rFonts w:eastAsia="Calibri" w:cs="Times New Roman"/>
      <w:color w:val="000000"/>
      <w:sz w:val="20"/>
      <w:szCs w:val="20"/>
    </w:rPr>
  </w:style>
  <w:style w:type="character" w:customStyle="1" w:styleId="EndnoteTextChar">
    <w:name w:val="Endnote Text Char"/>
    <w:basedOn w:val="DefaultParagraphFont"/>
    <w:link w:val="EndnoteText"/>
    <w:uiPriority w:val="99"/>
    <w:semiHidden/>
    <w:rsid w:val="003725D0"/>
    <w:rPr>
      <w:rFonts w:eastAsia="Calibri" w:cs="Times New Roman"/>
      <w:color w:val="000000"/>
      <w:sz w:val="20"/>
      <w:szCs w:val="20"/>
      <w:lang w:val="en-GB"/>
    </w:rPr>
  </w:style>
  <w:style w:type="character" w:styleId="EndnoteReference">
    <w:name w:val="endnote reference"/>
    <w:uiPriority w:val="99"/>
    <w:semiHidden/>
    <w:unhideWhenUsed/>
    <w:rsid w:val="003725D0"/>
    <w:rPr>
      <w:vertAlign w:val="superscript"/>
    </w:rPr>
  </w:style>
  <w:style w:type="table" w:customStyle="1" w:styleId="Elencochiaro-Colore12">
    <w:name w:val="Elenco chiaro - Colore 12"/>
    <w:basedOn w:val="TableNormal"/>
    <w:uiPriority w:val="61"/>
    <w:rsid w:val="003725D0"/>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HTMLTypewriter1">
    <w:name w:val="HTML Typewriter1"/>
    <w:uiPriority w:val="99"/>
    <w:semiHidden/>
    <w:unhideWhenUsed/>
    <w:rsid w:val="003725D0"/>
    <w:rPr>
      <w:rFonts w:ascii="Courier New" w:eastAsia="Calibri" w:hAnsi="Courier New" w:cs="Courier New" w:hint="default"/>
      <w:sz w:val="20"/>
      <w:szCs w:val="20"/>
    </w:rPr>
  </w:style>
  <w:style w:type="table" w:styleId="GridTable4">
    <w:name w:val="Grid Table 4"/>
    <w:basedOn w:val="TableNormal"/>
    <w:uiPriority w:val="69"/>
    <w:rsid w:val="003725D0"/>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Shading-Accent5">
    <w:name w:val="Colorful Shading Accent 5"/>
    <w:basedOn w:val="TableNormal"/>
    <w:uiPriority w:val="29"/>
    <w:qFormat/>
    <w:rsid w:val="003725D0"/>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character" w:styleId="HTMLTypewriter">
    <w:name w:val="HTML Typewriter"/>
    <w:uiPriority w:val="99"/>
    <w:semiHidden/>
    <w:unhideWhenUsed/>
    <w:rsid w:val="003725D0"/>
    <w:rPr>
      <w:rFonts w:ascii="Courier New" w:hAnsi="Courier New" w:cs="Courier New"/>
      <w:sz w:val="20"/>
      <w:szCs w:val="20"/>
    </w:rPr>
  </w:style>
  <w:style w:type="table" w:styleId="MediumGrid2-Accent5">
    <w:name w:val="Medium Grid 2 Accent 5"/>
    <w:basedOn w:val="TableNormal"/>
    <w:uiPriority w:val="64"/>
    <w:rsid w:val="003725D0"/>
    <w:pPr>
      <w:spacing w:after="0" w:line="240" w:lineRule="auto"/>
    </w:pPr>
    <w:rPr>
      <w:rFonts w:ascii="Calibri" w:eastAsia="Calibri" w:hAnsi="Calibri" w:cs="Times New Roman"/>
      <w:lang w:val="it-I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uadrculamedia2Car">
    <w:name w:val="Cuadrícula media 2 Car"/>
    <w:link w:val="MediumShading1-Accent1"/>
    <w:uiPriority w:val="1"/>
    <w:rsid w:val="003725D0"/>
    <w:rPr>
      <w:rFonts w:ascii="Calibri" w:hAnsi="Calibri"/>
      <w:sz w:val="22"/>
      <w:szCs w:val="22"/>
      <w:lang w:val="it-IT"/>
    </w:rPr>
  </w:style>
  <w:style w:type="table" w:styleId="MediumShading1-Accent3">
    <w:name w:val="Medium Shading 1 Accent 3"/>
    <w:basedOn w:val="TableNormal"/>
    <w:uiPriority w:val="73"/>
    <w:rsid w:val="003725D0"/>
    <w:pPr>
      <w:spacing w:after="0" w:line="240" w:lineRule="auto"/>
    </w:pPr>
    <w:rPr>
      <w:rFonts w:ascii="Calibri" w:eastAsia="Calibri" w:hAnsi="Calibri" w:cs="Times New Roman"/>
      <w:color w:val="000000"/>
      <w:lang w:val="it-IT"/>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Shading2-Accent2">
    <w:name w:val="Medium Shading 2 Accent 2"/>
    <w:basedOn w:val="TableNormal"/>
    <w:uiPriority w:val="64"/>
    <w:rsid w:val="003725D0"/>
    <w:pPr>
      <w:spacing w:after="0" w:line="240" w:lineRule="auto"/>
    </w:pPr>
    <w:rPr>
      <w:rFonts w:ascii="Calibri" w:eastAsia="Calibri" w:hAnsi="Calibri" w:cs="Times New Roman"/>
      <w:lang w:val="it-I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69"/>
    <w:rsid w:val="003725D0"/>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2-Accent2">
    <w:name w:val="Medium Grid 2 Accent 2"/>
    <w:basedOn w:val="TableNormal"/>
    <w:uiPriority w:val="29"/>
    <w:qFormat/>
    <w:rsid w:val="003725D0"/>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MediumShading1-Accent1">
    <w:name w:val="Medium Shading 1 Accent 1"/>
    <w:basedOn w:val="TableNormal"/>
    <w:link w:val="Cuadrculamedia2Car"/>
    <w:uiPriority w:val="1"/>
    <w:unhideWhenUsed/>
    <w:rsid w:val="003725D0"/>
    <w:pPr>
      <w:spacing w:after="0" w:line="240" w:lineRule="auto"/>
    </w:pPr>
    <w:rPr>
      <w:rFonts w:ascii="Calibri" w:hAnsi="Calibri"/>
      <w:lang w:val="it-IT"/>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Grid-Accent4">
    <w:name w:val="Light Grid Accent 4"/>
    <w:basedOn w:val="TableNormal"/>
    <w:link w:val="LightGrid-Accent4Char"/>
    <w:uiPriority w:val="1"/>
    <w:semiHidden/>
    <w:unhideWhenUsed/>
    <w:rsid w:val="003725D0"/>
    <w:pPr>
      <w:spacing w:after="0" w:line="240" w:lineRule="auto"/>
    </w:pPr>
    <w:rPr>
      <w:rFonts w:ascii="Calibri" w:hAnsi="Calibri"/>
      <w:lang w:val="it-IT"/>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lastCol">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MediumGrid1-Accent3">
    <w:name w:val="Medium Grid 1 Accent 3"/>
    <w:basedOn w:val="TableNormal"/>
    <w:uiPriority w:val="67"/>
    <w:semiHidden/>
    <w:unhideWhenUsed/>
    <w:rsid w:val="003725D0"/>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763260">
      <w:bodyDiv w:val="1"/>
      <w:marLeft w:val="0"/>
      <w:marRight w:val="0"/>
      <w:marTop w:val="0"/>
      <w:marBottom w:val="0"/>
      <w:divBdr>
        <w:top w:val="none" w:sz="0" w:space="0" w:color="auto"/>
        <w:left w:val="none" w:sz="0" w:space="0" w:color="auto"/>
        <w:bottom w:val="none" w:sz="0" w:space="0" w:color="auto"/>
        <w:right w:val="none" w:sz="0" w:space="0" w:color="auto"/>
      </w:divBdr>
    </w:div>
    <w:div w:id="130373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ms.int/es/page/decisiones-1332-1333-caza-captura-y-comercio-ilegal-de-aves-migratorias-en-el-corredor-a%C3%A9reo-de" TargetMode="External"/><Relationship Id="rId18" Type="http://schemas.openxmlformats.org/officeDocument/2006/relationships/footer" Target="footer1.xml"/><Relationship Id="rId26" Type="http://schemas.openxmlformats.org/officeDocument/2006/relationships/hyperlink" Target="https://www.cms.int/en/meeting/joint-meeting-bern-convention-sfps-and-cms-mikt-illegal-killing-taking-and-trade-wild-bird-0" TargetMode="External"/><Relationship Id="rId39" Type="http://schemas.openxmlformats.org/officeDocument/2006/relationships/hyperlink" Target="https://www.cms.int/en/meeting/online-workshop-scoreboard-asses-progress-combating-illegal-killing-taking-and-trade-wild" TargetMode="External"/><Relationship Id="rId21" Type="http://schemas.openxmlformats.org/officeDocument/2006/relationships/hyperlink" Target="https://www.cms.int/en/page/decisions-1226-1228-task-force-illegal-killing-taking-and-trade-migratory-birds-mediterranean" TargetMode="External"/><Relationship Id="rId34" Type="http://schemas.openxmlformats.org/officeDocument/2006/relationships/hyperlink" Target="https://www.cms.int/sites/default/files/uploads/cms_mikt5_outcome2_model-law-provisions_e.pdf" TargetMode="External"/><Relationship Id="rId42" Type="http://schemas.openxmlformats.org/officeDocument/2006/relationships/hyperlink" Target="https://www.cms.int/en/document/programme-work-intergovermental-task-force-address-illegal-hunting-taking-and-trade" TargetMode="External"/><Relationship Id="rId47" Type="http://schemas.openxmlformats.org/officeDocument/2006/relationships/footer" Target="footer3.xml"/><Relationship Id="rId50" Type="http://schemas.openxmlformats.org/officeDocument/2006/relationships/header" Target="header8.xm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www.cms.int/sites/default/files/uploads/unep_cms_mikt1_doc-04_program-of-work_FINAL.pdf" TargetMode="External"/><Relationship Id="rId11" Type="http://schemas.openxmlformats.org/officeDocument/2006/relationships/image" Target="media/image1.wmf"/><Relationship Id="rId24" Type="http://schemas.openxmlformats.org/officeDocument/2006/relationships/hyperlink" Target="https://www.cms.int/meeting/1st-meeting-intergovernmental-task-force-illegal-killing-taking-and-trade-migratory-birds" TargetMode="External"/><Relationship Id="rId32" Type="http://schemas.openxmlformats.org/officeDocument/2006/relationships/hyperlink" Target="https://www.cms.int/en/document/paper-baseline-and-methodology-assessing-progress-toward-achieving-rome-strategic-plan-2020" TargetMode="External"/><Relationship Id="rId37" Type="http://schemas.openxmlformats.org/officeDocument/2006/relationships/hyperlink" Target="https://www.cms.int/en/meeting/online-workshop-monitoring-illegal-killing-taking-and-trade-ikb-migratory-birds" TargetMode="External"/><Relationship Id="rId40" Type="http://schemas.openxmlformats.org/officeDocument/2006/relationships/hyperlink" Target="https://www.cms.int/en/taskforce/mikt/rome-strategic-plan-2020-2023" TargetMode="External"/><Relationship Id="rId45" Type="http://schemas.openxmlformats.org/officeDocument/2006/relationships/footer" Target="footer2.xml"/><Relationship Id="rId53" Type="http://schemas.openxmlformats.org/officeDocument/2006/relationships/header" Target="header1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www.cms.int/en/document/mikt-workplan-2021-2025" TargetMode="External"/><Relationship Id="rId44" Type="http://schemas.openxmlformats.org/officeDocument/2006/relationships/header" Target="header5.xml"/><Relationship Id="rId52"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int/en/document/prevention-illegal-killing-taking-and-trade-migratory-birds-8" TargetMode="External"/><Relationship Id="rId22" Type="http://schemas.openxmlformats.org/officeDocument/2006/relationships/hyperlink" Target="https://www.cms.int/en/page/decisions-1229-1230-illegal-hunting-taking-and-trade-migratory-birds-east-asian-australasian" TargetMode="External"/><Relationship Id="rId27" Type="http://schemas.openxmlformats.org/officeDocument/2006/relationships/hyperlink" Target="https://www.cms.int/en/meeting/joint-meeting-bern-convention-sfps-and-cms-mikt-illegal-killing-taking-and-trade-wild-birds" TargetMode="External"/><Relationship Id="rId30" Type="http://schemas.openxmlformats.org/officeDocument/2006/relationships/hyperlink" Target="https://www.cms.int/sites/default/files/document/cms_mikt5_Inf.2_rome-strategic-plan-ikb_s.pdf" TargetMode="External"/><Relationship Id="rId35" Type="http://schemas.openxmlformats.org/officeDocument/2006/relationships/hyperlink" Target="https://www.cms.int/sites/default/files/document/cms_mikt4_doc.4_updated-assessment-2nd-national-scoreboard-reporting_e.pdf" TargetMode="External"/><Relationship Id="rId43" Type="http://schemas.openxmlformats.org/officeDocument/2006/relationships/header" Target="header4.xml"/><Relationship Id="rId48" Type="http://schemas.openxmlformats.org/officeDocument/2006/relationships/hyperlink" Target="https://www.cms.int/en/document/preventing-poisoning-migratory-birds-1"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9.xml"/><Relationship Id="rId3" Type="http://schemas.openxmlformats.org/officeDocument/2006/relationships/customXml" Target="../customXml/item3.xml"/><Relationship Id="rId12" Type="http://schemas.openxmlformats.org/officeDocument/2006/relationships/hyperlink" Target="https://www.cms.int/en/document/prevention-illegal-killing-taking-and-trade-migratory-birds-8" TargetMode="External"/><Relationship Id="rId17" Type="http://schemas.openxmlformats.org/officeDocument/2006/relationships/header" Target="header2.xml"/><Relationship Id="rId25" Type="http://schemas.openxmlformats.org/officeDocument/2006/relationships/hyperlink" Target="https://www.cms.int/en/meeting/joint-meeting-bern-convention-sfps-and-cms-mikt-illegal-killing-taking-and-trade-wild-bird-1" TargetMode="External"/><Relationship Id="rId33" Type="http://schemas.openxmlformats.org/officeDocument/2006/relationships/hyperlink" Target="https://www.cms.int/sites/default/files/uploads/cms_mikt5_outcome1_legislative-guidance-ikb_e.pdf" TargetMode="External"/><Relationship Id="rId38" Type="http://schemas.openxmlformats.org/officeDocument/2006/relationships/hyperlink" Target="https://www.cms.int/en/page/training-kit-illegal-killing-taking-and-trading-migratory-wild-birds-mediterranean-region" TargetMode="External"/><Relationship Id="rId46" Type="http://schemas.openxmlformats.org/officeDocument/2006/relationships/header" Target="header6.xml"/><Relationship Id="rId20" Type="http://schemas.openxmlformats.org/officeDocument/2006/relationships/hyperlink" Target="https://www.cms.int/en/document/prevention-illegal-killing-taking-and-trade-migratory-birds-8" TargetMode="External"/><Relationship Id="rId41" Type="http://schemas.openxmlformats.org/officeDocument/2006/relationships/hyperlink" Target="https://www.cms.int/en/document/modus-operandi-intergovernmental-task-force-address-illegal-hunting-taking-and-trade" TargetMode="External"/><Relationship Id="rId54"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ms.int/es/page/decisiones-1332-1333-caza-captura-y-comercio-ilegal-de-aves-migratorias-en-el-corredor-a%C3%A9reo-de" TargetMode="External"/><Relationship Id="rId23" Type="http://schemas.openxmlformats.org/officeDocument/2006/relationships/hyperlink" Target="https://www.cms.int/sites/default/files/document/unep-cms_mikt3_inf.10_modus-operandi_e.pdf" TargetMode="External"/><Relationship Id="rId28" Type="http://schemas.openxmlformats.org/officeDocument/2006/relationships/hyperlink" Target="https://www.cms.int/en/meeting/joint-meeting-bern-convention-sfps-and-cms-mikt-illegal-killing-taking-and-trade-wild-birds-" TargetMode="External"/><Relationship Id="rId36" Type="http://schemas.openxmlformats.org/officeDocument/2006/relationships/hyperlink" Target="https://www.coe.int/en/web/bern-convention/ikb-scoreboard-assessment-table" TargetMode="External"/><Relationship Id="rId49" Type="http://schemas.openxmlformats.org/officeDocument/2006/relationships/header" Target="header7.xml"/></Relationships>
</file>

<file path=word/_rels/footnotes.xml.rels><?xml version="1.0" encoding="UTF-8" standalone="yes"?>
<Relationships xmlns="http://schemas.openxmlformats.org/package/2006/relationships"><Relationship Id="rId2" Type="http://schemas.openxmlformats.org/officeDocument/2006/relationships/hyperlink" Target="https://www.eaaflyway.net/task-force-on-illegal-hunting-taking-and-trade-of-migratory-waterbirds/" TargetMode="External"/><Relationship Id="rId1" Type="http://schemas.openxmlformats.org/officeDocument/2006/relationships/hyperlink" Target="https://www.cms.int/sites/default/files/document/unep-cms_mikt3_inf.10_modus-operandi_e.pdf"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SharedWithUsers xmlns="c15478a5-0be8-4f5d-8383-b307d5ba8bf6">
      <UserInfo>
        <DisplayName>Christian Schleyer, Alexandra Lux, Marion Mehring and Christoph Görg</DisplayName>
        <AccountId>1395</AccountId>
        <AccountType/>
      </UserInfo>
      <UserInfo>
        <DisplayName>Melanie Virtue</DisplayName>
        <AccountId>24</AccountId>
        <AccountType/>
      </UserInfo>
      <UserInfo>
        <DisplayName>Clara Nobbe</DisplayName>
        <AccountId>21</AccountId>
        <AccountType/>
      </UserInfo>
      <UserInfo>
        <DisplayName>Ivan Ramirez</DisplayName>
        <AccountId>49</AccountId>
        <AccountType/>
      </UserInfo>
      <UserInfo>
        <DisplayName>Maria Jose Ortiz Noguera</DisplayName>
        <AccountId>17</AccountId>
        <AccountType/>
      </UserInfo>
      <UserInfo>
        <DisplayName>Tilman Carlo Schneider</DisplayName>
        <AccountId>19</AccountId>
        <AccountType/>
      </UserInfo>
      <UserInfo>
        <DisplayName>Aydin Bahramlouian</DisplayName>
        <AccountId>29</AccountId>
        <AccountType/>
      </UserInfo>
    </SharedWithUsers>
    <_Flow_SignoffStatus xmlns="a7b50396-0b06-45c1-b28e-46f86d566a10" xsi:nil="true"/>
    <TaxKeywordTaxHTField xmlns="c15478a5-0be8-4f5d-8383-b307d5ba8bf6">
      <Terms xmlns="http://schemas.microsoft.com/office/infopath/2007/PartnerControls"/>
    </TaxKeywordTaxHTField>
    <Reviewer xmlns="a7b50396-0b06-45c1-b28e-46f86d566a10" xsi:nil="true"/>
    <MariaJoseOrtiz xmlns="a7b50396-0b06-45c1-b28e-46f86d566a10" xsi:nil="true"/>
    <Notes xmlns="a7b50396-0b06-45c1-b28e-46f86d566a1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C87A74-9B43-4888-8B89-7A54EAFAEF6A}">
  <ds:schemaRefs>
    <ds:schemaRef ds:uri="http://schemas.microsoft.com/sharepoint/v3/contenttype/forms"/>
  </ds:schemaRefs>
</ds:datastoreItem>
</file>

<file path=customXml/itemProps2.xml><?xml version="1.0" encoding="utf-8"?>
<ds:datastoreItem xmlns:ds="http://schemas.openxmlformats.org/officeDocument/2006/customXml" ds:itemID="{A55C9ACC-CD86-4BFF-AFB4-FBDA13BE632F}">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customXml/itemProps3.xml><?xml version="1.0" encoding="utf-8"?>
<ds:datastoreItem xmlns:ds="http://schemas.openxmlformats.org/officeDocument/2006/customXml" ds:itemID="{BB5D1E64-5405-4F8B-B34D-63239168DDA9}">
  <ds:schemaRefs>
    <ds:schemaRef ds:uri="http://schemas.openxmlformats.org/officeDocument/2006/bibliography"/>
  </ds:schemaRefs>
</ds:datastoreItem>
</file>

<file path=customXml/itemProps4.xml><?xml version="1.0" encoding="utf-8"?>
<ds:datastoreItem xmlns:ds="http://schemas.openxmlformats.org/officeDocument/2006/customXml" ds:itemID="{2F329B77-0368-4A54-9972-889F292EE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22</Pages>
  <Words>9161</Words>
  <Characters>52220</Characters>
  <Application>Microsoft Office Word</Application>
  <DocSecurity>0</DocSecurity>
  <Lines>435</Lines>
  <Paragraphs>122</Paragraphs>
  <ScaleCrop>false</ScaleCrop>
  <Company/>
  <LinksUpToDate>false</LinksUpToDate>
  <CharactersWithSpaces>61259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85</cp:revision>
  <cp:lastPrinted>2019-09-20T16:54:00Z</cp:lastPrinted>
  <dcterms:created xsi:type="dcterms:W3CDTF">2023-06-20T22:14:00Z</dcterms:created>
  <dcterms:modified xsi:type="dcterms:W3CDTF">2023-10-05T10:53:00Z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05bc49294cfdd6bcb19e861dd6bbfaf8b0152488cac6a0cfe63811c813a85bae</vt:lpwstr>
  </property>
  <property fmtid="{D5CDD505-2E9C-101B-9397-08002B2CF9AE}" pid="3" name="ContentTypeId">
    <vt:lpwstr>0x0101009929416AA0540C42B015682282C961AD</vt:lpwstr>
  </property>
  <property fmtid="{D5CDD505-2E9C-101B-9397-08002B2CF9AE}" pid="4" name="MediaServiceImageTags">
    <vt:lpwstr/>
  </property>
  <property fmtid="{D5CDD505-2E9C-101B-9397-08002B2CF9AE}" pid="5" name="TaxKeyword">
    <vt:lpwstr/>
  </property>
</Properties>
</file>