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media/image8.jpg" ContentType="image/jpg"/>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2E0DE9" w:rsidRPr="002E0DE9" w14:paraId="17BE037A" w14:textId="77777777" w:rsidTr="00317CD4">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14:paraId="6CD4F5E6" w14:textId="77777777" w:rsidR="002E0DE9" w:rsidRPr="002E0DE9" w:rsidRDefault="002E0DE9" w:rsidP="00EC4F04">
            <w:pPr>
              <w:widowControl w:val="0"/>
              <w:suppressAutoHyphens/>
              <w:autoSpaceDE w:val="0"/>
              <w:autoSpaceDN w:val="0"/>
              <w:spacing w:after="0" w:line="240" w:lineRule="auto"/>
              <w:textAlignment w:val="baseline"/>
              <w:rPr>
                <w:rFonts w:ascii="Calibri" w:eastAsia="Calibri" w:hAnsi="Calibri" w:cs="Times New Roman"/>
              </w:rPr>
            </w:pPr>
            <w:r w:rsidRPr="002E0DE9">
              <w:rPr>
                <w:rFonts w:eastAsia="Times New Roman" w:cs="Arial"/>
                <w:noProof/>
              </w:rPr>
              <w:drawing>
                <wp:inline distT="0" distB="0" distL="0" distR="0" wp14:anchorId="580EDBD3" wp14:editId="4D14034B">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bottom w:val="single" w:sz="12" w:space="0" w:color="000000"/>
            </w:tcBorders>
            <w:shd w:val="clear" w:color="auto" w:fill="auto"/>
            <w:tcMar>
              <w:top w:w="85" w:type="dxa"/>
              <w:left w:w="108" w:type="dxa"/>
              <w:bottom w:w="0" w:type="dxa"/>
              <w:right w:w="108" w:type="dxa"/>
            </w:tcMar>
          </w:tcPr>
          <w:p w14:paraId="40EA72EA" w14:textId="77777777" w:rsidR="002E0DE9" w:rsidRPr="002E0DE9" w:rsidRDefault="002E0DE9" w:rsidP="00EC4F04">
            <w:pPr>
              <w:keepNext/>
              <w:widowControl w:val="0"/>
              <w:suppressAutoHyphens/>
              <w:autoSpaceDE w:val="0"/>
              <w:autoSpaceDN w:val="0"/>
              <w:spacing w:after="0" w:line="240" w:lineRule="auto"/>
              <w:textAlignment w:val="baseline"/>
              <w:outlineLvl w:val="1"/>
              <w:rPr>
                <w:rFonts w:eastAsia="Times New Roman" w:cs="Arial"/>
                <w:sz w:val="12"/>
                <w:szCs w:val="12"/>
              </w:rPr>
            </w:pPr>
          </w:p>
          <w:p w14:paraId="7D47464F" w14:textId="77777777" w:rsidR="002E0DE9" w:rsidRPr="002E0DE9" w:rsidRDefault="002E0DE9" w:rsidP="00EC4F04">
            <w:pPr>
              <w:keepNext/>
              <w:widowControl w:val="0"/>
              <w:suppressAutoHyphens/>
              <w:autoSpaceDE w:val="0"/>
              <w:autoSpaceDN w:val="0"/>
              <w:spacing w:after="0" w:line="240" w:lineRule="auto"/>
              <w:ind w:left="-108"/>
              <w:textAlignment w:val="baseline"/>
              <w:outlineLvl w:val="1"/>
              <w:rPr>
                <w:rFonts w:eastAsia="Times New Roman" w:cs="Arial"/>
                <w:b/>
                <w:sz w:val="32"/>
                <w:szCs w:val="32"/>
              </w:rPr>
            </w:pPr>
            <w:r w:rsidRPr="002E0DE9">
              <w:rPr>
                <w:rFonts w:eastAsia="Times New Roman" w:cs="Arial"/>
                <w:b/>
                <w:sz w:val="32"/>
                <w:szCs w:val="32"/>
              </w:rPr>
              <w:t>CONVENTION ON</w:t>
            </w:r>
          </w:p>
          <w:p w14:paraId="32613398" w14:textId="77777777" w:rsidR="002E0DE9" w:rsidRPr="002E0DE9" w:rsidRDefault="002E0DE9" w:rsidP="00EC4F04">
            <w:pPr>
              <w:keepNext/>
              <w:widowControl w:val="0"/>
              <w:suppressAutoHyphens/>
              <w:autoSpaceDE w:val="0"/>
              <w:autoSpaceDN w:val="0"/>
              <w:spacing w:after="0" w:line="240" w:lineRule="auto"/>
              <w:ind w:left="-108"/>
              <w:textAlignment w:val="baseline"/>
              <w:outlineLvl w:val="1"/>
              <w:rPr>
                <w:rFonts w:eastAsia="Times New Roman" w:cs="Arial"/>
                <w:b/>
                <w:sz w:val="32"/>
                <w:szCs w:val="32"/>
              </w:rPr>
            </w:pPr>
            <w:r w:rsidRPr="002E0DE9">
              <w:rPr>
                <w:rFonts w:eastAsia="Times New Roman" w:cs="Arial"/>
                <w:b/>
                <w:sz w:val="32"/>
                <w:szCs w:val="32"/>
              </w:rPr>
              <w:t>MIGRATORY</w:t>
            </w:r>
          </w:p>
          <w:p w14:paraId="56052177" w14:textId="77777777" w:rsidR="002E0DE9" w:rsidRPr="002E0DE9" w:rsidRDefault="002E0DE9" w:rsidP="00EC4F04">
            <w:pPr>
              <w:keepNext/>
              <w:widowControl w:val="0"/>
              <w:suppressAutoHyphens/>
              <w:autoSpaceDE w:val="0"/>
              <w:autoSpaceDN w:val="0"/>
              <w:spacing w:after="0" w:line="240" w:lineRule="auto"/>
              <w:ind w:left="-108"/>
              <w:textAlignment w:val="baseline"/>
              <w:outlineLvl w:val="1"/>
              <w:rPr>
                <w:rFonts w:ascii="Calibri" w:eastAsia="Calibri" w:hAnsi="Calibri" w:cs="Times New Roman"/>
              </w:rPr>
            </w:pPr>
            <w:r w:rsidRPr="002E0DE9">
              <w:rPr>
                <w:rFonts w:eastAsia="Times New Roman" w:cs="Arial"/>
                <w:b/>
                <w:sz w:val="32"/>
                <w:szCs w:val="32"/>
              </w:rPr>
              <w:t xml:space="preserve">SPECIES </w:t>
            </w:r>
          </w:p>
        </w:tc>
        <w:tc>
          <w:tcPr>
            <w:tcW w:w="4050" w:type="dxa"/>
            <w:tcBorders>
              <w:top w:val="single" w:sz="12" w:space="0" w:color="000000"/>
              <w:bottom w:val="single" w:sz="12" w:space="0" w:color="000000"/>
            </w:tcBorders>
            <w:shd w:val="clear" w:color="auto" w:fill="auto"/>
            <w:tcMar>
              <w:top w:w="85" w:type="dxa"/>
              <w:left w:w="108" w:type="dxa"/>
              <w:bottom w:w="0" w:type="dxa"/>
              <w:right w:w="108" w:type="dxa"/>
            </w:tcMar>
          </w:tcPr>
          <w:p w14:paraId="1DE1A481" w14:textId="48255439" w:rsidR="00A34291" w:rsidRPr="00EC4F04" w:rsidRDefault="002E0DE9" w:rsidP="00EC4F04">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ascii="Calibri" w:eastAsia="Calibri" w:hAnsi="Calibri" w:cs="Times New Roman"/>
              </w:rPr>
            </w:pPr>
            <w:r w:rsidRPr="002E0DE9">
              <w:rPr>
                <w:rFonts w:eastAsia="Times New Roman" w:cs="Arial"/>
              </w:rPr>
              <w:t>UNEP/CMS/COP1</w:t>
            </w:r>
            <w:r w:rsidR="00FE00E5">
              <w:rPr>
                <w:rFonts w:eastAsia="Times New Roman" w:cs="Arial"/>
              </w:rPr>
              <w:t>4</w:t>
            </w:r>
            <w:r w:rsidRPr="002E0DE9">
              <w:rPr>
                <w:rFonts w:eastAsia="Times New Roman" w:cs="Arial"/>
              </w:rPr>
              <w:t>/Doc.</w:t>
            </w:r>
            <w:r w:rsidR="00301E48">
              <w:rPr>
                <w:rFonts w:eastAsia="Times New Roman" w:cs="Arial"/>
              </w:rPr>
              <w:t>28.5.2</w:t>
            </w:r>
            <w:r w:rsidR="00FF1ABA">
              <w:rPr>
                <w:rFonts w:eastAsia="Times New Roman" w:cs="Arial"/>
              </w:rPr>
              <w:t>/Rev.1</w:t>
            </w:r>
          </w:p>
          <w:p w14:paraId="78FC5624" w14:textId="202C6542" w:rsidR="0080192B" w:rsidRDefault="00FF1ABA" w:rsidP="00301E48">
            <w:pPr>
              <w:tabs>
                <w:tab w:val="left" w:pos="5040"/>
                <w:tab w:val="left" w:pos="5760"/>
                <w:tab w:val="left" w:pos="6008"/>
                <w:tab w:val="left" w:pos="6480"/>
                <w:tab w:val="left" w:pos="7200"/>
                <w:tab w:val="left" w:pos="7920"/>
                <w:tab w:val="left" w:pos="8640"/>
              </w:tabs>
              <w:rPr>
                <w:rFonts w:eastAsia="Times New Roman" w:cs="Arial"/>
              </w:rPr>
            </w:pPr>
            <w:r>
              <w:rPr>
                <w:rFonts w:eastAsia="Times New Roman" w:cs="Arial"/>
              </w:rPr>
              <w:t>11 October</w:t>
            </w:r>
            <w:r w:rsidR="0080192B">
              <w:rPr>
                <w:rFonts w:eastAsia="Times New Roman" w:cs="Arial"/>
              </w:rPr>
              <w:t xml:space="preserve"> </w:t>
            </w:r>
            <w:r w:rsidR="002E0DE9" w:rsidRPr="002E0DE9">
              <w:rPr>
                <w:rFonts w:eastAsia="Times New Roman" w:cs="Arial"/>
              </w:rPr>
              <w:t>20</w:t>
            </w:r>
            <w:r w:rsidR="00FE00E5">
              <w:rPr>
                <w:rFonts w:eastAsia="Times New Roman" w:cs="Arial"/>
              </w:rPr>
              <w:t>23</w:t>
            </w:r>
          </w:p>
          <w:p w14:paraId="21B42A0D" w14:textId="3A736BD3" w:rsidR="002E0DE9" w:rsidRPr="00EC4F04" w:rsidRDefault="002E0DE9" w:rsidP="00301E48">
            <w:pPr>
              <w:tabs>
                <w:tab w:val="left" w:pos="5040"/>
                <w:tab w:val="left" w:pos="5760"/>
                <w:tab w:val="left" w:pos="6008"/>
                <w:tab w:val="left" w:pos="6480"/>
                <w:tab w:val="left" w:pos="7200"/>
                <w:tab w:val="left" w:pos="7920"/>
                <w:tab w:val="left" w:pos="8640"/>
              </w:tabs>
              <w:rPr>
                <w:rFonts w:eastAsia="Times New Roman" w:cs="Arial"/>
              </w:rPr>
            </w:pPr>
            <w:r w:rsidRPr="002E0DE9">
              <w:rPr>
                <w:rFonts w:eastAsia="Times New Roman" w:cs="Arial"/>
              </w:rPr>
              <w:t>Original: English</w:t>
            </w:r>
          </w:p>
        </w:tc>
      </w:tr>
    </w:tbl>
    <w:p w14:paraId="6F980F1F" w14:textId="77777777" w:rsidR="002E0DE9" w:rsidRPr="002E0DE9" w:rsidRDefault="002E0DE9" w:rsidP="00EC4F04">
      <w:pPr>
        <w:widowControl w:val="0"/>
        <w:tabs>
          <w:tab w:val="left" w:pos="-1057"/>
          <w:tab w:val="left" w:pos="-720"/>
        </w:tabs>
        <w:suppressAutoHyphens/>
        <w:autoSpaceDE w:val="0"/>
        <w:autoSpaceDN w:val="0"/>
        <w:spacing w:after="0" w:line="240" w:lineRule="auto"/>
        <w:ind w:left="-90"/>
        <w:textAlignment w:val="baseline"/>
        <w:rPr>
          <w:rFonts w:eastAsia="Times New Roman" w:cs="Arial"/>
          <w:spacing w:val="-8"/>
          <w:sz w:val="8"/>
          <w:szCs w:val="8"/>
        </w:rPr>
      </w:pPr>
    </w:p>
    <w:p w14:paraId="3789141E" w14:textId="0BB3A031" w:rsidR="002E0DE9" w:rsidRPr="002E0DE9" w:rsidRDefault="002E0DE9" w:rsidP="00EC4F04">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rPr>
      </w:pPr>
      <w:r w:rsidRPr="002E0DE9">
        <w:rPr>
          <w:rFonts w:eastAsia="Times New Roman" w:cs="Arial"/>
        </w:rPr>
        <w:t>1</w:t>
      </w:r>
      <w:r w:rsidR="00FE00E5">
        <w:rPr>
          <w:rFonts w:eastAsia="Times New Roman" w:cs="Arial"/>
        </w:rPr>
        <w:t>4</w:t>
      </w:r>
      <w:r w:rsidRPr="002E0DE9">
        <w:rPr>
          <w:rFonts w:eastAsia="Times New Roman" w:cs="Arial"/>
          <w:vertAlign w:val="superscript"/>
        </w:rPr>
        <w:t>th</w:t>
      </w:r>
      <w:r w:rsidRPr="002E0DE9">
        <w:rPr>
          <w:rFonts w:eastAsia="Times New Roman" w:cs="Arial"/>
        </w:rPr>
        <w:t xml:space="preserve"> MEETING OF THE CONFERENCE OF THE PARTIES</w:t>
      </w:r>
    </w:p>
    <w:p w14:paraId="20D5A67B" w14:textId="452B42B9" w:rsidR="002E0DE9" w:rsidRPr="00851616" w:rsidRDefault="005A2951" w:rsidP="00EC4F04">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textAlignment w:val="baseline"/>
        <w:outlineLvl w:val="1"/>
        <w:rPr>
          <w:rFonts w:ascii="Calibri" w:eastAsia="Calibri" w:hAnsi="Calibri" w:cs="Times New Roman"/>
          <w:lang w:val="de-DE"/>
        </w:rPr>
      </w:pPr>
      <w:r w:rsidRPr="00851616">
        <w:rPr>
          <w:rFonts w:eastAsia="Times New Roman" w:cs="Arial"/>
          <w:bCs/>
          <w:lang w:val="de-DE"/>
        </w:rPr>
        <w:t>Samarkand</w:t>
      </w:r>
      <w:r w:rsidR="002E0DE9" w:rsidRPr="00851616">
        <w:rPr>
          <w:rFonts w:eastAsia="Times New Roman" w:cs="Arial"/>
          <w:bCs/>
          <w:lang w:val="de-DE"/>
        </w:rPr>
        <w:t xml:space="preserve">, </w:t>
      </w:r>
      <w:proofErr w:type="spellStart"/>
      <w:r w:rsidR="00FE00E5" w:rsidRPr="00851616">
        <w:rPr>
          <w:rFonts w:eastAsia="Times New Roman" w:cs="Arial"/>
          <w:bCs/>
          <w:lang w:val="de-DE"/>
        </w:rPr>
        <w:t>Uzbekistan</w:t>
      </w:r>
      <w:proofErr w:type="spellEnd"/>
      <w:r w:rsidR="002E0DE9" w:rsidRPr="00851616">
        <w:rPr>
          <w:rFonts w:eastAsia="Times New Roman" w:cs="Arial"/>
          <w:bCs/>
          <w:lang w:val="de-DE"/>
        </w:rPr>
        <w:t xml:space="preserve">, </w:t>
      </w:r>
      <w:r w:rsidR="00851616" w:rsidRPr="00851616">
        <w:rPr>
          <w:rFonts w:eastAsia="Times New Roman" w:cs="Arial"/>
          <w:bCs/>
          <w:lang w:val="de-DE"/>
        </w:rPr>
        <w:t xml:space="preserve">12 – 17 </w:t>
      </w:r>
      <w:proofErr w:type="spellStart"/>
      <w:r w:rsidR="00851616" w:rsidRPr="00851616">
        <w:rPr>
          <w:rFonts w:eastAsia="Times New Roman" w:cs="Arial"/>
          <w:bCs/>
          <w:lang w:val="de-DE"/>
        </w:rPr>
        <w:t>F</w:t>
      </w:r>
      <w:r w:rsidR="00851616">
        <w:rPr>
          <w:rFonts w:eastAsia="Times New Roman" w:cs="Arial"/>
          <w:bCs/>
          <w:lang w:val="de-DE"/>
        </w:rPr>
        <w:t>ebruary</w:t>
      </w:r>
      <w:proofErr w:type="spellEnd"/>
      <w:r w:rsidR="00851616">
        <w:rPr>
          <w:rFonts w:eastAsia="Times New Roman" w:cs="Arial"/>
          <w:bCs/>
          <w:lang w:val="de-DE"/>
        </w:rPr>
        <w:t xml:space="preserve"> 2024</w:t>
      </w:r>
    </w:p>
    <w:p w14:paraId="7408EC0D" w14:textId="24AA8B0D" w:rsidR="002E0DE9" w:rsidRPr="00851616" w:rsidRDefault="002E0DE9" w:rsidP="00301E48">
      <w:pPr>
        <w:tabs>
          <w:tab w:val="left" w:pos="7020"/>
        </w:tabs>
        <w:rPr>
          <w:rFonts w:eastAsia="Times New Roman" w:cs="Arial"/>
          <w:lang w:val="de-DE"/>
        </w:rPr>
      </w:pPr>
      <w:r w:rsidRPr="00851616">
        <w:rPr>
          <w:lang w:val="de-DE"/>
        </w:rPr>
        <w:t xml:space="preserve">Agenda Item </w:t>
      </w:r>
      <w:r w:rsidR="00301E48" w:rsidRPr="00851616">
        <w:rPr>
          <w:lang w:val="de-DE"/>
        </w:rPr>
        <w:t>28.5</w:t>
      </w:r>
      <w:r w:rsidR="00661875" w:rsidRPr="00851616">
        <w:rPr>
          <w:shd w:val="clear" w:color="auto" w:fill="FFFF00"/>
          <w:lang w:val="de-DE"/>
        </w:rPr>
        <w:t xml:space="preserve"> </w:t>
      </w:r>
    </w:p>
    <w:p w14:paraId="1554ADA7" w14:textId="77777777" w:rsidR="002E0DE9" w:rsidRPr="00851616" w:rsidRDefault="002E0DE9" w:rsidP="00EC4F04">
      <w:pPr>
        <w:widowControl w:val="0"/>
        <w:suppressAutoHyphens/>
        <w:autoSpaceDE w:val="0"/>
        <w:autoSpaceDN w:val="0"/>
        <w:spacing w:after="0" w:line="240" w:lineRule="auto"/>
        <w:textAlignment w:val="baseline"/>
        <w:rPr>
          <w:rFonts w:eastAsia="Times New Roman" w:cs="Arial"/>
          <w:lang w:val="de-DE"/>
        </w:rPr>
      </w:pPr>
    </w:p>
    <w:p w14:paraId="08C98B11" w14:textId="77777777" w:rsidR="00301E48" w:rsidRPr="00851616" w:rsidRDefault="00301E48" w:rsidP="00EC4F04">
      <w:pPr>
        <w:widowControl w:val="0"/>
        <w:suppressAutoHyphens/>
        <w:autoSpaceDE w:val="0"/>
        <w:autoSpaceDN w:val="0"/>
        <w:spacing w:after="0" w:line="240" w:lineRule="auto"/>
        <w:textAlignment w:val="baseline"/>
        <w:rPr>
          <w:rFonts w:eastAsia="Times New Roman" w:cs="Arial"/>
          <w:lang w:val="de-DE"/>
        </w:rPr>
      </w:pPr>
    </w:p>
    <w:p w14:paraId="6BA2958E" w14:textId="4F6538C1" w:rsidR="00661875" w:rsidRDefault="00AF4CF7" w:rsidP="00AF4CF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ind w:left="-86" w:right="-360"/>
        <w:jc w:val="center"/>
        <w:textAlignment w:val="baseline"/>
        <w:outlineLvl w:val="1"/>
        <w:rPr>
          <w:rFonts w:eastAsia="Times New Roman" w:cs="Arial"/>
          <w:b/>
          <w:bCs/>
        </w:rPr>
      </w:pPr>
      <w:bookmarkStart w:id="0" w:name="_Hlk135128730"/>
      <w:r>
        <w:rPr>
          <w:rFonts w:eastAsia="Times New Roman" w:cs="Arial"/>
          <w:b/>
          <w:bCs/>
        </w:rPr>
        <w:t>CHRISTMAS ISLAND FRIGATEBIRD SINGLE SPECIES ACTION PLAN</w:t>
      </w:r>
    </w:p>
    <w:bookmarkEnd w:id="0"/>
    <w:p w14:paraId="1DAEA1FC" w14:textId="77777777" w:rsidR="00BC104B" w:rsidRDefault="00AF4CF7" w:rsidP="00F81B4A">
      <w:pPr>
        <w:widowControl w:val="0"/>
        <w:suppressAutoHyphens/>
        <w:autoSpaceDE w:val="0"/>
        <w:autoSpaceDN w:val="0"/>
        <w:spacing w:after="0" w:line="240" w:lineRule="auto"/>
        <w:jc w:val="center"/>
        <w:textAlignment w:val="baseline"/>
        <w:rPr>
          <w:rFonts w:eastAsia="Times New Roman" w:cs="Arial"/>
          <w:i/>
        </w:rPr>
      </w:pPr>
      <w:r>
        <w:rPr>
          <w:rFonts w:eastAsia="Times New Roman" w:cs="Arial"/>
          <w:i/>
        </w:rPr>
        <w:t xml:space="preserve">Submitted by Australian Government, and co-sponsored by </w:t>
      </w:r>
    </w:p>
    <w:p w14:paraId="57504EB6" w14:textId="691D2202" w:rsidR="002E0DE9" w:rsidRPr="00F81B4A" w:rsidRDefault="00AF4CF7" w:rsidP="00F81B4A">
      <w:pPr>
        <w:widowControl w:val="0"/>
        <w:suppressAutoHyphens/>
        <w:autoSpaceDE w:val="0"/>
        <w:autoSpaceDN w:val="0"/>
        <w:spacing w:after="0" w:line="240" w:lineRule="auto"/>
        <w:jc w:val="center"/>
        <w:textAlignment w:val="baseline"/>
        <w:rPr>
          <w:rFonts w:ascii="Calibri" w:eastAsia="Calibri" w:hAnsi="Calibri" w:cs="Times New Roman"/>
        </w:rPr>
      </w:pPr>
      <w:r>
        <w:rPr>
          <w:rFonts w:eastAsia="Times New Roman" w:cs="Arial"/>
          <w:i/>
        </w:rPr>
        <w:t>the Government of the Philippines</w:t>
      </w:r>
    </w:p>
    <w:p w14:paraId="7A54E364" w14:textId="77777777" w:rsidR="002E0DE9" w:rsidRPr="002E0DE9" w:rsidRDefault="002E0DE9" w:rsidP="00EC4F04">
      <w:pPr>
        <w:widowControl w:val="0"/>
        <w:tabs>
          <w:tab w:val="left" w:pos="8295"/>
        </w:tabs>
        <w:suppressAutoHyphens/>
        <w:autoSpaceDE w:val="0"/>
        <w:autoSpaceDN w:val="0"/>
        <w:spacing w:after="0" w:line="240" w:lineRule="auto"/>
        <w:jc w:val="both"/>
        <w:textAlignment w:val="baseline"/>
        <w:rPr>
          <w:rFonts w:eastAsia="Times New Roman" w:cs="Arial"/>
          <w:sz w:val="21"/>
          <w:szCs w:val="21"/>
        </w:rPr>
      </w:pPr>
    </w:p>
    <w:p w14:paraId="25A47AE0" w14:textId="77777777" w:rsidR="002E0DE9" w:rsidRPr="002E0DE9" w:rsidRDefault="00661875" w:rsidP="00EC4F04">
      <w:pPr>
        <w:widowControl w:val="0"/>
        <w:suppressAutoHyphens/>
        <w:autoSpaceDE w:val="0"/>
        <w:autoSpaceDN w:val="0"/>
        <w:spacing w:after="0" w:line="240" w:lineRule="auto"/>
        <w:textAlignment w:val="baseline"/>
        <w:rPr>
          <w:rFonts w:ascii="Calibri" w:eastAsia="Calibri" w:hAnsi="Calibri" w:cs="Times New Roman"/>
        </w:rPr>
      </w:pPr>
      <w:r w:rsidRPr="002E0DE9">
        <w:rPr>
          <w:rFonts w:eastAsia="Times New Roman" w:cs="Arial"/>
          <w:noProof/>
          <w:sz w:val="21"/>
          <w:szCs w:val="21"/>
        </w:rPr>
        <mc:AlternateContent>
          <mc:Choice Requires="wps">
            <w:drawing>
              <wp:anchor distT="0" distB="0" distL="114300" distR="114300" simplePos="0" relativeHeight="251658240" behindDoc="0" locked="0" layoutInCell="1" allowOverlap="1" wp14:anchorId="13CF45B1" wp14:editId="49DB0AC8">
                <wp:simplePos x="0" y="0"/>
                <wp:positionH relativeFrom="column">
                  <wp:posOffset>571500</wp:posOffset>
                </wp:positionH>
                <wp:positionV relativeFrom="paragraph">
                  <wp:posOffset>72389</wp:posOffset>
                </wp:positionV>
                <wp:extent cx="4629150" cy="4410075"/>
                <wp:effectExtent l="0" t="0" r="19050" b="28575"/>
                <wp:wrapNone/>
                <wp:docPr id="5" name="Text Box 4"/>
                <wp:cNvGraphicFramePr/>
                <a:graphic xmlns:a="http://schemas.openxmlformats.org/drawingml/2006/main">
                  <a:graphicData uri="http://schemas.microsoft.com/office/word/2010/wordprocessingShape">
                    <wps:wsp>
                      <wps:cNvSpPr txBox="1"/>
                      <wps:spPr>
                        <a:xfrm>
                          <a:off x="0" y="0"/>
                          <a:ext cx="4629150" cy="4410075"/>
                        </a:xfrm>
                        <a:prstGeom prst="rect">
                          <a:avLst/>
                        </a:prstGeom>
                        <a:solidFill>
                          <a:srgbClr val="FFFFFF"/>
                        </a:solidFill>
                        <a:ln w="3172">
                          <a:solidFill>
                            <a:srgbClr val="000000"/>
                          </a:solidFill>
                          <a:prstDash val="solid"/>
                        </a:ln>
                      </wps:spPr>
                      <wps:txbx>
                        <w:txbxContent>
                          <w:p w14:paraId="69DC25A9" w14:textId="77777777" w:rsidR="002E0DE9" w:rsidRDefault="002E0DE9" w:rsidP="002E0DE9">
                            <w:pPr>
                              <w:spacing w:after="0"/>
                              <w:rPr>
                                <w:rFonts w:cs="Arial"/>
                              </w:rPr>
                            </w:pPr>
                            <w:r>
                              <w:rPr>
                                <w:rFonts w:cs="Arial"/>
                              </w:rPr>
                              <w:t>Summary:</w:t>
                            </w:r>
                          </w:p>
                          <w:p w14:paraId="3D9DADAB" w14:textId="77777777" w:rsidR="002E0DE9" w:rsidRDefault="002E0DE9" w:rsidP="002E0DE9">
                            <w:pPr>
                              <w:spacing w:after="0"/>
                              <w:rPr>
                                <w:rFonts w:cs="Arial"/>
                              </w:rPr>
                            </w:pPr>
                          </w:p>
                          <w:p w14:paraId="547B9C81" w14:textId="6235606D" w:rsidR="00092794" w:rsidRDefault="00092794" w:rsidP="00044216">
                            <w:pPr>
                              <w:spacing w:after="0" w:line="240" w:lineRule="auto"/>
                              <w:jc w:val="both"/>
                            </w:pPr>
                            <w:r>
                              <w:t xml:space="preserve">The Christmas Island Frigatebird is a threatened migratory shorebird which is listed on Appendix I of CMS. </w:t>
                            </w:r>
                          </w:p>
                          <w:p w14:paraId="0BE4A1FB" w14:textId="77777777" w:rsidR="00092794" w:rsidRDefault="00092794" w:rsidP="00044216">
                            <w:pPr>
                              <w:spacing w:after="0" w:line="240" w:lineRule="auto"/>
                              <w:jc w:val="both"/>
                            </w:pPr>
                          </w:p>
                          <w:p w14:paraId="2AA3CF09" w14:textId="28E1E06B" w:rsidR="00AF4CF7" w:rsidRDefault="00AF4CF7" w:rsidP="00044216">
                            <w:pPr>
                              <w:spacing w:after="0" w:line="240" w:lineRule="auto"/>
                              <w:jc w:val="both"/>
                              <w:rPr>
                                <w:lang w:val="en-AU"/>
                              </w:rPr>
                            </w:pPr>
                            <w:r>
                              <w:t>A Single Species Action Plan for the Christmas Island Frigatebird has been developed by the Australian Government, in consultation with all relevant Range States.</w:t>
                            </w:r>
                            <w:r>
                              <w:rPr>
                                <w:lang w:val="en-AU"/>
                              </w:rPr>
                              <w:t xml:space="preserve">The Plan </w:t>
                            </w:r>
                            <w:r w:rsidR="00092794">
                              <w:rPr>
                                <w:lang w:val="en-AU"/>
                              </w:rPr>
                              <w:t xml:space="preserve">has been developed to </w:t>
                            </w:r>
                            <w:r>
                              <w:rPr>
                                <w:lang w:val="en-AU"/>
                              </w:rPr>
                              <w:t>help coordinate and enhance conservation efforts to benefit Christmas Island Frigatebirds among Range States. It identifies priority national and international management and research actions across key Range States to ameliorate anthropogenic threats, such as bycatch in fishing gear, illegal hunting, prey depletion due to fishing, heavy metal contamination, marine debris and weed encroachment on roosting habitat, across the species entire range.</w:t>
                            </w:r>
                          </w:p>
                          <w:p w14:paraId="18C26934" w14:textId="77777777" w:rsidR="002737B8" w:rsidRDefault="002737B8" w:rsidP="00044216">
                            <w:pPr>
                              <w:spacing w:after="0" w:line="240" w:lineRule="auto"/>
                              <w:jc w:val="both"/>
                              <w:rPr>
                                <w:lang w:val="en-AU"/>
                              </w:rPr>
                            </w:pPr>
                          </w:p>
                          <w:p w14:paraId="3C41BD18" w14:textId="1674DC6A" w:rsidR="00B64516" w:rsidRDefault="002737B8" w:rsidP="00044216">
                            <w:pPr>
                              <w:spacing w:after="0" w:line="240" w:lineRule="auto"/>
                              <w:jc w:val="both"/>
                              <w:rPr>
                                <w:lang w:val="en-AU"/>
                              </w:rPr>
                            </w:pPr>
                            <w:r>
                              <w:rPr>
                                <w:lang w:val="en-AU"/>
                              </w:rPr>
                              <w:t>The Single Species Action Plan was adopted unanimously by the East Asian – Australasian Flyway Partnership (EAAFP)</w:t>
                            </w:r>
                            <w:r w:rsidR="00E124E2">
                              <w:rPr>
                                <w:lang w:val="en-AU"/>
                              </w:rPr>
                              <w:t xml:space="preserve"> </w:t>
                            </w:r>
                            <w:r>
                              <w:rPr>
                                <w:lang w:val="en-AU"/>
                              </w:rPr>
                              <w:t>11</w:t>
                            </w:r>
                            <w:r w:rsidRPr="002737B8">
                              <w:rPr>
                                <w:vertAlign w:val="superscript"/>
                                <w:lang w:val="en-AU"/>
                              </w:rPr>
                              <w:t>th</w:t>
                            </w:r>
                            <w:r>
                              <w:rPr>
                                <w:lang w:val="en-AU"/>
                              </w:rPr>
                              <w:t xml:space="preserve"> Meeting of Partners in </w:t>
                            </w:r>
                            <w:r w:rsidR="00092794">
                              <w:rPr>
                                <w:lang w:val="en-AU"/>
                              </w:rPr>
                              <w:t xml:space="preserve">Brisbane, Australia in </w:t>
                            </w:r>
                            <w:r>
                              <w:rPr>
                                <w:lang w:val="en-AU"/>
                              </w:rPr>
                              <w:t xml:space="preserve">March 2023. </w:t>
                            </w:r>
                          </w:p>
                          <w:p w14:paraId="74A7B683" w14:textId="77777777" w:rsidR="00092794" w:rsidRDefault="00092794" w:rsidP="00044216">
                            <w:pPr>
                              <w:spacing w:after="0" w:line="240" w:lineRule="auto"/>
                              <w:jc w:val="both"/>
                              <w:rPr>
                                <w:lang w:val="en-AU"/>
                              </w:rPr>
                            </w:pPr>
                          </w:p>
                          <w:p w14:paraId="0A7AC1E9" w14:textId="4A9F0C41" w:rsidR="009C1079" w:rsidRDefault="00AF4CF7" w:rsidP="00044216">
                            <w:pPr>
                              <w:spacing w:after="0" w:line="240" w:lineRule="auto"/>
                              <w:jc w:val="both"/>
                              <w:rPr>
                                <w:lang w:val="en-AU"/>
                              </w:rPr>
                            </w:pPr>
                            <w:r>
                              <w:rPr>
                                <w:lang w:val="en-AU"/>
                              </w:rPr>
                              <w:t>The Plan is presented to Par</w:t>
                            </w:r>
                            <w:r w:rsidR="005077DD">
                              <w:rPr>
                                <w:lang w:val="en-AU"/>
                              </w:rPr>
                              <w:t>ties</w:t>
                            </w:r>
                            <w:r>
                              <w:rPr>
                                <w:lang w:val="en-AU"/>
                              </w:rPr>
                              <w:t xml:space="preserve"> for endorsement.</w:t>
                            </w:r>
                          </w:p>
                          <w:p w14:paraId="5FAEE250" w14:textId="77777777" w:rsidR="00FF1ABA" w:rsidRDefault="00FF1ABA" w:rsidP="00044216">
                            <w:pPr>
                              <w:spacing w:after="0" w:line="240" w:lineRule="auto"/>
                              <w:jc w:val="both"/>
                              <w:rPr>
                                <w:lang w:val="en-AU"/>
                              </w:rPr>
                            </w:pPr>
                          </w:p>
                          <w:p w14:paraId="00D7606D" w14:textId="6B97229B" w:rsidR="00FF1ABA" w:rsidRPr="00AF4CF7" w:rsidRDefault="00FF1ABA" w:rsidP="00044216">
                            <w:pPr>
                              <w:spacing w:after="0" w:line="240" w:lineRule="auto"/>
                              <w:jc w:val="both"/>
                              <w:rPr>
                                <w:lang w:val="en-US"/>
                              </w:rPr>
                            </w:pPr>
                            <w:r>
                              <w:t xml:space="preserve">Rev.1 includes </w:t>
                            </w:r>
                            <w:r>
                              <w:rPr>
                                <w:lang w:val="en-US"/>
                              </w:rPr>
                              <w:t>a correction of the species’ listing, which was erroneously assigned to Appendix II instead of Appendix I in the Summary section of the earlier version of the document</w:t>
                            </w:r>
                            <w:r>
                              <w:rPr>
                                <w:lang w:val="en-US"/>
                              </w:rPr>
                              <w:t>.</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13CF45B1" id="_x0000_t202" coordsize="21600,21600" o:spt="202" path="m,l,21600r21600,l21600,xe">
                <v:stroke joinstyle="miter"/>
                <v:path gradientshapeok="t" o:connecttype="rect"/>
              </v:shapetype>
              <v:shape id="Text Box 4" o:spid="_x0000_s1026" type="#_x0000_t202" style="position:absolute;margin-left:45pt;margin-top:5.7pt;width:364.5pt;height:3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" strokeweight=".08811mm">
                <v:textbox>
                  <w:txbxContent>
                    <w:p w14:paraId="69DC25A9" w14:textId="77777777" w:rsidR="002E0DE9" w:rsidRDefault="002E0DE9" w:rsidP="002E0DE9">
                      <w:pPr>
                        <w:spacing w:after="0"/>
                        <w:rPr>
                          <w:rFonts w:cs="Arial"/>
                        </w:rPr>
                      </w:pPr>
                      <w:r>
                        <w:rPr>
                          <w:rFonts w:cs="Arial"/>
                        </w:rPr>
                        <w:t>Summary:</w:t>
                      </w:r>
                    </w:p>
                    <w:p w14:paraId="3D9DADAB" w14:textId="77777777" w:rsidR="002E0DE9" w:rsidRDefault="002E0DE9" w:rsidP="002E0DE9">
                      <w:pPr>
                        <w:spacing w:after="0"/>
                        <w:rPr>
                          <w:rFonts w:cs="Arial"/>
                        </w:rPr>
                      </w:pPr>
                    </w:p>
                    <w:p w14:paraId="547B9C81" w14:textId="6235606D" w:rsidR="00092794" w:rsidRDefault="00092794" w:rsidP="00044216">
                      <w:pPr>
                        <w:spacing w:after="0" w:line="240" w:lineRule="auto"/>
                        <w:jc w:val="both"/>
                      </w:pPr>
                      <w:r>
                        <w:t xml:space="preserve">The Christmas Island Frigatebird is a threatened migratory shorebird which is listed on Appendix I of CMS. </w:t>
                      </w:r>
                    </w:p>
                    <w:p w14:paraId="0BE4A1FB" w14:textId="77777777" w:rsidR="00092794" w:rsidRDefault="00092794" w:rsidP="00044216">
                      <w:pPr>
                        <w:spacing w:after="0" w:line="240" w:lineRule="auto"/>
                        <w:jc w:val="both"/>
                      </w:pPr>
                    </w:p>
                    <w:p w14:paraId="2AA3CF09" w14:textId="28E1E06B" w:rsidR="00AF4CF7" w:rsidRDefault="00AF4CF7" w:rsidP="00044216">
                      <w:pPr>
                        <w:spacing w:after="0" w:line="240" w:lineRule="auto"/>
                        <w:jc w:val="both"/>
                        <w:rPr>
                          <w:lang w:val="en-AU"/>
                        </w:rPr>
                      </w:pPr>
                      <w:r>
                        <w:t>A Single Species Action Plan for the Christmas Island Frigatebird has been developed by the Australian Government, in consultation with all relevant Range States.</w:t>
                      </w:r>
                      <w:r>
                        <w:rPr>
                          <w:lang w:val="en-AU"/>
                        </w:rPr>
                        <w:t xml:space="preserve">The Plan </w:t>
                      </w:r>
                      <w:r w:rsidR="00092794">
                        <w:rPr>
                          <w:lang w:val="en-AU"/>
                        </w:rPr>
                        <w:t xml:space="preserve">has been developed to </w:t>
                      </w:r>
                      <w:r>
                        <w:rPr>
                          <w:lang w:val="en-AU"/>
                        </w:rPr>
                        <w:t>help coordinate and enhance conservation efforts to benefit Christmas Island Frigatebirds among Range States. It identifies priority national and international management and research actions across key Range States to ameliorate anthropogenic threats, such as bycatch in fishing gear, illegal hunting, prey depletion due to fishing, heavy metal contamination, marine debris and weed encroachment on roosting habitat, across the species entire range.</w:t>
                      </w:r>
                    </w:p>
                    <w:p w14:paraId="18C26934" w14:textId="77777777" w:rsidR="002737B8" w:rsidRDefault="002737B8" w:rsidP="00044216">
                      <w:pPr>
                        <w:spacing w:after="0" w:line="240" w:lineRule="auto"/>
                        <w:jc w:val="both"/>
                        <w:rPr>
                          <w:lang w:val="en-AU"/>
                        </w:rPr>
                      </w:pPr>
                    </w:p>
                    <w:p w14:paraId="3C41BD18" w14:textId="1674DC6A" w:rsidR="00B64516" w:rsidRDefault="002737B8" w:rsidP="00044216">
                      <w:pPr>
                        <w:spacing w:after="0" w:line="240" w:lineRule="auto"/>
                        <w:jc w:val="both"/>
                        <w:rPr>
                          <w:lang w:val="en-AU"/>
                        </w:rPr>
                      </w:pPr>
                      <w:r>
                        <w:rPr>
                          <w:lang w:val="en-AU"/>
                        </w:rPr>
                        <w:t>The Single Species Action Plan was adopted unanimously by the East Asian – Australasian Flyway Partnership (EAAFP)</w:t>
                      </w:r>
                      <w:r w:rsidR="00E124E2">
                        <w:rPr>
                          <w:lang w:val="en-AU"/>
                        </w:rPr>
                        <w:t xml:space="preserve"> </w:t>
                      </w:r>
                      <w:r>
                        <w:rPr>
                          <w:lang w:val="en-AU"/>
                        </w:rPr>
                        <w:t>11</w:t>
                      </w:r>
                      <w:r w:rsidRPr="002737B8">
                        <w:rPr>
                          <w:vertAlign w:val="superscript"/>
                          <w:lang w:val="en-AU"/>
                        </w:rPr>
                        <w:t>th</w:t>
                      </w:r>
                      <w:r>
                        <w:rPr>
                          <w:lang w:val="en-AU"/>
                        </w:rPr>
                        <w:t xml:space="preserve"> Meeting of Partners in </w:t>
                      </w:r>
                      <w:r w:rsidR="00092794">
                        <w:rPr>
                          <w:lang w:val="en-AU"/>
                        </w:rPr>
                        <w:t xml:space="preserve">Brisbane, Australia in </w:t>
                      </w:r>
                      <w:r>
                        <w:rPr>
                          <w:lang w:val="en-AU"/>
                        </w:rPr>
                        <w:t xml:space="preserve">March 2023. </w:t>
                      </w:r>
                    </w:p>
                    <w:p w14:paraId="74A7B683" w14:textId="77777777" w:rsidR="00092794" w:rsidRDefault="00092794" w:rsidP="00044216">
                      <w:pPr>
                        <w:spacing w:after="0" w:line="240" w:lineRule="auto"/>
                        <w:jc w:val="both"/>
                        <w:rPr>
                          <w:lang w:val="en-AU"/>
                        </w:rPr>
                      </w:pPr>
                    </w:p>
                    <w:p w14:paraId="0A7AC1E9" w14:textId="4A9F0C41" w:rsidR="009C1079" w:rsidRDefault="00AF4CF7" w:rsidP="00044216">
                      <w:pPr>
                        <w:spacing w:after="0" w:line="240" w:lineRule="auto"/>
                        <w:jc w:val="both"/>
                        <w:rPr>
                          <w:lang w:val="en-AU"/>
                        </w:rPr>
                      </w:pPr>
                      <w:r>
                        <w:rPr>
                          <w:lang w:val="en-AU"/>
                        </w:rPr>
                        <w:t>The Plan is presented to Par</w:t>
                      </w:r>
                      <w:r w:rsidR="005077DD">
                        <w:rPr>
                          <w:lang w:val="en-AU"/>
                        </w:rPr>
                        <w:t>ties</w:t>
                      </w:r>
                      <w:r>
                        <w:rPr>
                          <w:lang w:val="en-AU"/>
                        </w:rPr>
                        <w:t xml:space="preserve"> for endorsement.</w:t>
                      </w:r>
                    </w:p>
                    <w:p w14:paraId="5FAEE250" w14:textId="77777777" w:rsidR="00FF1ABA" w:rsidRDefault="00FF1ABA" w:rsidP="00044216">
                      <w:pPr>
                        <w:spacing w:after="0" w:line="240" w:lineRule="auto"/>
                        <w:jc w:val="both"/>
                        <w:rPr>
                          <w:lang w:val="en-AU"/>
                        </w:rPr>
                      </w:pPr>
                    </w:p>
                    <w:p w14:paraId="00D7606D" w14:textId="6B97229B" w:rsidR="00FF1ABA" w:rsidRPr="00AF4CF7" w:rsidRDefault="00FF1ABA" w:rsidP="00044216">
                      <w:pPr>
                        <w:spacing w:after="0" w:line="240" w:lineRule="auto"/>
                        <w:jc w:val="both"/>
                        <w:rPr>
                          <w:lang w:val="en-US"/>
                        </w:rPr>
                      </w:pPr>
                      <w:r>
                        <w:t xml:space="preserve">Rev.1 includes </w:t>
                      </w:r>
                      <w:r>
                        <w:rPr>
                          <w:lang w:val="en-US"/>
                        </w:rPr>
                        <w:t>a correction of the species’ listing, which was erroneously assigned to Appendix II instead of Appendix I in the Summary section of the earlier version of the document</w:t>
                      </w:r>
                      <w:r>
                        <w:rPr>
                          <w:lang w:val="en-US"/>
                        </w:rPr>
                        <w:t>.</w:t>
                      </w:r>
                    </w:p>
                  </w:txbxContent>
                </v:textbox>
              </v:shape>
            </w:pict>
          </mc:Fallback>
        </mc:AlternateContent>
      </w:r>
    </w:p>
    <w:p w14:paraId="320AAD7B" w14:textId="77777777" w:rsidR="002E0DE9" w:rsidRPr="002E0DE9"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5EAE13CF" w14:textId="77777777" w:rsidR="002E0DE9" w:rsidRPr="002E0DE9"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573ADB04" w14:textId="77777777" w:rsidR="002E0DE9" w:rsidRPr="002E0DE9"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07F11B19" w14:textId="77777777" w:rsidR="002E0DE9" w:rsidRPr="002E0DE9"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47A93E1C" w14:textId="77777777" w:rsidR="002E0DE9" w:rsidRPr="002E0DE9"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42C0A292" w14:textId="77777777" w:rsidR="002E0DE9" w:rsidRPr="002E0DE9"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7329922E" w14:textId="77777777" w:rsidR="002E0DE9" w:rsidRPr="002E0DE9"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1CD9D211" w14:textId="77777777" w:rsidR="002E0DE9" w:rsidRPr="002E0DE9"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6B5CAA9E" w14:textId="77777777" w:rsidR="002E0DE9" w:rsidRPr="002E0DE9"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5D0A646F" w14:textId="77777777" w:rsidR="002E0DE9" w:rsidRPr="002E0DE9"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72BBEC09" w14:textId="77777777" w:rsidR="002E0DE9" w:rsidRPr="002E0DE9"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2E5AFCD2" w14:textId="77777777" w:rsidR="002E0DE9" w:rsidRPr="002E0DE9"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73A1DF53" w14:textId="77777777" w:rsidR="002E0DE9" w:rsidRPr="002E0DE9"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24016798" w14:textId="77777777" w:rsidR="002E0DE9" w:rsidRPr="002E0DE9"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64EFF02F" w14:textId="77777777" w:rsidR="002E0DE9" w:rsidRPr="002E0DE9"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63DE1D3A" w14:textId="77777777" w:rsidR="002E0DE9" w:rsidRPr="002E0DE9"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5B143853" w14:textId="77777777" w:rsidR="002E0DE9" w:rsidRPr="002E0DE9"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31C1A477" w14:textId="77777777" w:rsidR="002E0DE9" w:rsidRPr="002E0DE9" w:rsidRDefault="002E0DE9" w:rsidP="00EC4F04">
      <w:pPr>
        <w:widowControl w:val="0"/>
        <w:tabs>
          <w:tab w:val="left" w:pos="7245"/>
        </w:tabs>
        <w:suppressAutoHyphens/>
        <w:autoSpaceDE w:val="0"/>
        <w:autoSpaceDN w:val="0"/>
        <w:spacing w:after="0" w:line="240" w:lineRule="auto"/>
        <w:textAlignment w:val="baseline"/>
        <w:rPr>
          <w:rFonts w:eastAsia="Times New Roman" w:cs="Arial"/>
          <w:sz w:val="21"/>
          <w:szCs w:val="21"/>
        </w:rPr>
      </w:pPr>
    </w:p>
    <w:p w14:paraId="6CCF3AAD" w14:textId="77777777" w:rsidR="002E0DE9" w:rsidRPr="002E0DE9" w:rsidRDefault="002E0DE9" w:rsidP="00EC4F04">
      <w:pPr>
        <w:widowControl w:val="0"/>
        <w:suppressAutoHyphens/>
        <w:autoSpaceDE w:val="0"/>
        <w:autoSpaceDN w:val="0"/>
        <w:spacing w:after="0" w:line="240" w:lineRule="auto"/>
        <w:textAlignment w:val="baseline"/>
        <w:rPr>
          <w:rFonts w:eastAsia="Times New Roman" w:cs="Arial"/>
        </w:rPr>
      </w:pPr>
    </w:p>
    <w:p w14:paraId="650AE9B2" w14:textId="77777777" w:rsidR="002E0DE9" w:rsidRPr="002E0DE9" w:rsidRDefault="002E0DE9" w:rsidP="00EC4F04">
      <w:pPr>
        <w:widowControl w:val="0"/>
        <w:suppressAutoHyphens/>
        <w:autoSpaceDE w:val="0"/>
        <w:autoSpaceDN w:val="0"/>
        <w:spacing w:after="0" w:line="240" w:lineRule="auto"/>
        <w:textAlignment w:val="baseline"/>
        <w:rPr>
          <w:rFonts w:eastAsia="Times New Roman" w:cs="Arial"/>
        </w:rPr>
      </w:pPr>
    </w:p>
    <w:p w14:paraId="6EB42C66" w14:textId="77777777" w:rsidR="005330F7" w:rsidRDefault="005330F7" w:rsidP="00EC4F04">
      <w:pPr>
        <w:spacing w:after="0" w:line="240" w:lineRule="auto"/>
      </w:pPr>
    </w:p>
    <w:p w14:paraId="111843FD" w14:textId="77777777" w:rsidR="002E0DE9" w:rsidRDefault="002E0DE9" w:rsidP="00EC4F04">
      <w:pPr>
        <w:spacing w:after="0" w:line="240" w:lineRule="auto"/>
      </w:pPr>
    </w:p>
    <w:p w14:paraId="6AF4E8FF" w14:textId="77777777" w:rsidR="002E0DE9" w:rsidRDefault="002E0DE9" w:rsidP="00EC4F04">
      <w:pPr>
        <w:spacing w:after="0" w:line="240" w:lineRule="auto"/>
      </w:pPr>
    </w:p>
    <w:p w14:paraId="509B5F4B" w14:textId="77777777" w:rsidR="002E0DE9" w:rsidRDefault="002E0DE9" w:rsidP="00EC4F04">
      <w:pPr>
        <w:spacing w:after="0" w:line="240" w:lineRule="auto"/>
      </w:pPr>
    </w:p>
    <w:p w14:paraId="73A3A65F" w14:textId="77777777" w:rsidR="00661875" w:rsidRDefault="00661875" w:rsidP="00EC4F04">
      <w:pPr>
        <w:spacing w:after="0" w:line="240" w:lineRule="auto"/>
        <w:sectPr w:rsidR="00661875" w:rsidSect="008F7210">
          <w:headerReference w:type="even" r:id="rId12"/>
          <w:headerReference w:type="default" r:id="rId13"/>
          <w:footerReference w:type="even" r:id="rId14"/>
          <w:headerReference w:type="first" r:id="rId15"/>
          <w:pgSz w:w="11906" w:h="16838" w:code="9"/>
          <w:pgMar w:top="1440" w:right="1440" w:bottom="1440" w:left="1440" w:header="720" w:footer="720" w:gutter="0"/>
          <w:cols w:space="720"/>
          <w:titlePg/>
          <w:docGrid w:linePitch="360"/>
        </w:sectPr>
      </w:pPr>
    </w:p>
    <w:p w14:paraId="737FB8BB" w14:textId="77777777" w:rsidR="00B64516" w:rsidRPr="00044216" w:rsidRDefault="00B64516" w:rsidP="00044216">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ind w:left="-86" w:right="-360"/>
        <w:jc w:val="center"/>
        <w:textAlignment w:val="baseline"/>
        <w:outlineLvl w:val="1"/>
        <w:rPr>
          <w:rFonts w:eastAsia="Times New Roman" w:cs="Arial"/>
          <w:b/>
          <w:bCs/>
        </w:rPr>
      </w:pPr>
      <w:r w:rsidRPr="00044216">
        <w:rPr>
          <w:rFonts w:eastAsia="Times New Roman" w:cs="Arial"/>
          <w:b/>
          <w:bCs/>
        </w:rPr>
        <w:lastRenderedPageBreak/>
        <w:t>CHRISTMAS ISLAND FRIGATEBIRD SINGLE SPECIES ACTION PLAN</w:t>
      </w:r>
    </w:p>
    <w:p w14:paraId="4A0F002D" w14:textId="25E542F4" w:rsidR="00661875" w:rsidRPr="00044216" w:rsidRDefault="00661875" w:rsidP="00044216">
      <w:pPr>
        <w:suppressAutoHyphens/>
        <w:autoSpaceDN w:val="0"/>
        <w:spacing w:after="0" w:line="240" w:lineRule="auto"/>
        <w:textAlignment w:val="baseline"/>
        <w:rPr>
          <w:rFonts w:eastAsia="Calibri" w:cs="Arial"/>
        </w:rPr>
      </w:pPr>
    </w:p>
    <w:p w14:paraId="674643E2" w14:textId="77777777" w:rsidR="00870AD4" w:rsidRPr="00044216" w:rsidRDefault="00870AD4" w:rsidP="00044216">
      <w:pPr>
        <w:suppressAutoHyphens/>
        <w:autoSpaceDN w:val="0"/>
        <w:spacing w:after="0" w:line="240" w:lineRule="auto"/>
        <w:textAlignment w:val="baseline"/>
        <w:rPr>
          <w:rFonts w:eastAsia="Calibri" w:cs="Arial"/>
        </w:rPr>
      </w:pPr>
    </w:p>
    <w:p w14:paraId="3C86903F" w14:textId="77777777" w:rsidR="002E0DE9" w:rsidRPr="00044216" w:rsidRDefault="002E0DE9" w:rsidP="00044216">
      <w:pPr>
        <w:suppressAutoHyphens/>
        <w:autoSpaceDN w:val="0"/>
        <w:spacing w:after="0" w:line="240" w:lineRule="auto"/>
        <w:jc w:val="both"/>
        <w:textAlignment w:val="baseline"/>
        <w:rPr>
          <w:rFonts w:eastAsia="Calibri" w:cs="Arial"/>
          <w:u w:val="single"/>
        </w:rPr>
      </w:pPr>
      <w:r w:rsidRPr="00044216">
        <w:rPr>
          <w:rFonts w:eastAsia="Calibri" w:cs="Arial"/>
          <w:u w:val="single"/>
        </w:rPr>
        <w:t>Background</w:t>
      </w:r>
    </w:p>
    <w:p w14:paraId="115888D2" w14:textId="77777777" w:rsidR="002E0DE9" w:rsidRDefault="002E0DE9" w:rsidP="00044216">
      <w:pPr>
        <w:spacing w:after="0" w:line="240" w:lineRule="auto"/>
        <w:jc w:val="both"/>
        <w:rPr>
          <w:rFonts w:cs="Arial"/>
        </w:rPr>
      </w:pPr>
    </w:p>
    <w:p w14:paraId="172EA847" w14:textId="6D81BAA6" w:rsidR="00AF4CF7" w:rsidRPr="00044216" w:rsidRDefault="00AF4CF7" w:rsidP="008F7210">
      <w:pPr>
        <w:numPr>
          <w:ilvl w:val="0"/>
          <w:numId w:val="6"/>
        </w:numPr>
        <w:spacing w:after="0" w:line="240" w:lineRule="auto"/>
        <w:ind w:left="540" w:hanging="540"/>
        <w:jc w:val="both"/>
        <w:rPr>
          <w:rFonts w:cs="Arial"/>
          <w:bCs/>
          <w:lang w:val="en-US"/>
        </w:rPr>
      </w:pPr>
      <w:bookmarkStart w:id="1" w:name="_Hlk19517251"/>
      <w:r w:rsidRPr="00044216">
        <w:rPr>
          <w:rFonts w:cs="Arial"/>
          <w:bCs/>
        </w:rPr>
        <w:t>The Christmas Island Frigatebird (</w:t>
      </w:r>
      <w:proofErr w:type="spellStart"/>
      <w:r w:rsidRPr="00044216">
        <w:rPr>
          <w:rFonts w:cs="Arial"/>
          <w:bCs/>
          <w:i/>
          <w:iCs/>
        </w:rPr>
        <w:t>Fregata</w:t>
      </w:r>
      <w:proofErr w:type="spellEnd"/>
      <w:r w:rsidRPr="00044216">
        <w:rPr>
          <w:rFonts w:cs="Arial"/>
          <w:bCs/>
          <w:i/>
          <w:iCs/>
        </w:rPr>
        <w:t xml:space="preserve"> </w:t>
      </w:r>
      <w:proofErr w:type="spellStart"/>
      <w:r w:rsidRPr="00044216">
        <w:rPr>
          <w:rFonts w:cs="Arial"/>
          <w:bCs/>
          <w:i/>
          <w:iCs/>
        </w:rPr>
        <w:t>andrewsi</w:t>
      </w:r>
      <w:proofErr w:type="spellEnd"/>
      <w:r w:rsidRPr="00044216">
        <w:rPr>
          <w:rFonts w:cs="Arial"/>
          <w:bCs/>
        </w:rPr>
        <w:t xml:space="preserve">) is listed as Vulnerable by the International Union for the Conservation of Nature (IUCN) and </w:t>
      </w:r>
      <w:bookmarkStart w:id="2" w:name="_Hlk121487766"/>
      <w:r w:rsidRPr="00044216">
        <w:rPr>
          <w:rFonts w:cs="Arial"/>
          <w:bCs/>
        </w:rPr>
        <w:t>was also listed on Appendix I of the Convention on the Conservation of Migratory Species of Wild Animals at its 12</w:t>
      </w:r>
      <w:r w:rsidRPr="00044216">
        <w:rPr>
          <w:rFonts w:cs="Arial"/>
          <w:bCs/>
          <w:vertAlign w:val="superscript"/>
        </w:rPr>
        <w:t>th</w:t>
      </w:r>
      <w:r w:rsidRPr="00044216">
        <w:rPr>
          <w:rFonts w:cs="Arial"/>
          <w:bCs/>
        </w:rPr>
        <w:t> </w:t>
      </w:r>
      <w:r w:rsidR="00870AD4" w:rsidRPr="00044216">
        <w:rPr>
          <w:rFonts w:cs="Arial"/>
          <w:bCs/>
        </w:rPr>
        <w:t xml:space="preserve">meeting of the </w:t>
      </w:r>
      <w:r w:rsidRPr="00044216">
        <w:rPr>
          <w:rFonts w:cs="Arial"/>
          <w:bCs/>
        </w:rPr>
        <w:t>Conference of the Parties (C</w:t>
      </w:r>
      <w:r w:rsidR="00870AD4" w:rsidRPr="00044216">
        <w:rPr>
          <w:rFonts w:cs="Arial"/>
          <w:bCs/>
        </w:rPr>
        <w:t>O</w:t>
      </w:r>
      <w:r w:rsidRPr="00044216">
        <w:rPr>
          <w:rFonts w:cs="Arial"/>
          <w:bCs/>
        </w:rPr>
        <w:t xml:space="preserve">P) in 2017. </w:t>
      </w:r>
      <w:bookmarkStart w:id="3" w:name="_Hlk121487816"/>
      <w:bookmarkEnd w:id="2"/>
      <w:r w:rsidRPr="00044216">
        <w:rPr>
          <w:rFonts w:cs="Arial"/>
          <w:bCs/>
        </w:rPr>
        <w:t xml:space="preserve">The species was also included in Appendix III of the East Asian-Australasian Flyway Partnership </w:t>
      </w:r>
      <w:r w:rsidR="00102E24" w:rsidRPr="00044216">
        <w:rPr>
          <w:rFonts w:cs="Arial"/>
          <w:bCs/>
        </w:rPr>
        <w:t xml:space="preserve">(EAAFP) </w:t>
      </w:r>
      <w:r w:rsidRPr="00044216">
        <w:rPr>
          <w:rFonts w:cs="Arial"/>
          <w:bCs/>
        </w:rPr>
        <w:t xml:space="preserve">as a member of </w:t>
      </w:r>
      <w:proofErr w:type="spellStart"/>
      <w:r w:rsidRPr="00044216">
        <w:rPr>
          <w:rFonts w:cs="Arial"/>
          <w:bCs/>
        </w:rPr>
        <w:t>Fregatidae</w:t>
      </w:r>
      <w:proofErr w:type="spellEnd"/>
      <w:r w:rsidRPr="00044216">
        <w:rPr>
          <w:rFonts w:cs="Arial"/>
          <w:bCs/>
        </w:rPr>
        <w:t xml:space="preserve"> at its 10</w:t>
      </w:r>
      <w:r w:rsidRPr="00044216">
        <w:rPr>
          <w:rFonts w:cs="Arial"/>
          <w:bCs/>
          <w:vertAlign w:val="superscript"/>
        </w:rPr>
        <w:t>th</w:t>
      </w:r>
      <w:r w:rsidRPr="00044216">
        <w:rPr>
          <w:rFonts w:cs="Arial"/>
          <w:bCs/>
        </w:rPr>
        <w:t> Meeting of the Partners in 2018</w:t>
      </w:r>
      <w:bookmarkEnd w:id="3"/>
      <w:r w:rsidRPr="00044216">
        <w:rPr>
          <w:rFonts w:cs="Arial"/>
          <w:bCs/>
        </w:rPr>
        <w:t>.</w:t>
      </w:r>
    </w:p>
    <w:p w14:paraId="5D079851" w14:textId="77777777" w:rsidR="00870AD4" w:rsidRPr="00044216" w:rsidRDefault="00870AD4" w:rsidP="00044216">
      <w:pPr>
        <w:spacing w:after="0" w:line="240" w:lineRule="auto"/>
        <w:ind w:left="360"/>
        <w:jc w:val="both"/>
        <w:rPr>
          <w:rFonts w:cs="Arial"/>
          <w:bCs/>
          <w:lang w:val="en-US"/>
        </w:rPr>
      </w:pPr>
    </w:p>
    <w:p w14:paraId="17367A59" w14:textId="6F70168E" w:rsidR="00870AD4" w:rsidRPr="00044216" w:rsidRDefault="00AF4CF7" w:rsidP="008F7210">
      <w:pPr>
        <w:numPr>
          <w:ilvl w:val="0"/>
          <w:numId w:val="6"/>
        </w:numPr>
        <w:spacing w:after="0" w:line="240" w:lineRule="auto"/>
        <w:ind w:left="540" w:hanging="540"/>
        <w:jc w:val="both"/>
        <w:rPr>
          <w:rFonts w:cs="Arial"/>
          <w:bCs/>
          <w:lang w:val="en-US"/>
        </w:rPr>
      </w:pPr>
      <w:r w:rsidRPr="00044216">
        <w:rPr>
          <w:rFonts w:cs="Arial"/>
          <w:bCs/>
        </w:rPr>
        <w:t>The Christmas Island Frigatebird is a threatened migratory seabird because it has a small population which breeds within a tiny area of occupancy on just one island (Christmas Island in Australia’s jurisdiction) and is continuing to decline. When birds are not breeding on Christmas Island, the species has been found across the area of the Indo-Malay Archipelago over the Sunda Shelf to South China Sea, Andaman Sea, Gulf of Thailand, Sulu Sea, off the coast of south-west Sulawesi and the Philippines. The seas around West Java, Indonesia also seem to be particularly important during the non-breeding season, especially in Jakarta Bay.</w:t>
      </w:r>
    </w:p>
    <w:p w14:paraId="3A1E3DC6" w14:textId="77777777" w:rsidR="00870AD4" w:rsidRPr="00044216" w:rsidRDefault="00870AD4" w:rsidP="008F7210">
      <w:pPr>
        <w:spacing w:after="0" w:line="240" w:lineRule="auto"/>
        <w:ind w:left="540" w:hanging="540"/>
        <w:jc w:val="both"/>
        <w:rPr>
          <w:rFonts w:cs="Arial"/>
          <w:bCs/>
          <w:lang w:val="en-US"/>
        </w:rPr>
      </w:pPr>
    </w:p>
    <w:p w14:paraId="641D9B70" w14:textId="566BD58C" w:rsidR="00AF4CF7" w:rsidRPr="00044216" w:rsidRDefault="00AF4CF7" w:rsidP="008F7210">
      <w:pPr>
        <w:numPr>
          <w:ilvl w:val="0"/>
          <w:numId w:val="6"/>
        </w:numPr>
        <w:spacing w:after="0" w:line="240" w:lineRule="auto"/>
        <w:ind w:left="540" w:hanging="540"/>
        <w:jc w:val="both"/>
        <w:rPr>
          <w:rFonts w:cs="Arial"/>
          <w:bCs/>
          <w:lang w:val="en-US"/>
        </w:rPr>
      </w:pPr>
      <w:r w:rsidRPr="00044216">
        <w:rPr>
          <w:rFonts w:cs="Arial"/>
          <w:bCs/>
        </w:rPr>
        <w:t>To coordinate and enhance conservation efforts to benefit Christmas Island Frigatebirds, the Australian Government developed a Single Species Action Plan (SSAP) to enhance protection of the Christmas Island Frigatebird among Range States. A Single Species Action Plan will assist by identifying and prioritising national and international management and research actions across key Range States to ameliorate anthropogenic threats, such as bycatch in fishing gear, illegal hunting, prey depletion due to fishing, heavy metal contamination, marine debris and weed encroachment on roosting habitat, across the species entire range.</w:t>
      </w:r>
    </w:p>
    <w:p w14:paraId="01EC3CF8" w14:textId="77777777" w:rsidR="00102E24" w:rsidRPr="00044216" w:rsidRDefault="00102E24" w:rsidP="008F7210">
      <w:pPr>
        <w:spacing w:after="0" w:line="240" w:lineRule="auto"/>
        <w:ind w:left="540" w:hanging="540"/>
        <w:jc w:val="both"/>
        <w:rPr>
          <w:rFonts w:cs="Arial"/>
          <w:bCs/>
          <w:lang w:val="en-US"/>
        </w:rPr>
      </w:pPr>
    </w:p>
    <w:p w14:paraId="301199FB" w14:textId="0F67F274" w:rsidR="00AF4CF7" w:rsidRPr="00044216" w:rsidRDefault="00AF4CF7" w:rsidP="008F7210">
      <w:pPr>
        <w:numPr>
          <w:ilvl w:val="0"/>
          <w:numId w:val="6"/>
        </w:numPr>
        <w:spacing w:after="0" w:line="240" w:lineRule="auto"/>
        <w:ind w:left="540" w:hanging="540"/>
        <w:jc w:val="both"/>
        <w:rPr>
          <w:rFonts w:cs="Arial"/>
          <w:bCs/>
          <w:lang w:val="en-US"/>
        </w:rPr>
      </w:pPr>
      <w:r w:rsidRPr="00044216">
        <w:rPr>
          <w:rFonts w:cs="Arial"/>
          <w:bCs/>
        </w:rPr>
        <w:t>The Plan includes: </w:t>
      </w:r>
    </w:p>
    <w:p w14:paraId="21CD0FF4" w14:textId="77777777" w:rsidR="00102E24" w:rsidRPr="00044216" w:rsidRDefault="00102E24" w:rsidP="00044216">
      <w:pPr>
        <w:spacing w:after="0" w:line="240" w:lineRule="auto"/>
        <w:ind w:left="360"/>
        <w:jc w:val="both"/>
        <w:rPr>
          <w:rFonts w:cs="Arial"/>
          <w:bCs/>
          <w:lang w:val="en-US"/>
        </w:rPr>
      </w:pPr>
    </w:p>
    <w:p w14:paraId="2E4D0A73" w14:textId="77777777" w:rsidR="00AF4CF7" w:rsidRPr="00044216" w:rsidRDefault="00AF4CF7" w:rsidP="008F7210">
      <w:pPr>
        <w:numPr>
          <w:ilvl w:val="1"/>
          <w:numId w:val="6"/>
        </w:numPr>
        <w:spacing w:after="0" w:line="240" w:lineRule="auto"/>
        <w:ind w:left="900"/>
        <w:jc w:val="both"/>
        <w:rPr>
          <w:rFonts w:cs="Arial"/>
          <w:bCs/>
        </w:rPr>
      </w:pPr>
      <w:r w:rsidRPr="00044216">
        <w:rPr>
          <w:rFonts w:cs="Arial"/>
          <w:bCs/>
        </w:rPr>
        <w:t>Biological assessment — taxonomy, global distribution, foraging habitat, breeding habitat, roosting habitat, migration patterns and at-sea distribution of all age classes, identification of important sites, diet and foraging behaviour, population size and trend</w:t>
      </w:r>
    </w:p>
    <w:p w14:paraId="5C96B691" w14:textId="77777777" w:rsidR="00AF4CF7" w:rsidRPr="00044216" w:rsidRDefault="00AF4CF7" w:rsidP="008F7210">
      <w:pPr>
        <w:numPr>
          <w:ilvl w:val="1"/>
          <w:numId w:val="6"/>
        </w:numPr>
        <w:spacing w:after="0" w:line="240" w:lineRule="auto"/>
        <w:ind w:left="900"/>
        <w:jc w:val="both"/>
        <w:rPr>
          <w:rFonts w:cs="Arial"/>
          <w:bCs/>
        </w:rPr>
      </w:pPr>
      <w:r w:rsidRPr="00044216">
        <w:rPr>
          <w:rFonts w:cs="Arial"/>
          <w:bCs/>
        </w:rPr>
        <w:t>Identification and prioritisation of threats — Description of key threats, breeding ground threats, at-sea threats, habitat loss and degradation, climate change, fisheries bycatch, prey depletion by fisheries, mammalian and other predators, hunting and intentional take, disturbance at colonies, marine pollution</w:t>
      </w:r>
    </w:p>
    <w:p w14:paraId="1CE6BBE2" w14:textId="77777777" w:rsidR="00AF4CF7" w:rsidRPr="00044216" w:rsidRDefault="00AF4CF7" w:rsidP="008F7210">
      <w:pPr>
        <w:numPr>
          <w:ilvl w:val="1"/>
          <w:numId w:val="6"/>
        </w:numPr>
        <w:spacing w:after="0" w:line="240" w:lineRule="auto"/>
        <w:ind w:left="900"/>
        <w:jc w:val="both"/>
        <w:rPr>
          <w:rFonts w:cs="Arial"/>
          <w:bCs/>
        </w:rPr>
      </w:pPr>
      <w:r w:rsidRPr="00044216">
        <w:rPr>
          <w:rFonts w:cs="Arial"/>
          <w:bCs/>
        </w:rPr>
        <w:t xml:space="preserve">Policies and legislation relevant for management — international conservation and legal status of the species, international conventions and agreements ratified by Range States, national </w:t>
      </w:r>
      <w:proofErr w:type="gramStart"/>
      <w:r w:rsidRPr="00044216">
        <w:rPr>
          <w:rFonts w:cs="Arial"/>
          <w:bCs/>
        </w:rPr>
        <w:t>legislation</w:t>
      </w:r>
      <w:proofErr w:type="gramEnd"/>
    </w:p>
    <w:p w14:paraId="5AC29375" w14:textId="07AB6076" w:rsidR="00AF4CF7" w:rsidRPr="00044216" w:rsidRDefault="00AF4CF7" w:rsidP="008F7210">
      <w:pPr>
        <w:numPr>
          <w:ilvl w:val="1"/>
          <w:numId w:val="6"/>
        </w:numPr>
        <w:spacing w:after="0" w:line="240" w:lineRule="auto"/>
        <w:ind w:left="900"/>
        <w:jc w:val="both"/>
        <w:rPr>
          <w:rFonts w:cs="Arial"/>
          <w:bCs/>
        </w:rPr>
      </w:pPr>
      <w:r w:rsidRPr="00044216">
        <w:rPr>
          <w:rFonts w:cs="Arial"/>
          <w:bCs/>
        </w:rPr>
        <w:t xml:space="preserve">Framework for action — goal; objectives; actions including priority, time scale and responsible organisations, criteria for measuring </w:t>
      </w:r>
      <w:proofErr w:type="gramStart"/>
      <w:r w:rsidRPr="00044216">
        <w:rPr>
          <w:rFonts w:cs="Arial"/>
          <w:bCs/>
        </w:rPr>
        <w:t>success</w:t>
      </w:r>
      <w:proofErr w:type="gramEnd"/>
    </w:p>
    <w:p w14:paraId="54A05227" w14:textId="77777777" w:rsidR="00102E24" w:rsidRPr="00044216" w:rsidRDefault="00102E24" w:rsidP="00044216">
      <w:pPr>
        <w:spacing w:after="0" w:line="240" w:lineRule="auto"/>
        <w:ind w:left="1080"/>
        <w:jc w:val="both"/>
        <w:rPr>
          <w:rFonts w:cs="Arial"/>
          <w:bCs/>
        </w:rPr>
      </w:pPr>
    </w:p>
    <w:p w14:paraId="1682B666" w14:textId="132D345E" w:rsidR="00EF0E0A" w:rsidRPr="00044216" w:rsidRDefault="00EF0E0A" w:rsidP="008F7210">
      <w:pPr>
        <w:numPr>
          <w:ilvl w:val="0"/>
          <w:numId w:val="6"/>
        </w:numPr>
        <w:spacing w:after="0" w:line="240" w:lineRule="auto"/>
        <w:ind w:left="540" w:hanging="540"/>
        <w:jc w:val="both"/>
        <w:rPr>
          <w:rFonts w:cs="Arial"/>
          <w:bCs/>
          <w:lang w:val="en-US"/>
        </w:rPr>
      </w:pPr>
      <w:r w:rsidRPr="00044216">
        <w:rPr>
          <w:rFonts w:cs="Arial"/>
          <w:bCs/>
        </w:rPr>
        <w:t>The CMS Secretariat and CMS Scientific Council circulated the draft S</w:t>
      </w:r>
      <w:r w:rsidR="00537CF3" w:rsidRPr="00044216">
        <w:rPr>
          <w:rFonts w:cs="Arial"/>
          <w:bCs/>
        </w:rPr>
        <w:t xml:space="preserve">SAP </w:t>
      </w:r>
      <w:r w:rsidRPr="00044216">
        <w:rPr>
          <w:rFonts w:cs="Arial"/>
          <w:bCs/>
        </w:rPr>
        <w:t xml:space="preserve">to Parties in July 2022 for comment. </w:t>
      </w:r>
    </w:p>
    <w:p w14:paraId="13BAD937" w14:textId="77777777" w:rsidR="00102E24" w:rsidRPr="00044216" w:rsidRDefault="00102E24" w:rsidP="008F7210">
      <w:pPr>
        <w:spacing w:after="0" w:line="240" w:lineRule="auto"/>
        <w:ind w:left="540" w:hanging="540"/>
        <w:jc w:val="both"/>
        <w:rPr>
          <w:rFonts w:cs="Arial"/>
          <w:bCs/>
          <w:lang w:val="en-US"/>
        </w:rPr>
      </w:pPr>
    </w:p>
    <w:p w14:paraId="6402656F" w14:textId="10EBF264" w:rsidR="002E0DE9" w:rsidRPr="00044216" w:rsidRDefault="00EF0E0A" w:rsidP="008F7210">
      <w:pPr>
        <w:numPr>
          <w:ilvl w:val="0"/>
          <w:numId w:val="6"/>
        </w:numPr>
        <w:spacing w:after="0" w:line="240" w:lineRule="auto"/>
        <w:ind w:left="540" w:hanging="540"/>
        <w:jc w:val="both"/>
        <w:rPr>
          <w:rFonts w:cs="Arial"/>
          <w:bCs/>
          <w:lang w:val="en-US"/>
        </w:rPr>
      </w:pPr>
      <w:r w:rsidRPr="00044216">
        <w:rPr>
          <w:rFonts w:cs="Arial"/>
          <w:bCs/>
        </w:rPr>
        <w:t xml:space="preserve">No comments were received on the draft Plan. A copy of the final Single Species Action Plan for the Christmas Island Frigatebird is at </w:t>
      </w:r>
      <w:r w:rsidR="00D742C1" w:rsidRPr="00044216">
        <w:rPr>
          <w:rFonts w:cs="Arial"/>
          <w:bCs/>
        </w:rPr>
        <w:t>Annex 1</w:t>
      </w:r>
      <w:r w:rsidRPr="00044216">
        <w:rPr>
          <w:rFonts w:cs="Arial"/>
          <w:bCs/>
        </w:rPr>
        <w:t>.</w:t>
      </w:r>
      <w:bookmarkEnd w:id="1"/>
    </w:p>
    <w:p w14:paraId="46BE95D5" w14:textId="49B291B1" w:rsidR="008F7210" w:rsidRDefault="008F7210">
      <w:pPr>
        <w:rPr>
          <w:rFonts w:cs="Arial"/>
          <w:bCs/>
          <w:lang w:val="en-US"/>
        </w:rPr>
      </w:pPr>
      <w:r>
        <w:rPr>
          <w:rFonts w:cs="Arial"/>
          <w:bCs/>
          <w:lang w:val="en-US"/>
        </w:rPr>
        <w:br w:type="page"/>
      </w:r>
    </w:p>
    <w:p w14:paraId="7329BF23" w14:textId="0DDACA56" w:rsidR="00D742C1" w:rsidRPr="00044216" w:rsidRDefault="00D742C1" w:rsidP="008F7210">
      <w:pPr>
        <w:numPr>
          <w:ilvl w:val="0"/>
          <w:numId w:val="6"/>
        </w:numPr>
        <w:spacing w:after="0" w:line="240" w:lineRule="auto"/>
        <w:ind w:left="540" w:hanging="540"/>
        <w:jc w:val="both"/>
        <w:rPr>
          <w:rFonts w:cs="Arial"/>
          <w:bCs/>
          <w:lang w:val="en-US"/>
        </w:rPr>
      </w:pPr>
      <w:r w:rsidRPr="00044216">
        <w:rPr>
          <w:rFonts w:cs="Arial"/>
        </w:rPr>
        <w:lastRenderedPageBreak/>
        <w:t>The Action Plan was presented to the 11</w:t>
      </w:r>
      <w:r w:rsidRPr="00044216">
        <w:rPr>
          <w:rFonts w:cs="Arial"/>
          <w:vertAlign w:val="superscript"/>
        </w:rPr>
        <w:t>th</w:t>
      </w:r>
      <w:r w:rsidRPr="00044216">
        <w:rPr>
          <w:rFonts w:cs="Arial"/>
        </w:rPr>
        <w:t xml:space="preserve"> Meeting of Partners of the EAAFP held in Brisbane, Australia in March 2023. Minor editorial comments made during plenary were incorporated as appropriate. The Action Plan was unanimously approved by EAAFP Partners. A copy of the decision is appended at Annex 2.</w:t>
      </w:r>
    </w:p>
    <w:p w14:paraId="1D90F0C7" w14:textId="77777777" w:rsidR="00102E24" w:rsidRPr="00044216" w:rsidRDefault="00102E24" w:rsidP="00044216">
      <w:pPr>
        <w:spacing w:after="0" w:line="240" w:lineRule="auto"/>
        <w:ind w:left="360"/>
        <w:jc w:val="both"/>
        <w:rPr>
          <w:rFonts w:cs="Arial"/>
          <w:bCs/>
          <w:lang w:val="en-US"/>
        </w:rPr>
      </w:pPr>
    </w:p>
    <w:p w14:paraId="0432A0C4" w14:textId="5A4B331C" w:rsidR="00D742C1" w:rsidRPr="00044216" w:rsidRDefault="00D742C1" w:rsidP="008F7210">
      <w:pPr>
        <w:numPr>
          <w:ilvl w:val="0"/>
          <w:numId w:val="6"/>
        </w:numPr>
        <w:spacing w:after="0" w:line="240" w:lineRule="auto"/>
        <w:ind w:left="540" w:hanging="540"/>
        <w:jc w:val="both"/>
        <w:rPr>
          <w:rFonts w:cs="Arial"/>
          <w:bCs/>
          <w:lang w:val="en-US"/>
        </w:rPr>
      </w:pPr>
      <w:r w:rsidRPr="00044216">
        <w:rPr>
          <w:rFonts w:cs="Arial"/>
        </w:rPr>
        <w:t>Note that the EAAFP Seabird Working Group will monitor the implementation of the Plan and report on its progress at MOP12</w:t>
      </w:r>
      <w:r w:rsidR="00E60D79" w:rsidRPr="00044216">
        <w:rPr>
          <w:rFonts w:cs="Arial"/>
        </w:rPr>
        <w:t>.</w:t>
      </w:r>
    </w:p>
    <w:p w14:paraId="49C48001" w14:textId="77777777" w:rsidR="00661875" w:rsidRPr="00044216" w:rsidRDefault="00661875" w:rsidP="00044216">
      <w:pPr>
        <w:spacing w:after="0" w:line="240" w:lineRule="auto"/>
        <w:jc w:val="both"/>
        <w:rPr>
          <w:rFonts w:cs="Arial"/>
          <w:u w:val="single"/>
        </w:rPr>
      </w:pPr>
    </w:p>
    <w:p w14:paraId="126F8932" w14:textId="2B17E388" w:rsidR="00661875" w:rsidRPr="00044216" w:rsidRDefault="00661875" w:rsidP="00044216">
      <w:pPr>
        <w:spacing w:after="0" w:line="240" w:lineRule="auto"/>
        <w:jc w:val="both"/>
        <w:rPr>
          <w:rFonts w:cs="Arial"/>
          <w:u w:val="single"/>
        </w:rPr>
      </w:pPr>
      <w:r w:rsidRPr="00044216">
        <w:rPr>
          <w:rFonts w:cs="Arial"/>
          <w:u w:val="single"/>
        </w:rPr>
        <w:t xml:space="preserve">Discussion </w:t>
      </w:r>
    </w:p>
    <w:p w14:paraId="54791E02" w14:textId="18F9F304" w:rsidR="00092794" w:rsidRPr="00044216" w:rsidRDefault="00092794" w:rsidP="00044216">
      <w:pPr>
        <w:widowControl w:val="0"/>
        <w:autoSpaceDE w:val="0"/>
        <w:autoSpaceDN w:val="0"/>
        <w:adjustRightInd w:val="0"/>
        <w:spacing w:after="0" w:line="240" w:lineRule="auto"/>
        <w:jc w:val="both"/>
        <w:rPr>
          <w:rFonts w:cs="Arial"/>
        </w:rPr>
      </w:pPr>
    </w:p>
    <w:p w14:paraId="2CA6D2D4" w14:textId="3D8F6C58" w:rsidR="002230C5" w:rsidRPr="00044216" w:rsidRDefault="002230C5" w:rsidP="00044216">
      <w:pPr>
        <w:widowControl w:val="0"/>
        <w:numPr>
          <w:ilvl w:val="0"/>
          <w:numId w:val="6"/>
        </w:numPr>
        <w:autoSpaceDE w:val="0"/>
        <w:autoSpaceDN w:val="0"/>
        <w:adjustRightInd w:val="0"/>
        <w:spacing w:after="0" w:line="240" w:lineRule="auto"/>
        <w:ind w:left="567" w:hanging="567"/>
        <w:jc w:val="both"/>
        <w:rPr>
          <w:rFonts w:cs="Arial"/>
        </w:rPr>
      </w:pPr>
      <w:r w:rsidRPr="00044216">
        <w:rPr>
          <w:rFonts w:cs="Arial"/>
        </w:rPr>
        <w:t xml:space="preserve">The Action Plan is being submitted to COP14 for adoption with the view of promoting immediate implementation. </w:t>
      </w:r>
    </w:p>
    <w:p w14:paraId="423C5372" w14:textId="77777777" w:rsidR="00102E24" w:rsidRPr="00044216" w:rsidRDefault="00102E24" w:rsidP="00044216">
      <w:pPr>
        <w:widowControl w:val="0"/>
        <w:autoSpaceDE w:val="0"/>
        <w:autoSpaceDN w:val="0"/>
        <w:adjustRightInd w:val="0"/>
        <w:spacing w:after="0" w:line="240" w:lineRule="auto"/>
        <w:ind w:left="567"/>
        <w:jc w:val="both"/>
        <w:rPr>
          <w:rFonts w:cs="Arial"/>
        </w:rPr>
      </w:pPr>
    </w:p>
    <w:p w14:paraId="1C0EE078" w14:textId="1268A5E4" w:rsidR="00893522" w:rsidRPr="00044216" w:rsidRDefault="00893522" w:rsidP="00044216">
      <w:pPr>
        <w:widowControl w:val="0"/>
        <w:numPr>
          <w:ilvl w:val="0"/>
          <w:numId w:val="6"/>
        </w:numPr>
        <w:autoSpaceDE w:val="0"/>
        <w:autoSpaceDN w:val="0"/>
        <w:adjustRightInd w:val="0"/>
        <w:spacing w:after="0" w:line="240" w:lineRule="auto"/>
        <w:ind w:left="567" w:hanging="567"/>
        <w:jc w:val="both"/>
        <w:rPr>
          <w:rFonts w:cs="Arial"/>
        </w:rPr>
      </w:pPr>
      <w:r w:rsidRPr="00044216">
        <w:rPr>
          <w:rFonts w:cs="Arial"/>
        </w:rPr>
        <w:t>Endorsement of the Action Plan at COP14</w:t>
      </w:r>
      <w:r w:rsidR="00D742C1" w:rsidRPr="00044216">
        <w:rPr>
          <w:rFonts w:cs="Arial"/>
        </w:rPr>
        <w:t>, in combination with adoption from the EAAFP,</w:t>
      </w:r>
      <w:r w:rsidRPr="00044216">
        <w:rPr>
          <w:rFonts w:cs="Arial"/>
        </w:rPr>
        <w:t xml:space="preserve"> will encourage the full participation of Range States </w:t>
      </w:r>
      <w:r w:rsidR="00D742C1" w:rsidRPr="00044216">
        <w:rPr>
          <w:rFonts w:cs="Arial"/>
        </w:rPr>
        <w:t>across</w:t>
      </w:r>
      <w:r w:rsidRPr="00044216">
        <w:rPr>
          <w:rFonts w:cs="Arial"/>
        </w:rPr>
        <w:t xml:space="preserve"> relevant </w:t>
      </w:r>
      <w:r w:rsidR="00D742C1" w:rsidRPr="00044216">
        <w:rPr>
          <w:rFonts w:cs="Arial"/>
        </w:rPr>
        <w:t>frameworks</w:t>
      </w:r>
      <w:r w:rsidR="000926AB" w:rsidRPr="00044216">
        <w:rPr>
          <w:rFonts w:cs="Arial"/>
        </w:rPr>
        <w:t>.</w:t>
      </w:r>
    </w:p>
    <w:p w14:paraId="7524F4F2" w14:textId="77777777" w:rsidR="00661875" w:rsidRPr="00044216" w:rsidRDefault="00661875" w:rsidP="00044216">
      <w:pPr>
        <w:spacing w:after="0" w:line="240" w:lineRule="auto"/>
        <w:jc w:val="both"/>
        <w:rPr>
          <w:rFonts w:cs="Arial"/>
        </w:rPr>
      </w:pPr>
    </w:p>
    <w:p w14:paraId="25D5D96F" w14:textId="77777777" w:rsidR="00661875" w:rsidRPr="00044216" w:rsidRDefault="00661875" w:rsidP="00044216">
      <w:pPr>
        <w:spacing w:after="0" w:line="240" w:lineRule="auto"/>
        <w:jc w:val="both"/>
        <w:rPr>
          <w:rFonts w:cs="Arial"/>
        </w:rPr>
      </w:pPr>
      <w:r w:rsidRPr="00044216">
        <w:rPr>
          <w:rFonts w:cs="Arial"/>
          <w:u w:val="single"/>
        </w:rPr>
        <w:t>Recommended actions</w:t>
      </w:r>
    </w:p>
    <w:p w14:paraId="180331FF" w14:textId="77777777" w:rsidR="00661875" w:rsidRPr="00044216" w:rsidRDefault="00661875" w:rsidP="00044216">
      <w:pPr>
        <w:spacing w:after="0" w:line="240" w:lineRule="auto"/>
        <w:jc w:val="both"/>
        <w:rPr>
          <w:rFonts w:cs="Arial"/>
        </w:rPr>
      </w:pPr>
    </w:p>
    <w:p w14:paraId="4DA1BFBB" w14:textId="77777777" w:rsidR="00661875" w:rsidRPr="00044216" w:rsidRDefault="00661875" w:rsidP="00044216">
      <w:pPr>
        <w:widowControl w:val="0"/>
        <w:numPr>
          <w:ilvl w:val="0"/>
          <w:numId w:val="6"/>
        </w:numPr>
        <w:autoSpaceDE w:val="0"/>
        <w:autoSpaceDN w:val="0"/>
        <w:adjustRightInd w:val="0"/>
        <w:spacing w:after="0" w:line="240" w:lineRule="auto"/>
        <w:ind w:left="567" w:hanging="567"/>
        <w:jc w:val="both"/>
        <w:rPr>
          <w:rFonts w:cs="Arial"/>
        </w:rPr>
      </w:pPr>
      <w:r w:rsidRPr="00044216">
        <w:rPr>
          <w:rFonts w:cs="Arial"/>
          <w:lang w:eastAsia="en-GB"/>
        </w:rPr>
        <w:t>The Conference of the Parties is recommended to</w:t>
      </w:r>
      <w:r w:rsidRPr="00044216">
        <w:rPr>
          <w:rFonts w:cs="Arial"/>
        </w:rPr>
        <w:t>:</w:t>
      </w:r>
    </w:p>
    <w:p w14:paraId="75937E7B" w14:textId="77777777" w:rsidR="00661875" w:rsidRPr="00044216" w:rsidRDefault="00661875" w:rsidP="00044216">
      <w:pPr>
        <w:spacing w:after="0" w:line="240" w:lineRule="auto"/>
        <w:jc w:val="both"/>
        <w:rPr>
          <w:rFonts w:cs="Arial"/>
        </w:rPr>
      </w:pPr>
    </w:p>
    <w:p w14:paraId="366837CF" w14:textId="3163F0A5" w:rsidR="001A2ED9" w:rsidRPr="00044216" w:rsidRDefault="00537CF3" w:rsidP="00044216">
      <w:pPr>
        <w:pStyle w:val="Secondnumbering"/>
        <w:ind w:left="900"/>
        <w:jc w:val="both"/>
        <w:rPr>
          <w:rFonts w:cs="Arial"/>
        </w:rPr>
      </w:pPr>
      <w:r w:rsidRPr="00044216">
        <w:rPr>
          <w:rFonts w:cs="Arial"/>
        </w:rPr>
        <w:t>Adopt</w:t>
      </w:r>
      <w:r w:rsidRPr="00044216">
        <w:rPr>
          <w:rFonts w:cs="Arial"/>
          <w:i/>
          <w:iCs/>
        </w:rPr>
        <w:t xml:space="preserve">, </w:t>
      </w:r>
      <w:r w:rsidRPr="00044216">
        <w:rPr>
          <w:rFonts w:cs="Arial"/>
        </w:rPr>
        <w:t>as part of the draft amendments to Resolution 12.12 (Rev.COP13), the International Single Species Action Plan for the Conservation of the Christmas Island Frigatebird</w:t>
      </w:r>
      <w:r w:rsidRPr="00044216">
        <w:rPr>
          <w:rFonts w:cs="Arial"/>
          <w:i/>
          <w:iCs/>
        </w:rPr>
        <w:t xml:space="preserve"> (</w:t>
      </w:r>
      <w:proofErr w:type="spellStart"/>
      <w:r w:rsidRPr="00044216">
        <w:rPr>
          <w:rFonts w:cs="Arial"/>
          <w:i/>
          <w:iCs/>
        </w:rPr>
        <w:t>Fregata</w:t>
      </w:r>
      <w:proofErr w:type="spellEnd"/>
      <w:r w:rsidRPr="00044216">
        <w:rPr>
          <w:rFonts w:cs="Arial"/>
          <w:i/>
          <w:iCs/>
        </w:rPr>
        <w:t xml:space="preserve"> </w:t>
      </w:r>
      <w:proofErr w:type="spellStart"/>
      <w:r w:rsidRPr="00044216">
        <w:rPr>
          <w:rFonts w:cs="Arial"/>
          <w:i/>
          <w:iCs/>
        </w:rPr>
        <w:t>andrewsi</w:t>
      </w:r>
      <w:proofErr w:type="spellEnd"/>
      <w:r w:rsidRPr="00044216">
        <w:rPr>
          <w:rFonts w:cs="Arial"/>
          <w:i/>
          <w:iCs/>
        </w:rPr>
        <w:t xml:space="preserve">) </w:t>
      </w:r>
      <w:r w:rsidRPr="00044216">
        <w:rPr>
          <w:rFonts w:cs="Arial"/>
        </w:rPr>
        <w:t>contained in Annex 1 of this document</w:t>
      </w:r>
      <w:r w:rsidR="00332E0F" w:rsidRPr="00044216">
        <w:rPr>
          <w:rFonts w:cs="Arial"/>
        </w:rPr>
        <w:t>.</w:t>
      </w:r>
    </w:p>
    <w:p w14:paraId="67CDA7B9" w14:textId="77777777" w:rsidR="00831DC2" w:rsidRPr="00044216" w:rsidRDefault="00831DC2" w:rsidP="00044216">
      <w:pPr>
        <w:pStyle w:val="ListParagraph"/>
        <w:spacing w:after="0" w:line="240" w:lineRule="auto"/>
        <w:ind w:left="900" w:hanging="360"/>
        <w:contextualSpacing w:val="0"/>
        <w:rPr>
          <w:rFonts w:cs="Arial"/>
        </w:rPr>
      </w:pPr>
    </w:p>
    <w:p w14:paraId="2834EBEA" w14:textId="77777777" w:rsidR="008F7210" w:rsidRDefault="008F7210" w:rsidP="00044216">
      <w:pPr>
        <w:pStyle w:val="Secondnumbering"/>
        <w:numPr>
          <w:ilvl w:val="0"/>
          <w:numId w:val="0"/>
        </w:numPr>
        <w:ind w:left="900" w:hanging="360"/>
        <w:rPr>
          <w:rFonts w:cs="Arial"/>
        </w:rPr>
        <w:sectPr w:rsidR="008F7210" w:rsidSect="00884964">
          <w:headerReference w:type="default" r:id="rId16"/>
          <w:footerReference w:type="default" r:id="rId17"/>
          <w:pgSz w:w="11906" w:h="16838" w:code="9"/>
          <w:pgMar w:top="1440" w:right="1440" w:bottom="1440" w:left="1440" w:header="720" w:footer="720" w:gutter="0"/>
          <w:cols w:space="708"/>
          <w:docGrid w:linePitch="360"/>
        </w:sectPr>
      </w:pPr>
    </w:p>
    <w:p w14:paraId="2ADB697D" w14:textId="77777777" w:rsidR="002A012C" w:rsidRPr="00044216" w:rsidRDefault="002A012C" w:rsidP="00044216">
      <w:pPr>
        <w:pStyle w:val="Secondnumbering"/>
        <w:numPr>
          <w:ilvl w:val="0"/>
          <w:numId w:val="0"/>
        </w:numPr>
        <w:ind w:left="900" w:hanging="360"/>
        <w:rPr>
          <w:rFonts w:cs="Arial"/>
        </w:rPr>
      </w:pPr>
    </w:p>
    <w:p w14:paraId="371628D4" w14:textId="271A7F87" w:rsidR="00831DC2" w:rsidRPr="00044216" w:rsidRDefault="00831DC2" w:rsidP="00044216">
      <w:pPr>
        <w:pStyle w:val="Secondnumbering"/>
        <w:numPr>
          <w:ilvl w:val="0"/>
          <w:numId w:val="0"/>
        </w:numPr>
        <w:jc w:val="right"/>
        <w:rPr>
          <w:rFonts w:cs="Arial"/>
        </w:rPr>
      </w:pPr>
      <w:bookmarkStart w:id="4" w:name="_Hlk135143677"/>
      <w:r w:rsidRPr="00044216">
        <w:rPr>
          <w:rFonts w:cs="Arial"/>
          <w:b/>
          <w:caps/>
        </w:rPr>
        <w:t xml:space="preserve">Annex </w:t>
      </w:r>
      <w:r w:rsidR="002442F1" w:rsidRPr="00044216">
        <w:rPr>
          <w:rFonts w:cs="Arial"/>
          <w:b/>
          <w:caps/>
        </w:rPr>
        <w:t>1</w:t>
      </w:r>
    </w:p>
    <w:bookmarkEnd w:id="4"/>
    <w:p w14:paraId="65822330" w14:textId="77777777" w:rsidR="00893522" w:rsidRPr="00FD3D44" w:rsidRDefault="00893522" w:rsidP="00044216">
      <w:pPr>
        <w:widowControl w:val="0"/>
        <w:autoSpaceDE w:val="0"/>
        <w:autoSpaceDN w:val="0"/>
        <w:adjustRightInd w:val="0"/>
        <w:spacing w:after="0" w:line="240" w:lineRule="auto"/>
        <w:jc w:val="both"/>
        <w:rPr>
          <w:rFonts w:eastAsia="Times New Roman" w:cs="Arial"/>
        </w:rPr>
      </w:pPr>
    </w:p>
    <w:p w14:paraId="4C8CC965" w14:textId="77777777" w:rsidR="00893522" w:rsidRPr="00FD3D44" w:rsidRDefault="00893522" w:rsidP="00044216">
      <w:pPr>
        <w:widowControl w:val="0"/>
        <w:autoSpaceDE w:val="0"/>
        <w:autoSpaceDN w:val="0"/>
        <w:adjustRightInd w:val="0"/>
        <w:spacing w:after="0" w:line="240" w:lineRule="auto"/>
        <w:jc w:val="both"/>
        <w:rPr>
          <w:rFonts w:eastAsia="Times New Roman" w:cs="Arial"/>
        </w:rPr>
      </w:pPr>
    </w:p>
    <w:p w14:paraId="5017032E" w14:textId="2D3869A5" w:rsidR="00893522" w:rsidRPr="00044216" w:rsidRDefault="00893522" w:rsidP="00044216">
      <w:pPr>
        <w:widowControl w:val="0"/>
        <w:autoSpaceDE w:val="0"/>
        <w:autoSpaceDN w:val="0"/>
        <w:adjustRightInd w:val="0"/>
        <w:spacing w:after="0" w:line="240" w:lineRule="auto"/>
        <w:jc w:val="center"/>
        <w:rPr>
          <w:rFonts w:eastAsia="Times New Roman" w:cs="Arial"/>
          <w:b/>
          <w:bCs/>
          <w:color w:val="000000" w:themeColor="text1"/>
        </w:rPr>
      </w:pPr>
      <w:r w:rsidRPr="00044216">
        <w:rPr>
          <w:rFonts w:eastAsia="Times New Roman" w:cs="Arial"/>
          <w:b/>
          <w:bCs/>
          <w:color w:val="000000" w:themeColor="text1"/>
        </w:rPr>
        <w:t>SINGLE SPECIES ACTION PLAN FOR THE CONSERVATION</w:t>
      </w:r>
    </w:p>
    <w:p w14:paraId="1DE1CD3C" w14:textId="77777777" w:rsidR="00893522" w:rsidRPr="00044216" w:rsidRDefault="00893522" w:rsidP="00044216">
      <w:pPr>
        <w:widowControl w:val="0"/>
        <w:autoSpaceDE w:val="0"/>
        <w:autoSpaceDN w:val="0"/>
        <w:adjustRightInd w:val="0"/>
        <w:spacing w:after="0" w:line="240" w:lineRule="auto"/>
        <w:jc w:val="center"/>
        <w:rPr>
          <w:rFonts w:eastAsia="Times New Roman" w:cs="Arial"/>
          <w:b/>
          <w:bCs/>
          <w:color w:val="000000" w:themeColor="text1"/>
        </w:rPr>
      </w:pPr>
      <w:r w:rsidRPr="00044216">
        <w:rPr>
          <w:rFonts w:eastAsia="Times New Roman" w:cs="Arial"/>
          <w:b/>
          <w:bCs/>
          <w:color w:val="000000" w:themeColor="text1"/>
        </w:rPr>
        <w:t>OF THE CHRISTMAS ISLAND FRIGATEBIRD (</w:t>
      </w:r>
      <w:proofErr w:type="spellStart"/>
      <w:r w:rsidRPr="00044216">
        <w:rPr>
          <w:rFonts w:eastAsia="Times New Roman" w:cs="Arial"/>
          <w:b/>
          <w:bCs/>
          <w:i/>
          <w:iCs/>
          <w:color w:val="000000" w:themeColor="text1"/>
        </w:rPr>
        <w:t>Fregata</w:t>
      </w:r>
      <w:proofErr w:type="spellEnd"/>
      <w:r w:rsidRPr="00044216">
        <w:rPr>
          <w:rFonts w:eastAsia="Times New Roman" w:cs="Arial"/>
          <w:b/>
          <w:bCs/>
          <w:i/>
          <w:iCs/>
          <w:color w:val="000000" w:themeColor="text1"/>
        </w:rPr>
        <w:t xml:space="preserve"> </w:t>
      </w:r>
      <w:proofErr w:type="spellStart"/>
      <w:r w:rsidRPr="00044216">
        <w:rPr>
          <w:rFonts w:eastAsia="Times New Roman" w:cs="Arial"/>
          <w:b/>
          <w:bCs/>
          <w:i/>
          <w:iCs/>
          <w:color w:val="000000" w:themeColor="text1"/>
        </w:rPr>
        <w:t>andrewsi</w:t>
      </w:r>
      <w:proofErr w:type="spellEnd"/>
      <w:r w:rsidRPr="00044216">
        <w:rPr>
          <w:rFonts w:eastAsia="Times New Roman" w:cs="Arial"/>
          <w:b/>
          <w:bCs/>
          <w:color w:val="000000" w:themeColor="text1"/>
        </w:rPr>
        <w:t>)</w:t>
      </w:r>
    </w:p>
    <w:p w14:paraId="7A8B423F" w14:textId="77777777" w:rsidR="00893522" w:rsidRPr="00044216" w:rsidRDefault="00893522" w:rsidP="00044216">
      <w:pPr>
        <w:widowControl w:val="0"/>
        <w:autoSpaceDE w:val="0"/>
        <w:autoSpaceDN w:val="0"/>
        <w:adjustRightInd w:val="0"/>
        <w:spacing w:after="0" w:line="240" w:lineRule="auto"/>
        <w:jc w:val="both"/>
        <w:rPr>
          <w:rFonts w:eastAsia="Times New Roman" w:cs="Arial"/>
          <w:b/>
          <w:bCs/>
          <w:color w:val="000000" w:themeColor="text1"/>
        </w:rPr>
      </w:pPr>
    </w:p>
    <w:p w14:paraId="4B7967B8"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0B8CC900"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4"/>
        <w:gridCol w:w="222"/>
      </w:tblGrid>
      <w:tr w:rsidR="00893522" w:rsidRPr="00044216" w14:paraId="0B3DC248" w14:textId="77777777" w:rsidTr="008A4BEA">
        <w:tc>
          <w:tcPr>
            <w:tcW w:w="8804" w:type="dxa"/>
          </w:tcPr>
          <w:p w14:paraId="3307BF9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222" w:type="dxa"/>
          </w:tcPr>
          <w:p w14:paraId="4B4E05B5"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r>
      <w:tr w:rsidR="00893522" w:rsidRPr="00044216" w14:paraId="01DA2A11" w14:textId="77777777" w:rsidTr="008A4BEA">
        <w:tc>
          <w:tcPr>
            <w:tcW w:w="8804" w:type="dxa"/>
          </w:tcPr>
          <w:p w14:paraId="5B52E93F"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noProof/>
                <w:color w:val="000000" w:themeColor="text1"/>
              </w:rPr>
              <w:drawing>
                <wp:inline distT="0" distB="0" distL="0" distR="0" wp14:anchorId="27DC93A9" wp14:editId="54198ADE">
                  <wp:extent cx="5651729" cy="4520242"/>
                  <wp:effectExtent l="0" t="0" r="6350" b="0"/>
                  <wp:docPr id="3" name="Picture 3" descr="A bird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ird flying in the sk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116" cy="4606930"/>
                          </a:xfrm>
                          <a:prstGeom prst="rect">
                            <a:avLst/>
                          </a:prstGeom>
                        </pic:spPr>
                      </pic:pic>
                    </a:graphicData>
                  </a:graphic>
                </wp:inline>
              </w:drawing>
            </w:r>
          </w:p>
        </w:tc>
        <w:tc>
          <w:tcPr>
            <w:tcW w:w="222" w:type="dxa"/>
          </w:tcPr>
          <w:p w14:paraId="16CAEC5B"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r>
    </w:tbl>
    <w:p w14:paraId="298C7AD6"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0D51211D"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7C7016F2"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br w:type="page"/>
      </w:r>
    </w:p>
    <w:p w14:paraId="732D31B4" w14:textId="77777777" w:rsidR="00893522" w:rsidRPr="00044216" w:rsidRDefault="00893522" w:rsidP="00044216">
      <w:pPr>
        <w:widowControl w:val="0"/>
        <w:autoSpaceDE w:val="0"/>
        <w:autoSpaceDN w:val="0"/>
        <w:adjustRightInd w:val="0"/>
        <w:spacing w:after="0" w:line="240" w:lineRule="auto"/>
        <w:jc w:val="both"/>
        <w:rPr>
          <w:rFonts w:eastAsia="Times New Roman" w:cs="Arial"/>
          <w:b/>
          <w:bCs/>
          <w:color w:val="000000" w:themeColor="text1"/>
        </w:rPr>
      </w:pPr>
      <w:r w:rsidRPr="00044216">
        <w:rPr>
          <w:rFonts w:eastAsia="Times New Roman" w:cs="Arial"/>
          <w:b/>
          <w:bCs/>
          <w:color w:val="000000" w:themeColor="text1"/>
        </w:rPr>
        <w:lastRenderedPageBreak/>
        <w:t>SINGLE SPECIES ACTION PLAN FOR THE CONSERVATION OF THE CHRISTMAS ISLAND FRIGATEBIRD (</w:t>
      </w:r>
      <w:proofErr w:type="spellStart"/>
      <w:r w:rsidRPr="00044216">
        <w:rPr>
          <w:rFonts w:eastAsia="Times New Roman" w:cs="Arial"/>
          <w:b/>
          <w:bCs/>
          <w:i/>
          <w:iCs/>
          <w:color w:val="000000" w:themeColor="text1"/>
        </w:rPr>
        <w:t>Fregata</w:t>
      </w:r>
      <w:proofErr w:type="spellEnd"/>
      <w:r w:rsidRPr="00044216">
        <w:rPr>
          <w:rFonts w:eastAsia="Times New Roman" w:cs="Arial"/>
          <w:b/>
          <w:bCs/>
          <w:i/>
          <w:iCs/>
          <w:color w:val="000000" w:themeColor="text1"/>
        </w:rPr>
        <w:t xml:space="preserve"> </w:t>
      </w:r>
      <w:proofErr w:type="spellStart"/>
      <w:r w:rsidRPr="00044216">
        <w:rPr>
          <w:rFonts w:eastAsia="Times New Roman" w:cs="Arial"/>
          <w:b/>
          <w:bCs/>
          <w:i/>
          <w:iCs/>
          <w:color w:val="000000" w:themeColor="text1"/>
        </w:rPr>
        <w:t>andrewsi</w:t>
      </w:r>
      <w:proofErr w:type="spellEnd"/>
      <w:r w:rsidRPr="00044216">
        <w:rPr>
          <w:rFonts w:eastAsia="Times New Roman" w:cs="Arial"/>
          <w:b/>
          <w:bCs/>
          <w:color w:val="000000" w:themeColor="text1"/>
        </w:rPr>
        <w:t>)</w:t>
      </w:r>
    </w:p>
    <w:p w14:paraId="27D8C6E5" w14:textId="77777777" w:rsidR="00893522"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3B0EEE49" w14:textId="77777777" w:rsidR="00FD3D44" w:rsidRPr="00044216" w:rsidRDefault="00FD3D44" w:rsidP="00044216">
      <w:pPr>
        <w:widowControl w:val="0"/>
        <w:autoSpaceDE w:val="0"/>
        <w:autoSpaceDN w:val="0"/>
        <w:adjustRightInd w:val="0"/>
        <w:spacing w:after="0" w:line="240" w:lineRule="auto"/>
        <w:jc w:val="both"/>
        <w:rPr>
          <w:rFonts w:eastAsia="Times New Roman" w:cs="Arial"/>
          <w:color w:val="000000" w:themeColor="text1"/>
        </w:rPr>
      </w:pPr>
    </w:p>
    <w:p w14:paraId="42530673" w14:textId="77777777" w:rsidR="00893522" w:rsidRPr="00044216" w:rsidRDefault="00893522" w:rsidP="00044216">
      <w:pPr>
        <w:widowControl w:val="0"/>
        <w:autoSpaceDE w:val="0"/>
        <w:autoSpaceDN w:val="0"/>
        <w:adjustRightInd w:val="0"/>
        <w:spacing w:after="0" w:line="240" w:lineRule="auto"/>
        <w:jc w:val="both"/>
        <w:rPr>
          <w:rFonts w:eastAsia="Times New Roman" w:cs="Arial"/>
          <w:b/>
          <w:bCs/>
          <w:color w:val="000000" w:themeColor="text1"/>
        </w:rPr>
      </w:pPr>
      <w:r w:rsidRPr="00044216">
        <w:rPr>
          <w:rFonts w:eastAsia="Times New Roman" w:cs="Arial"/>
          <w:b/>
          <w:bCs/>
          <w:color w:val="000000" w:themeColor="text1"/>
        </w:rPr>
        <w:t xml:space="preserve">Executive summary </w:t>
      </w:r>
    </w:p>
    <w:p w14:paraId="062B39A8"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434F8745" w14:textId="5622787D"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The Christmas Island Frigatebird is a threatened migratory seabird because it has a small population which breeds within a tiny area of occupancy on just one island, and which is continuing to decline. The species was included in Appendix I of the Convention on the Conservation of Migratory Species of Wild Animals (CMS) at its 12</w:t>
      </w:r>
      <w:r w:rsidRPr="00044216">
        <w:rPr>
          <w:rFonts w:eastAsia="Times New Roman" w:cs="Arial"/>
          <w:color w:val="000000" w:themeColor="text1"/>
          <w:vertAlign w:val="superscript"/>
        </w:rPr>
        <w:t>th</w:t>
      </w:r>
      <w:r w:rsidRPr="00044216">
        <w:rPr>
          <w:rFonts w:eastAsia="Times New Roman" w:cs="Arial"/>
          <w:color w:val="000000" w:themeColor="text1"/>
        </w:rPr>
        <w:t xml:space="preserve"> </w:t>
      </w:r>
      <w:r w:rsidR="00F906F0" w:rsidRPr="00044216">
        <w:rPr>
          <w:rFonts w:eastAsia="Times New Roman" w:cs="Arial"/>
          <w:color w:val="000000" w:themeColor="text1"/>
        </w:rPr>
        <w:t xml:space="preserve">meeting of the </w:t>
      </w:r>
      <w:r w:rsidRPr="00044216">
        <w:rPr>
          <w:rFonts w:eastAsia="Times New Roman" w:cs="Arial"/>
          <w:color w:val="000000" w:themeColor="text1"/>
        </w:rPr>
        <w:t>Conference of the Parties (C</w:t>
      </w:r>
      <w:r w:rsidR="00F906F0" w:rsidRPr="00044216">
        <w:rPr>
          <w:rFonts w:eastAsia="Times New Roman" w:cs="Arial"/>
          <w:color w:val="000000" w:themeColor="text1"/>
        </w:rPr>
        <w:t>O</w:t>
      </w:r>
      <w:r w:rsidRPr="00044216">
        <w:rPr>
          <w:rFonts w:eastAsia="Times New Roman" w:cs="Arial"/>
          <w:color w:val="000000" w:themeColor="text1"/>
        </w:rPr>
        <w:t xml:space="preserve">P) in 2017. </w:t>
      </w:r>
    </w:p>
    <w:p w14:paraId="5D054678"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2E6D52B8"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This Action Plan has been prepared by the Government of Australia for consultation with Range States for the Christmas Island Frigatebird. The Action Plan identifies key threats and prioritises actions required to improve the conservation status of the Christmas Island Frigatebird throughout its range. It is proposed that the Action Plan is submitted to CMS COP14 for adoption with a view to promote immediate implementation. </w:t>
      </w:r>
    </w:p>
    <w:p w14:paraId="0E416F35" w14:textId="77777777" w:rsidR="002A759C" w:rsidRPr="00044216" w:rsidRDefault="002A759C" w:rsidP="00044216">
      <w:pPr>
        <w:widowControl w:val="0"/>
        <w:autoSpaceDE w:val="0"/>
        <w:autoSpaceDN w:val="0"/>
        <w:adjustRightInd w:val="0"/>
        <w:spacing w:after="0" w:line="240" w:lineRule="auto"/>
        <w:jc w:val="both"/>
        <w:rPr>
          <w:rFonts w:eastAsia="Times New Roman" w:cs="Arial"/>
          <w:color w:val="000000" w:themeColor="text1"/>
        </w:rPr>
      </w:pPr>
    </w:p>
    <w:p w14:paraId="330B309D" w14:textId="4D1130F5" w:rsidR="00893522" w:rsidRPr="00FD3D44" w:rsidRDefault="00893522" w:rsidP="00E73E2D">
      <w:pPr>
        <w:pStyle w:val="ListParagraph"/>
        <w:widowControl w:val="0"/>
        <w:numPr>
          <w:ilvl w:val="3"/>
          <w:numId w:val="6"/>
        </w:numPr>
        <w:autoSpaceDE w:val="0"/>
        <w:autoSpaceDN w:val="0"/>
        <w:adjustRightInd w:val="0"/>
        <w:spacing w:after="0" w:line="240" w:lineRule="auto"/>
        <w:ind w:left="540" w:hanging="540"/>
        <w:jc w:val="both"/>
        <w:rPr>
          <w:rFonts w:eastAsia="Times New Roman" w:cs="Arial"/>
          <w:b/>
          <w:bCs/>
          <w:color w:val="000000" w:themeColor="text1"/>
        </w:rPr>
      </w:pPr>
      <w:r w:rsidRPr="00FD3D44">
        <w:rPr>
          <w:rFonts w:eastAsia="Times New Roman" w:cs="Arial"/>
          <w:b/>
          <w:bCs/>
          <w:color w:val="000000" w:themeColor="text1"/>
        </w:rPr>
        <w:t>Introduction</w:t>
      </w:r>
    </w:p>
    <w:p w14:paraId="4F54D3B9"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044B2E23"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Christmas Island Frigatebirds breed only on Christmas Island in the Indian Ocean (10°25′18″S 105°40′41″E). They are colonial nesters that utilise a few small patches of forest in the northeast of the island (James and McAllan 2014; Commonwealth of Australia 2020). </w:t>
      </w:r>
    </w:p>
    <w:p w14:paraId="5335A498"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bookmarkStart w:id="5" w:name="_heading=h.ryx22pab3ors" w:colFirst="0" w:colLast="0"/>
      <w:bookmarkEnd w:id="5"/>
    </w:p>
    <w:p w14:paraId="4BF837AE"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Typical of frigatebirds, hatching to independence</w:t>
      </w:r>
      <w:r w:rsidRPr="00044216" w:rsidDel="002219E9">
        <w:rPr>
          <w:rFonts w:eastAsia="Times New Roman" w:cs="Arial"/>
          <w:color w:val="000000" w:themeColor="text1"/>
        </w:rPr>
        <w:t xml:space="preserve"> </w:t>
      </w:r>
      <w:r w:rsidRPr="00044216">
        <w:rPr>
          <w:rFonts w:eastAsia="Times New Roman" w:cs="Arial"/>
          <w:color w:val="000000" w:themeColor="text1"/>
        </w:rPr>
        <w:t>takes at least 15 months. Courtship and nestbuilding activities peak in March, egg-laying peaks in April, with hatching mostly in May–June. Juveniles begin to fly in September–October but remain dependent on parental provisioning and stay close to nest-trees, often until April or May of the following year. When young leave the breeding colony, they remain dependent on parental provisioning for a further period of time, although very little is known about the location and the duration of this transition to independence. Other frigatebirds return to the natal colony to breed at 6 years of age, and Christmas Island Frigatebirds are assumed to do the same (Bird et al. 2020).</w:t>
      </w:r>
    </w:p>
    <w:p w14:paraId="0C7CED99"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2FB3C2D3"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Male Christmas Island Frigatebirds share parental duties equally with females during incubation, however, a few months after the chick hatches the males reduce and eventually cease their involvement in chick rearing, leaving the female, which is up to 28% heavier than male, to provision the chick until it becomes independent. </w:t>
      </w:r>
    </w:p>
    <w:p w14:paraId="1E45F3FE"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7CAE1ADB" w14:textId="7158472C"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The extended chick-rearing period of Christmas Island Frigatebirds means that, while some birds are laying eggs, there are other parts of the breeding population engaged in chick-rearing (James 2003). The duration of chick-rearing and discrepancy in duties between males and females suggest that females may only breed at two-year intervals if successful</w:t>
      </w:r>
      <w:r w:rsidR="009A19A5" w:rsidRPr="00044216">
        <w:rPr>
          <w:rFonts w:eastAsia="Times New Roman" w:cs="Arial"/>
          <w:color w:val="000000" w:themeColor="text1"/>
        </w:rPr>
        <w:t>,</w:t>
      </w:r>
      <w:r w:rsidRPr="00044216">
        <w:rPr>
          <w:rFonts w:eastAsia="Times New Roman" w:cs="Arial"/>
          <w:color w:val="000000" w:themeColor="text1"/>
        </w:rPr>
        <w:t xml:space="preserve"> but males may breed annually, as has been suggested for Magnificent Frigatebirds </w:t>
      </w:r>
      <w:proofErr w:type="spellStart"/>
      <w:r w:rsidRPr="00044216">
        <w:rPr>
          <w:rFonts w:eastAsia="Times New Roman" w:cs="Arial"/>
          <w:i/>
          <w:iCs/>
          <w:color w:val="000000" w:themeColor="text1"/>
        </w:rPr>
        <w:t>Fregata</w:t>
      </w:r>
      <w:proofErr w:type="spellEnd"/>
      <w:r w:rsidRPr="00044216">
        <w:rPr>
          <w:rFonts w:eastAsia="Times New Roman" w:cs="Arial"/>
          <w:i/>
          <w:iCs/>
          <w:color w:val="000000" w:themeColor="text1"/>
        </w:rPr>
        <w:t xml:space="preserve"> </w:t>
      </w:r>
      <w:proofErr w:type="spellStart"/>
      <w:r w:rsidRPr="00044216">
        <w:rPr>
          <w:rFonts w:eastAsia="Times New Roman" w:cs="Arial"/>
          <w:i/>
          <w:iCs/>
          <w:color w:val="000000" w:themeColor="text1"/>
        </w:rPr>
        <w:t>magnificens</w:t>
      </w:r>
      <w:proofErr w:type="spellEnd"/>
      <w:r w:rsidRPr="00044216">
        <w:rPr>
          <w:rFonts w:eastAsia="Times New Roman" w:cs="Arial"/>
          <w:color w:val="000000" w:themeColor="text1"/>
        </w:rPr>
        <w:t xml:space="preserve"> which have a similar sex-specific difference in parental roles (Diamond 1972). To date, however, there have been no mark-recapture studies of Christmas Island Frigatebirds.</w:t>
      </w:r>
    </w:p>
    <w:p w14:paraId="3E493D9E"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1ACDAC32" w14:textId="3D9AFDE8" w:rsidR="00893522" w:rsidRPr="00FD3D44" w:rsidRDefault="00893522" w:rsidP="00FD3D44">
      <w:pPr>
        <w:pStyle w:val="ListParagraph"/>
        <w:widowControl w:val="0"/>
        <w:numPr>
          <w:ilvl w:val="3"/>
          <w:numId w:val="6"/>
        </w:numPr>
        <w:autoSpaceDE w:val="0"/>
        <w:autoSpaceDN w:val="0"/>
        <w:adjustRightInd w:val="0"/>
        <w:spacing w:after="0" w:line="240" w:lineRule="auto"/>
        <w:ind w:left="540" w:hanging="540"/>
        <w:jc w:val="both"/>
        <w:rPr>
          <w:rFonts w:eastAsia="Times New Roman" w:cs="Arial"/>
          <w:b/>
          <w:bCs/>
          <w:color w:val="000000" w:themeColor="text1"/>
        </w:rPr>
      </w:pPr>
      <w:r w:rsidRPr="00FD3D44">
        <w:rPr>
          <w:rFonts w:eastAsia="Times New Roman" w:cs="Arial"/>
          <w:b/>
          <w:bCs/>
          <w:color w:val="000000" w:themeColor="text1"/>
        </w:rPr>
        <w:t xml:space="preserve">Biological assessment </w:t>
      </w:r>
    </w:p>
    <w:p w14:paraId="5F53ACD0"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28199FAD" w14:textId="066DD77E" w:rsidR="00893522" w:rsidRPr="00044216" w:rsidRDefault="00893522" w:rsidP="00FD3D44">
      <w:pPr>
        <w:widowControl w:val="0"/>
        <w:autoSpaceDE w:val="0"/>
        <w:autoSpaceDN w:val="0"/>
        <w:adjustRightInd w:val="0"/>
        <w:spacing w:after="0" w:line="240" w:lineRule="auto"/>
        <w:ind w:left="540" w:hanging="540"/>
        <w:jc w:val="both"/>
        <w:rPr>
          <w:rFonts w:eastAsia="Times New Roman" w:cs="Arial"/>
          <w:b/>
          <w:bCs/>
          <w:color w:val="000000" w:themeColor="text1"/>
        </w:rPr>
      </w:pPr>
      <w:r w:rsidRPr="00044216">
        <w:rPr>
          <w:rFonts w:eastAsia="Times New Roman" w:cs="Arial"/>
          <w:b/>
          <w:bCs/>
          <w:color w:val="000000" w:themeColor="text1"/>
        </w:rPr>
        <w:t>2.1</w:t>
      </w:r>
      <w:r w:rsidR="00FD3D44">
        <w:rPr>
          <w:rFonts w:eastAsia="Times New Roman" w:cs="Arial"/>
          <w:b/>
          <w:bCs/>
          <w:color w:val="000000" w:themeColor="text1"/>
        </w:rPr>
        <w:tab/>
      </w:r>
      <w:r w:rsidRPr="00044216">
        <w:rPr>
          <w:rFonts w:eastAsia="Times New Roman" w:cs="Arial"/>
          <w:b/>
          <w:bCs/>
          <w:color w:val="000000" w:themeColor="text1"/>
        </w:rPr>
        <w:t xml:space="preserve">Taxonomy </w:t>
      </w:r>
    </w:p>
    <w:p w14:paraId="7A0F69D7" w14:textId="77777777" w:rsidR="00893522" w:rsidRPr="00044216" w:rsidRDefault="00893522" w:rsidP="00044216">
      <w:pPr>
        <w:widowControl w:val="0"/>
        <w:autoSpaceDE w:val="0"/>
        <w:autoSpaceDN w:val="0"/>
        <w:adjustRightInd w:val="0"/>
        <w:spacing w:after="0" w:line="240" w:lineRule="auto"/>
        <w:jc w:val="both"/>
        <w:rPr>
          <w:rFonts w:eastAsia="Times New Roman" w:cs="Arial"/>
          <w:b/>
          <w:bCs/>
          <w:color w:val="000000" w:themeColor="text1"/>
        </w:rPr>
      </w:pPr>
    </w:p>
    <w:p w14:paraId="3C5C4D93"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Class Aves </w:t>
      </w:r>
    </w:p>
    <w:p w14:paraId="3C18CC9B"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Order: </w:t>
      </w:r>
      <w:r w:rsidRPr="00044216">
        <w:rPr>
          <w:rFonts w:eastAsia="Times New Roman" w:cs="Arial"/>
          <w:color w:val="000000" w:themeColor="text1"/>
        </w:rPr>
        <w:tab/>
      </w:r>
      <w:proofErr w:type="spellStart"/>
      <w:r w:rsidRPr="00044216">
        <w:rPr>
          <w:rFonts w:eastAsia="Times New Roman" w:cs="Arial"/>
          <w:color w:val="000000" w:themeColor="text1"/>
        </w:rPr>
        <w:t>Suliformes</w:t>
      </w:r>
      <w:proofErr w:type="spellEnd"/>
    </w:p>
    <w:p w14:paraId="1E6E25BC"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Family: </w:t>
      </w:r>
      <w:proofErr w:type="spellStart"/>
      <w:r w:rsidRPr="00044216">
        <w:rPr>
          <w:rFonts w:eastAsia="Times New Roman" w:cs="Arial"/>
          <w:color w:val="000000" w:themeColor="text1"/>
        </w:rPr>
        <w:t>Fregatidae</w:t>
      </w:r>
      <w:proofErr w:type="spellEnd"/>
    </w:p>
    <w:p w14:paraId="02AA6575"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Genus: </w:t>
      </w:r>
      <w:proofErr w:type="spellStart"/>
      <w:r w:rsidRPr="00044216">
        <w:rPr>
          <w:rFonts w:eastAsia="Times New Roman" w:cs="Arial"/>
          <w:color w:val="000000" w:themeColor="text1"/>
        </w:rPr>
        <w:t>Fregata</w:t>
      </w:r>
      <w:proofErr w:type="spellEnd"/>
      <w:r w:rsidRPr="00044216">
        <w:rPr>
          <w:rFonts w:eastAsia="Times New Roman" w:cs="Arial"/>
          <w:color w:val="000000" w:themeColor="text1"/>
        </w:rPr>
        <w:t xml:space="preserve"> </w:t>
      </w:r>
    </w:p>
    <w:p w14:paraId="5E02E9E8" w14:textId="77777777" w:rsidR="00893522"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Species: Recognised as </w:t>
      </w:r>
      <w:proofErr w:type="spellStart"/>
      <w:r w:rsidRPr="00044216">
        <w:rPr>
          <w:rFonts w:eastAsia="Times New Roman" w:cs="Arial"/>
          <w:i/>
          <w:iCs/>
          <w:color w:val="000000" w:themeColor="text1"/>
        </w:rPr>
        <w:t>Fregata</w:t>
      </w:r>
      <w:proofErr w:type="spellEnd"/>
      <w:r w:rsidRPr="00044216">
        <w:rPr>
          <w:rFonts w:eastAsia="Times New Roman" w:cs="Arial"/>
          <w:i/>
          <w:iCs/>
          <w:color w:val="000000" w:themeColor="text1"/>
        </w:rPr>
        <w:t xml:space="preserve"> </w:t>
      </w:r>
      <w:proofErr w:type="spellStart"/>
      <w:r w:rsidRPr="00044216">
        <w:rPr>
          <w:rFonts w:eastAsia="Times New Roman" w:cs="Arial"/>
          <w:i/>
          <w:iCs/>
          <w:color w:val="000000" w:themeColor="text1"/>
        </w:rPr>
        <w:t>andrewsi</w:t>
      </w:r>
      <w:proofErr w:type="spellEnd"/>
      <w:r w:rsidRPr="00044216">
        <w:rPr>
          <w:rFonts w:eastAsia="Times New Roman" w:cs="Arial"/>
          <w:color w:val="000000" w:themeColor="text1"/>
        </w:rPr>
        <w:t xml:space="preserve"> by Birdlife International (</w:t>
      </w:r>
      <w:proofErr w:type="spellStart"/>
      <w:r w:rsidRPr="00044216">
        <w:rPr>
          <w:rFonts w:eastAsia="Times New Roman" w:cs="Arial"/>
          <w:color w:val="000000" w:themeColor="text1"/>
        </w:rPr>
        <w:t>BirdLife</w:t>
      </w:r>
      <w:proofErr w:type="spellEnd"/>
      <w:r w:rsidRPr="00044216">
        <w:rPr>
          <w:rFonts w:eastAsia="Times New Roman" w:cs="Arial"/>
          <w:color w:val="000000" w:themeColor="text1"/>
        </w:rPr>
        <w:t xml:space="preserve"> International </w:t>
      </w:r>
      <w:r w:rsidRPr="00044216">
        <w:rPr>
          <w:rFonts w:eastAsia="Times New Roman" w:cs="Arial"/>
          <w:color w:val="000000" w:themeColor="text1"/>
        </w:rPr>
        <w:lastRenderedPageBreak/>
        <w:t>2022)</w:t>
      </w:r>
    </w:p>
    <w:p w14:paraId="263CD499" w14:textId="77777777" w:rsidR="00FD3D44" w:rsidRPr="00044216" w:rsidRDefault="00FD3D44" w:rsidP="00044216">
      <w:pPr>
        <w:widowControl w:val="0"/>
        <w:autoSpaceDE w:val="0"/>
        <w:autoSpaceDN w:val="0"/>
        <w:adjustRightInd w:val="0"/>
        <w:spacing w:after="0" w:line="240" w:lineRule="auto"/>
        <w:jc w:val="both"/>
        <w:rPr>
          <w:rFonts w:eastAsia="Times New Roman" w:cs="Arial"/>
          <w:color w:val="000000" w:themeColor="text1"/>
        </w:rPr>
      </w:pPr>
    </w:p>
    <w:p w14:paraId="30D45029"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Taxonomic uniqueness: very high; species/genus: 5, genera/family: 1, families/order: 4.</w:t>
      </w:r>
    </w:p>
    <w:p w14:paraId="5C140E6F"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The Christmas Island Frigatebird is monotypic with no recognised subspecies. The species name</w:t>
      </w:r>
      <w:r w:rsidRPr="00044216">
        <w:rPr>
          <w:rFonts w:eastAsia="Times New Roman" w:cs="Arial"/>
          <w:color w:val="000000" w:themeColor="text1"/>
        </w:rPr>
        <w:softHyphen/>
        <w:t xml:space="preserve"> </w:t>
      </w:r>
      <w:proofErr w:type="spellStart"/>
      <w:r w:rsidRPr="00044216">
        <w:rPr>
          <w:rFonts w:eastAsia="Times New Roman" w:cs="Arial"/>
          <w:i/>
          <w:iCs/>
          <w:color w:val="000000" w:themeColor="text1"/>
        </w:rPr>
        <w:t>Fregata</w:t>
      </w:r>
      <w:proofErr w:type="spellEnd"/>
      <w:r w:rsidRPr="00044216">
        <w:rPr>
          <w:rFonts w:eastAsia="Times New Roman" w:cs="Arial"/>
          <w:i/>
          <w:iCs/>
          <w:color w:val="000000" w:themeColor="text1"/>
        </w:rPr>
        <w:t xml:space="preserve"> </w:t>
      </w:r>
      <w:proofErr w:type="spellStart"/>
      <w:r w:rsidRPr="00044216">
        <w:rPr>
          <w:rFonts w:eastAsia="Times New Roman" w:cs="Arial"/>
          <w:i/>
          <w:iCs/>
          <w:color w:val="000000" w:themeColor="text1"/>
        </w:rPr>
        <w:t>andrewsi</w:t>
      </w:r>
      <w:proofErr w:type="spellEnd"/>
      <w:r w:rsidRPr="00044216">
        <w:rPr>
          <w:rFonts w:eastAsia="Times New Roman" w:cs="Arial"/>
          <w:color w:val="000000" w:themeColor="text1"/>
        </w:rPr>
        <w:t xml:space="preserve"> honours the English palaeontologist Charles Andrews who conducted a natural history inspection of Christmas Island prior to the commencement of phosphate mining in 1897 (Andrews 1900). </w:t>
      </w:r>
    </w:p>
    <w:p w14:paraId="087A947D"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619F42EB"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Common name(s) in languages of CMS and relevant range states (</w:t>
      </w:r>
      <w:hyperlink r:id="rId19" w:history="1">
        <w:r w:rsidRPr="00044216">
          <w:rPr>
            <w:rStyle w:val="Hyperlink"/>
            <w:rFonts w:eastAsia="Times New Roman" w:cs="Arial"/>
            <w:color w:val="000000" w:themeColor="text1"/>
          </w:rPr>
          <w:t>https://avibase.bsc-eoc.org/species.jsp?avibaseid=67200E8E10682E29</w:t>
        </w:r>
      </w:hyperlink>
      <w:r w:rsidRPr="00044216">
        <w:rPr>
          <w:rFonts w:eastAsia="Times New Roman" w:cs="Arial"/>
          <w:color w:val="000000" w:themeColor="text1"/>
        </w:rPr>
        <w:t xml:space="preserve">) </w:t>
      </w:r>
    </w:p>
    <w:p w14:paraId="35D72476"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199E9CB5"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Chinese: </w:t>
      </w:r>
      <w:proofErr w:type="spellStart"/>
      <w:r w:rsidRPr="00044216">
        <w:rPr>
          <w:rFonts w:eastAsia="MS Gothic" w:cs="Arial"/>
          <w:color w:val="000000" w:themeColor="text1"/>
        </w:rPr>
        <w:t>白腹</w:t>
      </w:r>
      <w:r w:rsidRPr="00044216">
        <w:rPr>
          <w:rFonts w:eastAsia="Microsoft JhengHei" w:cs="Arial"/>
          <w:color w:val="000000" w:themeColor="text1"/>
        </w:rPr>
        <w:t>军舰鸟</w:t>
      </w:r>
      <w:proofErr w:type="spellEnd"/>
    </w:p>
    <w:p w14:paraId="74EE9D6C"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Chinese (Traditional): </w:t>
      </w:r>
      <w:proofErr w:type="spellStart"/>
      <w:r w:rsidRPr="00044216">
        <w:rPr>
          <w:rFonts w:eastAsia="MS Gothic" w:cs="Arial"/>
          <w:color w:val="000000" w:themeColor="text1"/>
        </w:rPr>
        <w:t>聖誕島軍艦鳥</w:t>
      </w:r>
      <w:proofErr w:type="spellEnd"/>
    </w:p>
    <w:p w14:paraId="011A37FE"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English: Christmas Island Frigatebird, Andrews' Frigatebird, Christmas Frigatebird</w:t>
      </w:r>
    </w:p>
    <w:p w14:paraId="65E2B335"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French: </w:t>
      </w:r>
      <w:proofErr w:type="spellStart"/>
      <w:r w:rsidRPr="00044216">
        <w:rPr>
          <w:rFonts w:eastAsia="Times New Roman" w:cs="Arial"/>
          <w:color w:val="000000" w:themeColor="text1"/>
        </w:rPr>
        <w:t>Frégate</w:t>
      </w:r>
      <w:proofErr w:type="spellEnd"/>
      <w:r w:rsidRPr="00044216">
        <w:rPr>
          <w:rFonts w:eastAsia="Times New Roman" w:cs="Arial"/>
          <w:color w:val="000000" w:themeColor="text1"/>
        </w:rPr>
        <w:t xml:space="preserve"> </w:t>
      </w:r>
      <w:proofErr w:type="spellStart"/>
      <w:r w:rsidRPr="00044216">
        <w:rPr>
          <w:rFonts w:eastAsia="Times New Roman" w:cs="Arial"/>
          <w:color w:val="000000" w:themeColor="text1"/>
        </w:rPr>
        <w:t>d'Andrews</w:t>
      </w:r>
      <w:proofErr w:type="spellEnd"/>
      <w:r w:rsidRPr="00044216">
        <w:rPr>
          <w:rFonts w:eastAsia="Times New Roman" w:cs="Arial"/>
          <w:color w:val="000000" w:themeColor="text1"/>
        </w:rPr>
        <w:t xml:space="preserve"> </w:t>
      </w:r>
    </w:p>
    <w:p w14:paraId="4501F157"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Indonesian: </w:t>
      </w:r>
      <w:proofErr w:type="spellStart"/>
      <w:r w:rsidRPr="00044216">
        <w:rPr>
          <w:rFonts w:eastAsia="Times New Roman" w:cs="Arial"/>
          <w:color w:val="000000" w:themeColor="text1"/>
        </w:rPr>
        <w:t>burung</w:t>
      </w:r>
      <w:proofErr w:type="spellEnd"/>
      <w:r w:rsidRPr="00044216">
        <w:rPr>
          <w:rFonts w:eastAsia="Times New Roman" w:cs="Arial"/>
          <w:color w:val="000000" w:themeColor="text1"/>
        </w:rPr>
        <w:t xml:space="preserve"> </w:t>
      </w:r>
      <w:proofErr w:type="spellStart"/>
      <w:r w:rsidRPr="00044216">
        <w:rPr>
          <w:rFonts w:eastAsia="Times New Roman" w:cs="Arial"/>
          <w:color w:val="000000" w:themeColor="text1"/>
        </w:rPr>
        <w:t>fregat</w:t>
      </w:r>
      <w:proofErr w:type="spellEnd"/>
      <w:r w:rsidRPr="00044216">
        <w:rPr>
          <w:rFonts w:eastAsia="Times New Roman" w:cs="Arial"/>
          <w:color w:val="000000" w:themeColor="text1"/>
        </w:rPr>
        <w:t xml:space="preserve"> </w:t>
      </w:r>
      <w:proofErr w:type="spellStart"/>
      <w:r w:rsidRPr="00044216">
        <w:rPr>
          <w:rFonts w:eastAsia="Times New Roman" w:cs="Arial"/>
          <w:color w:val="000000" w:themeColor="text1"/>
        </w:rPr>
        <w:t>pulau</w:t>
      </w:r>
      <w:proofErr w:type="spellEnd"/>
      <w:r w:rsidRPr="00044216">
        <w:rPr>
          <w:rFonts w:eastAsia="Times New Roman" w:cs="Arial"/>
          <w:color w:val="000000" w:themeColor="text1"/>
        </w:rPr>
        <w:t xml:space="preserve"> natal, </w:t>
      </w:r>
      <w:proofErr w:type="spellStart"/>
      <w:r w:rsidRPr="00044216">
        <w:rPr>
          <w:rFonts w:eastAsia="Times New Roman" w:cs="Arial"/>
          <w:color w:val="000000" w:themeColor="text1"/>
        </w:rPr>
        <w:t>Bintayung</w:t>
      </w:r>
      <w:proofErr w:type="spellEnd"/>
      <w:r w:rsidRPr="00044216">
        <w:rPr>
          <w:rFonts w:eastAsia="Times New Roman" w:cs="Arial"/>
          <w:color w:val="000000" w:themeColor="text1"/>
        </w:rPr>
        <w:t xml:space="preserve"> </w:t>
      </w:r>
      <w:proofErr w:type="spellStart"/>
      <w:r w:rsidRPr="00044216">
        <w:rPr>
          <w:rFonts w:eastAsia="Times New Roman" w:cs="Arial"/>
          <w:color w:val="000000" w:themeColor="text1"/>
        </w:rPr>
        <w:t>Pulau</w:t>
      </w:r>
      <w:proofErr w:type="spellEnd"/>
      <w:r w:rsidRPr="00044216">
        <w:rPr>
          <w:rFonts w:eastAsia="Times New Roman" w:cs="Arial"/>
          <w:color w:val="000000" w:themeColor="text1"/>
        </w:rPr>
        <w:t xml:space="preserve"> Christmas, </w:t>
      </w:r>
      <w:proofErr w:type="spellStart"/>
      <w:r w:rsidRPr="00044216">
        <w:rPr>
          <w:rFonts w:eastAsia="Times New Roman" w:cs="Arial"/>
          <w:color w:val="000000" w:themeColor="text1"/>
        </w:rPr>
        <w:t>Burung</w:t>
      </w:r>
      <w:proofErr w:type="spellEnd"/>
      <w:r w:rsidRPr="00044216">
        <w:rPr>
          <w:rFonts w:eastAsia="Times New Roman" w:cs="Arial"/>
          <w:color w:val="000000" w:themeColor="text1"/>
        </w:rPr>
        <w:t xml:space="preserve"> </w:t>
      </w:r>
      <w:proofErr w:type="spellStart"/>
      <w:r w:rsidRPr="00044216">
        <w:rPr>
          <w:rFonts w:eastAsia="Times New Roman" w:cs="Arial"/>
          <w:color w:val="000000" w:themeColor="text1"/>
        </w:rPr>
        <w:t>Ciakalang</w:t>
      </w:r>
      <w:proofErr w:type="spellEnd"/>
      <w:r w:rsidRPr="00044216">
        <w:rPr>
          <w:rFonts w:eastAsia="Times New Roman" w:cs="Arial"/>
          <w:color w:val="000000" w:themeColor="text1"/>
        </w:rPr>
        <w:t xml:space="preserve"> </w:t>
      </w:r>
      <w:r w:rsidRPr="00044216">
        <w:rPr>
          <w:rFonts w:eastAsia="Times New Roman" w:cs="Arial"/>
          <w:color w:val="000000" w:themeColor="text1"/>
        </w:rPr>
        <w:tab/>
      </w:r>
      <w:proofErr w:type="spellStart"/>
      <w:r w:rsidRPr="00044216">
        <w:rPr>
          <w:rFonts w:eastAsia="Times New Roman" w:cs="Arial"/>
          <w:color w:val="000000" w:themeColor="text1"/>
        </w:rPr>
        <w:t>Bintayung</w:t>
      </w:r>
      <w:proofErr w:type="spellEnd"/>
      <w:r w:rsidRPr="00044216">
        <w:rPr>
          <w:rFonts w:eastAsia="Times New Roman" w:cs="Arial"/>
          <w:color w:val="000000" w:themeColor="text1"/>
        </w:rPr>
        <w:t xml:space="preserve">, </w:t>
      </w:r>
      <w:proofErr w:type="spellStart"/>
      <w:r w:rsidRPr="00044216">
        <w:rPr>
          <w:rFonts w:eastAsia="Times New Roman" w:cs="Arial"/>
          <w:color w:val="000000" w:themeColor="text1"/>
        </w:rPr>
        <w:t>Burung</w:t>
      </w:r>
      <w:proofErr w:type="spellEnd"/>
      <w:r w:rsidRPr="00044216">
        <w:rPr>
          <w:rFonts w:eastAsia="Times New Roman" w:cs="Arial"/>
          <w:color w:val="000000" w:themeColor="text1"/>
        </w:rPr>
        <w:t xml:space="preserve"> </w:t>
      </w:r>
      <w:proofErr w:type="spellStart"/>
      <w:r w:rsidRPr="00044216">
        <w:rPr>
          <w:rFonts w:eastAsia="Times New Roman" w:cs="Arial"/>
          <w:color w:val="000000" w:themeColor="text1"/>
        </w:rPr>
        <w:t>Cikalang</w:t>
      </w:r>
      <w:proofErr w:type="spellEnd"/>
      <w:r w:rsidRPr="00044216">
        <w:rPr>
          <w:rFonts w:eastAsia="Times New Roman" w:cs="Arial"/>
          <w:color w:val="000000" w:themeColor="text1"/>
        </w:rPr>
        <w:t xml:space="preserve"> </w:t>
      </w:r>
      <w:proofErr w:type="spellStart"/>
      <w:r w:rsidRPr="00044216">
        <w:rPr>
          <w:rFonts w:eastAsia="Times New Roman" w:cs="Arial"/>
          <w:color w:val="000000" w:themeColor="text1"/>
        </w:rPr>
        <w:t>Bintayung</w:t>
      </w:r>
      <w:proofErr w:type="spellEnd"/>
      <w:r w:rsidRPr="00044216">
        <w:rPr>
          <w:rFonts w:eastAsia="Times New Roman" w:cs="Arial"/>
          <w:color w:val="000000" w:themeColor="text1"/>
        </w:rPr>
        <w:t xml:space="preserve">, </w:t>
      </w:r>
      <w:proofErr w:type="spellStart"/>
      <w:r w:rsidRPr="00044216">
        <w:rPr>
          <w:rFonts w:eastAsia="Times New Roman" w:cs="Arial"/>
          <w:color w:val="000000" w:themeColor="text1"/>
        </w:rPr>
        <w:t>Burung</w:t>
      </w:r>
      <w:proofErr w:type="spellEnd"/>
      <w:r w:rsidRPr="00044216">
        <w:rPr>
          <w:rFonts w:eastAsia="Times New Roman" w:cs="Arial"/>
          <w:color w:val="000000" w:themeColor="text1"/>
        </w:rPr>
        <w:t xml:space="preserve"> </w:t>
      </w:r>
      <w:proofErr w:type="spellStart"/>
      <w:r w:rsidRPr="00044216">
        <w:rPr>
          <w:rFonts w:eastAsia="Times New Roman" w:cs="Arial"/>
          <w:color w:val="000000" w:themeColor="text1"/>
        </w:rPr>
        <w:t>Cikalang</w:t>
      </w:r>
      <w:proofErr w:type="spellEnd"/>
      <w:r w:rsidRPr="00044216">
        <w:rPr>
          <w:rFonts w:eastAsia="Times New Roman" w:cs="Arial"/>
          <w:color w:val="000000" w:themeColor="text1"/>
        </w:rPr>
        <w:t xml:space="preserve"> Christmas, </w:t>
      </w:r>
      <w:proofErr w:type="spellStart"/>
      <w:r w:rsidRPr="00044216">
        <w:rPr>
          <w:rFonts w:eastAsia="Times New Roman" w:cs="Arial"/>
          <w:color w:val="000000" w:themeColor="text1"/>
        </w:rPr>
        <w:t>Cikalang</w:t>
      </w:r>
      <w:proofErr w:type="spellEnd"/>
      <w:r w:rsidRPr="00044216">
        <w:rPr>
          <w:rFonts w:eastAsia="Times New Roman" w:cs="Arial"/>
          <w:color w:val="000000" w:themeColor="text1"/>
        </w:rPr>
        <w:t xml:space="preserve"> </w:t>
      </w:r>
      <w:r w:rsidRPr="00044216">
        <w:rPr>
          <w:rFonts w:eastAsia="Times New Roman" w:cs="Arial"/>
          <w:color w:val="000000" w:themeColor="text1"/>
        </w:rPr>
        <w:tab/>
        <w:t xml:space="preserve">Christmas, </w:t>
      </w:r>
      <w:proofErr w:type="spellStart"/>
      <w:r w:rsidRPr="00044216">
        <w:rPr>
          <w:rFonts w:eastAsia="Times New Roman" w:cs="Arial"/>
          <w:color w:val="000000" w:themeColor="text1"/>
        </w:rPr>
        <w:t>Burung</w:t>
      </w:r>
      <w:proofErr w:type="spellEnd"/>
      <w:r w:rsidRPr="00044216">
        <w:rPr>
          <w:rFonts w:eastAsia="Times New Roman" w:cs="Arial"/>
          <w:color w:val="000000" w:themeColor="text1"/>
        </w:rPr>
        <w:t xml:space="preserve"> </w:t>
      </w:r>
      <w:proofErr w:type="spellStart"/>
      <w:r w:rsidRPr="00044216">
        <w:rPr>
          <w:rFonts w:eastAsia="Times New Roman" w:cs="Arial"/>
          <w:color w:val="000000" w:themeColor="text1"/>
        </w:rPr>
        <w:t>Angin</w:t>
      </w:r>
      <w:proofErr w:type="spellEnd"/>
      <w:r w:rsidRPr="00044216">
        <w:rPr>
          <w:rFonts w:eastAsia="Times New Roman" w:cs="Arial"/>
          <w:color w:val="000000" w:themeColor="text1"/>
        </w:rPr>
        <w:t xml:space="preserve"> </w:t>
      </w:r>
    </w:p>
    <w:p w14:paraId="769469EC"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Japanese: </w:t>
      </w:r>
      <w:proofErr w:type="spellStart"/>
      <w:r w:rsidRPr="00044216">
        <w:rPr>
          <w:rFonts w:eastAsia="MS Gothic" w:cs="Arial"/>
          <w:color w:val="000000" w:themeColor="text1"/>
        </w:rPr>
        <w:t>シロハラグンカンドリ</w:t>
      </w:r>
      <w:proofErr w:type="spellEnd"/>
    </w:p>
    <w:p w14:paraId="36B08257"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Malay: </w:t>
      </w:r>
      <w:proofErr w:type="spellStart"/>
      <w:r w:rsidRPr="00044216">
        <w:rPr>
          <w:rFonts w:eastAsia="Times New Roman" w:cs="Arial"/>
          <w:color w:val="000000" w:themeColor="text1"/>
        </w:rPr>
        <w:t>Burung</w:t>
      </w:r>
      <w:proofErr w:type="spellEnd"/>
      <w:r w:rsidRPr="00044216">
        <w:rPr>
          <w:rFonts w:eastAsia="Times New Roman" w:cs="Arial"/>
          <w:color w:val="000000" w:themeColor="text1"/>
        </w:rPr>
        <w:t xml:space="preserve"> </w:t>
      </w:r>
      <w:proofErr w:type="spellStart"/>
      <w:r w:rsidRPr="00044216">
        <w:rPr>
          <w:rFonts w:eastAsia="Times New Roman" w:cs="Arial"/>
          <w:color w:val="000000" w:themeColor="text1"/>
        </w:rPr>
        <w:t>Bintayung</w:t>
      </w:r>
      <w:proofErr w:type="spellEnd"/>
      <w:r w:rsidRPr="00044216">
        <w:rPr>
          <w:rFonts w:eastAsia="Times New Roman" w:cs="Arial"/>
          <w:color w:val="000000" w:themeColor="text1"/>
        </w:rPr>
        <w:t xml:space="preserve">, </w:t>
      </w:r>
      <w:proofErr w:type="spellStart"/>
      <w:r w:rsidRPr="00044216">
        <w:rPr>
          <w:rFonts w:eastAsia="Times New Roman" w:cs="Arial"/>
          <w:color w:val="000000" w:themeColor="text1"/>
        </w:rPr>
        <w:t>Burung</w:t>
      </w:r>
      <w:proofErr w:type="spellEnd"/>
      <w:r w:rsidRPr="00044216">
        <w:rPr>
          <w:rFonts w:eastAsia="Times New Roman" w:cs="Arial"/>
          <w:color w:val="000000" w:themeColor="text1"/>
        </w:rPr>
        <w:t xml:space="preserve"> Simbang </w:t>
      </w:r>
      <w:proofErr w:type="spellStart"/>
      <w:r w:rsidRPr="00044216">
        <w:rPr>
          <w:rFonts w:eastAsia="Times New Roman" w:cs="Arial"/>
          <w:color w:val="000000" w:themeColor="text1"/>
        </w:rPr>
        <w:t>Pulau</w:t>
      </w:r>
      <w:proofErr w:type="spellEnd"/>
      <w:r w:rsidRPr="00044216">
        <w:rPr>
          <w:rFonts w:eastAsia="Times New Roman" w:cs="Arial"/>
          <w:color w:val="000000" w:themeColor="text1"/>
        </w:rPr>
        <w:t xml:space="preserve"> Christmas, Simbang </w:t>
      </w:r>
      <w:proofErr w:type="spellStart"/>
      <w:r w:rsidRPr="00044216">
        <w:rPr>
          <w:rFonts w:eastAsia="Times New Roman" w:cs="Arial"/>
          <w:color w:val="000000" w:themeColor="text1"/>
        </w:rPr>
        <w:t>Pulau</w:t>
      </w:r>
      <w:proofErr w:type="spellEnd"/>
      <w:r w:rsidRPr="00044216">
        <w:rPr>
          <w:rFonts w:eastAsia="Times New Roman" w:cs="Arial"/>
          <w:color w:val="000000" w:themeColor="text1"/>
        </w:rPr>
        <w:t xml:space="preserve"> Christmas</w:t>
      </w:r>
    </w:p>
    <w:p w14:paraId="2C8503F8"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Spanish: </w:t>
      </w:r>
      <w:proofErr w:type="spellStart"/>
      <w:r w:rsidRPr="00044216">
        <w:rPr>
          <w:rFonts w:eastAsia="Times New Roman" w:cs="Arial"/>
          <w:color w:val="000000" w:themeColor="text1"/>
        </w:rPr>
        <w:t>Rabihorcado</w:t>
      </w:r>
      <w:proofErr w:type="spellEnd"/>
      <w:r w:rsidRPr="00044216">
        <w:rPr>
          <w:rFonts w:eastAsia="Times New Roman" w:cs="Arial"/>
          <w:color w:val="000000" w:themeColor="text1"/>
        </w:rPr>
        <w:t xml:space="preserve"> de la Christmas</w:t>
      </w:r>
    </w:p>
    <w:p w14:paraId="05F61C10"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Thai: </w:t>
      </w:r>
      <w:proofErr w:type="spellStart"/>
      <w:r w:rsidRPr="00044216">
        <w:rPr>
          <w:rFonts w:ascii="Leelawadee UI" w:eastAsia="Times New Roman" w:hAnsi="Leelawadee UI" w:cs="Leelawadee UI"/>
          <w:color w:val="000000" w:themeColor="text1"/>
        </w:rPr>
        <w:t>นกโจรสลัดเกาะคริสต์มาส</w:t>
      </w:r>
      <w:proofErr w:type="spellEnd"/>
    </w:p>
    <w:p w14:paraId="4D9F328E"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Vietnamese: Chim Cốc </w:t>
      </w:r>
      <w:proofErr w:type="spellStart"/>
      <w:r w:rsidRPr="00044216">
        <w:rPr>
          <w:rFonts w:eastAsia="Times New Roman" w:cs="Arial"/>
          <w:color w:val="000000" w:themeColor="text1"/>
        </w:rPr>
        <w:t>biển</w:t>
      </w:r>
      <w:proofErr w:type="spellEnd"/>
      <w:r w:rsidRPr="00044216">
        <w:rPr>
          <w:rFonts w:eastAsia="Times New Roman" w:cs="Arial"/>
          <w:color w:val="000000" w:themeColor="text1"/>
        </w:rPr>
        <w:t xml:space="preserve"> </w:t>
      </w:r>
      <w:proofErr w:type="spellStart"/>
      <w:r w:rsidRPr="00044216">
        <w:rPr>
          <w:rFonts w:eastAsia="Times New Roman" w:cs="Arial"/>
          <w:color w:val="000000" w:themeColor="text1"/>
        </w:rPr>
        <w:t>bụng</w:t>
      </w:r>
      <w:proofErr w:type="spellEnd"/>
      <w:r w:rsidRPr="00044216">
        <w:rPr>
          <w:rFonts w:eastAsia="Times New Roman" w:cs="Arial"/>
          <w:color w:val="000000" w:themeColor="text1"/>
        </w:rPr>
        <w:t xml:space="preserve"> </w:t>
      </w:r>
      <w:proofErr w:type="spellStart"/>
      <w:r w:rsidRPr="00044216">
        <w:rPr>
          <w:rFonts w:eastAsia="Times New Roman" w:cs="Arial"/>
          <w:color w:val="000000" w:themeColor="text1"/>
        </w:rPr>
        <w:t>trắng</w:t>
      </w:r>
      <w:proofErr w:type="spellEnd"/>
      <w:r w:rsidRPr="00044216">
        <w:rPr>
          <w:rFonts w:eastAsia="Times New Roman" w:cs="Arial"/>
          <w:color w:val="000000" w:themeColor="text1"/>
        </w:rPr>
        <w:t xml:space="preserve">, Cốc </w:t>
      </w:r>
      <w:proofErr w:type="spellStart"/>
      <w:r w:rsidRPr="00044216">
        <w:rPr>
          <w:rFonts w:eastAsia="Times New Roman" w:cs="Arial"/>
          <w:color w:val="000000" w:themeColor="text1"/>
        </w:rPr>
        <w:t>biển</w:t>
      </w:r>
      <w:proofErr w:type="spellEnd"/>
      <w:r w:rsidRPr="00044216">
        <w:rPr>
          <w:rFonts w:eastAsia="Times New Roman" w:cs="Arial"/>
          <w:color w:val="000000" w:themeColor="text1"/>
        </w:rPr>
        <w:t xml:space="preserve"> </w:t>
      </w:r>
      <w:proofErr w:type="spellStart"/>
      <w:r w:rsidRPr="00044216">
        <w:rPr>
          <w:rFonts w:eastAsia="Times New Roman" w:cs="Arial"/>
          <w:color w:val="000000" w:themeColor="text1"/>
        </w:rPr>
        <w:t>bụng</w:t>
      </w:r>
      <w:proofErr w:type="spellEnd"/>
      <w:r w:rsidRPr="00044216">
        <w:rPr>
          <w:rFonts w:eastAsia="Times New Roman" w:cs="Arial"/>
          <w:color w:val="000000" w:themeColor="text1"/>
        </w:rPr>
        <w:t xml:space="preserve"> </w:t>
      </w:r>
      <w:proofErr w:type="spellStart"/>
      <w:r w:rsidRPr="00044216">
        <w:rPr>
          <w:rFonts w:eastAsia="Times New Roman" w:cs="Arial"/>
          <w:color w:val="000000" w:themeColor="text1"/>
        </w:rPr>
        <w:t>trắng</w:t>
      </w:r>
      <w:proofErr w:type="spellEnd"/>
    </w:p>
    <w:p w14:paraId="6F6359E2"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517C2D4F" w14:textId="51E6FF9E" w:rsidR="00893522" w:rsidRPr="00044216" w:rsidRDefault="00893522" w:rsidP="00E73E2D">
      <w:pPr>
        <w:widowControl w:val="0"/>
        <w:autoSpaceDE w:val="0"/>
        <w:autoSpaceDN w:val="0"/>
        <w:adjustRightInd w:val="0"/>
        <w:spacing w:after="0" w:line="240" w:lineRule="auto"/>
        <w:ind w:left="540" w:hanging="540"/>
        <w:jc w:val="both"/>
        <w:rPr>
          <w:rFonts w:eastAsia="Times New Roman" w:cs="Arial"/>
          <w:b/>
          <w:bCs/>
          <w:color w:val="000000" w:themeColor="text1"/>
        </w:rPr>
      </w:pPr>
      <w:r w:rsidRPr="00044216">
        <w:rPr>
          <w:rFonts w:eastAsia="Times New Roman" w:cs="Arial"/>
          <w:b/>
          <w:bCs/>
          <w:color w:val="000000" w:themeColor="text1"/>
        </w:rPr>
        <w:t>2.2</w:t>
      </w:r>
      <w:r w:rsidR="00E73E2D">
        <w:rPr>
          <w:rFonts w:eastAsia="Times New Roman" w:cs="Arial"/>
          <w:b/>
          <w:bCs/>
          <w:color w:val="000000" w:themeColor="text1"/>
        </w:rPr>
        <w:tab/>
      </w:r>
      <w:r w:rsidRPr="00044216">
        <w:rPr>
          <w:rFonts w:eastAsia="Times New Roman" w:cs="Arial"/>
          <w:b/>
          <w:bCs/>
          <w:color w:val="000000" w:themeColor="text1"/>
        </w:rPr>
        <w:t xml:space="preserve">Distribution and movement </w:t>
      </w:r>
    </w:p>
    <w:p w14:paraId="731F57B0" w14:textId="77777777" w:rsidR="0029324A" w:rsidRPr="00044216" w:rsidRDefault="0029324A" w:rsidP="00044216">
      <w:pPr>
        <w:widowControl w:val="0"/>
        <w:autoSpaceDE w:val="0"/>
        <w:autoSpaceDN w:val="0"/>
        <w:adjustRightInd w:val="0"/>
        <w:spacing w:after="0" w:line="240" w:lineRule="auto"/>
        <w:jc w:val="both"/>
        <w:rPr>
          <w:rFonts w:eastAsia="Times New Roman" w:cs="Arial"/>
          <w:b/>
          <w:bCs/>
          <w:color w:val="000000" w:themeColor="text1"/>
        </w:rPr>
      </w:pPr>
    </w:p>
    <w:p w14:paraId="63905176" w14:textId="77777777" w:rsidR="0029324A" w:rsidRPr="00044216" w:rsidRDefault="0029324A" w:rsidP="00044216">
      <w:pPr>
        <w:keepNext/>
        <w:widowControl w:val="0"/>
        <w:autoSpaceDE w:val="0"/>
        <w:autoSpaceDN w:val="0"/>
        <w:adjustRightInd w:val="0"/>
        <w:spacing w:after="0" w:line="240" w:lineRule="auto"/>
        <w:jc w:val="both"/>
        <w:rPr>
          <w:rFonts w:cs="Arial"/>
        </w:rPr>
      </w:pPr>
      <w:r w:rsidRPr="00044216">
        <w:rPr>
          <w:rFonts w:cs="Arial"/>
          <w:noProof/>
        </w:rPr>
        <w:drawing>
          <wp:inline distT="0" distB="0" distL="0" distR="0" wp14:anchorId="0BE2DE3F" wp14:editId="42C61166">
            <wp:extent cx="5943600" cy="4227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27195"/>
                    </a:xfrm>
                    <a:prstGeom prst="rect">
                      <a:avLst/>
                    </a:prstGeom>
                    <a:noFill/>
                    <a:ln>
                      <a:noFill/>
                    </a:ln>
                  </pic:spPr>
                </pic:pic>
              </a:graphicData>
            </a:graphic>
          </wp:inline>
        </w:drawing>
      </w:r>
    </w:p>
    <w:p w14:paraId="408D64CA" w14:textId="226DD1F9" w:rsidR="0029324A" w:rsidRPr="00FD3D44" w:rsidRDefault="0029324A" w:rsidP="00044216">
      <w:pPr>
        <w:pStyle w:val="Caption"/>
        <w:spacing w:after="0"/>
        <w:jc w:val="both"/>
        <w:rPr>
          <w:rFonts w:eastAsia="Times New Roman" w:cs="Arial"/>
          <w:b/>
          <w:bCs/>
          <w:i w:val="0"/>
          <w:iCs w:val="0"/>
          <w:color w:val="auto"/>
          <w:sz w:val="20"/>
          <w:szCs w:val="20"/>
        </w:rPr>
      </w:pPr>
      <w:r w:rsidRPr="00FD3D44">
        <w:rPr>
          <w:rFonts w:cs="Arial"/>
          <w:b/>
          <w:bCs/>
          <w:i w:val="0"/>
          <w:iCs w:val="0"/>
          <w:color w:val="auto"/>
          <w:sz w:val="20"/>
          <w:szCs w:val="20"/>
        </w:rPr>
        <w:t xml:space="preserve">Figure </w:t>
      </w:r>
      <w:r w:rsidRPr="00FD3D44">
        <w:rPr>
          <w:rFonts w:cs="Arial"/>
          <w:b/>
          <w:bCs/>
          <w:i w:val="0"/>
          <w:iCs w:val="0"/>
          <w:color w:val="auto"/>
          <w:sz w:val="20"/>
          <w:szCs w:val="20"/>
        </w:rPr>
        <w:fldChar w:fldCharType="begin"/>
      </w:r>
      <w:r w:rsidRPr="00FD3D44">
        <w:rPr>
          <w:rFonts w:cs="Arial"/>
          <w:b/>
          <w:bCs/>
          <w:i w:val="0"/>
          <w:iCs w:val="0"/>
          <w:color w:val="auto"/>
          <w:sz w:val="20"/>
          <w:szCs w:val="20"/>
        </w:rPr>
        <w:instrText xml:space="preserve"> SEQ Figure \* ARABIC </w:instrText>
      </w:r>
      <w:r w:rsidRPr="00FD3D44">
        <w:rPr>
          <w:rFonts w:cs="Arial"/>
          <w:b/>
          <w:bCs/>
          <w:i w:val="0"/>
          <w:iCs w:val="0"/>
          <w:color w:val="auto"/>
          <w:sz w:val="20"/>
          <w:szCs w:val="20"/>
        </w:rPr>
        <w:fldChar w:fldCharType="separate"/>
      </w:r>
      <w:r w:rsidR="00307834">
        <w:rPr>
          <w:rFonts w:cs="Arial"/>
          <w:b/>
          <w:bCs/>
          <w:i w:val="0"/>
          <w:iCs w:val="0"/>
          <w:noProof/>
          <w:color w:val="auto"/>
          <w:sz w:val="20"/>
          <w:szCs w:val="20"/>
        </w:rPr>
        <w:t>1</w:t>
      </w:r>
      <w:r w:rsidRPr="00FD3D44">
        <w:rPr>
          <w:rFonts w:cs="Arial"/>
          <w:b/>
          <w:bCs/>
          <w:i w:val="0"/>
          <w:iCs w:val="0"/>
          <w:color w:val="auto"/>
          <w:sz w:val="20"/>
          <w:szCs w:val="20"/>
        </w:rPr>
        <w:fldChar w:fldCharType="end"/>
      </w:r>
      <w:r w:rsidRPr="00FD3D44">
        <w:rPr>
          <w:rFonts w:cs="Arial"/>
          <w:b/>
          <w:bCs/>
          <w:i w:val="0"/>
          <w:iCs w:val="0"/>
          <w:color w:val="auto"/>
          <w:sz w:val="20"/>
          <w:szCs w:val="20"/>
        </w:rPr>
        <w:t>.</w:t>
      </w:r>
      <w:r w:rsidRPr="00FD3D44">
        <w:rPr>
          <w:rFonts w:cs="Arial"/>
          <w:i w:val="0"/>
          <w:iCs w:val="0"/>
          <w:color w:val="auto"/>
          <w:sz w:val="20"/>
          <w:szCs w:val="20"/>
        </w:rPr>
        <w:t xml:space="preserve"> Distribution of the Christmas Island Frigatebird</w:t>
      </w:r>
    </w:p>
    <w:p w14:paraId="23E3136E"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37F44741" w14:textId="07CD1CE7" w:rsidR="001650BF" w:rsidRPr="00044216" w:rsidRDefault="00893522" w:rsidP="00E73E2D">
      <w:pPr>
        <w:widowControl w:val="0"/>
        <w:autoSpaceDE w:val="0"/>
        <w:autoSpaceDN w:val="0"/>
        <w:adjustRightInd w:val="0"/>
        <w:spacing w:after="0" w:line="240" w:lineRule="auto"/>
        <w:ind w:left="720" w:hanging="720"/>
        <w:jc w:val="both"/>
        <w:rPr>
          <w:rFonts w:eastAsia="Times New Roman" w:cs="Arial"/>
          <w:color w:val="000000" w:themeColor="text1"/>
        </w:rPr>
      </w:pPr>
      <w:r w:rsidRPr="00044216">
        <w:rPr>
          <w:rFonts w:eastAsia="Times New Roman" w:cs="Arial"/>
          <w:color w:val="000000" w:themeColor="text1"/>
        </w:rPr>
        <w:lastRenderedPageBreak/>
        <w:t>2.2.1</w:t>
      </w:r>
      <w:r w:rsidR="00E73E2D">
        <w:rPr>
          <w:rFonts w:eastAsia="Times New Roman" w:cs="Arial"/>
          <w:color w:val="000000" w:themeColor="text1"/>
        </w:rPr>
        <w:tab/>
      </w:r>
      <w:r w:rsidRPr="00044216">
        <w:rPr>
          <w:rFonts w:eastAsia="Times New Roman" w:cs="Arial"/>
          <w:color w:val="000000" w:themeColor="text1"/>
        </w:rPr>
        <w:t>Breeding season</w:t>
      </w:r>
    </w:p>
    <w:p w14:paraId="596D33BB" w14:textId="3D45C06F"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 </w:t>
      </w:r>
    </w:p>
    <w:p w14:paraId="007585BD" w14:textId="77777777" w:rsidR="0029324A"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Christmas Island Frigatebirds nest in the canopy of tall trees in the coastal terraces on the northeast corner of Christmas Island (Figure 1). During the breeding season they forage entirely at-sea, including throughout the Christmas Island Marine Park that was established in 2022 (</w:t>
      </w:r>
      <w:hyperlink r:id="rId21" w:history="1">
        <w:r w:rsidRPr="00044216">
          <w:rPr>
            <w:rStyle w:val="Hyperlink"/>
            <w:rFonts w:eastAsia="Times New Roman" w:cs="Arial"/>
            <w:color w:val="000000" w:themeColor="text1"/>
          </w:rPr>
          <w:t>https://parksaustralia.gov.au/marine/parks/indian-ocean-territories/christmas-island/</w:t>
        </w:r>
      </w:hyperlink>
      <w:r w:rsidRPr="00044216">
        <w:rPr>
          <w:rFonts w:eastAsia="Times New Roman" w:cs="Arial"/>
          <w:color w:val="000000" w:themeColor="text1"/>
        </w:rPr>
        <w:t>)</w:t>
      </w:r>
      <w:r w:rsidR="0029324A" w:rsidRPr="00044216">
        <w:rPr>
          <w:rFonts w:eastAsia="Times New Roman" w:cs="Arial"/>
          <w:color w:val="000000" w:themeColor="text1"/>
        </w:rPr>
        <w:t xml:space="preserve"> </w:t>
      </w:r>
    </w:p>
    <w:p w14:paraId="4D6685CB" w14:textId="27C6609F" w:rsidR="00893522" w:rsidRPr="00044216" w:rsidRDefault="0029324A"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(See Figure 1)</w:t>
      </w:r>
      <w:r w:rsidR="00893522" w:rsidRPr="00044216">
        <w:rPr>
          <w:rFonts w:eastAsia="Times New Roman" w:cs="Arial"/>
          <w:color w:val="000000" w:themeColor="text1"/>
        </w:rPr>
        <w:t xml:space="preserve">. Satellite tracking of male and female Christmas Island Frigatebirds during the chick-rearing period showed that females foraged predominantly to the south of the island whereas males foraged further afield, typically to the north of Christmas Island around the Indo-Malay Archipelago (Hennicke et al. 2015). As chick-rearing progressed, satellite-tracked males made progressively longer foraging trips until they ceased provisioning the chick after it reached 2-3 months of age. The duration and distance from the colony of foraging trips by females increased with the age of the chick and followed the same geographic distribution as those of the male birds with individuals moving progressively to the north of Christmas Island towards Java and Sumatra. </w:t>
      </w:r>
    </w:p>
    <w:p w14:paraId="7127960F"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16B4AB12" w14:textId="7F45CA9F" w:rsidR="00893522" w:rsidRPr="00044216" w:rsidRDefault="00893522" w:rsidP="00E73E2D">
      <w:pPr>
        <w:widowControl w:val="0"/>
        <w:autoSpaceDE w:val="0"/>
        <w:autoSpaceDN w:val="0"/>
        <w:adjustRightInd w:val="0"/>
        <w:spacing w:after="0" w:line="240" w:lineRule="auto"/>
        <w:ind w:left="720" w:hanging="720"/>
        <w:jc w:val="both"/>
        <w:rPr>
          <w:rFonts w:eastAsia="Times New Roman" w:cs="Arial"/>
          <w:color w:val="000000" w:themeColor="text1"/>
        </w:rPr>
      </w:pPr>
      <w:r w:rsidRPr="00044216">
        <w:rPr>
          <w:rFonts w:eastAsia="Times New Roman" w:cs="Arial"/>
          <w:color w:val="000000" w:themeColor="text1"/>
        </w:rPr>
        <w:t>2.2.2</w:t>
      </w:r>
      <w:r w:rsidR="00E73E2D">
        <w:rPr>
          <w:rFonts w:eastAsia="Times New Roman" w:cs="Arial"/>
          <w:color w:val="000000" w:themeColor="text1"/>
        </w:rPr>
        <w:tab/>
      </w:r>
      <w:r w:rsidRPr="00044216">
        <w:rPr>
          <w:rFonts w:eastAsia="Times New Roman" w:cs="Arial"/>
          <w:color w:val="000000" w:themeColor="text1"/>
        </w:rPr>
        <w:t xml:space="preserve">Non-breeding season </w:t>
      </w:r>
    </w:p>
    <w:p w14:paraId="2C13A17D"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08270AFC" w14:textId="668394C3"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When birds are not constrained to return to Christmas Island to feed a chick, tracked birds have dispersed across the area of the Indo-Malay Archipelago over the Sunda Shelf to South China Sea, Andaman Sea, Gulf of Thailand, Sulu Sea, off the coast of south-west Sulawesi and the Philippines (Jensen et al. 2010, 2015; James and McAllan 2014; Hennicke et al. 2015; </w:t>
      </w:r>
      <w:proofErr w:type="spellStart"/>
      <w:r w:rsidRPr="00044216">
        <w:rPr>
          <w:rFonts w:eastAsia="Times New Roman" w:cs="Arial"/>
          <w:color w:val="000000" w:themeColor="text1"/>
        </w:rPr>
        <w:t>Tirtaningtyas</w:t>
      </w:r>
      <w:proofErr w:type="spellEnd"/>
      <w:r w:rsidRPr="00044216">
        <w:rPr>
          <w:rFonts w:eastAsia="Times New Roman" w:cs="Arial"/>
          <w:color w:val="000000" w:themeColor="text1"/>
        </w:rPr>
        <w:t xml:space="preserve"> and Hennicke 2015)</w:t>
      </w:r>
      <w:r w:rsidR="0029324A" w:rsidRPr="00044216">
        <w:rPr>
          <w:rFonts w:eastAsia="Times New Roman" w:cs="Arial"/>
          <w:color w:val="000000" w:themeColor="text1"/>
        </w:rPr>
        <w:t xml:space="preserve"> (see Figure 1)</w:t>
      </w:r>
      <w:r w:rsidRPr="00044216">
        <w:rPr>
          <w:rFonts w:eastAsia="Times New Roman" w:cs="Arial"/>
          <w:color w:val="000000" w:themeColor="text1"/>
        </w:rPr>
        <w:t xml:space="preserve">.  The seas around West Java, Indonesia seem to be particularly important during the non-breeding season, especially in Jakarta Bay, including </w:t>
      </w:r>
      <w:proofErr w:type="spellStart"/>
      <w:r w:rsidRPr="00044216">
        <w:rPr>
          <w:rFonts w:eastAsia="Times New Roman" w:cs="Arial"/>
          <w:color w:val="000000" w:themeColor="text1"/>
        </w:rPr>
        <w:t>Pulau</w:t>
      </w:r>
      <w:proofErr w:type="spellEnd"/>
      <w:r w:rsidRPr="00044216">
        <w:rPr>
          <w:rFonts w:eastAsia="Times New Roman" w:cs="Arial"/>
          <w:color w:val="000000" w:themeColor="text1"/>
        </w:rPr>
        <w:t xml:space="preserve"> </w:t>
      </w:r>
      <w:proofErr w:type="spellStart"/>
      <w:r w:rsidRPr="00044216">
        <w:rPr>
          <w:rFonts w:eastAsia="Times New Roman" w:cs="Arial"/>
          <w:color w:val="000000" w:themeColor="text1"/>
        </w:rPr>
        <w:t>Rambut</w:t>
      </w:r>
      <w:proofErr w:type="spellEnd"/>
      <w:r w:rsidRPr="00044216">
        <w:rPr>
          <w:rFonts w:eastAsia="Times New Roman" w:cs="Arial"/>
          <w:color w:val="000000" w:themeColor="text1"/>
        </w:rPr>
        <w:t xml:space="preserve"> Wildlife Reserve where 209 individuals were seen in July 2012 (cited in </w:t>
      </w:r>
      <w:proofErr w:type="spellStart"/>
      <w:r w:rsidRPr="00044216">
        <w:rPr>
          <w:rFonts w:eastAsia="Times New Roman" w:cs="Arial"/>
          <w:color w:val="000000" w:themeColor="text1"/>
        </w:rPr>
        <w:t>Tirtaningtyas</w:t>
      </w:r>
      <w:proofErr w:type="spellEnd"/>
      <w:r w:rsidRPr="00044216">
        <w:rPr>
          <w:rFonts w:eastAsia="Times New Roman" w:cs="Arial"/>
          <w:color w:val="000000" w:themeColor="text1"/>
        </w:rPr>
        <w:t xml:space="preserve"> &amp; Yordan 2017). The distribution and status in the Indian Ocean to the south and west of Christmas Island is generally less well known but one individual was recorded off the coast of Kanyakumari district, southern India in 2014 (</w:t>
      </w:r>
      <w:proofErr w:type="spellStart"/>
      <w:r w:rsidRPr="00044216">
        <w:rPr>
          <w:rFonts w:eastAsia="Times New Roman" w:cs="Arial"/>
          <w:color w:val="000000" w:themeColor="text1"/>
        </w:rPr>
        <w:t>Arivanantham</w:t>
      </w:r>
      <w:proofErr w:type="spellEnd"/>
      <w:r w:rsidRPr="00044216">
        <w:rPr>
          <w:rFonts w:eastAsia="Times New Roman" w:cs="Arial"/>
          <w:color w:val="000000" w:themeColor="text1"/>
        </w:rPr>
        <w:t xml:space="preserve"> 2014). Records from mainland India, as well as in northern Australia, </w:t>
      </w:r>
      <w:proofErr w:type="gramStart"/>
      <w:r w:rsidRPr="00044216">
        <w:rPr>
          <w:rFonts w:eastAsia="Times New Roman" w:cs="Arial"/>
          <w:color w:val="000000" w:themeColor="text1"/>
        </w:rPr>
        <w:t>Thailand</w:t>
      </w:r>
      <w:proofErr w:type="gramEnd"/>
      <w:r w:rsidRPr="00044216">
        <w:rPr>
          <w:rFonts w:eastAsia="Times New Roman" w:cs="Arial"/>
          <w:color w:val="000000" w:themeColor="text1"/>
        </w:rPr>
        <w:t xml:space="preserve"> and Viet</w:t>
      </w:r>
      <w:r w:rsidR="00026361" w:rsidRPr="00044216">
        <w:rPr>
          <w:rFonts w:eastAsia="Times New Roman" w:cs="Arial"/>
          <w:color w:val="000000" w:themeColor="text1"/>
        </w:rPr>
        <w:t xml:space="preserve"> N</w:t>
      </w:r>
      <w:r w:rsidRPr="00044216">
        <w:rPr>
          <w:rFonts w:eastAsia="Times New Roman" w:cs="Arial"/>
          <w:color w:val="000000" w:themeColor="text1"/>
        </w:rPr>
        <w:t xml:space="preserve">am (Conlin 2013, McMaster et al. 2015, </w:t>
      </w:r>
      <w:proofErr w:type="spellStart"/>
      <w:r w:rsidRPr="00044216">
        <w:rPr>
          <w:rFonts w:eastAsia="Times New Roman" w:cs="Arial"/>
          <w:color w:val="000000" w:themeColor="text1"/>
        </w:rPr>
        <w:t>Vromant</w:t>
      </w:r>
      <w:proofErr w:type="spellEnd"/>
      <w:r w:rsidRPr="00044216">
        <w:rPr>
          <w:rFonts w:eastAsia="Times New Roman" w:cs="Arial"/>
          <w:color w:val="000000" w:themeColor="text1"/>
        </w:rPr>
        <w:t xml:space="preserve"> and Chau 2007) are thought to be extra-limital but may be more frequent than appreciated given that similarities with other frigatebirds may mean occurrence of the Christmas Island Frigatebird may often be overlooked.</w:t>
      </w:r>
    </w:p>
    <w:p w14:paraId="5CDD1F77"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2A0D01BB" w14:textId="7A2BF42F" w:rsidR="00893522" w:rsidRPr="00044216" w:rsidRDefault="00893522" w:rsidP="00E73E2D">
      <w:pPr>
        <w:widowControl w:val="0"/>
        <w:autoSpaceDE w:val="0"/>
        <w:autoSpaceDN w:val="0"/>
        <w:adjustRightInd w:val="0"/>
        <w:spacing w:after="0" w:line="240" w:lineRule="auto"/>
        <w:ind w:left="540" w:hanging="540"/>
        <w:jc w:val="both"/>
        <w:rPr>
          <w:rFonts w:eastAsia="Times New Roman" w:cs="Arial"/>
          <w:b/>
          <w:bCs/>
          <w:color w:val="000000" w:themeColor="text1"/>
        </w:rPr>
      </w:pPr>
      <w:r w:rsidRPr="00044216">
        <w:rPr>
          <w:rFonts w:eastAsia="Times New Roman" w:cs="Arial"/>
          <w:b/>
          <w:bCs/>
          <w:color w:val="000000" w:themeColor="text1"/>
        </w:rPr>
        <w:t>2.3</w:t>
      </w:r>
      <w:r w:rsidR="00E73E2D">
        <w:rPr>
          <w:rFonts w:eastAsia="Times New Roman" w:cs="Arial"/>
          <w:b/>
          <w:bCs/>
          <w:color w:val="000000" w:themeColor="text1"/>
        </w:rPr>
        <w:tab/>
      </w:r>
      <w:r w:rsidRPr="00044216">
        <w:rPr>
          <w:rFonts w:eastAsia="Times New Roman" w:cs="Arial"/>
          <w:b/>
          <w:bCs/>
          <w:color w:val="000000" w:themeColor="text1"/>
        </w:rPr>
        <w:t xml:space="preserve">Habitat requirements </w:t>
      </w:r>
    </w:p>
    <w:p w14:paraId="5008332E"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65A05A27" w14:textId="5258ED6E" w:rsidR="00893522" w:rsidRPr="00044216" w:rsidRDefault="00893522" w:rsidP="00E73E2D">
      <w:pPr>
        <w:widowControl w:val="0"/>
        <w:autoSpaceDE w:val="0"/>
        <w:autoSpaceDN w:val="0"/>
        <w:adjustRightInd w:val="0"/>
        <w:spacing w:after="0" w:line="240" w:lineRule="auto"/>
        <w:ind w:left="720" w:hanging="720"/>
        <w:jc w:val="both"/>
        <w:rPr>
          <w:rFonts w:eastAsia="Times New Roman" w:cs="Arial"/>
          <w:color w:val="000000" w:themeColor="text1"/>
        </w:rPr>
      </w:pPr>
      <w:r w:rsidRPr="00044216">
        <w:rPr>
          <w:rFonts w:eastAsia="Times New Roman" w:cs="Arial"/>
          <w:color w:val="000000" w:themeColor="text1"/>
        </w:rPr>
        <w:t>2.3.1</w:t>
      </w:r>
      <w:r w:rsidR="00E73E2D">
        <w:rPr>
          <w:rFonts w:eastAsia="Times New Roman" w:cs="Arial"/>
          <w:color w:val="000000" w:themeColor="text1"/>
        </w:rPr>
        <w:tab/>
      </w:r>
      <w:r w:rsidRPr="00044216">
        <w:rPr>
          <w:rFonts w:eastAsia="Times New Roman" w:cs="Arial"/>
          <w:color w:val="000000" w:themeColor="text1"/>
        </w:rPr>
        <w:t xml:space="preserve">Breeding habitat </w:t>
      </w:r>
    </w:p>
    <w:p w14:paraId="53AF8054"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0EDB0184" w14:textId="799A66EE"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Nesting colonies predominantly occur in forests on shore terraces that are protected from the prevailing south-east trade winds (Hill and Dunn 2004; James and McAllan 2014). It is thought that forest vegetation between nesting trees and the coast provides protection from the wind (James 2003). Hill and Dunn (2004) noted that increased wind turbulence around nesting trees, arising from vegetation clearing, is a cause for concern and clearance of vegetation within 300m of nesting should be considered undesirable (Commonwealth of Australia 2020).</w:t>
      </w:r>
    </w:p>
    <w:p w14:paraId="02D5E71E"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63102C48" w14:textId="68AFFE44"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There are three main extant nesting colonies of Christmas Island Frigatebirds: ‘Golf Course’ on the eastern coast, and ‘Chinese Cemetery’ and ‘Margaret Beaches’ on the northern coast; historically, there were nesting colonies at the Dryers, Flying Fish </w:t>
      </w:r>
      <w:proofErr w:type="gramStart"/>
      <w:r w:rsidRPr="00044216">
        <w:rPr>
          <w:rFonts w:eastAsia="Times New Roman" w:cs="Arial"/>
          <w:color w:val="000000" w:themeColor="text1"/>
        </w:rPr>
        <w:t>Cove</w:t>
      </w:r>
      <w:proofErr w:type="gramEnd"/>
      <w:r w:rsidRPr="00044216">
        <w:rPr>
          <w:rFonts w:eastAsia="Times New Roman" w:cs="Arial"/>
          <w:color w:val="000000" w:themeColor="text1"/>
        </w:rPr>
        <w:t xml:space="preserve"> and Ethel/Lily Beaches that today (Clarke et al. 2022) are greatly reduced or no longer occupied (see Figure </w:t>
      </w:r>
      <w:r w:rsidR="0029324A" w:rsidRPr="00044216">
        <w:rPr>
          <w:rFonts w:eastAsia="Times New Roman" w:cs="Arial"/>
          <w:color w:val="000000" w:themeColor="text1"/>
        </w:rPr>
        <w:t>2</w:t>
      </w:r>
      <w:r w:rsidRPr="00044216">
        <w:rPr>
          <w:rFonts w:eastAsia="Times New Roman" w:cs="Arial"/>
          <w:color w:val="000000" w:themeColor="text1"/>
        </w:rPr>
        <w:t>).</w:t>
      </w:r>
    </w:p>
    <w:p w14:paraId="7E7FC3CF"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0687E47F" w14:textId="1ED245DF"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In 2021 the Chinese Cemetery and Golf Course colonies were the main active colonies with an estimated 669 active Christmas Island Frigatebird nests (</w:t>
      </w:r>
      <w:r w:rsidR="00537CF3" w:rsidRPr="00044216">
        <w:rPr>
          <w:rFonts w:eastAsia="Times New Roman" w:cs="Arial"/>
          <w:color w:val="000000" w:themeColor="text1"/>
        </w:rPr>
        <w:t>i.e.,</w:t>
      </w:r>
      <w:r w:rsidRPr="00044216">
        <w:rPr>
          <w:rFonts w:eastAsia="Times New Roman" w:cs="Arial"/>
          <w:color w:val="000000" w:themeColor="text1"/>
        </w:rPr>
        <w:t xml:space="preserve"> breeding pairs) present on the island (Clarke et al. 2022). Margaret Beaches was also considered likely to be a nesting colony although this was not thoroughly surveyed given inaccessible terrain (Clarke et al. 2022). </w:t>
      </w:r>
    </w:p>
    <w:p w14:paraId="26559F33"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3DC930CF"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noProof/>
          <w:color w:val="000000" w:themeColor="text1"/>
        </w:rPr>
        <w:lastRenderedPageBreak/>
        <w:drawing>
          <wp:inline distT="114300" distB="114300" distL="114300" distR="114300" wp14:anchorId="72F143A2" wp14:editId="2CBC87A7">
            <wp:extent cx="5961185" cy="1815015"/>
            <wp:effectExtent l="19050" t="19050" r="20955" b="13970"/>
            <wp:docPr id="1039" name="image5.png"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1039" name="image5.png" descr="A picture containing text, indoor&#10;&#10;Description automatically generated"/>
                    <pic:cNvPicPr preferRelativeResize="0"/>
                  </pic:nvPicPr>
                  <pic:blipFill>
                    <a:blip r:embed="rId22"/>
                    <a:srcRect/>
                    <a:stretch>
                      <a:fillRect/>
                    </a:stretch>
                  </pic:blipFill>
                  <pic:spPr>
                    <a:xfrm>
                      <a:off x="0" y="0"/>
                      <a:ext cx="5967344" cy="1816890"/>
                    </a:xfrm>
                    <a:prstGeom prst="rect">
                      <a:avLst/>
                    </a:prstGeom>
                    <a:ln>
                      <a:solidFill>
                        <a:schemeClr val="tx1"/>
                      </a:solidFill>
                    </a:ln>
                  </pic:spPr>
                </pic:pic>
              </a:graphicData>
            </a:graphic>
          </wp:inline>
        </w:drawing>
      </w:r>
    </w:p>
    <w:p w14:paraId="6A624166" w14:textId="064555E6" w:rsidR="00893522" w:rsidRPr="00E73E2D" w:rsidRDefault="00893522" w:rsidP="00044216">
      <w:pPr>
        <w:widowControl w:val="0"/>
        <w:autoSpaceDE w:val="0"/>
        <w:autoSpaceDN w:val="0"/>
        <w:adjustRightInd w:val="0"/>
        <w:spacing w:after="0" w:line="240" w:lineRule="auto"/>
        <w:jc w:val="both"/>
        <w:rPr>
          <w:rFonts w:eastAsia="Times New Roman" w:cs="Arial"/>
          <w:color w:val="000000" w:themeColor="text1"/>
          <w:sz w:val="20"/>
          <w:szCs w:val="20"/>
        </w:rPr>
      </w:pPr>
      <w:r w:rsidRPr="00E73E2D">
        <w:rPr>
          <w:rFonts w:eastAsia="Times New Roman" w:cs="Arial"/>
          <w:b/>
          <w:bCs/>
          <w:color w:val="000000" w:themeColor="text1"/>
          <w:sz w:val="20"/>
          <w:szCs w:val="20"/>
        </w:rPr>
        <w:t xml:space="preserve">Figure </w:t>
      </w:r>
      <w:r w:rsidR="0029324A" w:rsidRPr="00E73E2D">
        <w:rPr>
          <w:rFonts w:eastAsia="Times New Roman" w:cs="Arial"/>
          <w:b/>
          <w:bCs/>
          <w:color w:val="000000" w:themeColor="text1"/>
          <w:sz w:val="20"/>
          <w:szCs w:val="20"/>
        </w:rPr>
        <w:t>2</w:t>
      </w:r>
      <w:r w:rsidRPr="00E73E2D">
        <w:rPr>
          <w:rFonts w:eastAsia="Times New Roman" w:cs="Arial"/>
          <w:b/>
          <w:bCs/>
          <w:color w:val="000000" w:themeColor="text1"/>
          <w:sz w:val="20"/>
          <w:szCs w:val="20"/>
        </w:rPr>
        <w:t>.</w:t>
      </w:r>
      <w:r w:rsidRPr="00E73E2D">
        <w:rPr>
          <w:rFonts w:eastAsia="Times New Roman" w:cs="Arial"/>
          <w:color w:val="000000" w:themeColor="text1"/>
          <w:sz w:val="20"/>
          <w:szCs w:val="20"/>
        </w:rPr>
        <w:t xml:space="preserve"> Location of all recent historical (</w:t>
      </w:r>
      <w:proofErr w:type="gramStart"/>
      <w:r w:rsidRPr="00E73E2D">
        <w:rPr>
          <w:rFonts w:eastAsia="Times New Roman" w:cs="Arial"/>
          <w:color w:val="000000" w:themeColor="text1"/>
          <w:sz w:val="20"/>
          <w:szCs w:val="20"/>
        </w:rPr>
        <w:t>e.g.</w:t>
      </w:r>
      <w:proofErr w:type="gramEnd"/>
      <w:r w:rsidRPr="00E73E2D">
        <w:rPr>
          <w:rFonts w:eastAsia="Times New Roman" w:cs="Arial"/>
          <w:color w:val="000000" w:themeColor="text1"/>
          <w:sz w:val="20"/>
          <w:szCs w:val="20"/>
        </w:rPr>
        <w:t xml:space="preserve"> 1980-2020) Christmas Island Frigatebird colonies on Christmas Island (outlined in green on right panel). The island consists of an inland plateau with terraces leading down to the coast (topography shown on left panel), with nesting colonies occupying dense tropical forest on the first and second terraces. </w:t>
      </w:r>
      <w:proofErr w:type="gramStart"/>
      <w:r w:rsidRPr="00E73E2D">
        <w:rPr>
          <w:rFonts w:eastAsia="Times New Roman" w:cs="Arial"/>
          <w:color w:val="000000" w:themeColor="text1"/>
          <w:sz w:val="20"/>
          <w:szCs w:val="20"/>
        </w:rPr>
        <w:t>Colonies</w:t>
      </w:r>
      <w:proofErr w:type="gramEnd"/>
      <w:r w:rsidRPr="00E73E2D">
        <w:rPr>
          <w:rFonts w:eastAsia="Times New Roman" w:cs="Arial"/>
          <w:color w:val="000000" w:themeColor="text1"/>
          <w:sz w:val="20"/>
          <w:szCs w:val="20"/>
        </w:rPr>
        <w:t xml:space="preserve"> locations: 1 (Margaret Beaches), 2 (Dryers), 3 (Flying Fish Cove), 4 (Chinese Cemetery), 5 (Golf Course) and 6 (Ethel/Lily Beach). Figure from Clarke et al. (2022).</w:t>
      </w:r>
    </w:p>
    <w:p w14:paraId="5673DBD7"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35C5B5A0"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The stick nests are typically built in the tree canopy, with 65% of all nests found in the tall forest of sea almond </w:t>
      </w:r>
      <w:r w:rsidRPr="00044216">
        <w:rPr>
          <w:rFonts w:eastAsia="Times New Roman" w:cs="Arial"/>
          <w:i/>
          <w:iCs/>
          <w:color w:val="000000" w:themeColor="text1"/>
        </w:rPr>
        <w:t xml:space="preserve">Terminalia </w:t>
      </w:r>
      <w:proofErr w:type="spellStart"/>
      <w:r w:rsidRPr="00044216">
        <w:rPr>
          <w:rFonts w:eastAsia="Times New Roman" w:cs="Arial"/>
          <w:i/>
          <w:iCs/>
          <w:color w:val="000000" w:themeColor="text1"/>
        </w:rPr>
        <w:t>catappa</w:t>
      </w:r>
      <w:proofErr w:type="spellEnd"/>
      <w:r w:rsidRPr="00044216">
        <w:rPr>
          <w:rFonts w:eastAsia="Times New Roman" w:cs="Arial"/>
          <w:color w:val="000000" w:themeColor="text1"/>
        </w:rPr>
        <w:t xml:space="preserve"> and stinking wood </w:t>
      </w:r>
      <w:r w:rsidRPr="00044216">
        <w:rPr>
          <w:rFonts w:eastAsia="Times New Roman" w:cs="Arial"/>
          <w:i/>
          <w:iCs/>
          <w:color w:val="000000" w:themeColor="text1"/>
        </w:rPr>
        <w:t xml:space="preserve">Celtis </w:t>
      </w:r>
      <w:proofErr w:type="spellStart"/>
      <w:r w:rsidRPr="00044216">
        <w:rPr>
          <w:rFonts w:eastAsia="Times New Roman" w:cs="Arial"/>
          <w:i/>
          <w:iCs/>
          <w:color w:val="000000" w:themeColor="text1"/>
        </w:rPr>
        <w:t>timorensis</w:t>
      </w:r>
      <w:proofErr w:type="spellEnd"/>
      <w:r w:rsidRPr="00044216">
        <w:rPr>
          <w:rFonts w:eastAsia="Times New Roman" w:cs="Arial"/>
          <w:i/>
          <w:iCs/>
          <w:color w:val="000000" w:themeColor="text1"/>
        </w:rPr>
        <w:t xml:space="preserve">, </w:t>
      </w:r>
      <w:r w:rsidRPr="00044216">
        <w:rPr>
          <w:rFonts w:eastAsia="Times New Roman" w:cs="Arial"/>
          <w:color w:val="000000" w:themeColor="text1"/>
        </w:rPr>
        <w:t>and with up to 40 nests in a single tree (Hill and Dunn 2004).</w:t>
      </w:r>
    </w:p>
    <w:p w14:paraId="7CD591E3"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284ABEB5" w14:textId="77777777" w:rsidR="00893522" w:rsidRPr="00FF1ABA" w:rsidRDefault="00893522" w:rsidP="00044216">
      <w:pPr>
        <w:widowControl w:val="0"/>
        <w:autoSpaceDE w:val="0"/>
        <w:autoSpaceDN w:val="0"/>
        <w:adjustRightInd w:val="0"/>
        <w:spacing w:after="0" w:line="240" w:lineRule="auto"/>
        <w:jc w:val="both"/>
        <w:rPr>
          <w:rFonts w:eastAsia="Times New Roman" w:cs="Arial"/>
          <w:color w:val="000000" w:themeColor="text1"/>
          <w:lang w:val="en-US"/>
        </w:rPr>
      </w:pPr>
      <w:r w:rsidRPr="00FF1ABA">
        <w:rPr>
          <w:rFonts w:eastAsia="Times New Roman" w:cs="Arial"/>
          <w:color w:val="000000" w:themeColor="text1"/>
          <w:lang w:val="en-US"/>
        </w:rPr>
        <w:t xml:space="preserve">2.3.2 </w:t>
      </w:r>
      <w:proofErr w:type="gramStart"/>
      <w:r w:rsidRPr="00FF1ABA">
        <w:rPr>
          <w:rFonts w:eastAsia="Times New Roman" w:cs="Arial"/>
          <w:color w:val="000000" w:themeColor="text1"/>
          <w:lang w:val="en-US"/>
        </w:rPr>
        <w:t>Non-breeding</w:t>
      </w:r>
      <w:proofErr w:type="gramEnd"/>
      <w:r w:rsidRPr="00FF1ABA">
        <w:rPr>
          <w:rFonts w:eastAsia="Times New Roman" w:cs="Arial"/>
          <w:color w:val="000000" w:themeColor="text1"/>
          <w:lang w:val="en-US"/>
        </w:rPr>
        <w:t xml:space="preserve"> habitat </w:t>
      </w:r>
    </w:p>
    <w:p w14:paraId="5682E85D" w14:textId="77777777" w:rsidR="00893522" w:rsidRPr="00FF1ABA" w:rsidRDefault="00893522" w:rsidP="00044216">
      <w:pPr>
        <w:widowControl w:val="0"/>
        <w:autoSpaceDE w:val="0"/>
        <w:autoSpaceDN w:val="0"/>
        <w:adjustRightInd w:val="0"/>
        <w:spacing w:after="0" w:line="240" w:lineRule="auto"/>
        <w:jc w:val="both"/>
        <w:rPr>
          <w:rFonts w:eastAsia="Times New Roman" w:cs="Arial"/>
          <w:color w:val="000000" w:themeColor="text1"/>
          <w:lang w:val="en-US"/>
        </w:rPr>
      </w:pPr>
    </w:p>
    <w:p w14:paraId="1A86391D" w14:textId="243C7D0E"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FF1ABA">
        <w:rPr>
          <w:rFonts w:eastAsia="Times New Roman" w:cs="Arial"/>
          <w:color w:val="000000" w:themeColor="text1"/>
          <w:lang w:val="en-US"/>
        </w:rPr>
        <w:t xml:space="preserve">Hennicke et al. </w:t>
      </w:r>
      <w:r w:rsidRPr="00044216">
        <w:rPr>
          <w:rFonts w:eastAsia="Times New Roman" w:cs="Arial"/>
          <w:color w:val="000000" w:themeColor="text1"/>
        </w:rPr>
        <w:t xml:space="preserve">(2015) reported that during the non-breeding period female birds made foraging trips from roost sites in the South China Sea and the Java Sea during daylight hours only and remained faithful to </w:t>
      </w:r>
      <w:proofErr w:type="gramStart"/>
      <w:r w:rsidRPr="00044216">
        <w:rPr>
          <w:rFonts w:eastAsia="Times New Roman" w:cs="Arial"/>
          <w:color w:val="000000" w:themeColor="text1"/>
        </w:rPr>
        <w:t>particular roosting</w:t>
      </w:r>
      <w:proofErr w:type="gramEnd"/>
      <w:r w:rsidRPr="00044216">
        <w:rPr>
          <w:rFonts w:eastAsia="Times New Roman" w:cs="Arial"/>
          <w:color w:val="000000" w:themeColor="text1"/>
        </w:rPr>
        <w:t xml:space="preserve"> sites for up to 2–5 months. James and McAllan (2014) noted that flocks of more than 500 Christmas Island Frigatebirds have been reported at some of the 13 roost-islands in the Java, South China, </w:t>
      </w:r>
      <w:proofErr w:type="gramStart"/>
      <w:r w:rsidRPr="00044216">
        <w:rPr>
          <w:rFonts w:eastAsia="Times New Roman" w:cs="Arial"/>
          <w:color w:val="000000" w:themeColor="text1"/>
        </w:rPr>
        <w:t>Sulu</w:t>
      </w:r>
      <w:proofErr w:type="gramEnd"/>
      <w:r w:rsidRPr="00044216">
        <w:rPr>
          <w:rFonts w:eastAsia="Times New Roman" w:cs="Arial"/>
          <w:color w:val="000000" w:themeColor="text1"/>
        </w:rPr>
        <w:t xml:space="preserve"> and Andaman Seas, and suggested that these sites are important in providing frigatebirds with access to good foraging areas away from the breeding colonies. In Jakarta Bay, the Christmas Island Frigatebird has been observed using the Java Olive tree (</w:t>
      </w:r>
      <w:r w:rsidRPr="00044216">
        <w:rPr>
          <w:rFonts w:eastAsia="Times New Roman" w:cs="Arial"/>
          <w:i/>
          <w:iCs/>
          <w:color w:val="000000" w:themeColor="text1"/>
        </w:rPr>
        <w:t xml:space="preserve">Sterculia </w:t>
      </w:r>
      <w:proofErr w:type="spellStart"/>
      <w:r w:rsidRPr="00044216">
        <w:rPr>
          <w:rFonts w:eastAsia="Times New Roman" w:cs="Arial"/>
          <w:i/>
          <w:iCs/>
          <w:color w:val="000000" w:themeColor="text1"/>
        </w:rPr>
        <w:t>foetida</w:t>
      </w:r>
      <w:proofErr w:type="spellEnd"/>
      <w:r w:rsidRPr="00044216">
        <w:rPr>
          <w:rFonts w:eastAsia="Times New Roman" w:cs="Arial"/>
          <w:color w:val="000000" w:themeColor="text1"/>
        </w:rPr>
        <w:t xml:space="preserve">) and mangroves in </w:t>
      </w:r>
      <w:proofErr w:type="spellStart"/>
      <w:r w:rsidRPr="00044216">
        <w:rPr>
          <w:rFonts w:eastAsia="Times New Roman" w:cs="Arial"/>
          <w:color w:val="000000" w:themeColor="text1"/>
        </w:rPr>
        <w:t>Pulau</w:t>
      </w:r>
      <w:proofErr w:type="spellEnd"/>
      <w:r w:rsidRPr="00044216">
        <w:rPr>
          <w:rFonts w:eastAsia="Times New Roman" w:cs="Arial"/>
          <w:color w:val="000000" w:themeColor="text1"/>
        </w:rPr>
        <w:t xml:space="preserve"> </w:t>
      </w:r>
      <w:proofErr w:type="spellStart"/>
      <w:r w:rsidRPr="00044216">
        <w:rPr>
          <w:rFonts w:eastAsia="Times New Roman" w:cs="Arial"/>
          <w:color w:val="000000" w:themeColor="text1"/>
        </w:rPr>
        <w:t>Rambut</w:t>
      </w:r>
      <w:proofErr w:type="spellEnd"/>
      <w:r w:rsidRPr="00044216">
        <w:rPr>
          <w:rFonts w:eastAsia="Times New Roman" w:cs="Arial"/>
          <w:color w:val="000000" w:themeColor="text1"/>
        </w:rPr>
        <w:t xml:space="preserve"> Nature Reserve for roosting.</w:t>
      </w:r>
    </w:p>
    <w:p w14:paraId="2A49DACA"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6E5B3545" w14:textId="32777BA6" w:rsidR="00893522" w:rsidRPr="00044216" w:rsidRDefault="00893522" w:rsidP="00E73E2D">
      <w:pPr>
        <w:widowControl w:val="0"/>
        <w:autoSpaceDE w:val="0"/>
        <w:autoSpaceDN w:val="0"/>
        <w:adjustRightInd w:val="0"/>
        <w:spacing w:after="0" w:line="240" w:lineRule="auto"/>
        <w:ind w:left="540" w:hanging="540"/>
        <w:jc w:val="both"/>
        <w:rPr>
          <w:rFonts w:eastAsia="Times New Roman" w:cs="Arial"/>
          <w:b/>
          <w:bCs/>
          <w:color w:val="000000" w:themeColor="text1"/>
        </w:rPr>
      </w:pPr>
      <w:r w:rsidRPr="00044216">
        <w:rPr>
          <w:rFonts w:eastAsia="Times New Roman" w:cs="Arial"/>
          <w:b/>
          <w:bCs/>
          <w:color w:val="000000" w:themeColor="text1"/>
        </w:rPr>
        <w:t>2.4</w:t>
      </w:r>
      <w:r w:rsidR="00E73E2D">
        <w:rPr>
          <w:rFonts w:eastAsia="Times New Roman" w:cs="Arial"/>
          <w:b/>
          <w:bCs/>
          <w:color w:val="000000" w:themeColor="text1"/>
        </w:rPr>
        <w:tab/>
      </w:r>
      <w:r w:rsidRPr="00044216">
        <w:rPr>
          <w:rFonts w:eastAsia="Times New Roman" w:cs="Arial"/>
          <w:b/>
          <w:bCs/>
          <w:color w:val="000000" w:themeColor="text1"/>
        </w:rPr>
        <w:t xml:space="preserve">Important Sites </w:t>
      </w:r>
    </w:p>
    <w:p w14:paraId="3C17999E"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706D1E7C"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The most important single site for Christmas Island Frigatebirds is Christmas Island as it is the species’ only breeding location. There are no historical records of it breeding at any other locations. Away from Christmas Island, the area of the Sunda Shelf seas, especially Jakarta Bay, appear to be important areas for non-breeding birds.</w:t>
      </w:r>
    </w:p>
    <w:p w14:paraId="25375DF4"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581C2A7D" w14:textId="2788C45A" w:rsidR="00893522" w:rsidRPr="00044216" w:rsidRDefault="00893522" w:rsidP="00E73E2D">
      <w:pPr>
        <w:widowControl w:val="0"/>
        <w:autoSpaceDE w:val="0"/>
        <w:autoSpaceDN w:val="0"/>
        <w:adjustRightInd w:val="0"/>
        <w:spacing w:after="0" w:line="240" w:lineRule="auto"/>
        <w:ind w:left="540" w:hanging="540"/>
        <w:jc w:val="both"/>
        <w:rPr>
          <w:rFonts w:eastAsia="Times New Roman" w:cs="Arial"/>
          <w:b/>
          <w:bCs/>
          <w:color w:val="000000" w:themeColor="text1"/>
        </w:rPr>
      </w:pPr>
      <w:r w:rsidRPr="00044216">
        <w:rPr>
          <w:rFonts w:eastAsia="Times New Roman" w:cs="Arial"/>
          <w:b/>
          <w:bCs/>
          <w:color w:val="000000" w:themeColor="text1"/>
        </w:rPr>
        <w:t>2.5</w:t>
      </w:r>
      <w:r w:rsidR="00E73E2D">
        <w:rPr>
          <w:rFonts w:eastAsia="Times New Roman" w:cs="Arial"/>
          <w:b/>
          <w:bCs/>
          <w:color w:val="000000" w:themeColor="text1"/>
        </w:rPr>
        <w:tab/>
      </w:r>
      <w:r w:rsidRPr="00044216">
        <w:rPr>
          <w:rFonts w:eastAsia="Times New Roman" w:cs="Arial"/>
          <w:b/>
          <w:bCs/>
          <w:color w:val="000000" w:themeColor="text1"/>
        </w:rPr>
        <w:t>Foraging behaviour and diet</w:t>
      </w:r>
    </w:p>
    <w:p w14:paraId="4B96D6E0"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74BE2491" w14:textId="1367C3C3"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Christmas Island Frigatebirds feed predominantly by picking items from the sea surface while on the wing. In oceanic areas this means that they are largely dependent on subsurface predators, such as tuna, to drive live prey to the surface. The main live-prey elements of the diet include flying fish </w:t>
      </w:r>
      <w:proofErr w:type="spellStart"/>
      <w:r w:rsidRPr="00044216">
        <w:rPr>
          <w:rFonts w:eastAsia="Times New Roman" w:cs="Arial"/>
          <w:i/>
          <w:iCs/>
          <w:color w:val="000000" w:themeColor="text1"/>
        </w:rPr>
        <w:t>Exocoetidae</w:t>
      </w:r>
      <w:proofErr w:type="spellEnd"/>
      <w:r w:rsidRPr="00044216">
        <w:rPr>
          <w:rFonts w:eastAsia="Times New Roman" w:cs="Arial"/>
          <w:color w:val="000000" w:themeColor="text1"/>
        </w:rPr>
        <w:t xml:space="preserve"> and squid (Gibson-Hill 1947), however, there are no comprehensive studies of their diet. They are also generalist scavengers and kleptoparasites, feeding on prey disgorged by other birds as a result of the pursuit by frigatebirds. They have been recorded successfully pursuing a range of seabirds such as boobies </w:t>
      </w:r>
      <w:r w:rsidRPr="00044216">
        <w:rPr>
          <w:rFonts w:eastAsia="Times New Roman" w:cs="Arial"/>
          <w:i/>
          <w:iCs/>
          <w:color w:val="000000" w:themeColor="text1"/>
        </w:rPr>
        <w:t>Sula</w:t>
      </w:r>
      <w:r w:rsidRPr="00044216">
        <w:rPr>
          <w:rFonts w:eastAsia="Times New Roman" w:cs="Arial"/>
          <w:color w:val="000000" w:themeColor="text1"/>
        </w:rPr>
        <w:t xml:space="preserve"> </w:t>
      </w:r>
      <w:proofErr w:type="spellStart"/>
      <w:r w:rsidRPr="00044216">
        <w:rPr>
          <w:rFonts w:eastAsia="Times New Roman" w:cs="Arial"/>
          <w:color w:val="000000" w:themeColor="text1"/>
        </w:rPr>
        <w:t>spp</w:t>
      </w:r>
      <w:proofErr w:type="spellEnd"/>
      <w:r w:rsidRPr="00044216">
        <w:rPr>
          <w:rFonts w:eastAsia="Times New Roman" w:cs="Arial"/>
          <w:color w:val="000000" w:themeColor="text1"/>
        </w:rPr>
        <w:t xml:space="preserve">, noddies </w:t>
      </w:r>
      <w:proofErr w:type="spellStart"/>
      <w:r w:rsidRPr="00044216">
        <w:rPr>
          <w:rFonts w:eastAsia="Times New Roman" w:cs="Arial"/>
          <w:i/>
          <w:iCs/>
          <w:color w:val="000000" w:themeColor="text1"/>
        </w:rPr>
        <w:t>Anous</w:t>
      </w:r>
      <w:proofErr w:type="spellEnd"/>
      <w:r w:rsidRPr="00044216">
        <w:rPr>
          <w:rFonts w:eastAsia="Times New Roman" w:cs="Arial"/>
          <w:color w:val="000000" w:themeColor="text1"/>
        </w:rPr>
        <w:t xml:space="preserve"> </w:t>
      </w:r>
      <w:proofErr w:type="spellStart"/>
      <w:r w:rsidRPr="00044216">
        <w:rPr>
          <w:rFonts w:eastAsia="Times New Roman" w:cs="Arial"/>
          <w:color w:val="000000" w:themeColor="text1"/>
        </w:rPr>
        <w:t>spp</w:t>
      </w:r>
      <w:proofErr w:type="spellEnd"/>
      <w:r w:rsidRPr="00044216">
        <w:rPr>
          <w:rFonts w:eastAsia="Times New Roman" w:cs="Arial"/>
          <w:color w:val="000000" w:themeColor="text1"/>
        </w:rPr>
        <w:t xml:space="preserve"> and tropicbirds </w:t>
      </w:r>
      <w:r w:rsidRPr="00044216">
        <w:rPr>
          <w:rFonts w:eastAsia="Times New Roman" w:cs="Arial"/>
          <w:i/>
          <w:iCs/>
          <w:color w:val="000000" w:themeColor="text1"/>
        </w:rPr>
        <w:t xml:space="preserve">Phaethon </w:t>
      </w:r>
      <w:proofErr w:type="spellStart"/>
      <w:r w:rsidRPr="00044216">
        <w:rPr>
          <w:rFonts w:eastAsia="Times New Roman" w:cs="Arial"/>
          <w:color w:val="000000" w:themeColor="text1"/>
        </w:rPr>
        <w:t>spp</w:t>
      </w:r>
      <w:proofErr w:type="spellEnd"/>
      <w:r w:rsidRPr="00044216">
        <w:rPr>
          <w:rFonts w:eastAsia="Times New Roman" w:cs="Arial"/>
          <w:color w:val="000000" w:themeColor="text1"/>
        </w:rPr>
        <w:t xml:space="preserve"> (B. Baker unpublished), as well as other species including grey heron </w:t>
      </w:r>
      <w:r w:rsidRPr="00044216">
        <w:rPr>
          <w:rFonts w:eastAsia="Times New Roman" w:cs="Arial"/>
          <w:i/>
          <w:iCs/>
          <w:color w:val="000000" w:themeColor="text1"/>
        </w:rPr>
        <w:t>Ardea cinerea</w:t>
      </w:r>
      <w:r w:rsidRPr="00044216">
        <w:rPr>
          <w:rFonts w:eastAsia="Times New Roman" w:cs="Arial"/>
          <w:color w:val="000000" w:themeColor="text1"/>
        </w:rPr>
        <w:t xml:space="preserve">, Black-crowned Night Heron </w:t>
      </w:r>
      <w:proofErr w:type="spellStart"/>
      <w:r w:rsidRPr="00044216">
        <w:rPr>
          <w:rFonts w:eastAsia="Times New Roman" w:cs="Arial"/>
          <w:i/>
          <w:iCs/>
          <w:color w:val="000000" w:themeColor="text1"/>
        </w:rPr>
        <w:t>Nycticorax</w:t>
      </w:r>
      <w:proofErr w:type="spellEnd"/>
      <w:r w:rsidRPr="00044216">
        <w:rPr>
          <w:rFonts w:eastAsia="Times New Roman" w:cs="Arial"/>
          <w:i/>
          <w:iCs/>
          <w:color w:val="000000" w:themeColor="text1"/>
        </w:rPr>
        <w:t xml:space="preserve"> </w:t>
      </w:r>
      <w:proofErr w:type="spellStart"/>
      <w:r w:rsidRPr="00044216">
        <w:rPr>
          <w:rFonts w:eastAsia="Times New Roman" w:cs="Arial"/>
          <w:i/>
          <w:iCs/>
          <w:color w:val="000000" w:themeColor="text1"/>
        </w:rPr>
        <w:t>nycticorax</w:t>
      </w:r>
      <w:proofErr w:type="spellEnd"/>
      <w:r w:rsidRPr="00044216">
        <w:rPr>
          <w:rFonts w:eastAsia="Times New Roman" w:cs="Arial"/>
          <w:color w:val="000000" w:themeColor="text1"/>
        </w:rPr>
        <w:t xml:space="preserve">, Oriental Darter </w:t>
      </w:r>
      <w:r w:rsidRPr="00044216">
        <w:rPr>
          <w:rFonts w:eastAsia="Times New Roman" w:cs="Arial"/>
          <w:i/>
          <w:iCs/>
          <w:color w:val="000000" w:themeColor="text1"/>
        </w:rPr>
        <w:t>Anhinga melanogaster</w:t>
      </w:r>
      <w:r w:rsidRPr="00044216">
        <w:rPr>
          <w:rFonts w:eastAsia="Times New Roman" w:cs="Arial"/>
          <w:color w:val="000000" w:themeColor="text1"/>
        </w:rPr>
        <w:t xml:space="preserve">, Little Egret </w:t>
      </w:r>
      <w:proofErr w:type="spellStart"/>
      <w:r w:rsidRPr="00044216">
        <w:rPr>
          <w:rFonts w:eastAsia="Times New Roman" w:cs="Arial"/>
          <w:i/>
          <w:iCs/>
          <w:color w:val="000000" w:themeColor="text1"/>
        </w:rPr>
        <w:t>Egretta</w:t>
      </w:r>
      <w:proofErr w:type="spellEnd"/>
      <w:r w:rsidRPr="00044216">
        <w:rPr>
          <w:rFonts w:eastAsia="Times New Roman" w:cs="Arial"/>
          <w:i/>
          <w:iCs/>
          <w:color w:val="000000" w:themeColor="text1"/>
        </w:rPr>
        <w:t xml:space="preserve"> </w:t>
      </w:r>
      <w:proofErr w:type="spellStart"/>
      <w:r w:rsidRPr="00044216">
        <w:rPr>
          <w:rFonts w:eastAsia="Times New Roman" w:cs="Arial"/>
          <w:i/>
          <w:iCs/>
          <w:color w:val="000000" w:themeColor="text1"/>
        </w:rPr>
        <w:t>garzetta</w:t>
      </w:r>
      <w:proofErr w:type="spellEnd"/>
      <w:r w:rsidRPr="00044216">
        <w:rPr>
          <w:rFonts w:eastAsia="Times New Roman" w:cs="Arial"/>
          <w:color w:val="000000" w:themeColor="text1"/>
        </w:rPr>
        <w:t xml:space="preserve">, and Cattle Egret </w:t>
      </w:r>
      <w:proofErr w:type="spellStart"/>
      <w:r w:rsidRPr="00044216">
        <w:rPr>
          <w:rFonts w:eastAsia="Times New Roman" w:cs="Arial"/>
          <w:i/>
          <w:iCs/>
          <w:color w:val="000000" w:themeColor="text1"/>
        </w:rPr>
        <w:t>Bubulcus</w:t>
      </w:r>
      <w:proofErr w:type="spellEnd"/>
      <w:r w:rsidRPr="00044216">
        <w:rPr>
          <w:rFonts w:eastAsia="Times New Roman" w:cs="Arial"/>
          <w:i/>
          <w:iCs/>
          <w:color w:val="000000" w:themeColor="text1"/>
        </w:rPr>
        <w:t xml:space="preserve"> ibis</w:t>
      </w:r>
      <w:r w:rsidRPr="00044216">
        <w:rPr>
          <w:rFonts w:eastAsia="Times New Roman" w:cs="Arial"/>
          <w:color w:val="000000" w:themeColor="text1"/>
        </w:rPr>
        <w:t xml:space="preserve"> (</w:t>
      </w:r>
      <w:proofErr w:type="spellStart"/>
      <w:r w:rsidRPr="00044216">
        <w:rPr>
          <w:rFonts w:eastAsia="Times New Roman" w:cs="Arial"/>
          <w:color w:val="000000" w:themeColor="text1"/>
        </w:rPr>
        <w:t>Tirtaningtyas</w:t>
      </w:r>
      <w:proofErr w:type="spellEnd"/>
      <w:r w:rsidRPr="00044216">
        <w:rPr>
          <w:rFonts w:eastAsia="Times New Roman" w:cs="Arial"/>
          <w:color w:val="000000" w:themeColor="text1"/>
        </w:rPr>
        <w:t xml:space="preserve"> and Yordan 2017).</w:t>
      </w:r>
    </w:p>
    <w:p w14:paraId="3D8DBCAC"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018BDED7" w14:textId="58D792ED" w:rsidR="00893522" w:rsidRPr="00044216" w:rsidRDefault="00893522" w:rsidP="00E73E2D">
      <w:pPr>
        <w:widowControl w:val="0"/>
        <w:autoSpaceDE w:val="0"/>
        <w:autoSpaceDN w:val="0"/>
        <w:adjustRightInd w:val="0"/>
        <w:spacing w:after="0" w:line="240" w:lineRule="auto"/>
        <w:ind w:left="540" w:hanging="540"/>
        <w:jc w:val="both"/>
        <w:rPr>
          <w:rFonts w:eastAsia="Times New Roman" w:cs="Arial"/>
          <w:b/>
          <w:bCs/>
          <w:color w:val="000000" w:themeColor="text1"/>
        </w:rPr>
      </w:pPr>
      <w:r w:rsidRPr="00044216">
        <w:rPr>
          <w:rFonts w:eastAsia="Times New Roman" w:cs="Arial"/>
          <w:b/>
          <w:bCs/>
          <w:color w:val="000000" w:themeColor="text1"/>
        </w:rPr>
        <w:lastRenderedPageBreak/>
        <w:t>2.6</w:t>
      </w:r>
      <w:r w:rsidR="00E73E2D">
        <w:rPr>
          <w:rFonts w:eastAsia="Times New Roman" w:cs="Arial"/>
          <w:b/>
          <w:bCs/>
          <w:color w:val="000000" w:themeColor="text1"/>
        </w:rPr>
        <w:tab/>
      </w:r>
      <w:r w:rsidRPr="00044216">
        <w:rPr>
          <w:rFonts w:eastAsia="Times New Roman" w:cs="Arial"/>
          <w:b/>
          <w:bCs/>
          <w:color w:val="000000" w:themeColor="text1"/>
        </w:rPr>
        <w:t xml:space="preserve">Population size and trend </w:t>
      </w:r>
    </w:p>
    <w:p w14:paraId="6DF0951A"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4194ECB9"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The earliest population estimates suggest that there may have been up to 6300 pairs of Christmas Island Frigatebirds breeding annually but this had declined to 4500 pairs by 1910, 3500 by 1945, 2500 by </w:t>
      </w:r>
      <w:proofErr w:type="gramStart"/>
      <w:r w:rsidRPr="00044216">
        <w:rPr>
          <w:rFonts w:eastAsia="Times New Roman" w:cs="Arial"/>
          <w:color w:val="000000" w:themeColor="text1"/>
        </w:rPr>
        <w:t>1967</w:t>
      </w:r>
      <w:proofErr w:type="gramEnd"/>
      <w:r w:rsidRPr="00044216">
        <w:rPr>
          <w:rFonts w:eastAsia="Times New Roman" w:cs="Arial"/>
          <w:color w:val="000000" w:themeColor="text1"/>
        </w:rPr>
        <w:t xml:space="preserve"> and 1500 by 1978 (James 2003).</w:t>
      </w:r>
    </w:p>
    <w:p w14:paraId="094A5857"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042BC100" w14:textId="0ECDD9DF"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Historically there were large colonies on the north coast at Flying Fish Cove and the ‘Dryers’ site which is adjacent to a phosphate mine (James and McAllan 2014). Starting in the 1970s, large emissions of phosphate dust impacted the ‘Dryers’ site and the number of nests declined th</w:t>
      </w:r>
      <w:r w:rsidR="00537CF3" w:rsidRPr="00044216">
        <w:rPr>
          <w:rFonts w:eastAsia="Times New Roman" w:cs="Arial"/>
          <w:color w:val="000000" w:themeColor="text1"/>
        </w:rPr>
        <w:t>r</w:t>
      </w:r>
      <w:r w:rsidRPr="00044216">
        <w:rPr>
          <w:rFonts w:eastAsia="Times New Roman" w:cs="Arial"/>
          <w:color w:val="000000" w:themeColor="text1"/>
        </w:rPr>
        <w:t>ough the 1980s and 1990s (Stokes 1988), with no nests recorded at the ‘Dryers’ site in 2003 (James 2003,</w:t>
      </w:r>
      <w:r w:rsidR="00D96B9C" w:rsidRPr="00044216">
        <w:rPr>
          <w:rFonts w:eastAsia="Times New Roman" w:cs="Arial"/>
          <w:color w:val="000000" w:themeColor="text1"/>
        </w:rPr>
        <w:t xml:space="preserve"> </w:t>
      </w:r>
      <w:proofErr w:type="gramStart"/>
      <w:r w:rsidRPr="00044216">
        <w:rPr>
          <w:rFonts w:eastAsia="Times New Roman" w:cs="Arial"/>
          <w:color w:val="000000" w:themeColor="text1"/>
        </w:rPr>
        <w:t>Hill</w:t>
      </w:r>
      <w:proofErr w:type="gramEnd"/>
      <w:r w:rsidRPr="00044216">
        <w:rPr>
          <w:rFonts w:eastAsia="Times New Roman" w:cs="Arial"/>
          <w:color w:val="000000" w:themeColor="text1"/>
        </w:rPr>
        <w:t xml:space="preserve"> and Dunn 2004). It has been suggested that some birds may have moved from the ‘Dryers’ colony may to form the ‘Cemetery’ colony (Stokes 1988). </w:t>
      </w:r>
    </w:p>
    <w:p w14:paraId="1D97C3BE"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bookmarkStart w:id="6" w:name="_Hlk102349867"/>
      <w:r w:rsidRPr="00044216">
        <w:rPr>
          <w:rFonts w:eastAsia="Times New Roman" w:cs="Arial"/>
          <w:color w:val="000000" w:themeColor="text1"/>
        </w:rPr>
        <w:t xml:space="preserve">There have been six estimates of breeding population size in the last three generations: </w:t>
      </w:r>
    </w:p>
    <w:p w14:paraId="623CFFFA"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1985: 1300 pairs (Golf Course 850 nests, Cemetery 350, Dryers 100 (Stokes 1988), </w:t>
      </w:r>
    </w:p>
    <w:p w14:paraId="5934FD40"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2003: 1466 ± 325 (James 2014),</w:t>
      </w:r>
    </w:p>
    <w:p w14:paraId="60E45B83"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2004: 1392 ± 102 (James 2014), </w:t>
      </w:r>
    </w:p>
    <w:p w14:paraId="33979392"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2016: 1050 (JC Hennicke unpublished).</w:t>
      </w:r>
    </w:p>
    <w:p w14:paraId="59051FDB"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2017: 1200 (JC Hennicke unpublished). </w:t>
      </w:r>
    </w:p>
    <w:p w14:paraId="34A3E9E7"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2021: 669 (Clarke et al. 2022).</w:t>
      </w:r>
    </w:p>
    <w:bookmarkEnd w:id="6"/>
    <w:p w14:paraId="0F51187D"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35253785" w14:textId="2E77492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bookmarkStart w:id="7" w:name="_Hlk102350414"/>
      <w:r w:rsidRPr="00044216">
        <w:rPr>
          <w:rFonts w:eastAsia="Times New Roman" w:cs="Arial"/>
          <w:color w:val="000000" w:themeColor="text1"/>
        </w:rPr>
        <w:t xml:space="preserve">All figures are for the number of nests with eggs in the specified breeding seasons, but since frigatebirds have a complex biennial breeding cycle, the actual number of adult birds in the population is higher than the single year figure but lower than the sum of two consecutive years (James 2014). Morris-Pocock </w:t>
      </w:r>
      <w:r w:rsidRPr="00044216">
        <w:rPr>
          <w:rFonts w:eastAsia="Times New Roman" w:cs="Arial"/>
          <w:iCs/>
          <w:color w:val="000000" w:themeColor="text1"/>
        </w:rPr>
        <w:t>et al</w:t>
      </w:r>
      <w:r w:rsidRPr="00044216">
        <w:rPr>
          <w:rFonts w:eastAsia="Times New Roman" w:cs="Arial"/>
          <w:i/>
          <w:color w:val="000000" w:themeColor="text1"/>
        </w:rPr>
        <w:t>.</w:t>
      </w:r>
      <w:r w:rsidRPr="00044216">
        <w:rPr>
          <w:rFonts w:eastAsia="Times New Roman" w:cs="Arial"/>
          <w:color w:val="000000" w:themeColor="text1"/>
        </w:rPr>
        <w:t xml:space="preserve"> (2012) estimated the total population to be 5000 individuals based on the mean of a genetic estimate of population size using samples collected from 2007 to 2010. Garnett et al. (2011) estimated the total population to have comprised 4800 mature individuals in 2010, based on an estimate of 1200 pairs breeding annually and accounting for biennial breeding (Beeton et al. 2010). Macgregor et al. (2021) estimated the population at 3700 mature individuals, based on the mean of the genetic estimate and the absolute minimum of 2400 from 2017.</w:t>
      </w:r>
    </w:p>
    <w:p w14:paraId="6FCFC76C"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11227FD6" w14:textId="313E361C"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Clarke et al. (2022) conducted repeat surveys of Christmas Island Frigatebirds in May and June 2021 in which they evaluated the use of remotely piloted aircraft (drones) to count nesting frigatebirds from the air, building on earlier work undertaken at Pulu Keeling (Clarke et al. 2021). They concluded that the use of remotely piloted aircraft provides a minimally invasive, </w:t>
      </w:r>
      <w:proofErr w:type="gramStart"/>
      <w:r w:rsidRPr="00044216">
        <w:rPr>
          <w:rFonts w:eastAsia="Times New Roman" w:cs="Arial"/>
          <w:color w:val="000000" w:themeColor="text1"/>
        </w:rPr>
        <w:t>repeatable</w:t>
      </w:r>
      <w:proofErr w:type="gramEnd"/>
      <w:r w:rsidRPr="00044216">
        <w:rPr>
          <w:rFonts w:eastAsia="Times New Roman" w:cs="Arial"/>
          <w:color w:val="000000" w:themeColor="text1"/>
        </w:rPr>
        <w:t xml:space="preserve"> and potentially valuable tool for surveying tree-nesting tropical seabirds. The results from the 2021 surveys indicate a much lower population size than previous surveys, suggesting that repeat aerial surveys should be undertaken to provide a better understanding of the contemporary breeding population size.</w:t>
      </w:r>
    </w:p>
    <w:bookmarkEnd w:id="7"/>
    <w:p w14:paraId="738EE31F"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4BAC06CF"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Macgregor et al (2021) noted that there was evidence of a continuing population decline but that this had a low level of reliability. The logistical challenges of conducting accurate whole-island censuses, the difference in approaches taken to produce historical estimates, the natural variability in the portion of the adult population that are actively breeding in any year and the relatively long generation time assumed for the species (12.44 years, Bird et al 2020) make the interpretation of trend data and detection of declines very difficult. Furthermore, the low fecundity and high age of first breeding, which is correlated with the relatively long generation time, means that the population is likely to be slow to recover following declines even when drivers of historical and contemporary decreases are alleviated (Macgregor et al. 2021, Hill and Dunn 2004).</w:t>
      </w:r>
    </w:p>
    <w:p w14:paraId="218E186E"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1693F77C" w14:textId="77777777" w:rsidR="00E73E2D" w:rsidRDefault="00E73E2D">
      <w:pPr>
        <w:rPr>
          <w:rFonts w:eastAsia="Times New Roman" w:cs="Arial"/>
          <w:b/>
          <w:bCs/>
          <w:color w:val="000000" w:themeColor="text1"/>
        </w:rPr>
      </w:pPr>
      <w:r>
        <w:rPr>
          <w:rFonts w:eastAsia="Times New Roman" w:cs="Arial"/>
          <w:b/>
          <w:bCs/>
          <w:color w:val="000000" w:themeColor="text1"/>
        </w:rPr>
        <w:br w:type="page"/>
      </w:r>
    </w:p>
    <w:p w14:paraId="634BF6A5" w14:textId="04D9711B" w:rsidR="00893522" w:rsidRPr="00E73E2D" w:rsidRDefault="00893522" w:rsidP="00E73E2D">
      <w:pPr>
        <w:pStyle w:val="ListParagraph"/>
        <w:widowControl w:val="0"/>
        <w:numPr>
          <w:ilvl w:val="3"/>
          <w:numId w:val="6"/>
        </w:numPr>
        <w:autoSpaceDE w:val="0"/>
        <w:autoSpaceDN w:val="0"/>
        <w:adjustRightInd w:val="0"/>
        <w:spacing w:after="0" w:line="240" w:lineRule="auto"/>
        <w:ind w:left="540" w:hanging="540"/>
        <w:jc w:val="both"/>
        <w:rPr>
          <w:rFonts w:eastAsia="Times New Roman" w:cs="Arial"/>
          <w:b/>
          <w:bCs/>
          <w:color w:val="000000" w:themeColor="text1"/>
        </w:rPr>
      </w:pPr>
      <w:r w:rsidRPr="00E73E2D">
        <w:rPr>
          <w:rFonts w:eastAsia="Times New Roman" w:cs="Arial"/>
          <w:b/>
          <w:bCs/>
          <w:color w:val="000000" w:themeColor="text1"/>
        </w:rPr>
        <w:lastRenderedPageBreak/>
        <w:t>Threat assessment</w:t>
      </w:r>
    </w:p>
    <w:p w14:paraId="74420B1A"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24B0EB9E" w14:textId="0866F1EA" w:rsidR="00893522" w:rsidRPr="00044216" w:rsidRDefault="00893522" w:rsidP="00E73E2D">
      <w:pPr>
        <w:widowControl w:val="0"/>
        <w:autoSpaceDE w:val="0"/>
        <w:autoSpaceDN w:val="0"/>
        <w:adjustRightInd w:val="0"/>
        <w:spacing w:after="0" w:line="240" w:lineRule="auto"/>
        <w:ind w:left="540" w:hanging="540"/>
        <w:jc w:val="both"/>
        <w:rPr>
          <w:rFonts w:eastAsia="Times New Roman" w:cs="Arial"/>
          <w:b/>
          <w:bCs/>
          <w:color w:val="000000" w:themeColor="text1"/>
        </w:rPr>
      </w:pPr>
      <w:r w:rsidRPr="00044216">
        <w:rPr>
          <w:rFonts w:eastAsia="Times New Roman" w:cs="Arial"/>
          <w:b/>
          <w:bCs/>
          <w:color w:val="000000" w:themeColor="text1"/>
        </w:rPr>
        <w:t>3.1</w:t>
      </w:r>
      <w:r w:rsidR="00E73E2D">
        <w:rPr>
          <w:rFonts w:eastAsia="Times New Roman" w:cs="Arial"/>
          <w:b/>
          <w:bCs/>
          <w:color w:val="000000" w:themeColor="text1"/>
        </w:rPr>
        <w:tab/>
      </w:r>
      <w:r w:rsidRPr="00044216">
        <w:rPr>
          <w:rFonts w:eastAsia="Times New Roman" w:cs="Arial"/>
          <w:b/>
          <w:bCs/>
          <w:color w:val="000000" w:themeColor="text1"/>
        </w:rPr>
        <w:t xml:space="preserve">Description of key threats </w:t>
      </w:r>
    </w:p>
    <w:p w14:paraId="324BD9F3"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22F5190B" w14:textId="01BA2681" w:rsidR="00893522" w:rsidRPr="00044216" w:rsidRDefault="00893522" w:rsidP="00D656AD">
      <w:pPr>
        <w:widowControl w:val="0"/>
        <w:autoSpaceDE w:val="0"/>
        <w:autoSpaceDN w:val="0"/>
        <w:adjustRightInd w:val="0"/>
        <w:spacing w:after="0" w:line="240" w:lineRule="auto"/>
        <w:ind w:left="720" w:hanging="720"/>
        <w:jc w:val="both"/>
        <w:rPr>
          <w:rFonts w:eastAsia="Times New Roman" w:cs="Arial"/>
          <w:color w:val="000000" w:themeColor="text1"/>
        </w:rPr>
      </w:pPr>
      <w:r w:rsidRPr="00044216">
        <w:rPr>
          <w:rFonts w:eastAsia="Times New Roman" w:cs="Arial"/>
          <w:color w:val="000000" w:themeColor="text1"/>
        </w:rPr>
        <w:t>3.1.1</w:t>
      </w:r>
      <w:r w:rsidR="00D656AD">
        <w:rPr>
          <w:rFonts w:eastAsia="Times New Roman" w:cs="Arial"/>
          <w:color w:val="000000" w:themeColor="text1"/>
        </w:rPr>
        <w:tab/>
      </w:r>
      <w:r w:rsidRPr="00044216">
        <w:rPr>
          <w:rFonts w:eastAsia="Times New Roman" w:cs="Arial"/>
          <w:color w:val="000000" w:themeColor="text1"/>
        </w:rPr>
        <w:t xml:space="preserve">Breeding habitat loss </w:t>
      </w:r>
    </w:p>
    <w:p w14:paraId="2FCE85B3"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20EC018A" w14:textId="66AA47B2"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Historically, the loss of breeding habitat has been identified as the most obvious cause of decrease in the population of Christmas Island Frigatebird. In particular, suitable breeding habitat has been fragmented because of human settlement, and pollution from phosphate mining has caused the abando</w:t>
      </w:r>
      <w:r w:rsidR="00D96B9C" w:rsidRPr="00044216">
        <w:rPr>
          <w:rFonts w:eastAsia="Times New Roman" w:cs="Arial"/>
          <w:color w:val="000000" w:themeColor="text1"/>
        </w:rPr>
        <w:t>n</w:t>
      </w:r>
      <w:r w:rsidRPr="00044216">
        <w:rPr>
          <w:rFonts w:eastAsia="Times New Roman" w:cs="Arial"/>
          <w:color w:val="000000" w:themeColor="text1"/>
        </w:rPr>
        <w:t xml:space="preserve">ment of some previously important colonies (Hill and Dunn 2004). Assuming that this is the major driver of any ongoing decline implies that suitable breeding habitat is a limiting factor and that birds have limited options to relocate or recolonise. </w:t>
      </w:r>
    </w:p>
    <w:p w14:paraId="1903D8FC"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43A80AD2" w14:textId="05A1FE35" w:rsidR="00893522" w:rsidRPr="00044216" w:rsidRDefault="00893522" w:rsidP="00D656AD">
      <w:pPr>
        <w:widowControl w:val="0"/>
        <w:autoSpaceDE w:val="0"/>
        <w:autoSpaceDN w:val="0"/>
        <w:adjustRightInd w:val="0"/>
        <w:spacing w:after="0" w:line="240" w:lineRule="auto"/>
        <w:ind w:left="720" w:hanging="720"/>
        <w:jc w:val="both"/>
        <w:rPr>
          <w:rFonts w:eastAsia="Times New Roman" w:cs="Arial"/>
          <w:color w:val="000000" w:themeColor="text1"/>
        </w:rPr>
      </w:pPr>
      <w:r w:rsidRPr="00044216">
        <w:rPr>
          <w:rFonts w:eastAsia="Times New Roman" w:cs="Arial"/>
          <w:color w:val="000000" w:themeColor="text1"/>
        </w:rPr>
        <w:t>3.1.2</w:t>
      </w:r>
      <w:r w:rsidR="00D656AD">
        <w:rPr>
          <w:rFonts w:eastAsia="Times New Roman" w:cs="Arial"/>
          <w:color w:val="000000" w:themeColor="text1"/>
        </w:rPr>
        <w:tab/>
      </w:r>
      <w:r w:rsidRPr="00044216">
        <w:rPr>
          <w:rFonts w:eastAsia="Times New Roman" w:cs="Arial"/>
          <w:color w:val="000000" w:themeColor="text1"/>
        </w:rPr>
        <w:t xml:space="preserve">Terrestrial habitat degradation </w:t>
      </w:r>
    </w:p>
    <w:p w14:paraId="20B3FAE0"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33AC1C06"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Shore terrace nesting habitat for the Christmas Island Frigatebird is threatened by the spread of invasive vines such as the Coral Vine </w:t>
      </w:r>
      <w:proofErr w:type="spellStart"/>
      <w:r w:rsidRPr="00044216">
        <w:rPr>
          <w:rFonts w:eastAsia="Times New Roman" w:cs="Arial"/>
          <w:i/>
          <w:iCs/>
          <w:color w:val="000000" w:themeColor="text1"/>
        </w:rPr>
        <w:t>Antigonon</w:t>
      </w:r>
      <w:proofErr w:type="spellEnd"/>
      <w:r w:rsidRPr="00044216">
        <w:rPr>
          <w:rFonts w:eastAsia="Times New Roman" w:cs="Arial"/>
          <w:i/>
          <w:iCs/>
          <w:color w:val="000000" w:themeColor="text1"/>
        </w:rPr>
        <w:t xml:space="preserve"> </w:t>
      </w:r>
      <w:proofErr w:type="spellStart"/>
      <w:r w:rsidRPr="00044216">
        <w:rPr>
          <w:rFonts w:eastAsia="Times New Roman" w:cs="Arial"/>
          <w:i/>
          <w:iCs/>
          <w:color w:val="000000" w:themeColor="text1"/>
        </w:rPr>
        <w:t>leptopus</w:t>
      </w:r>
      <w:proofErr w:type="spellEnd"/>
      <w:r w:rsidRPr="00044216">
        <w:rPr>
          <w:rFonts w:eastAsia="Times New Roman" w:cs="Arial"/>
          <w:color w:val="000000" w:themeColor="text1"/>
        </w:rPr>
        <w:t xml:space="preserve"> and other weeds, which compete with the tall trees favoured for nesting. Weed control in areas where they may impact threatened species is a priority in the Christmas Island National Park Management Plan (Director of National Parks 2014). The habitat on islands used for roosting in Jakarta Bay is also threatened by invasive vines (Garnett and </w:t>
      </w:r>
      <w:proofErr w:type="spellStart"/>
      <w:r w:rsidRPr="00044216">
        <w:rPr>
          <w:rFonts w:eastAsia="Times New Roman" w:cs="Arial"/>
          <w:color w:val="000000" w:themeColor="text1"/>
        </w:rPr>
        <w:t>Woinarski</w:t>
      </w:r>
      <w:proofErr w:type="spellEnd"/>
      <w:r w:rsidRPr="00044216">
        <w:rPr>
          <w:rFonts w:eastAsia="Times New Roman" w:cs="Arial"/>
          <w:color w:val="000000" w:themeColor="text1"/>
        </w:rPr>
        <w:t xml:space="preserve"> 2018).</w:t>
      </w:r>
    </w:p>
    <w:p w14:paraId="6CBBD1F1"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7C71FA7E" w14:textId="75295EF5" w:rsidR="00893522" w:rsidRPr="00044216" w:rsidRDefault="00893522" w:rsidP="00D656AD">
      <w:pPr>
        <w:widowControl w:val="0"/>
        <w:autoSpaceDE w:val="0"/>
        <w:autoSpaceDN w:val="0"/>
        <w:adjustRightInd w:val="0"/>
        <w:spacing w:after="0" w:line="240" w:lineRule="auto"/>
        <w:ind w:left="720" w:hanging="720"/>
        <w:jc w:val="both"/>
        <w:rPr>
          <w:rFonts w:eastAsia="Times New Roman" w:cs="Arial"/>
          <w:color w:val="000000" w:themeColor="text1"/>
        </w:rPr>
      </w:pPr>
      <w:r w:rsidRPr="00044216">
        <w:rPr>
          <w:rFonts w:eastAsia="Times New Roman" w:cs="Arial"/>
          <w:color w:val="000000" w:themeColor="text1"/>
        </w:rPr>
        <w:t>3.1.3</w:t>
      </w:r>
      <w:r w:rsidR="00D656AD">
        <w:rPr>
          <w:rFonts w:eastAsia="Times New Roman" w:cs="Arial"/>
          <w:color w:val="000000" w:themeColor="text1"/>
        </w:rPr>
        <w:tab/>
      </w:r>
      <w:r w:rsidRPr="00044216">
        <w:rPr>
          <w:rFonts w:eastAsia="Times New Roman" w:cs="Arial"/>
          <w:color w:val="000000" w:themeColor="text1"/>
        </w:rPr>
        <w:t>Disease</w:t>
      </w:r>
    </w:p>
    <w:p w14:paraId="3BA39C00"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0EA478F4" w14:textId="3AAE9AF3"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roofErr w:type="spellStart"/>
      <w:r w:rsidRPr="00044216">
        <w:rPr>
          <w:rFonts w:eastAsia="Times New Roman" w:cs="Arial"/>
          <w:color w:val="000000" w:themeColor="text1"/>
        </w:rPr>
        <w:t>Quillfeldt</w:t>
      </w:r>
      <w:proofErr w:type="spellEnd"/>
      <w:r w:rsidRPr="00044216">
        <w:rPr>
          <w:rFonts w:eastAsia="Times New Roman" w:cs="Arial"/>
          <w:color w:val="000000" w:themeColor="text1"/>
        </w:rPr>
        <w:t xml:space="preserve"> et al. (2011) and Merino et al. (2012) found that Christmas Island Frigatebirds were infected with </w:t>
      </w:r>
      <w:proofErr w:type="spellStart"/>
      <w:r w:rsidRPr="00044216">
        <w:rPr>
          <w:rFonts w:eastAsia="Times New Roman" w:cs="Arial"/>
          <w:color w:val="000000" w:themeColor="text1"/>
        </w:rPr>
        <w:t>hemosporidian</w:t>
      </w:r>
      <w:proofErr w:type="spellEnd"/>
      <w:r w:rsidRPr="00044216">
        <w:rPr>
          <w:rFonts w:eastAsia="Times New Roman" w:cs="Arial"/>
          <w:color w:val="000000" w:themeColor="text1"/>
        </w:rPr>
        <w:t xml:space="preserve"> blood parasites that may impact the immune competence of infected birds. While the provenance of these infections is not clear, Beeton et al. (2010) noted that elements of Christmas Island’s biodiversity have declined due to diseases, particular</w:t>
      </w:r>
      <w:r w:rsidR="00D96B9C" w:rsidRPr="00044216">
        <w:rPr>
          <w:rFonts w:eastAsia="Times New Roman" w:cs="Arial"/>
          <w:color w:val="000000" w:themeColor="text1"/>
        </w:rPr>
        <w:t>l</w:t>
      </w:r>
      <w:r w:rsidRPr="00044216">
        <w:rPr>
          <w:rFonts w:eastAsia="Times New Roman" w:cs="Arial"/>
          <w:color w:val="000000" w:themeColor="text1"/>
        </w:rPr>
        <w:t>y associated with introduced species. Therefore, it is apparent that the introduction of a new disease could lead to further declines in native species, including the Christmas Island Frigatebird. At this stage, management of this aspect would not appear to be a high priority as there is no evidence of Christmas Island Frigatebirds being negatively impacted by diseases. Nevertheless, continued vigilance is an important action as the potential non-lethal impacts of a blood parasite may not have been detected by research to date.</w:t>
      </w:r>
    </w:p>
    <w:p w14:paraId="56C0F105"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42EB387D" w14:textId="1007655F" w:rsidR="00893522" w:rsidRPr="00044216" w:rsidRDefault="00893522" w:rsidP="00D656AD">
      <w:pPr>
        <w:widowControl w:val="0"/>
        <w:autoSpaceDE w:val="0"/>
        <w:autoSpaceDN w:val="0"/>
        <w:adjustRightInd w:val="0"/>
        <w:spacing w:after="0" w:line="240" w:lineRule="auto"/>
        <w:ind w:left="720" w:hanging="720"/>
        <w:jc w:val="both"/>
        <w:rPr>
          <w:rFonts w:eastAsia="Times New Roman" w:cs="Arial"/>
          <w:color w:val="000000" w:themeColor="text1"/>
        </w:rPr>
      </w:pPr>
      <w:r w:rsidRPr="00044216">
        <w:rPr>
          <w:rFonts w:eastAsia="Times New Roman" w:cs="Arial"/>
          <w:color w:val="000000" w:themeColor="text1"/>
        </w:rPr>
        <w:t>3.1.4</w:t>
      </w:r>
      <w:r w:rsidR="00D656AD">
        <w:rPr>
          <w:rFonts w:eastAsia="Times New Roman" w:cs="Arial"/>
          <w:color w:val="000000" w:themeColor="text1"/>
        </w:rPr>
        <w:tab/>
      </w:r>
      <w:r w:rsidRPr="00044216">
        <w:rPr>
          <w:rFonts w:eastAsia="Times New Roman" w:cs="Arial"/>
          <w:color w:val="000000" w:themeColor="text1"/>
        </w:rPr>
        <w:t>Hunting and incidental take</w:t>
      </w:r>
    </w:p>
    <w:p w14:paraId="54E2EDEC"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20CE60C3"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Harvesting of frigatebirds for food on Christmas Island has probably had a severe impact on population size during the early days of settlement, however, this activity ceased in the late 1970s (Nelson 1972; Stokes 1985). </w:t>
      </w:r>
      <w:proofErr w:type="spellStart"/>
      <w:r w:rsidRPr="00044216">
        <w:rPr>
          <w:rFonts w:eastAsia="Times New Roman" w:cs="Arial"/>
          <w:color w:val="000000" w:themeColor="text1"/>
        </w:rPr>
        <w:t>Tirtaningtyas</w:t>
      </w:r>
      <w:proofErr w:type="spellEnd"/>
      <w:r w:rsidRPr="00044216">
        <w:rPr>
          <w:rFonts w:eastAsia="Times New Roman" w:cs="Arial"/>
          <w:color w:val="000000" w:themeColor="text1"/>
        </w:rPr>
        <w:t xml:space="preserve"> and Hennicke (2015) reported on the intentional capture, poisoning/sedating, and shooting of Christmas Island Frigatebirds in Jakarta Bay, from 2011 to 2013, where it seems that birds were intentionally captured to be eaten (see also </w:t>
      </w:r>
      <w:hyperlink r:id="rId23" w:history="1">
        <w:r w:rsidRPr="00044216">
          <w:rPr>
            <w:rStyle w:val="Hyperlink"/>
            <w:rFonts w:eastAsia="Times New Roman" w:cs="Arial"/>
            <w:color w:val="000000" w:themeColor="text1"/>
            <w:lang w:val="en-AU"/>
          </w:rPr>
          <w:t>https://www.youtube.com/watch?v=Us4QdrQPiDI</w:t>
        </w:r>
      </w:hyperlink>
      <w:r w:rsidRPr="00044216">
        <w:rPr>
          <w:rFonts w:eastAsia="Times New Roman" w:cs="Arial"/>
          <w:color w:val="000000" w:themeColor="text1"/>
          <w:lang w:val="en-AU"/>
        </w:rPr>
        <w:t xml:space="preserve">). </w:t>
      </w:r>
    </w:p>
    <w:p w14:paraId="2862CD24"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7164AFAC" w14:textId="2F46B1D8" w:rsidR="00893522" w:rsidRPr="00044216" w:rsidRDefault="00893522" w:rsidP="00D656AD">
      <w:pPr>
        <w:widowControl w:val="0"/>
        <w:autoSpaceDE w:val="0"/>
        <w:autoSpaceDN w:val="0"/>
        <w:adjustRightInd w:val="0"/>
        <w:spacing w:after="0" w:line="240" w:lineRule="auto"/>
        <w:ind w:left="720" w:hanging="720"/>
        <w:jc w:val="both"/>
        <w:rPr>
          <w:rFonts w:eastAsia="Times New Roman" w:cs="Arial"/>
          <w:color w:val="000000" w:themeColor="text1"/>
        </w:rPr>
      </w:pPr>
      <w:r w:rsidRPr="00044216">
        <w:rPr>
          <w:rFonts w:eastAsia="Times New Roman" w:cs="Arial"/>
          <w:color w:val="000000" w:themeColor="text1"/>
        </w:rPr>
        <w:t>3.1.5</w:t>
      </w:r>
      <w:r w:rsidR="00D656AD">
        <w:rPr>
          <w:rFonts w:eastAsia="Times New Roman" w:cs="Arial"/>
          <w:color w:val="000000" w:themeColor="text1"/>
        </w:rPr>
        <w:tab/>
      </w:r>
      <w:r w:rsidRPr="00044216">
        <w:rPr>
          <w:rFonts w:eastAsia="Times New Roman" w:cs="Arial"/>
          <w:color w:val="000000" w:themeColor="text1"/>
        </w:rPr>
        <w:t>Bycatch</w:t>
      </w:r>
    </w:p>
    <w:p w14:paraId="3EB45245"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26C4F36A" w14:textId="577B40C1"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Because the foraging behaviour of frigatebirds mainly involves seizing prey from the water’s surface, they are not likely to be regularly caught in industrial fisheries (longline or net gear) as evidenced by many studies of seabird bycatch and threats e.g., Dias et al. (2019), Woehler and Baker (2020). In recent years Christmas Island Frigatebirds have been observed entangled in fishing lines and nets of local fisherman in Jakarta Bay, Indonesia (</w:t>
      </w:r>
      <w:proofErr w:type="spellStart"/>
      <w:r w:rsidRPr="00044216">
        <w:rPr>
          <w:rFonts w:eastAsia="Times New Roman" w:cs="Arial"/>
          <w:color w:val="000000" w:themeColor="text1"/>
        </w:rPr>
        <w:t>Tirtaningtyas</w:t>
      </w:r>
      <w:proofErr w:type="spellEnd"/>
      <w:r w:rsidRPr="00044216">
        <w:rPr>
          <w:rFonts w:eastAsia="Times New Roman" w:cs="Arial"/>
          <w:color w:val="000000" w:themeColor="text1"/>
        </w:rPr>
        <w:t xml:space="preserve"> and Hennicke 2015; </w:t>
      </w:r>
      <w:proofErr w:type="spellStart"/>
      <w:r w:rsidRPr="00044216">
        <w:rPr>
          <w:rFonts w:eastAsia="Times New Roman" w:cs="Arial"/>
          <w:color w:val="000000" w:themeColor="text1"/>
        </w:rPr>
        <w:t>Sedayu</w:t>
      </w:r>
      <w:proofErr w:type="spellEnd"/>
      <w:r w:rsidRPr="00044216">
        <w:rPr>
          <w:rFonts w:eastAsia="Times New Roman" w:cs="Arial"/>
          <w:color w:val="000000" w:themeColor="text1"/>
        </w:rPr>
        <w:t xml:space="preserve"> et al. 2020) but the level of this is impact has not been described.</w:t>
      </w:r>
    </w:p>
    <w:p w14:paraId="6CBAF4E2"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052888D3" w14:textId="77777777" w:rsidR="00D656AD" w:rsidRDefault="00D656AD">
      <w:pPr>
        <w:rPr>
          <w:rFonts w:eastAsia="Times New Roman" w:cs="Arial"/>
          <w:color w:val="000000" w:themeColor="text1"/>
        </w:rPr>
      </w:pPr>
      <w:r>
        <w:rPr>
          <w:rFonts w:eastAsia="Times New Roman" w:cs="Arial"/>
          <w:color w:val="000000" w:themeColor="text1"/>
        </w:rPr>
        <w:br w:type="page"/>
      </w:r>
    </w:p>
    <w:p w14:paraId="5B5177F6" w14:textId="7EFCDC62" w:rsidR="00893522" w:rsidRPr="00044216" w:rsidRDefault="00893522" w:rsidP="00D656AD">
      <w:pPr>
        <w:widowControl w:val="0"/>
        <w:autoSpaceDE w:val="0"/>
        <w:autoSpaceDN w:val="0"/>
        <w:adjustRightInd w:val="0"/>
        <w:spacing w:after="0" w:line="240" w:lineRule="auto"/>
        <w:ind w:left="720" w:hanging="720"/>
        <w:jc w:val="both"/>
        <w:rPr>
          <w:rFonts w:eastAsia="Times New Roman" w:cs="Arial"/>
          <w:color w:val="000000" w:themeColor="text1"/>
        </w:rPr>
      </w:pPr>
      <w:r w:rsidRPr="00044216">
        <w:rPr>
          <w:rFonts w:eastAsia="Times New Roman" w:cs="Arial"/>
          <w:color w:val="000000" w:themeColor="text1"/>
        </w:rPr>
        <w:lastRenderedPageBreak/>
        <w:t>3.1.6</w:t>
      </w:r>
      <w:r w:rsidR="00D656AD">
        <w:rPr>
          <w:rFonts w:eastAsia="Times New Roman" w:cs="Arial"/>
          <w:color w:val="000000" w:themeColor="text1"/>
        </w:rPr>
        <w:tab/>
      </w:r>
      <w:r w:rsidRPr="00044216">
        <w:rPr>
          <w:rFonts w:eastAsia="Times New Roman" w:cs="Arial"/>
          <w:color w:val="000000" w:themeColor="text1"/>
        </w:rPr>
        <w:t>Fisheries prey depletion (indirect effects of fishing)</w:t>
      </w:r>
    </w:p>
    <w:p w14:paraId="5F740DEE"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02473D14"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When foraging in offshore areas frigatebirds are known to feed on fish prey driven to surface by schools of tuna, therefore the reduction in numbers of tuna in the Indian Ocean as a result of commercial fishing (Collette et al. 2011) is likely to reduce the frequency of these natural foraging opportunities. This in turn is likely to lead to reduced foraging success and/or greater dependence on foraging in association with tuna fishing vessels operating in the foraging areas of Christmas Island Frigatebirds bringing with it the increased risk of incidental mortality (Hennicke et al. 2015, </w:t>
      </w:r>
      <w:proofErr w:type="spellStart"/>
      <w:r w:rsidRPr="00044216">
        <w:rPr>
          <w:rFonts w:eastAsia="Times New Roman" w:cs="Arial"/>
          <w:color w:val="000000" w:themeColor="text1"/>
        </w:rPr>
        <w:t>Febrianto</w:t>
      </w:r>
      <w:proofErr w:type="spellEnd"/>
      <w:r w:rsidRPr="00044216">
        <w:rPr>
          <w:rFonts w:eastAsia="Times New Roman" w:cs="Arial"/>
          <w:color w:val="000000" w:themeColor="text1"/>
        </w:rPr>
        <w:t xml:space="preserve"> et al 2021) (but refer to section 3.1.5 above). Prey depletion is also likely to impact foraging of boobies and noddies, which could in turn indirectly impact through reduced amounts of prey disgorged by these birds as a result of Frigatebird pursuits.</w:t>
      </w:r>
    </w:p>
    <w:p w14:paraId="01FEE509"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2AA549AA" w14:textId="6B29DADF" w:rsidR="00893522" w:rsidRPr="00044216" w:rsidRDefault="00893522" w:rsidP="00D656AD">
      <w:pPr>
        <w:widowControl w:val="0"/>
        <w:autoSpaceDE w:val="0"/>
        <w:autoSpaceDN w:val="0"/>
        <w:adjustRightInd w:val="0"/>
        <w:spacing w:after="0" w:line="240" w:lineRule="auto"/>
        <w:ind w:left="720" w:hanging="720"/>
        <w:jc w:val="both"/>
        <w:rPr>
          <w:rFonts w:eastAsia="Times New Roman" w:cs="Arial"/>
          <w:color w:val="000000" w:themeColor="text1"/>
        </w:rPr>
      </w:pPr>
      <w:r w:rsidRPr="00044216">
        <w:rPr>
          <w:rFonts w:eastAsia="Times New Roman" w:cs="Arial"/>
          <w:color w:val="000000" w:themeColor="text1"/>
        </w:rPr>
        <w:t>3.1.7</w:t>
      </w:r>
      <w:r w:rsidR="00D656AD">
        <w:rPr>
          <w:rFonts w:eastAsia="Times New Roman" w:cs="Arial"/>
          <w:color w:val="000000" w:themeColor="text1"/>
        </w:rPr>
        <w:tab/>
      </w:r>
      <w:r w:rsidRPr="00044216">
        <w:rPr>
          <w:rFonts w:eastAsia="Times New Roman" w:cs="Arial"/>
          <w:color w:val="000000" w:themeColor="text1"/>
        </w:rPr>
        <w:t xml:space="preserve">Disturbance </w:t>
      </w:r>
    </w:p>
    <w:p w14:paraId="2207BC7F"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1DD719BF"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Christmas Island Frigatebirds are sensitive to any disturbance at the nesting site that causes adults to leave the nest, as this creates an opportunity for egg or chick predation. Also, because they nest in trees, disturbance that causes chicks to fall from the nest will lead to starvation as they are unable to climb back into their nest and are not fed by their parents. </w:t>
      </w:r>
    </w:p>
    <w:p w14:paraId="60038469"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01FB89B0"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Frigatebirds spend a lot of time resting in roost sites and these periods of inactivity are important given their energetically expensive aerial-pursuit foraging behaviour. Therefore, disturbance at roosting sites increases their daily energy costs and is likely to impact the time available for foraging behaviour (Nelson 1975). </w:t>
      </w:r>
    </w:p>
    <w:p w14:paraId="29DDDABD"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3F1D482C" w14:textId="47BE1AF8" w:rsidR="00893522" w:rsidRPr="00044216" w:rsidRDefault="00893522" w:rsidP="00D656AD">
      <w:pPr>
        <w:widowControl w:val="0"/>
        <w:autoSpaceDE w:val="0"/>
        <w:autoSpaceDN w:val="0"/>
        <w:adjustRightInd w:val="0"/>
        <w:spacing w:after="0" w:line="240" w:lineRule="auto"/>
        <w:ind w:left="720" w:hanging="720"/>
        <w:jc w:val="both"/>
        <w:rPr>
          <w:rFonts w:eastAsia="Times New Roman" w:cs="Arial"/>
          <w:color w:val="000000" w:themeColor="text1"/>
        </w:rPr>
      </w:pPr>
      <w:r w:rsidRPr="00044216">
        <w:rPr>
          <w:rFonts w:eastAsia="Times New Roman" w:cs="Arial"/>
          <w:color w:val="000000" w:themeColor="text1"/>
        </w:rPr>
        <w:t>3.1.8</w:t>
      </w:r>
      <w:r w:rsidR="00D656AD">
        <w:rPr>
          <w:rFonts w:eastAsia="Times New Roman" w:cs="Arial"/>
          <w:color w:val="000000" w:themeColor="text1"/>
        </w:rPr>
        <w:tab/>
      </w:r>
      <w:r w:rsidRPr="00044216">
        <w:rPr>
          <w:rFonts w:eastAsia="Times New Roman" w:cs="Arial"/>
          <w:color w:val="000000" w:themeColor="text1"/>
        </w:rPr>
        <w:t xml:space="preserve">Marine debris and pollution </w:t>
      </w:r>
    </w:p>
    <w:p w14:paraId="6166A3B6"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39A37441"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Christmas Island Frigatebirds have been observed entangled in fishing lines in Jakarta Bay, Indonesia (</w:t>
      </w:r>
      <w:proofErr w:type="spellStart"/>
      <w:r w:rsidRPr="00044216">
        <w:rPr>
          <w:rFonts w:eastAsia="Times New Roman" w:cs="Arial"/>
          <w:color w:val="000000" w:themeColor="text1"/>
        </w:rPr>
        <w:t>Tirtaningtyas</w:t>
      </w:r>
      <w:proofErr w:type="spellEnd"/>
      <w:r w:rsidRPr="00044216">
        <w:rPr>
          <w:rFonts w:eastAsia="Times New Roman" w:cs="Arial"/>
          <w:color w:val="000000" w:themeColor="text1"/>
        </w:rPr>
        <w:t xml:space="preserve"> and Hennicke 2015). However, it is unclear if this is a result of bycatch in an active fishing operation, intentional take (hunting) or entanglement in lost gear (see also 3.1.4 and 3.1.5 above).</w:t>
      </w:r>
    </w:p>
    <w:p w14:paraId="4EAFB41C"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459D6F7D"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Being surface feeders Christmas Island Frigatebirds are likely to be exposed to high risk of ingesting floating marine plastic that are mistaken for pieces of food. This risk is especially relevant during the non-breeding period as the Indonesia and Java Sea region is recognised globally as having some of the highest levels of marine plastic pollution (</w:t>
      </w:r>
      <w:proofErr w:type="spellStart"/>
      <w:r w:rsidRPr="00044216">
        <w:rPr>
          <w:rFonts w:eastAsia="Times New Roman" w:cs="Arial"/>
          <w:color w:val="000000" w:themeColor="text1"/>
        </w:rPr>
        <w:t>Vriend</w:t>
      </w:r>
      <w:proofErr w:type="spellEnd"/>
      <w:r w:rsidRPr="00044216">
        <w:rPr>
          <w:rFonts w:eastAsia="Times New Roman" w:cs="Arial"/>
          <w:color w:val="000000" w:themeColor="text1"/>
        </w:rPr>
        <w:t xml:space="preserve"> et al 2021, </w:t>
      </w:r>
      <w:proofErr w:type="spellStart"/>
      <w:r w:rsidRPr="00044216">
        <w:rPr>
          <w:rFonts w:eastAsia="Times New Roman" w:cs="Arial"/>
          <w:color w:val="000000" w:themeColor="text1"/>
        </w:rPr>
        <w:t>Purba</w:t>
      </w:r>
      <w:proofErr w:type="spellEnd"/>
      <w:r w:rsidRPr="00044216">
        <w:rPr>
          <w:rFonts w:eastAsia="Times New Roman" w:cs="Arial"/>
          <w:color w:val="000000" w:themeColor="text1"/>
        </w:rPr>
        <w:t xml:space="preserve"> et al. 2019).</w:t>
      </w:r>
    </w:p>
    <w:p w14:paraId="43CAD5AB"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5773D0FE"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Although there are no studies of plastic ingestion and other pollutants in Christmas Island Frigatebirds, a study at a breeding site in the Northwestern Hawaiian Islands found that Great Frigatebirds </w:t>
      </w:r>
      <w:proofErr w:type="spellStart"/>
      <w:r w:rsidRPr="00044216">
        <w:rPr>
          <w:rFonts w:eastAsia="Times New Roman" w:cs="Arial"/>
          <w:i/>
          <w:iCs/>
          <w:color w:val="000000" w:themeColor="text1"/>
        </w:rPr>
        <w:t>Fregata</w:t>
      </w:r>
      <w:proofErr w:type="spellEnd"/>
      <w:r w:rsidRPr="00044216">
        <w:rPr>
          <w:rFonts w:eastAsia="Times New Roman" w:cs="Arial"/>
          <w:i/>
          <w:iCs/>
          <w:color w:val="000000" w:themeColor="text1"/>
        </w:rPr>
        <w:t xml:space="preserve"> minor</w:t>
      </w:r>
      <w:r w:rsidRPr="00044216">
        <w:rPr>
          <w:rFonts w:eastAsia="Times New Roman" w:cs="Arial"/>
          <w:color w:val="000000" w:themeColor="text1"/>
        </w:rPr>
        <w:t xml:space="preserve"> had plastic in 42% of stomachs sampled (Rapp et al. 2017). In a global analysis of plastic additives and persistent organic pollutants in the preen gland oil of seabirds, Yamashita et al. (2021) suggested that the higher concentrations of </w:t>
      </w:r>
      <w:proofErr w:type="spellStart"/>
      <w:r w:rsidRPr="00044216">
        <w:rPr>
          <w:rFonts w:eastAsia="Times New Roman" w:cs="Arial"/>
          <w:color w:val="000000" w:themeColor="text1"/>
        </w:rPr>
        <w:t>decabromo</w:t>
      </w:r>
      <w:proofErr w:type="spellEnd"/>
      <w:r w:rsidRPr="00044216">
        <w:rPr>
          <w:rFonts w:eastAsia="Times New Roman" w:cs="Arial"/>
          <w:color w:val="000000" w:themeColor="text1"/>
        </w:rPr>
        <w:t xml:space="preserve"> diphenyl ether, a brominated flame retardant and a known endocrine disrupter, found in preen gland oil of Great Frigatebirds, are probably derived from ingested plastics. </w:t>
      </w:r>
    </w:p>
    <w:p w14:paraId="1125923E"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589D0770" w14:textId="565EAF26"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There is some limited evidence of cadmium exposure in the Christmas Island </w:t>
      </w:r>
      <w:proofErr w:type="gramStart"/>
      <w:r w:rsidRPr="00044216">
        <w:rPr>
          <w:rFonts w:eastAsia="Times New Roman" w:cs="Arial"/>
          <w:color w:val="000000" w:themeColor="text1"/>
        </w:rPr>
        <w:t>Flying-fox</w:t>
      </w:r>
      <w:proofErr w:type="gramEnd"/>
      <w:r w:rsidR="00C03161">
        <w:rPr>
          <w:rFonts w:eastAsia="Times New Roman" w:cs="Arial"/>
          <w:color w:val="000000" w:themeColor="text1"/>
        </w:rPr>
        <w:t xml:space="preserve"> </w:t>
      </w:r>
      <w:proofErr w:type="spellStart"/>
      <w:r w:rsidRPr="00C03161">
        <w:rPr>
          <w:rFonts w:eastAsia="Times New Roman" w:cs="Arial"/>
          <w:i/>
          <w:iCs/>
          <w:color w:val="000000" w:themeColor="text1"/>
          <w:lang w:val="en-US"/>
        </w:rPr>
        <w:t>Pteropus</w:t>
      </w:r>
      <w:proofErr w:type="spellEnd"/>
      <w:r w:rsidRPr="00C03161">
        <w:rPr>
          <w:rFonts w:eastAsia="Times New Roman" w:cs="Arial"/>
          <w:i/>
          <w:iCs/>
          <w:color w:val="000000" w:themeColor="text1"/>
          <w:lang w:val="en-US"/>
        </w:rPr>
        <w:t xml:space="preserve"> </w:t>
      </w:r>
      <w:proofErr w:type="spellStart"/>
      <w:r w:rsidRPr="00C03161">
        <w:rPr>
          <w:rFonts w:eastAsia="Times New Roman" w:cs="Arial"/>
          <w:i/>
          <w:iCs/>
          <w:color w:val="000000" w:themeColor="text1"/>
          <w:lang w:val="en-US"/>
        </w:rPr>
        <w:t>natalis</w:t>
      </w:r>
      <w:proofErr w:type="spellEnd"/>
      <w:r w:rsidRPr="00C03161">
        <w:rPr>
          <w:rFonts w:eastAsia="Times New Roman" w:cs="Arial"/>
          <w:color w:val="000000" w:themeColor="text1"/>
          <w:lang w:val="en-US"/>
        </w:rPr>
        <w:t xml:space="preserve"> (Pulscher et al. 2021). </w:t>
      </w:r>
      <w:r w:rsidRPr="00044216">
        <w:rPr>
          <w:rFonts w:eastAsia="Times New Roman" w:cs="Arial"/>
          <w:color w:val="000000" w:themeColor="text1"/>
        </w:rPr>
        <w:t>This species, like the Christmas Island Frigatebird, historically occupied vegetation at the Dryers site, which was smothered by phosphate dust in the 1970s (James and McAllan 2014). Given the frigatebird has been exposed to cadmium through phosphate dust pollution in its breeding habitat there is a risk it was affected by cadmium poisoning in the past (Commonwealth of Australia 2020) and may continue to be so. Kidney damage and lung emphysema are the primary effects of high cadmium in the body (Nordic Council of Ministers 2003</w:t>
      </w:r>
      <w:proofErr w:type="gramStart"/>
      <w:r w:rsidRPr="00044216">
        <w:rPr>
          <w:rFonts w:eastAsia="Times New Roman" w:cs="Arial"/>
          <w:color w:val="000000" w:themeColor="text1"/>
        </w:rPr>
        <w:t>)</w:t>
      </w:r>
      <w:proofErr w:type="gramEnd"/>
      <w:r w:rsidRPr="00044216">
        <w:rPr>
          <w:rFonts w:eastAsia="Times New Roman" w:cs="Arial"/>
          <w:color w:val="000000" w:themeColor="text1"/>
        </w:rPr>
        <w:t xml:space="preserve"> but frigatebirds have not been tested or autopsied to assess the intensity of this risk. </w:t>
      </w:r>
    </w:p>
    <w:p w14:paraId="1B332776"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147D9031"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lastRenderedPageBreak/>
        <w:t>Mott et al. (2017) investigated mercury pollution levels through the feather mercury concentrations of adult and juvenile Lesser Frigatebirds (</w:t>
      </w:r>
      <w:proofErr w:type="spellStart"/>
      <w:r w:rsidRPr="00044216">
        <w:rPr>
          <w:rFonts w:eastAsia="Times New Roman" w:cs="Arial"/>
          <w:i/>
          <w:iCs/>
          <w:color w:val="000000" w:themeColor="text1"/>
        </w:rPr>
        <w:t>Fregata</w:t>
      </w:r>
      <w:proofErr w:type="spellEnd"/>
      <w:r w:rsidRPr="00044216">
        <w:rPr>
          <w:rFonts w:eastAsia="Times New Roman" w:cs="Arial"/>
          <w:i/>
          <w:iCs/>
          <w:color w:val="000000" w:themeColor="text1"/>
        </w:rPr>
        <w:t xml:space="preserve"> ariel</w:t>
      </w:r>
      <w:r w:rsidRPr="00044216">
        <w:rPr>
          <w:rFonts w:eastAsia="Times New Roman" w:cs="Arial"/>
          <w:color w:val="000000" w:themeColor="text1"/>
        </w:rPr>
        <w:t xml:space="preserve">) and Great Frigatebirds breeding in the eastern Indian Ocean. Low mercury concentration in juveniles relative to adults, higher mercury concentration in adult females than adult males, and a trend for Lesser Frigatebirds to have higher mercury concentration than Great Frigatebirds implicated non-breeding ground exposure as the major influence on mercury burden. Mott et al. (2017) noted that aspects of the frigatebird foraging ecology were consistent with high exposure occurring in inshore waters of the non-breeding range, particularly in the South China Sea. Christmas Island Frigatebirds are also at risk of mercury pollution. </w:t>
      </w:r>
    </w:p>
    <w:p w14:paraId="301175BA"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28DE36D1" w14:textId="171D7724" w:rsidR="00893522" w:rsidRPr="00044216" w:rsidRDefault="00893522" w:rsidP="00D656AD">
      <w:pPr>
        <w:widowControl w:val="0"/>
        <w:autoSpaceDE w:val="0"/>
        <w:autoSpaceDN w:val="0"/>
        <w:adjustRightInd w:val="0"/>
        <w:spacing w:after="0" w:line="240" w:lineRule="auto"/>
        <w:ind w:left="720" w:hanging="720"/>
        <w:jc w:val="both"/>
        <w:rPr>
          <w:rFonts w:eastAsia="Times New Roman" w:cs="Arial"/>
          <w:color w:val="000000" w:themeColor="text1"/>
        </w:rPr>
      </w:pPr>
      <w:r w:rsidRPr="00044216">
        <w:rPr>
          <w:rFonts w:eastAsia="Times New Roman" w:cs="Arial"/>
          <w:color w:val="000000" w:themeColor="text1"/>
        </w:rPr>
        <w:t>3.1.9</w:t>
      </w:r>
      <w:r w:rsidR="00D656AD">
        <w:rPr>
          <w:rFonts w:eastAsia="Times New Roman" w:cs="Arial"/>
          <w:color w:val="000000" w:themeColor="text1"/>
        </w:rPr>
        <w:tab/>
      </w:r>
      <w:r w:rsidRPr="00044216">
        <w:rPr>
          <w:rFonts w:eastAsia="Times New Roman" w:cs="Arial"/>
          <w:color w:val="000000" w:themeColor="text1"/>
        </w:rPr>
        <w:t xml:space="preserve">Climate change </w:t>
      </w:r>
    </w:p>
    <w:p w14:paraId="6FE9A605"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71931390"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The marine region around Christmas Island is typical of a tropical oceanic marine environment in which the primary productivity is relatively low and also decreases with increasing water temperature. As such, it may be expected that the productivity of this type of tropical marine systems may decline as a result of ocean warming (Bryndum</w:t>
      </w:r>
      <w:r w:rsidRPr="00044216">
        <w:rPr>
          <w:rFonts w:ascii="Cambria Math" w:eastAsia="Times New Roman" w:hAnsi="Cambria Math" w:cs="Cambria Math"/>
          <w:color w:val="000000" w:themeColor="text1"/>
        </w:rPr>
        <w:t>‐</w:t>
      </w:r>
      <w:r w:rsidRPr="00044216">
        <w:rPr>
          <w:rFonts w:eastAsia="Times New Roman" w:cs="Arial"/>
          <w:color w:val="000000" w:themeColor="text1"/>
        </w:rPr>
        <w:t xml:space="preserve">Buchholz et al. 2019) with consequential impacts on seabird foraging performance (Hennicke and Weimerskirch 2014). Changes in the frequency and intensity of tropical cyclones as a result of climate change (Knutson et al. 2020) may also increase the risk of damage to nesting sites. </w:t>
      </w:r>
    </w:p>
    <w:p w14:paraId="32625DFF"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02BCBBA9" w14:textId="00306BAD" w:rsidR="00893522" w:rsidRPr="00044216" w:rsidRDefault="00893522" w:rsidP="00C03161">
      <w:pPr>
        <w:widowControl w:val="0"/>
        <w:autoSpaceDE w:val="0"/>
        <w:autoSpaceDN w:val="0"/>
        <w:adjustRightInd w:val="0"/>
        <w:spacing w:after="0" w:line="240" w:lineRule="auto"/>
        <w:ind w:left="540" w:hanging="540"/>
        <w:jc w:val="both"/>
        <w:rPr>
          <w:rFonts w:eastAsia="Times New Roman" w:cs="Arial"/>
          <w:b/>
          <w:bCs/>
          <w:color w:val="000000" w:themeColor="text1"/>
        </w:rPr>
      </w:pPr>
      <w:r w:rsidRPr="00044216">
        <w:rPr>
          <w:rFonts w:eastAsia="Times New Roman" w:cs="Arial"/>
          <w:b/>
          <w:bCs/>
          <w:color w:val="000000" w:themeColor="text1"/>
        </w:rPr>
        <w:t>3.2</w:t>
      </w:r>
      <w:r w:rsidR="00C03161">
        <w:rPr>
          <w:rFonts w:eastAsia="Times New Roman" w:cs="Arial"/>
          <w:b/>
          <w:bCs/>
          <w:color w:val="000000" w:themeColor="text1"/>
        </w:rPr>
        <w:tab/>
      </w:r>
      <w:r w:rsidRPr="00044216">
        <w:rPr>
          <w:rFonts w:eastAsia="Times New Roman" w:cs="Arial"/>
          <w:b/>
          <w:bCs/>
          <w:color w:val="000000" w:themeColor="text1"/>
        </w:rPr>
        <w:t xml:space="preserve">Threat prioritization </w:t>
      </w:r>
    </w:p>
    <w:p w14:paraId="1D77E277"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1B37BF2F"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The threats faced by Christmas Island Frigatebirds can be prioritised using a risk matrix that considers the likelihood of an incident occurring and the population level consequences of that incident. Threats may act differently at different locations and on different parts of the population at different times of year, but the precautionary principle dictates that the threat category is determined by the group at highest risk. Population-wide threats are generally considered to present a higher risk.</w:t>
      </w:r>
    </w:p>
    <w:p w14:paraId="40C96ECF" w14:textId="77777777" w:rsidR="00C03161" w:rsidRDefault="00C03161" w:rsidP="00044216">
      <w:pPr>
        <w:widowControl w:val="0"/>
        <w:autoSpaceDE w:val="0"/>
        <w:autoSpaceDN w:val="0"/>
        <w:adjustRightInd w:val="0"/>
        <w:spacing w:after="0" w:line="240" w:lineRule="auto"/>
        <w:jc w:val="both"/>
        <w:rPr>
          <w:rFonts w:eastAsia="Times New Roman" w:cs="Arial"/>
          <w:color w:val="000000" w:themeColor="text1"/>
        </w:rPr>
      </w:pPr>
    </w:p>
    <w:p w14:paraId="44AE3149" w14:textId="42F15EAA"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The risk matrix presented in Table 1 uses a qualitative assessment drawing on peer reviewed literature and expert opinion. In some cases, the consequences of activities are </w:t>
      </w:r>
      <w:proofErr w:type="gramStart"/>
      <w:r w:rsidRPr="00044216">
        <w:rPr>
          <w:rFonts w:eastAsia="Times New Roman" w:cs="Arial"/>
          <w:color w:val="000000" w:themeColor="text1"/>
        </w:rPr>
        <w:t>unknown</w:t>
      </w:r>
      <w:proofErr w:type="gramEnd"/>
      <w:r w:rsidRPr="00044216">
        <w:rPr>
          <w:rFonts w:eastAsia="Times New Roman" w:cs="Arial"/>
          <w:color w:val="000000" w:themeColor="text1"/>
        </w:rPr>
        <w:t xml:space="preserve"> and a precautionary approach has been applied. </w:t>
      </w:r>
    </w:p>
    <w:p w14:paraId="21566AC0" w14:textId="77777777" w:rsidR="00C03161" w:rsidRDefault="00C03161" w:rsidP="00044216">
      <w:pPr>
        <w:widowControl w:val="0"/>
        <w:autoSpaceDE w:val="0"/>
        <w:autoSpaceDN w:val="0"/>
        <w:adjustRightInd w:val="0"/>
        <w:spacing w:after="0" w:line="240" w:lineRule="auto"/>
        <w:jc w:val="both"/>
        <w:rPr>
          <w:rFonts w:eastAsia="Times New Roman" w:cs="Arial"/>
          <w:color w:val="000000" w:themeColor="text1"/>
        </w:rPr>
      </w:pPr>
    </w:p>
    <w:p w14:paraId="69A594BC" w14:textId="0AACC6E1" w:rsidR="00893522" w:rsidRPr="00044216" w:rsidRDefault="00893522" w:rsidP="00C03161">
      <w:pPr>
        <w:widowControl w:val="0"/>
        <w:autoSpaceDE w:val="0"/>
        <w:autoSpaceDN w:val="0"/>
        <w:adjustRightInd w:val="0"/>
        <w:spacing w:after="80" w:line="240" w:lineRule="auto"/>
        <w:jc w:val="both"/>
        <w:rPr>
          <w:rFonts w:eastAsia="Times New Roman" w:cs="Arial"/>
          <w:color w:val="000000" w:themeColor="text1"/>
        </w:rPr>
      </w:pPr>
      <w:r w:rsidRPr="00044216">
        <w:rPr>
          <w:rFonts w:eastAsia="Times New Roman" w:cs="Arial"/>
          <w:color w:val="000000" w:themeColor="text1"/>
        </w:rPr>
        <w:t>Levels of risk and the associated priority for action are defined as follows:</w:t>
      </w:r>
    </w:p>
    <w:p w14:paraId="1047DAA0" w14:textId="77777777" w:rsidR="00893522" w:rsidRPr="00C03161" w:rsidRDefault="00893522" w:rsidP="00C03161">
      <w:pPr>
        <w:pStyle w:val="ListParagraph"/>
        <w:widowControl w:val="0"/>
        <w:numPr>
          <w:ilvl w:val="0"/>
          <w:numId w:val="45"/>
        </w:numPr>
        <w:autoSpaceDE w:val="0"/>
        <w:autoSpaceDN w:val="0"/>
        <w:adjustRightInd w:val="0"/>
        <w:spacing w:after="80" w:line="240" w:lineRule="auto"/>
        <w:ind w:left="907"/>
        <w:contextualSpacing w:val="0"/>
        <w:jc w:val="both"/>
        <w:rPr>
          <w:rFonts w:eastAsia="Times New Roman" w:cs="Arial"/>
          <w:color w:val="000000" w:themeColor="text1"/>
        </w:rPr>
      </w:pPr>
      <w:r w:rsidRPr="00C03161">
        <w:rPr>
          <w:rFonts w:eastAsia="Times New Roman" w:cs="Arial"/>
          <w:color w:val="000000" w:themeColor="text1"/>
        </w:rPr>
        <w:t xml:space="preserve">Very High – immediate mitigation action </w:t>
      </w:r>
      <w:proofErr w:type="gramStart"/>
      <w:r w:rsidRPr="00C03161">
        <w:rPr>
          <w:rFonts w:eastAsia="Times New Roman" w:cs="Arial"/>
          <w:color w:val="000000" w:themeColor="text1"/>
        </w:rPr>
        <w:t>required</w:t>
      </w:r>
      <w:proofErr w:type="gramEnd"/>
    </w:p>
    <w:p w14:paraId="2F9AD5F0" w14:textId="77777777" w:rsidR="00893522" w:rsidRPr="00C03161" w:rsidRDefault="00893522" w:rsidP="00C03161">
      <w:pPr>
        <w:pStyle w:val="ListParagraph"/>
        <w:widowControl w:val="0"/>
        <w:numPr>
          <w:ilvl w:val="0"/>
          <w:numId w:val="45"/>
        </w:numPr>
        <w:autoSpaceDE w:val="0"/>
        <w:autoSpaceDN w:val="0"/>
        <w:adjustRightInd w:val="0"/>
        <w:spacing w:after="80" w:line="240" w:lineRule="auto"/>
        <w:ind w:left="907"/>
        <w:contextualSpacing w:val="0"/>
        <w:jc w:val="both"/>
        <w:rPr>
          <w:rFonts w:eastAsia="Times New Roman" w:cs="Arial"/>
          <w:color w:val="000000" w:themeColor="text1"/>
        </w:rPr>
      </w:pPr>
      <w:r w:rsidRPr="00C03161">
        <w:rPr>
          <w:rFonts w:eastAsia="Times New Roman" w:cs="Arial"/>
          <w:color w:val="000000" w:themeColor="text1"/>
        </w:rPr>
        <w:t xml:space="preserve">High – mitigation action and an adaptive management plan </w:t>
      </w:r>
      <w:proofErr w:type="gramStart"/>
      <w:r w:rsidRPr="00C03161">
        <w:rPr>
          <w:rFonts w:eastAsia="Times New Roman" w:cs="Arial"/>
          <w:color w:val="000000" w:themeColor="text1"/>
        </w:rPr>
        <w:t>required</w:t>
      </w:r>
      <w:proofErr w:type="gramEnd"/>
    </w:p>
    <w:p w14:paraId="620E194C" w14:textId="77777777" w:rsidR="00893522" w:rsidRPr="00C03161" w:rsidRDefault="00893522" w:rsidP="00C03161">
      <w:pPr>
        <w:pStyle w:val="ListParagraph"/>
        <w:widowControl w:val="0"/>
        <w:numPr>
          <w:ilvl w:val="0"/>
          <w:numId w:val="45"/>
        </w:numPr>
        <w:autoSpaceDE w:val="0"/>
        <w:autoSpaceDN w:val="0"/>
        <w:adjustRightInd w:val="0"/>
        <w:spacing w:after="80" w:line="240" w:lineRule="auto"/>
        <w:ind w:left="907"/>
        <w:contextualSpacing w:val="0"/>
        <w:jc w:val="both"/>
        <w:rPr>
          <w:rFonts w:eastAsia="Times New Roman" w:cs="Arial"/>
          <w:color w:val="000000" w:themeColor="text1"/>
        </w:rPr>
      </w:pPr>
      <w:r w:rsidRPr="00C03161">
        <w:rPr>
          <w:rFonts w:eastAsia="Times New Roman" w:cs="Arial"/>
          <w:color w:val="000000" w:themeColor="text1"/>
        </w:rPr>
        <w:t xml:space="preserve">Moderate – obtain additional information and develop mitigation action if </w:t>
      </w:r>
      <w:proofErr w:type="gramStart"/>
      <w:r w:rsidRPr="00C03161">
        <w:rPr>
          <w:rFonts w:eastAsia="Times New Roman" w:cs="Arial"/>
          <w:color w:val="000000" w:themeColor="text1"/>
        </w:rPr>
        <w:t>required</w:t>
      </w:r>
      <w:proofErr w:type="gramEnd"/>
    </w:p>
    <w:p w14:paraId="51ED72E4" w14:textId="77777777" w:rsidR="00893522" w:rsidRPr="00C03161" w:rsidRDefault="00893522" w:rsidP="00C03161">
      <w:pPr>
        <w:pStyle w:val="ListParagraph"/>
        <w:widowControl w:val="0"/>
        <w:numPr>
          <w:ilvl w:val="0"/>
          <w:numId w:val="45"/>
        </w:numPr>
        <w:autoSpaceDE w:val="0"/>
        <w:autoSpaceDN w:val="0"/>
        <w:adjustRightInd w:val="0"/>
        <w:spacing w:after="0" w:line="240" w:lineRule="auto"/>
        <w:ind w:left="900"/>
        <w:jc w:val="both"/>
        <w:rPr>
          <w:rFonts w:eastAsia="Times New Roman" w:cs="Arial"/>
          <w:color w:val="000000" w:themeColor="text1"/>
        </w:rPr>
      </w:pPr>
      <w:r w:rsidRPr="00C03161">
        <w:rPr>
          <w:rFonts w:eastAsia="Times New Roman" w:cs="Arial"/>
          <w:color w:val="000000" w:themeColor="text1"/>
        </w:rPr>
        <w:t xml:space="preserve">Low – monitor the threat occurrence and reassess threat level if likelihood or consequences </w:t>
      </w:r>
      <w:proofErr w:type="gramStart"/>
      <w:r w:rsidRPr="00C03161">
        <w:rPr>
          <w:rFonts w:eastAsia="Times New Roman" w:cs="Arial"/>
          <w:color w:val="000000" w:themeColor="text1"/>
        </w:rPr>
        <w:t>change</w:t>
      </w:r>
      <w:proofErr w:type="gramEnd"/>
    </w:p>
    <w:p w14:paraId="1D5D7F74"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26EF4AD3" w14:textId="77777777" w:rsidR="00893522" w:rsidRPr="00044216" w:rsidRDefault="00893522" w:rsidP="00C03161">
      <w:pPr>
        <w:widowControl w:val="0"/>
        <w:autoSpaceDE w:val="0"/>
        <w:autoSpaceDN w:val="0"/>
        <w:adjustRightInd w:val="0"/>
        <w:spacing w:after="80" w:line="240" w:lineRule="auto"/>
        <w:jc w:val="both"/>
        <w:rPr>
          <w:rFonts w:eastAsia="Times New Roman" w:cs="Arial"/>
          <w:color w:val="000000" w:themeColor="text1"/>
        </w:rPr>
      </w:pPr>
      <w:r w:rsidRPr="00044216">
        <w:rPr>
          <w:rFonts w:eastAsia="Times New Roman" w:cs="Arial"/>
          <w:color w:val="000000" w:themeColor="text1"/>
        </w:rPr>
        <w:t>Categories for likelihood are defined as follows:</w:t>
      </w:r>
    </w:p>
    <w:p w14:paraId="451657A5" w14:textId="77777777" w:rsidR="00893522" w:rsidRPr="00C03161" w:rsidRDefault="00893522" w:rsidP="00C03161">
      <w:pPr>
        <w:pStyle w:val="ListParagraph"/>
        <w:widowControl w:val="0"/>
        <w:numPr>
          <w:ilvl w:val="0"/>
          <w:numId w:val="46"/>
        </w:numPr>
        <w:autoSpaceDE w:val="0"/>
        <w:autoSpaceDN w:val="0"/>
        <w:adjustRightInd w:val="0"/>
        <w:spacing w:after="80" w:line="240" w:lineRule="auto"/>
        <w:ind w:left="907"/>
        <w:contextualSpacing w:val="0"/>
        <w:jc w:val="both"/>
        <w:rPr>
          <w:rFonts w:eastAsia="Times New Roman" w:cs="Arial"/>
          <w:color w:val="000000" w:themeColor="text1"/>
        </w:rPr>
      </w:pPr>
      <w:r w:rsidRPr="00C03161">
        <w:rPr>
          <w:rFonts w:eastAsia="Times New Roman" w:cs="Arial"/>
          <w:color w:val="000000" w:themeColor="text1"/>
        </w:rPr>
        <w:t xml:space="preserve">Almost certain – expected to occur every </w:t>
      </w:r>
      <w:proofErr w:type="gramStart"/>
      <w:r w:rsidRPr="00C03161">
        <w:rPr>
          <w:rFonts w:eastAsia="Times New Roman" w:cs="Arial"/>
          <w:color w:val="000000" w:themeColor="text1"/>
        </w:rPr>
        <w:t>year</w:t>
      </w:r>
      <w:proofErr w:type="gramEnd"/>
      <w:r w:rsidRPr="00C03161">
        <w:rPr>
          <w:rFonts w:eastAsia="Times New Roman" w:cs="Arial"/>
          <w:color w:val="000000" w:themeColor="text1"/>
        </w:rPr>
        <w:t xml:space="preserve"> </w:t>
      </w:r>
    </w:p>
    <w:p w14:paraId="052D2A5D" w14:textId="77777777" w:rsidR="00893522" w:rsidRPr="00C03161" w:rsidRDefault="00893522" w:rsidP="00C03161">
      <w:pPr>
        <w:pStyle w:val="ListParagraph"/>
        <w:widowControl w:val="0"/>
        <w:numPr>
          <w:ilvl w:val="0"/>
          <w:numId w:val="46"/>
        </w:numPr>
        <w:autoSpaceDE w:val="0"/>
        <w:autoSpaceDN w:val="0"/>
        <w:adjustRightInd w:val="0"/>
        <w:spacing w:after="80" w:line="240" w:lineRule="auto"/>
        <w:ind w:left="907"/>
        <w:contextualSpacing w:val="0"/>
        <w:jc w:val="both"/>
        <w:rPr>
          <w:rFonts w:eastAsia="Times New Roman" w:cs="Arial"/>
          <w:color w:val="000000" w:themeColor="text1"/>
        </w:rPr>
      </w:pPr>
      <w:r w:rsidRPr="00C03161">
        <w:rPr>
          <w:rFonts w:eastAsia="Times New Roman" w:cs="Arial"/>
          <w:color w:val="000000" w:themeColor="text1"/>
        </w:rPr>
        <w:t xml:space="preserve">Likely – expected to occur at least once every five </w:t>
      </w:r>
      <w:proofErr w:type="gramStart"/>
      <w:r w:rsidRPr="00C03161">
        <w:rPr>
          <w:rFonts w:eastAsia="Times New Roman" w:cs="Arial"/>
          <w:color w:val="000000" w:themeColor="text1"/>
        </w:rPr>
        <w:t>years</w:t>
      </w:r>
      <w:proofErr w:type="gramEnd"/>
      <w:r w:rsidRPr="00C03161">
        <w:rPr>
          <w:rFonts w:eastAsia="Times New Roman" w:cs="Arial"/>
          <w:color w:val="000000" w:themeColor="text1"/>
        </w:rPr>
        <w:t xml:space="preserve"> </w:t>
      </w:r>
    </w:p>
    <w:p w14:paraId="30BEE7F6" w14:textId="77777777" w:rsidR="00893522" w:rsidRPr="00C03161" w:rsidRDefault="00893522" w:rsidP="00C03161">
      <w:pPr>
        <w:pStyle w:val="ListParagraph"/>
        <w:widowControl w:val="0"/>
        <w:numPr>
          <w:ilvl w:val="0"/>
          <w:numId w:val="46"/>
        </w:numPr>
        <w:autoSpaceDE w:val="0"/>
        <w:autoSpaceDN w:val="0"/>
        <w:adjustRightInd w:val="0"/>
        <w:spacing w:after="80" w:line="240" w:lineRule="auto"/>
        <w:ind w:left="907"/>
        <w:contextualSpacing w:val="0"/>
        <w:jc w:val="both"/>
        <w:rPr>
          <w:rFonts w:eastAsia="Times New Roman" w:cs="Arial"/>
          <w:color w:val="000000" w:themeColor="text1"/>
        </w:rPr>
      </w:pPr>
      <w:r w:rsidRPr="00C03161">
        <w:rPr>
          <w:rFonts w:eastAsia="Times New Roman" w:cs="Arial"/>
          <w:color w:val="000000" w:themeColor="text1"/>
        </w:rPr>
        <w:t xml:space="preserve">Possible – might occur at some </w:t>
      </w:r>
      <w:proofErr w:type="gramStart"/>
      <w:r w:rsidRPr="00C03161">
        <w:rPr>
          <w:rFonts w:eastAsia="Times New Roman" w:cs="Arial"/>
          <w:color w:val="000000" w:themeColor="text1"/>
        </w:rPr>
        <w:t>time</w:t>
      </w:r>
      <w:proofErr w:type="gramEnd"/>
    </w:p>
    <w:p w14:paraId="26D5885C" w14:textId="77777777" w:rsidR="00893522" w:rsidRPr="00C03161" w:rsidRDefault="00893522" w:rsidP="00C03161">
      <w:pPr>
        <w:pStyle w:val="ListParagraph"/>
        <w:widowControl w:val="0"/>
        <w:numPr>
          <w:ilvl w:val="0"/>
          <w:numId w:val="46"/>
        </w:numPr>
        <w:autoSpaceDE w:val="0"/>
        <w:autoSpaceDN w:val="0"/>
        <w:adjustRightInd w:val="0"/>
        <w:spacing w:after="80" w:line="240" w:lineRule="auto"/>
        <w:ind w:left="907"/>
        <w:contextualSpacing w:val="0"/>
        <w:jc w:val="both"/>
        <w:rPr>
          <w:rFonts w:eastAsia="Times New Roman" w:cs="Arial"/>
          <w:color w:val="000000" w:themeColor="text1"/>
        </w:rPr>
      </w:pPr>
      <w:r w:rsidRPr="00C03161">
        <w:rPr>
          <w:rFonts w:eastAsia="Times New Roman" w:cs="Arial"/>
          <w:color w:val="000000" w:themeColor="text1"/>
        </w:rPr>
        <w:t xml:space="preserve">Unlikely – such events are known to have occurred but only a few </w:t>
      </w:r>
      <w:proofErr w:type="gramStart"/>
      <w:r w:rsidRPr="00C03161">
        <w:rPr>
          <w:rFonts w:eastAsia="Times New Roman" w:cs="Arial"/>
          <w:color w:val="000000" w:themeColor="text1"/>
        </w:rPr>
        <w:t>times</w:t>
      </w:r>
      <w:proofErr w:type="gramEnd"/>
    </w:p>
    <w:p w14:paraId="68DCE98A" w14:textId="77777777" w:rsidR="00893522" w:rsidRPr="00C03161" w:rsidRDefault="00893522" w:rsidP="00C03161">
      <w:pPr>
        <w:pStyle w:val="ListParagraph"/>
        <w:widowControl w:val="0"/>
        <w:numPr>
          <w:ilvl w:val="0"/>
          <w:numId w:val="46"/>
        </w:numPr>
        <w:autoSpaceDE w:val="0"/>
        <w:autoSpaceDN w:val="0"/>
        <w:adjustRightInd w:val="0"/>
        <w:spacing w:after="0" w:line="240" w:lineRule="auto"/>
        <w:ind w:left="900"/>
        <w:jc w:val="both"/>
        <w:rPr>
          <w:rFonts w:eastAsia="Times New Roman" w:cs="Arial"/>
          <w:color w:val="000000" w:themeColor="text1"/>
        </w:rPr>
      </w:pPr>
      <w:r w:rsidRPr="00C03161">
        <w:rPr>
          <w:rFonts w:eastAsia="Times New Roman" w:cs="Arial"/>
          <w:color w:val="000000" w:themeColor="text1"/>
        </w:rPr>
        <w:t xml:space="preserve">Rare or Unknown – may occur only in exceptional circumstances; OR it is currently unknown how often the incident will </w:t>
      </w:r>
      <w:proofErr w:type="gramStart"/>
      <w:r w:rsidRPr="00C03161">
        <w:rPr>
          <w:rFonts w:eastAsia="Times New Roman" w:cs="Arial"/>
          <w:color w:val="000000" w:themeColor="text1"/>
        </w:rPr>
        <w:t>occur</w:t>
      </w:r>
      <w:proofErr w:type="gramEnd"/>
    </w:p>
    <w:p w14:paraId="7DF85534"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3AE9B8AE" w14:textId="7DA92034" w:rsidR="00893522" w:rsidRPr="00044216" w:rsidRDefault="00893522" w:rsidP="00C03161">
      <w:pPr>
        <w:widowControl w:val="0"/>
        <w:autoSpaceDE w:val="0"/>
        <w:autoSpaceDN w:val="0"/>
        <w:adjustRightInd w:val="0"/>
        <w:spacing w:after="80" w:line="240" w:lineRule="auto"/>
        <w:jc w:val="both"/>
        <w:rPr>
          <w:rFonts w:eastAsia="Times New Roman" w:cs="Arial"/>
          <w:color w:val="000000" w:themeColor="text1"/>
        </w:rPr>
      </w:pPr>
      <w:r w:rsidRPr="00044216">
        <w:rPr>
          <w:rFonts w:eastAsia="Times New Roman" w:cs="Arial"/>
          <w:color w:val="000000" w:themeColor="text1"/>
        </w:rPr>
        <w:t>Categories for consequences are defined as follows:</w:t>
      </w:r>
    </w:p>
    <w:p w14:paraId="335ED0BD" w14:textId="77777777" w:rsidR="00893522" w:rsidRPr="00C03161" w:rsidRDefault="00893522" w:rsidP="00C03161">
      <w:pPr>
        <w:pStyle w:val="ListParagraph"/>
        <w:widowControl w:val="0"/>
        <w:numPr>
          <w:ilvl w:val="0"/>
          <w:numId w:val="47"/>
        </w:numPr>
        <w:autoSpaceDE w:val="0"/>
        <w:autoSpaceDN w:val="0"/>
        <w:adjustRightInd w:val="0"/>
        <w:spacing w:after="80" w:line="240" w:lineRule="auto"/>
        <w:ind w:left="900"/>
        <w:contextualSpacing w:val="0"/>
        <w:jc w:val="both"/>
        <w:rPr>
          <w:rFonts w:eastAsia="Times New Roman" w:cs="Arial"/>
          <w:color w:val="000000" w:themeColor="text1"/>
        </w:rPr>
      </w:pPr>
      <w:r w:rsidRPr="00C03161">
        <w:rPr>
          <w:rFonts w:eastAsia="Times New Roman" w:cs="Arial"/>
          <w:color w:val="000000" w:themeColor="text1"/>
        </w:rPr>
        <w:t>Not significant – no long-term effect on individuals or populations</w:t>
      </w:r>
    </w:p>
    <w:p w14:paraId="577AC138" w14:textId="77777777" w:rsidR="00893522" w:rsidRPr="00C03161" w:rsidRDefault="00893522" w:rsidP="00C03161">
      <w:pPr>
        <w:pStyle w:val="ListParagraph"/>
        <w:widowControl w:val="0"/>
        <w:numPr>
          <w:ilvl w:val="0"/>
          <w:numId w:val="47"/>
        </w:numPr>
        <w:autoSpaceDE w:val="0"/>
        <w:autoSpaceDN w:val="0"/>
        <w:adjustRightInd w:val="0"/>
        <w:spacing w:after="80" w:line="240" w:lineRule="auto"/>
        <w:ind w:left="900"/>
        <w:contextualSpacing w:val="0"/>
        <w:jc w:val="both"/>
        <w:rPr>
          <w:rFonts w:eastAsia="Times New Roman" w:cs="Arial"/>
          <w:color w:val="000000" w:themeColor="text1"/>
        </w:rPr>
      </w:pPr>
      <w:r w:rsidRPr="00C03161">
        <w:rPr>
          <w:rFonts w:eastAsia="Times New Roman" w:cs="Arial"/>
          <w:color w:val="000000" w:themeColor="text1"/>
        </w:rPr>
        <w:t xml:space="preserve">Minor – individuals are adversely affected but no effect at population </w:t>
      </w:r>
      <w:proofErr w:type="gramStart"/>
      <w:r w:rsidRPr="00C03161">
        <w:rPr>
          <w:rFonts w:eastAsia="Times New Roman" w:cs="Arial"/>
          <w:color w:val="000000" w:themeColor="text1"/>
        </w:rPr>
        <w:t>level</w:t>
      </w:r>
      <w:proofErr w:type="gramEnd"/>
    </w:p>
    <w:p w14:paraId="1B536407" w14:textId="77777777" w:rsidR="00893522" w:rsidRPr="00C03161" w:rsidRDefault="00893522" w:rsidP="00C03161">
      <w:pPr>
        <w:pStyle w:val="ListParagraph"/>
        <w:widowControl w:val="0"/>
        <w:numPr>
          <w:ilvl w:val="0"/>
          <w:numId w:val="47"/>
        </w:numPr>
        <w:autoSpaceDE w:val="0"/>
        <w:autoSpaceDN w:val="0"/>
        <w:adjustRightInd w:val="0"/>
        <w:spacing w:after="80" w:line="240" w:lineRule="auto"/>
        <w:ind w:left="900"/>
        <w:contextualSpacing w:val="0"/>
        <w:jc w:val="both"/>
        <w:rPr>
          <w:rFonts w:eastAsia="Times New Roman" w:cs="Arial"/>
          <w:color w:val="000000" w:themeColor="text1"/>
        </w:rPr>
      </w:pPr>
      <w:r w:rsidRPr="00C03161">
        <w:rPr>
          <w:rFonts w:eastAsia="Times New Roman" w:cs="Arial"/>
          <w:color w:val="000000" w:themeColor="text1"/>
        </w:rPr>
        <w:lastRenderedPageBreak/>
        <w:t xml:space="preserve">Moderate – population recovery stalls or </w:t>
      </w:r>
      <w:proofErr w:type="gramStart"/>
      <w:r w:rsidRPr="00C03161">
        <w:rPr>
          <w:rFonts w:eastAsia="Times New Roman" w:cs="Arial"/>
          <w:color w:val="000000" w:themeColor="text1"/>
        </w:rPr>
        <w:t>reduces</w:t>
      </w:r>
      <w:proofErr w:type="gramEnd"/>
    </w:p>
    <w:p w14:paraId="69311C7C" w14:textId="77777777" w:rsidR="00893522" w:rsidRPr="00C03161" w:rsidRDefault="00893522" w:rsidP="00C03161">
      <w:pPr>
        <w:pStyle w:val="ListParagraph"/>
        <w:widowControl w:val="0"/>
        <w:numPr>
          <w:ilvl w:val="0"/>
          <w:numId w:val="47"/>
        </w:numPr>
        <w:autoSpaceDE w:val="0"/>
        <w:autoSpaceDN w:val="0"/>
        <w:adjustRightInd w:val="0"/>
        <w:spacing w:after="80" w:line="240" w:lineRule="auto"/>
        <w:ind w:left="900"/>
        <w:contextualSpacing w:val="0"/>
        <w:jc w:val="both"/>
        <w:rPr>
          <w:rFonts w:eastAsia="Times New Roman" w:cs="Arial"/>
          <w:color w:val="000000" w:themeColor="text1"/>
        </w:rPr>
      </w:pPr>
      <w:r w:rsidRPr="00C03161">
        <w:rPr>
          <w:rFonts w:eastAsia="Times New Roman" w:cs="Arial"/>
          <w:color w:val="000000" w:themeColor="text1"/>
        </w:rPr>
        <w:t xml:space="preserve">Major – population </w:t>
      </w:r>
      <w:proofErr w:type="gramStart"/>
      <w:r w:rsidRPr="00C03161">
        <w:rPr>
          <w:rFonts w:eastAsia="Times New Roman" w:cs="Arial"/>
          <w:color w:val="000000" w:themeColor="text1"/>
        </w:rPr>
        <w:t>decreases</w:t>
      </w:r>
      <w:proofErr w:type="gramEnd"/>
    </w:p>
    <w:p w14:paraId="1C1EA6E0" w14:textId="77777777" w:rsidR="00893522" w:rsidRPr="00C03161" w:rsidRDefault="00893522" w:rsidP="00C03161">
      <w:pPr>
        <w:pStyle w:val="ListParagraph"/>
        <w:widowControl w:val="0"/>
        <w:numPr>
          <w:ilvl w:val="0"/>
          <w:numId w:val="47"/>
        </w:numPr>
        <w:autoSpaceDE w:val="0"/>
        <w:autoSpaceDN w:val="0"/>
        <w:adjustRightInd w:val="0"/>
        <w:spacing w:after="0" w:line="240" w:lineRule="auto"/>
        <w:ind w:left="900"/>
        <w:jc w:val="both"/>
        <w:rPr>
          <w:rFonts w:eastAsia="Times New Roman" w:cs="Arial"/>
          <w:color w:val="000000" w:themeColor="text1"/>
        </w:rPr>
      </w:pPr>
      <w:r w:rsidRPr="00C03161">
        <w:rPr>
          <w:rFonts w:eastAsia="Times New Roman" w:cs="Arial"/>
          <w:color w:val="000000" w:themeColor="text1"/>
        </w:rPr>
        <w:t>Catastrophic – population extinction</w:t>
      </w:r>
    </w:p>
    <w:p w14:paraId="5EF4B371"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6C94EE9C" w14:textId="6D54516C"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Commonwealth of Australia (2020) provided a threat prioritisation risk matrix in which the highest risk threats were associated with the introduction of novel disease, whereas Macgregor et al. (2021) presented a threats assessment in which the highest risk was associated with fisheries prey depletion. In general, </w:t>
      </w:r>
      <w:bookmarkStart w:id="8" w:name="_Hlk102087873"/>
      <w:r w:rsidRPr="00044216">
        <w:rPr>
          <w:rFonts w:eastAsia="Times New Roman" w:cs="Arial"/>
          <w:color w:val="000000" w:themeColor="text1"/>
        </w:rPr>
        <w:t>Commonwealth of Australia (2020) and Macgregor et al. (2021</w:t>
      </w:r>
      <w:bookmarkEnd w:id="8"/>
      <w:r w:rsidRPr="00044216">
        <w:rPr>
          <w:rFonts w:eastAsia="Times New Roman" w:cs="Arial"/>
          <w:color w:val="000000" w:themeColor="text1"/>
        </w:rPr>
        <w:t>) highlighted many of the same issues; Table 1 synthesises the results of both approaches to ensure identification of all relevant risks and better conservation outcomes.</w:t>
      </w:r>
    </w:p>
    <w:p w14:paraId="08A3DE31"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tbl>
      <w:tblPr>
        <w:tblStyle w:val="TableGrid"/>
        <w:tblW w:w="9364" w:type="dxa"/>
        <w:tblInd w:w="-34"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4A0" w:firstRow="1" w:lastRow="0" w:firstColumn="1" w:lastColumn="0" w:noHBand="0" w:noVBand="1"/>
      </w:tblPr>
      <w:tblGrid>
        <w:gridCol w:w="1653"/>
        <w:gridCol w:w="1652"/>
        <w:gridCol w:w="1789"/>
        <w:gridCol w:w="1515"/>
        <w:gridCol w:w="1376"/>
        <w:gridCol w:w="138"/>
        <w:gridCol w:w="1241"/>
      </w:tblGrid>
      <w:tr w:rsidR="00893522" w:rsidRPr="00044216" w14:paraId="7FF454D6" w14:textId="77777777" w:rsidTr="008A4BEA">
        <w:trPr>
          <w:trHeight w:val="984"/>
        </w:trPr>
        <w:tc>
          <w:tcPr>
            <w:tcW w:w="1653" w:type="dxa"/>
            <w:vMerge w:val="restart"/>
            <w:vAlign w:val="center"/>
          </w:tcPr>
          <w:p w14:paraId="118FB121"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Likelihood</w:t>
            </w:r>
            <w:r w:rsidRPr="00044216">
              <w:rPr>
                <w:rFonts w:eastAsia="Times New Roman" w:cs="Arial"/>
                <w:b/>
                <w:bCs/>
                <w:color w:val="000000" w:themeColor="text1"/>
              </w:rPr>
              <w:br/>
              <w:t xml:space="preserve"> of </w:t>
            </w:r>
            <w:r w:rsidRPr="00044216">
              <w:rPr>
                <w:rFonts w:eastAsia="Times New Roman" w:cs="Arial"/>
                <w:b/>
                <w:bCs/>
                <w:color w:val="000000" w:themeColor="text1"/>
              </w:rPr>
              <w:br/>
              <w:t>occurrence</w:t>
            </w:r>
          </w:p>
        </w:tc>
        <w:tc>
          <w:tcPr>
            <w:tcW w:w="7711" w:type="dxa"/>
            <w:gridSpan w:val="6"/>
          </w:tcPr>
          <w:p w14:paraId="508B02B9"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Consequence</w:t>
            </w:r>
          </w:p>
        </w:tc>
      </w:tr>
      <w:tr w:rsidR="00893522" w:rsidRPr="00044216" w14:paraId="3DEBF935" w14:textId="77777777" w:rsidTr="008A4BEA">
        <w:trPr>
          <w:trHeight w:val="597"/>
        </w:trPr>
        <w:tc>
          <w:tcPr>
            <w:tcW w:w="1653" w:type="dxa"/>
            <w:vMerge/>
          </w:tcPr>
          <w:p w14:paraId="5B67899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652" w:type="dxa"/>
            <w:vAlign w:val="center"/>
          </w:tcPr>
          <w:p w14:paraId="2E15EC13"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Not significant</w:t>
            </w:r>
          </w:p>
        </w:tc>
        <w:tc>
          <w:tcPr>
            <w:tcW w:w="1789" w:type="dxa"/>
            <w:vAlign w:val="center"/>
          </w:tcPr>
          <w:p w14:paraId="1A0E71AB"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Minor</w:t>
            </w:r>
          </w:p>
        </w:tc>
        <w:tc>
          <w:tcPr>
            <w:tcW w:w="1515" w:type="dxa"/>
            <w:vAlign w:val="center"/>
          </w:tcPr>
          <w:p w14:paraId="372B5BA7"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Moderate</w:t>
            </w:r>
          </w:p>
        </w:tc>
        <w:tc>
          <w:tcPr>
            <w:tcW w:w="1376" w:type="dxa"/>
            <w:vAlign w:val="center"/>
          </w:tcPr>
          <w:p w14:paraId="1567E7CB"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Major</w:t>
            </w:r>
          </w:p>
        </w:tc>
        <w:tc>
          <w:tcPr>
            <w:tcW w:w="1377" w:type="dxa"/>
            <w:gridSpan w:val="2"/>
            <w:vAlign w:val="center"/>
          </w:tcPr>
          <w:p w14:paraId="4E340D38"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Catastrophic</w:t>
            </w:r>
          </w:p>
        </w:tc>
      </w:tr>
      <w:tr w:rsidR="00893522" w:rsidRPr="00044216" w14:paraId="2A241D87" w14:textId="77777777" w:rsidTr="008A4BEA">
        <w:trPr>
          <w:trHeight w:val="1159"/>
        </w:trPr>
        <w:tc>
          <w:tcPr>
            <w:tcW w:w="1653" w:type="dxa"/>
          </w:tcPr>
          <w:p w14:paraId="20C43442"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 xml:space="preserve">Almost certain </w:t>
            </w:r>
          </w:p>
        </w:tc>
        <w:tc>
          <w:tcPr>
            <w:tcW w:w="1652" w:type="dxa"/>
            <w:shd w:val="clear" w:color="auto" w:fill="92D050"/>
          </w:tcPr>
          <w:p w14:paraId="22157ED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89" w:type="dxa"/>
            <w:shd w:val="clear" w:color="auto" w:fill="4472C4" w:themeFill="accent1"/>
          </w:tcPr>
          <w:p w14:paraId="2DAF3CFF"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Killing &amp; hunting, Fisheries bycatch</w:t>
            </w:r>
          </w:p>
          <w:p w14:paraId="36C3BC0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habitat degradation (invasive weeds)</w:t>
            </w:r>
          </w:p>
        </w:tc>
        <w:tc>
          <w:tcPr>
            <w:tcW w:w="1515" w:type="dxa"/>
            <w:shd w:val="clear" w:color="auto" w:fill="FF0000"/>
          </w:tcPr>
          <w:p w14:paraId="0E115DF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Fisheries – prey depletion. </w:t>
            </w:r>
          </w:p>
        </w:tc>
        <w:tc>
          <w:tcPr>
            <w:tcW w:w="1514" w:type="dxa"/>
            <w:gridSpan w:val="2"/>
            <w:shd w:val="clear" w:color="auto" w:fill="FF0000"/>
          </w:tcPr>
          <w:p w14:paraId="4B4FA001"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239" w:type="dxa"/>
            <w:shd w:val="clear" w:color="auto" w:fill="FF0000"/>
          </w:tcPr>
          <w:p w14:paraId="48BA322F"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r>
      <w:tr w:rsidR="00893522" w:rsidRPr="00044216" w14:paraId="0B70549C" w14:textId="77777777" w:rsidTr="008A4BEA">
        <w:trPr>
          <w:trHeight w:val="1159"/>
        </w:trPr>
        <w:tc>
          <w:tcPr>
            <w:tcW w:w="1653" w:type="dxa"/>
          </w:tcPr>
          <w:p w14:paraId="468D7F76"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 xml:space="preserve">Likely </w:t>
            </w:r>
          </w:p>
        </w:tc>
        <w:tc>
          <w:tcPr>
            <w:tcW w:w="1652" w:type="dxa"/>
            <w:shd w:val="clear" w:color="auto" w:fill="92D050"/>
          </w:tcPr>
          <w:p w14:paraId="3D5FAD4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89" w:type="dxa"/>
            <w:shd w:val="clear" w:color="auto" w:fill="4472C4" w:themeFill="accent1"/>
          </w:tcPr>
          <w:p w14:paraId="1A876DB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515" w:type="dxa"/>
            <w:shd w:val="clear" w:color="auto" w:fill="FFFF00"/>
          </w:tcPr>
          <w:p w14:paraId="5888AEB1"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514" w:type="dxa"/>
            <w:gridSpan w:val="2"/>
            <w:shd w:val="clear" w:color="auto" w:fill="FF0000"/>
          </w:tcPr>
          <w:p w14:paraId="0EA2926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239" w:type="dxa"/>
            <w:shd w:val="clear" w:color="auto" w:fill="FF0000"/>
          </w:tcPr>
          <w:p w14:paraId="0DD6FB3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r>
      <w:tr w:rsidR="00893522" w:rsidRPr="00044216" w14:paraId="74E5EBD9" w14:textId="77777777" w:rsidTr="008A4BEA">
        <w:trPr>
          <w:trHeight w:val="1159"/>
        </w:trPr>
        <w:tc>
          <w:tcPr>
            <w:tcW w:w="1653" w:type="dxa"/>
          </w:tcPr>
          <w:p w14:paraId="6F6AA02A"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Possible</w:t>
            </w:r>
          </w:p>
        </w:tc>
        <w:tc>
          <w:tcPr>
            <w:tcW w:w="1652" w:type="dxa"/>
            <w:shd w:val="clear" w:color="auto" w:fill="92D050"/>
          </w:tcPr>
          <w:p w14:paraId="688F4DA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89" w:type="dxa"/>
            <w:shd w:val="clear" w:color="auto" w:fill="4472C4" w:themeFill="accent1"/>
          </w:tcPr>
          <w:p w14:paraId="5CA2531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Invasive weeds (roosting sites)</w:t>
            </w:r>
          </w:p>
        </w:tc>
        <w:tc>
          <w:tcPr>
            <w:tcW w:w="1515" w:type="dxa"/>
            <w:shd w:val="clear" w:color="auto" w:fill="FFFF00"/>
          </w:tcPr>
          <w:p w14:paraId="5A5A49E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Disturbance of habitat</w:t>
            </w:r>
          </w:p>
        </w:tc>
        <w:tc>
          <w:tcPr>
            <w:tcW w:w="1514" w:type="dxa"/>
            <w:gridSpan w:val="2"/>
            <w:shd w:val="clear" w:color="auto" w:fill="FF0000"/>
          </w:tcPr>
          <w:p w14:paraId="54D23E1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Introduction of new disease</w:t>
            </w:r>
          </w:p>
        </w:tc>
        <w:tc>
          <w:tcPr>
            <w:tcW w:w="1239" w:type="dxa"/>
            <w:shd w:val="clear" w:color="auto" w:fill="FF0000"/>
          </w:tcPr>
          <w:p w14:paraId="20A4FF61"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r>
      <w:tr w:rsidR="00893522" w:rsidRPr="00044216" w14:paraId="0B406DF7" w14:textId="77777777" w:rsidTr="008A4BEA">
        <w:trPr>
          <w:trHeight w:val="1159"/>
        </w:trPr>
        <w:tc>
          <w:tcPr>
            <w:tcW w:w="1653" w:type="dxa"/>
          </w:tcPr>
          <w:p w14:paraId="3395EC34"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Unlikely</w:t>
            </w:r>
          </w:p>
        </w:tc>
        <w:tc>
          <w:tcPr>
            <w:tcW w:w="1652" w:type="dxa"/>
            <w:shd w:val="clear" w:color="auto" w:fill="92D050"/>
          </w:tcPr>
          <w:p w14:paraId="199350D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89" w:type="dxa"/>
            <w:shd w:val="clear" w:color="auto" w:fill="92D050"/>
          </w:tcPr>
          <w:p w14:paraId="4391530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515" w:type="dxa"/>
            <w:shd w:val="clear" w:color="auto" w:fill="4472C4" w:themeFill="accent1"/>
          </w:tcPr>
          <w:p w14:paraId="392ADDE1"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514" w:type="dxa"/>
            <w:gridSpan w:val="2"/>
            <w:shd w:val="clear" w:color="auto" w:fill="FFFF00"/>
          </w:tcPr>
          <w:p w14:paraId="3C8ECC4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239" w:type="dxa"/>
            <w:shd w:val="clear" w:color="auto" w:fill="FF0000"/>
          </w:tcPr>
          <w:p w14:paraId="4D3F2A2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r>
      <w:tr w:rsidR="00893522" w:rsidRPr="00044216" w14:paraId="27DEA5C6" w14:textId="77777777" w:rsidTr="008A4BEA">
        <w:trPr>
          <w:trHeight w:val="1159"/>
        </w:trPr>
        <w:tc>
          <w:tcPr>
            <w:tcW w:w="1653" w:type="dxa"/>
          </w:tcPr>
          <w:p w14:paraId="41C749C3"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 xml:space="preserve">Unknown </w:t>
            </w:r>
          </w:p>
        </w:tc>
        <w:tc>
          <w:tcPr>
            <w:tcW w:w="1652" w:type="dxa"/>
            <w:shd w:val="clear" w:color="auto" w:fill="92D050"/>
          </w:tcPr>
          <w:p w14:paraId="15659E0D"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89" w:type="dxa"/>
            <w:shd w:val="clear" w:color="auto" w:fill="92D050"/>
          </w:tcPr>
          <w:p w14:paraId="766D14E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Heavy metal contamination </w:t>
            </w:r>
          </w:p>
          <w:p w14:paraId="51C74332"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Marine debris - plastics</w:t>
            </w:r>
          </w:p>
        </w:tc>
        <w:tc>
          <w:tcPr>
            <w:tcW w:w="1515" w:type="dxa"/>
            <w:shd w:val="clear" w:color="auto" w:fill="4472C4" w:themeFill="accent1"/>
          </w:tcPr>
          <w:p w14:paraId="6469C362"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514" w:type="dxa"/>
            <w:gridSpan w:val="2"/>
            <w:shd w:val="clear" w:color="auto" w:fill="FFFF00"/>
          </w:tcPr>
          <w:p w14:paraId="487967DC"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239" w:type="dxa"/>
            <w:shd w:val="clear" w:color="auto" w:fill="FF0000"/>
          </w:tcPr>
          <w:p w14:paraId="749233EB"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r>
    </w:tbl>
    <w:p w14:paraId="238A69E2"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100CCB7C"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tbl>
      <w:tblPr>
        <w:tblStyle w:val="TableGrid"/>
        <w:tblW w:w="3794"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1951"/>
        <w:gridCol w:w="1843"/>
      </w:tblGrid>
      <w:tr w:rsidR="00893522" w:rsidRPr="00044216" w14:paraId="1937D511" w14:textId="77777777" w:rsidTr="008A4BEA">
        <w:trPr>
          <w:trHeight w:val="381"/>
        </w:trPr>
        <w:tc>
          <w:tcPr>
            <w:tcW w:w="1951" w:type="dxa"/>
            <w:vAlign w:val="center"/>
          </w:tcPr>
          <w:p w14:paraId="55E7195B"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 xml:space="preserve">Risk Level </w:t>
            </w:r>
          </w:p>
        </w:tc>
        <w:tc>
          <w:tcPr>
            <w:tcW w:w="1843" w:type="dxa"/>
            <w:vAlign w:val="center"/>
          </w:tcPr>
          <w:p w14:paraId="1DC4929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r>
      <w:tr w:rsidR="00893522" w:rsidRPr="00044216" w14:paraId="7FEA87CA" w14:textId="77777777" w:rsidTr="008A4BEA">
        <w:tc>
          <w:tcPr>
            <w:tcW w:w="1951" w:type="dxa"/>
            <w:shd w:val="clear" w:color="auto" w:fill="FF0000"/>
          </w:tcPr>
          <w:p w14:paraId="0DF5A17B"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843" w:type="dxa"/>
          </w:tcPr>
          <w:p w14:paraId="234096EB"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Very High </w:t>
            </w:r>
          </w:p>
        </w:tc>
      </w:tr>
      <w:tr w:rsidR="00893522" w:rsidRPr="00044216" w14:paraId="60A61373" w14:textId="77777777" w:rsidTr="008A4BEA">
        <w:tc>
          <w:tcPr>
            <w:tcW w:w="1951" w:type="dxa"/>
            <w:shd w:val="clear" w:color="auto" w:fill="FFFF00"/>
          </w:tcPr>
          <w:p w14:paraId="63684917"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843" w:type="dxa"/>
          </w:tcPr>
          <w:p w14:paraId="32C8E92C"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High</w:t>
            </w:r>
          </w:p>
        </w:tc>
      </w:tr>
      <w:tr w:rsidR="00893522" w:rsidRPr="00044216" w14:paraId="1ABF6C99" w14:textId="77777777" w:rsidTr="008A4BEA">
        <w:tc>
          <w:tcPr>
            <w:tcW w:w="1951" w:type="dxa"/>
            <w:shd w:val="clear" w:color="auto" w:fill="4472C4" w:themeFill="accent1"/>
          </w:tcPr>
          <w:p w14:paraId="5E45142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843" w:type="dxa"/>
          </w:tcPr>
          <w:p w14:paraId="1B22A277"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Moderate</w:t>
            </w:r>
          </w:p>
        </w:tc>
      </w:tr>
      <w:tr w:rsidR="00893522" w:rsidRPr="00044216" w14:paraId="6B8FEBE6" w14:textId="77777777" w:rsidTr="008A4BEA">
        <w:tc>
          <w:tcPr>
            <w:tcW w:w="1951" w:type="dxa"/>
            <w:shd w:val="clear" w:color="auto" w:fill="70AD47" w:themeFill="accent6"/>
          </w:tcPr>
          <w:p w14:paraId="3CB5FA5B"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843" w:type="dxa"/>
          </w:tcPr>
          <w:p w14:paraId="2C52478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Low </w:t>
            </w:r>
          </w:p>
        </w:tc>
      </w:tr>
    </w:tbl>
    <w:p w14:paraId="0B59C42E"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0DC7C24D" w14:textId="77777777" w:rsidR="00893522" w:rsidRPr="00044216" w:rsidRDefault="00893522" w:rsidP="00044216">
      <w:pPr>
        <w:widowControl w:val="0"/>
        <w:autoSpaceDE w:val="0"/>
        <w:autoSpaceDN w:val="0"/>
        <w:adjustRightInd w:val="0"/>
        <w:spacing w:after="0" w:line="240" w:lineRule="auto"/>
        <w:jc w:val="both"/>
        <w:rPr>
          <w:rFonts w:eastAsia="Times New Roman" w:cs="Arial"/>
          <w:b/>
          <w:bCs/>
          <w:color w:val="000000" w:themeColor="text1"/>
        </w:rPr>
      </w:pPr>
      <w:r w:rsidRPr="00044216">
        <w:rPr>
          <w:rFonts w:eastAsia="Times New Roman" w:cs="Arial"/>
          <w:b/>
          <w:bCs/>
          <w:color w:val="000000" w:themeColor="text1"/>
        </w:rPr>
        <w:t xml:space="preserve">Table 1. </w:t>
      </w:r>
      <w:r w:rsidRPr="00044216">
        <w:rPr>
          <w:rFonts w:eastAsia="Times New Roman" w:cs="Arial"/>
          <w:color w:val="000000" w:themeColor="text1"/>
        </w:rPr>
        <w:t>Risk matrix showing the risk associated with each threat identified for the Christmas Island frigatebird (synthesis from Commonwealth of Australia 2020 and Macgregor et al. 2021).</w:t>
      </w:r>
    </w:p>
    <w:p w14:paraId="4375B02E"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14F4B4FF" w14:textId="2E1734AB"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As in any threat/risk assessment process, it is important to consider cumulative impacts, both as a function of a repeated ‘</w:t>
      </w:r>
      <w:proofErr w:type="gramStart"/>
      <w:r w:rsidRPr="00044216">
        <w:rPr>
          <w:rFonts w:eastAsia="Times New Roman" w:cs="Arial"/>
          <w:color w:val="000000" w:themeColor="text1"/>
        </w:rPr>
        <w:t>low-risk</w:t>
      </w:r>
      <w:proofErr w:type="gramEnd"/>
      <w:r w:rsidRPr="00044216">
        <w:rPr>
          <w:rFonts w:eastAsia="Times New Roman" w:cs="Arial"/>
          <w:color w:val="000000" w:themeColor="text1"/>
        </w:rPr>
        <w:t>’ action and the consequences of the different actions that operate simultaneously. Because there are only a small number of breeding colonies of Christmas Island Frigatebird, all in a small area of one island, loss of any of these existing colonies would have a profound impact and be ve</w:t>
      </w:r>
      <w:r w:rsidR="00BF5F85" w:rsidRPr="00044216">
        <w:rPr>
          <w:rFonts w:eastAsia="Times New Roman" w:cs="Arial"/>
          <w:color w:val="000000" w:themeColor="text1"/>
        </w:rPr>
        <w:t>r</w:t>
      </w:r>
      <w:r w:rsidRPr="00044216">
        <w:rPr>
          <w:rFonts w:eastAsia="Times New Roman" w:cs="Arial"/>
          <w:color w:val="000000" w:themeColor="text1"/>
        </w:rPr>
        <w:t xml:space="preserve">y difficult to mitigate. Therefore, any activities that result in habitat loss and/or degradation, e.g., introduction of weed species that impact nesting/ roost sites and dust pollution from mining, should be avoided. Additionally, any actions that reduce breeding success, such as the introduction of a new disease into the breeding population, could have large negative consequences. The relatively long generation time, low fecundity, late age at first breeding and protracted chick rearing period </w:t>
      </w:r>
      <w:proofErr w:type="gramStart"/>
      <w:r w:rsidRPr="00044216">
        <w:rPr>
          <w:rFonts w:eastAsia="Times New Roman" w:cs="Arial"/>
          <w:color w:val="000000" w:themeColor="text1"/>
        </w:rPr>
        <w:t>mean</w:t>
      </w:r>
      <w:proofErr w:type="gramEnd"/>
      <w:r w:rsidRPr="00044216">
        <w:rPr>
          <w:rFonts w:eastAsia="Times New Roman" w:cs="Arial"/>
          <w:color w:val="000000" w:themeColor="text1"/>
        </w:rPr>
        <w:t xml:space="preserve"> that any actions that reduce post-fledging and/or adult survival, such as bycatch or directed hunting as well degradation of the foraging environment, are likely to have large consequences on the population and should therefore be a focus for research and, where possible, mitigation. </w:t>
      </w:r>
    </w:p>
    <w:p w14:paraId="0AD05DC7"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76AA452D" w14:textId="1E2630C8" w:rsidR="00893522" w:rsidRPr="007201A9" w:rsidRDefault="00893522" w:rsidP="007201A9">
      <w:pPr>
        <w:pStyle w:val="ListParagraph"/>
        <w:widowControl w:val="0"/>
        <w:numPr>
          <w:ilvl w:val="3"/>
          <w:numId w:val="6"/>
        </w:numPr>
        <w:autoSpaceDE w:val="0"/>
        <w:autoSpaceDN w:val="0"/>
        <w:adjustRightInd w:val="0"/>
        <w:spacing w:after="0" w:line="240" w:lineRule="auto"/>
        <w:ind w:left="540" w:hanging="540"/>
        <w:jc w:val="both"/>
        <w:rPr>
          <w:rFonts w:eastAsia="Times New Roman" w:cs="Arial"/>
          <w:b/>
          <w:bCs/>
          <w:color w:val="000000" w:themeColor="text1"/>
        </w:rPr>
      </w:pPr>
      <w:r w:rsidRPr="007201A9">
        <w:rPr>
          <w:rFonts w:eastAsia="Times New Roman" w:cs="Arial"/>
          <w:b/>
          <w:bCs/>
          <w:color w:val="000000" w:themeColor="text1"/>
        </w:rPr>
        <w:t xml:space="preserve">Policies and legislation relevant for management </w:t>
      </w:r>
    </w:p>
    <w:p w14:paraId="7D2CBDCA"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3879E4B2" w14:textId="11467688" w:rsidR="00893522" w:rsidRPr="00044216" w:rsidRDefault="00893522" w:rsidP="007201A9">
      <w:pPr>
        <w:widowControl w:val="0"/>
        <w:autoSpaceDE w:val="0"/>
        <w:autoSpaceDN w:val="0"/>
        <w:adjustRightInd w:val="0"/>
        <w:spacing w:after="0" w:line="240" w:lineRule="auto"/>
        <w:ind w:left="540" w:hanging="540"/>
        <w:jc w:val="both"/>
        <w:rPr>
          <w:rFonts w:eastAsia="Times New Roman" w:cs="Arial"/>
          <w:b/>
          <w:bCs/>
          <w:color w:val="000000" w:themeColor="text1"/>
        </w:rPr>
      </w:pPr>
      <w:r w:rsidRPr="00044216">
        <w:rPr>
          <w:rFonts w:eastAsia="Times New Roman" w:cs="Arial"/>
          <w:b/>
          <w:bCs/>
          <w:color w:val="000000" w:themeColor="text1"/>
        </w:rPr>
        <w:t>4.1</w:t>
      </w:r>
      <w:r w:rsidR="007201A9">
        <w:rPr>
          <w:rFonts w:eastAsia="Times New Roman" w:cs="Arial"/>
          <w:b/>
          <w:bCs/>
          <w:color w:val="000000" w:themeColor="text1"/>
        </w:rPr>
        <w:tab/>
      </w:r>
      <w:r w:rsidRPr="00044216">
        <w:rPr>
          <w:rFonts w:eastAsia="Times New Roman" w:cs="Arial"/>
          <w:b/>
          <w:bCs/>
          <w:color w:val="000000" w:themeColor="text1"/>
        </w:rPr>
        <w:t xml:space="preserve">International conservation and legal status of the species </w:t>
      </w:r>
    </w:p>
    <w:p w14:paraId="37475350"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tbl>
      <w:tblPr>
        <w:tblStyle w:val="TableGrid"/>
        <w:tblW w:w="0" w:type="auto"/>
        <w:tblLook w:val="04A0" w:firstRow="1" w:lastRow="0" w:firstColumn="1" w:lastColumn="0" w:noHBand="0" w:noVBand="1"/>
      </w:tblPr>
      <w:tblGrid>
        <w:gridCol w:w="5624"/>
        <w:gridCol w:w="3392"/>
      </w:tblGrid>
      <w:tr w:rsidR="00893522" w:rsidRPr="00044216" w14:paraId="10FBB4A8" w14:textId="77777777" w:rsidTr="008A4BEA">
        <w:trPr>
          <w:trHeight w:val="578"/>
        </w:trPr>
        <w:tc>
          <w:tcPr>
            <w:tcW w:w="5778" w:type="dxa"/>
            <w:vAlign w:val="center"/>
          </w:tcPr>
          <w:p w14:paraId="4653E4F3" w14:textId="77777777" w:rsidR="00893522" w:rsidRPr="00044216" w:rsidRDefault="00893522" w:rsidP="00044216">
            <w:pPr>
              <w:widowControl w:val="0"/>
              <w:autoSpaceDE w:val="0"/>
              <w:autoSpaceDN w:val="0"/>
              <w:adjustRightInd w:val="0"/>
              <w:jc w:val="both"/>
              <w:rPr>
                <w:rFonts w:eastAsia="Times New Roman" w:cs="Arial"/>
                <w:b/>
                <w:color w:val="000000" w:themeColor="text1"/>
                <w:lang w:val="en-AU"/>
              </w:rPr>
            </w:pPr>
            <w:r w:rsidRPr="00044216">
              <w:rPr>
                <w:rFonts w:eastAsia="Times New Roman" w:cs="Arial"/>
                <w:b/>
                <w:color w:val="000000" w:themeColor="text1"/>
                <w:lang w:val="en-AU"/>
              </w:rPr>
              <w:t>IUCN Status</w:t>
            </w:r>
          </w:p>
        </w:tc>
        <w:tc>
          <w:tcPr>
            <w:tcW w:w="3464" w:type="dxa"/>
            <w:vAlign w:val="center"/>
          </w:tcPr>
          <w:p w14:paraId="1B8323A8" w14:textId="77777777" w:rsidR="00893522" w:rsidRPr="00044216" w:rsidRDefault="00893522" w:rsidP="00044216">
            <w:pPr>
              <w:widowControl w:val="0"/>
              <w:autoSpaceDE w:val="0"/>
              <w:autoSpaceDN w:val="0"/>
              <w:adjustRightInd w:val="0"/>
              <w:jc w:val="both"/>
              <w:rPr>
                <w:rFonts w:eastAsia="Times New Roman" w:cs="Arial"/>
                <w:bCs/>
                <w:color w:val="000000" w:themeColor="text1"/>
              </w:rPr>
            </w:pPr>
            <w:r w:rsidRPr="00044216">
              <w:rPr>
                <w:rFonts w:eastAsia="Times New Roman" w:cs="Arial"/>
                <w:b/>
                <w:color w:val="000000" w:themeColor="text1"/>
                <w:lang w:val="en-AU"/>
              </w:rPr>
              <w:t xml:space="preserve">International Conventions </w:t>
            </w:r>
          </w:p>
        </w:tc>
      </w:tr>
      <w:tr w:rsidR="00893522" w:rsidRPr="00044216" w14:paraId="27B00FB5" w14:textId="77777777" w:rsidTr="008A4BEA">
        <w:tc>
          <w:tcPr>
            <w:tcW w:w="5778" w:type="dxa"/>
          </w:tcPr>
          <w:p w14:paraId="234E5598" w14:textId="77777777" w:rsidR="00893522" w:rsidRPr="00044216" w:rsidRDefault="00893522" w:rsidP="00044216">
            <w:pPr>
              <w:widowControl w:val="0"/>
              <w:autoSpaceDE w:val="0"/>
              <w:autoSpaceDN w:val="0"/>
              <w:adjustRightInd w:val="0"/>
              <w:jc w:val="both"/>
              <w:rPr>
                <w:rFonts w:eastAsia="Times New Roman" w:cs="Arial"/>
                <w:bCs/>
                <w:color w:val="000000" w:themeColor="text1"/>
              </w:rPr>
            </w:pPr>
            <w:r w:rsidRPr="00044216">
              <w:rPr>
                <w:rFonts w:eastAsia="Times New Roman" w:cs="Arial"/>
                <w:bCs/>
                <w:color w:val="000000" w:themeColor="text1"/>
              </w:rPr>
              <w:t>Vulnerable: C1a(ii)+C2a(ii):</w:t>
            </w:r>
          </w:p>
          <w:p w14:paraId="0F36636A" w14:textId="77777777" w:rsidR="00893522" w:rsidRPr="00044216" w:rsidRDefault="00893522" w:rsidP="00044216">
            <w:pPr>
              <w:widowControl w:val="0"/>
              <w:autoSpaceDE w:val="0"/>
              <w:autoSpaceDN w:val="0"/>
              <w:adjustRightInd w:val="0"/>
              <w:jc w:val="both"/>
              <w:rPr>
                <w:rFonts w:eastAsia="Times New Roman" w:cs="Arial"/>
                <w:bCs/>
                <w:color w:val="000000" w:themeColor="text1"/>
              </w:rPr>
            </w:pPr>
          </w:p>
          <w:p w14:paraId="3490A004" w14:textId="5E269495"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bCs/>
                <w:color w:val="000000" w:themeColor="text1"/>
              </w:rPr>
              <w:t>Listed as Vulnerable as the species has a population of fewer than 5000 mature individuals and is estimated to be in continuing decline. The species breeds within a tiny area of occupancy on just one island (Birdlife International 2022a, 2022b).</w:t>
            </w:r>
          </w:p>
        </w:tc>
        <w:tc>
          <w:tcPr>
            <w:tcW w:w="3464" w:type="dxa"/>
          </w:tcPr>
          <w:p w14:paraId="2B57905F" w14:textId="77777777" w:rsidR="00893522" w:rsidRPr="00044216" w:rsidRDefault="00893522" w:rsidP="00044216">
            <w:pPr>
              <w:widowControl w:val="0"/>
              <w:autoSpaceDE w:val="0"/>
              <w:autoSpaceDN w:val="0"/>
              <w:adjustRightInd w:val="0"/>
              <w:jc w:val="both"/>
              <w:rPr>
                <w:rFonts w:eastAsia="Times New Roman" w:cs="Arial"/>
                <w:b/>
                <w:color w:val="000000" w:themeColor="text1"/>
              </w:rPr>
            </w:pPr>
            <w:r w:rsidRPr="00044216">
              <w:rPr>
                <w:rFonts w:eastAsia="Times New Roman" w:cs="Arial"/>
                <w:b/>
                <w:color w:val="000000" w:themeColor="text1"/>
              </w:rPr>
              <w:t>CMS</w:t>
            </w:r>
          </w:p>
          <w:p w14:paraId="594A5AF6" w14:textId="77777777" w:rsidR="00893522" w:rsidRPr="00044216" w:rsidRDefault="00893522" w:rsidP="00044216">
            <w:pPr>
              <w:widowControl w:val="0"/>
              <w:autoSpaceDE w:val="0"/>
              <w:autoSpaceDN w:val="0"/>
              <w:adjustRightInd w:val="0"/>
              <w:jc w:val="both"/>
              <w:rPr>
                <w:rFonts w:eastAsia="Times New Roman" w:cs="Arial"/>
                <w:bCs/>
                <w:color w:val="000000" w:themeColor="text1"/>
              </w:rPr>
            </w:pPr>
            <w:r w:rsidRPr="00044216">
              <w:rPr>
                <w:rFonts w:eastAsia="Times New Roman" w:cs="Arial"/>
                <w:bCs/>
                <w:color w:val="000000" w:themeColor="text1"/>
              </w:rPr>
              <w:t>Appendix I (2017)</w:t>
            </w:r>
          </w:p>
          <w:p w14:paraId="14907007" w14:textId="091EFCD6" w:rsidR="00893522" w:rsidRPr="00044216" w:rsidRDefault="00893522" w:rsidP="00044216">
            <w:pPr>
              <w:widowControl w:val="0"/>
              <w:autoSpaceDE w:val="0"/>
              <w:autoSpaceDN w:val="0"/>
              <w:adjustRightInd w:val="0"/>
              <w:jc w:val="both"/>
              <w:rPr>
                <w:rFonts w:eastAsia="Times New Roman" w:cs="Arial"/>
                <w:bCs/>
                <w:color w:val="000000" w:themeColor="text1"/>
              </w:rPr>
            </w:pPr>
            <w:r w:rsidRPr="00044216">
              <w:rPr>
                <w:rFonts w:eastAsia="Times New Roman" w:cs="Arial"/>
                <w:bCs/>
                <w:color w:val="000000" w:themeColor="text1"/>
              </w:rPr>
              <w:t>Twelfth meeting of the Conference of the Parties, Manila, Philippines.</w:t>
            </w:r>
          </w:p>
          <w:p w14:paraId="04267C29" w14:textId="77777777" w:rsidR="00893522" w:rsidRPr="00044216" w:rsidRDefault="00893522" w:rsidP="00044216">
            <w:pPr>
              <w:widowControl w:val="0"/>
              <w:autoSpaceDE w:val="0"/>
              <w:autoSpaceDN w:val="0"/>
              <w:adjustRightInd w:val="0"/>
              <w:jc w:val="both"/>
              <w:rPr>
                <w:rFonts w:eastAsia="Times New Roman" w:cs="Arial"/>
                <w:bCs/>
                <w:color w:val="000000" w:themeColor="text1"/>
              </w:rPr>
            </w:pPr>
          </w:p>
          <w:p w14:paraId="5375EC89" w14:textId="77777777" w:rsidR="00893522" w:rsidRPr="00044216" w:rsidRDefault="00893522" w:rsidP="00044216">
            <w:pPr>
              <w:widowControl w:val="0"/>
              <w:autoSpaceDE w:val="0"/>
              <w:autoSpaceDN w:val="0"/>
              <w:adjustRightInd w:val="0"/>
              <w:jc w:val="both"/>
              <w:rPr>
                <w:rFonts w:eastAsia="Times New Roman" w:cs="Arial"/>
                <w:b/>
                <w:color w:val="000000" w:themeColor="text1"/>
              </w:rPr>
            </w:pPr>
            <w:r w:rsidRPr="00044216">
              <w:rPr>
                <w:rFonts w:eastAsia="Times New Roman" w:cs="Arial"/>
                <w:b/>
                <w:color w:val="000000" w:themeColor="text1"/>
              </w:rPr>
              <w:t>CITES</w:t>
            </w:r>
          </w:p>
          <w:p w14:paraId="6E003416" w14:textId="77777777" w:rsidR="00893522" w:rsidRPr="00044216" w:rsidRDefault="00893522" w:rsidP="00044216">
            <w:pPr>
              <w:widowControl w:val="0"/>
              <w:autoSpaceDE w:val="0"/>
              <w:autoSpaceDN w:val="0"/>
              <w:adjustRightInd w:val="0"/>
              <w:jc w:val="both"/>
              <w:rPr>
                <w:rFonts w:eastAsia="Times New Roman" w:cs="Arial"/>
                <w:bCs/>
                <w:color w:val="000000" w:themeColor="text1"/>
              </w:rPr>
            </w:pPr>
            <w:r w:rsidRPr="00044216">
              <w:rPr>
                <w:rFonts w:eastAsia="Times New Roman" w:cs="Arial"/>
                <w:bCs/>
                <w:color w:val="000000" w:themeColor="text1"/>
              </w:rPr>
              <w:t>Appendix I (1975)</w:t>
            </w:r>
          </w:p>
          <w:p w14:paraId="18DB148C" w14:textId="77777777" w:rsidR="00893522" w:rsidRPr="00044216" w:rsidRDefault="00893522" w:rsidP="00044216">
            <w:pPr>
              <w:widowControl w:val="0"/>
              <w:autoSpaceDE w:val="0"/>
              <w:autoSpaceDN w:val="0"/>
              <w:adjustRightInd w:val="0"/>
              <w:jc w:val="both"/>
              <w:rPr>
                <w:rFonts w:eastAsia="Times New Roman" w:cs="Arial"/>
                <w:bCs/>
                <w:color w:val="000000" w:themeColor="text1"/>
              </w:rPr>
            </w:pPr>
          </w:p>
        </w:tc>
      </w:tr>
    </w:tbl>
    <w:p w14:paraId="28576C38" w14:textId="77777777" w:rsidR="00893522" w:rsidRPr="00044216" w:rsidRDefault="00893522" w:rsidP="00044216">
      <w:pPr>
        <w:widowControl w:val="0"/>
        <w:autoSpaceDE w:val="0"/>
        <w:autoSpaceDN w:val="0"/>
        <w:adjustRightInd w:val="0"/>
        <w:spacing w:after="0" w:line="240" w:lineRule="auto"/>
        <w:jc w:val="both"/>
        <w:rPr>
          <w:rFonts w:eastAsia="Times New Roman" w:cs="Arial"/>
          <w:bCs/>
          <w:color w:val="000000" w:themeColor="text1"/>
        </w:rPr>
      </w:pPr>
    </w:p>
    <w:p w14:paraId="63ACF6C3" w14:textId="77777777" w:rsidR="00893522" w:rsidRPr="00044216" w:rsidRDefault="00893522" w:rsidP="00044216">
      <w:pPr>
        <w:widowControl w:val="0"/>
        <w:autoSpaceDE w:val="0"/>
        <w:autoSpaceDN w:val="0"/>
        <w:adjustRightInd w:val="0"/>
        <w:spacing w:after="0" w:line="240" w:lineRule="auto"/>
        <w:jc w:val="both"/>
        <w:rPr>
          <w:rFonts w:eastAsia="Times New Roman" w:cs="Arial"/>
          <w:b/>
          <w:bCs/>
          <w:color w:val="000000" w:themeColor="text1"/>
        </w:rPr>
      </w:pPr>
      <w:r w:rsidRPr="00044216">
        <w:rPr>
          <w:rFonts w:eastAsia="Times New Roman" w:cs="Arial"/>
          <w:b/>
          <w:bCs/>
          <w:color w:val="000000" w:themeColor="text1"/>
        </w:rPr>
        <w:t xml:space="preserve">4.2 International conventions and agreements ratified by Range States </w:t>
      </w:r>
    </w:p>
    <w:p w14:paraId="7D83898D"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3A40E9F3"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At-sea observation and tracking data describing the entire range of the Christmas Island Frigatebird are incomplete and hence the table below separates Range States where the presence of Christmas Island Frigatebirds has been confirmed from those States where records are sparse, or the species is considered a vagrant (e.g., </w:t>
      </w:r>
      <w:proofErr w:type="spellStart"/>
      <w:r w:rsidRPr="00044216">
        <w:rPr>
          <w:rFonts w:eastAsia="Times New Roman" w:cs="Arial"/>
          <w:color w:val="000000" w:themeColor="text1"/>
        </w:rPr>
        <w:t>Vromant</w:t>
      </w:r>
      <w:proofErr w:type="spellEnd"/>
      <w:r w:rsidRPr="00044216">
        <w:rPr>
          <w:rFonts w:eastAsia="Times New Roman" w:cs="Arial"/>
          <w:color w:val="000000" w:themeColor="text1"/>
        </w:rPr>
        <w:t xml:space="preserve"> &amp; Chau 2007). The latter class are referred to here as Secondary States.</w:t>
      </w:r>
    </w:p>
    <w:p w14:paraId="675BCF57" w14:textId="2AF7D79B" w:rsidR="007201A9" w:rsidRDefault="007201A9">
      <w:pPr>
        <w:rPr>
          <w:rFonts w:eastAsia="Times New Roman" w:cs="Arial"/>
          <w:color w:val="000000" w:themeColor="text1"/>
        </w:rPr>
      </w:pPr>
      <w:r>
        <w:rPr>
          <w:rFonts w:eastAsia="Times New Roman" w:cs="Arial"/>
          <w:color w:val="000000" w:themeColor="text1"/>
        </w:rPr>
        <w:br w:type="page"/>
      </w:r>
    </w:p>
    <w:p w14:paraId="011723EA"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7"/>
        <w:gridCol w:w="1244"/>
        <w:gridCol w:w="1245"/>
        <w:gridCol w:w="1245"/>
        <w:gridCol w:w="1245"/>
      </w:tblGrid>
      <w:tr w:rsidR="00893522" w:rsidRPr="007201A9" w14:paraId="11E8F70C" w14:textId="77777777" w:rsidTr="008A4BEA">
        <w:trPr>
          <w:trHeight w:val="516"/>
          <w:jc w:val="center"/>
        </w:trPr>
        <w:tc>
          <w:tcPr>
            <w:tcW w:w="3947" w:type="dxa"/>
            <w:shd w:val="clear" w:color="auto" w:fill="auto"/>
          </w:tcPr>
          <w:p w14:paraId="482E220F"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t>Country</w:t>
            </w:r>
          </w:p>
        </w:tc>
        <w:tc>
          <w:tcPr>
            <w:tcW w:w="1244" w:type="dxa"/>
            <w:shd w:val="clear" w:color="auto" w:fill="auto"/>
          </w:tcPr>
          <w:p w14:paraId="2CDD710B"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t>CMS</w:t>
            </w:r>
          </w:p>
        </w:tc>
        <w:tc>
          <w:tcPr>
            <w:tcW w:w="1245" w:type="dxa"/>
            <w:shd w:val="clear" w:color="auto" w:fill="auto"/>
          </w:tcPr>
          <w:p w14:paraId="4646736F"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t>CBD</w:t>
            </w:r>
          </w:p>
        </w:tc>
        <w:tc>
          <w:tcPr>
            <w:tcW w:w="1245" w:type="dxa"/>
            <w:shd w:val="clear" w:color="auto" w:fill="auto"/>
          </w:tcPr>
          <w:p w14:paraId="17C74B42"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t>Ramsar</w:t>
            </w:r>
          </w:p>
        </w:tc>
        <w:tc>
          <w:tcPr>
            <w:tcW w:w="1245" w:type="dxa"/>
          </w:tcPr>
          <w:p w14:paraId="539EE5F6"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bookmarkStart w:id="9" w:name="_Hlk97291242"/>
            <w:r w:rsidRPr="007201A9">
              <w:rPr>
                <w:rFonts w:eastAsia="Times New Roman" w:cs="Arial"/>
                <w:b/>
                <w:color w:val="000000" w:themeColor="text1"/>
                <w:lang w:val="en-AU"/>
              </w:rPr>
              <w:t>EAAFP</w:t>
            </w:r>
            <w:bookmarkEnd w:id="9"/>
          </w:p>
        </w:tc>
      </w:tr>
      <w:tr w:rsidR="00893522" w:rsidRPr="007201A9" w14:paraId="165F37CA" w14:textId="77777777" w:rsidTr="008A4BEA">
        <w:trPr>
          <w:jc w:val="center"/>
        </w:trPr>
        <w:tc>
          <w:tcPr>
            <w:tcW w:w="3947" w:type="dxa"/>
            <w:shd w:val="clear" w:color="auto" w:fill="D9D9D9" w:themeFill="background1" w:themeFillShade="D9"/>
          </w:tcPr>
          <w:p w14:paraId="315A3152" w14:textId="77777777" w:rsidR="00893522" w:rsidRPr="007201A9" w:rsidRDefault="00893522" w:rsidP="00044216">
            <w:pPr>
              <w:widowControl w:val="0"/>
              <w:autoSpaceDE w:val="0"/>
              <w:autoSpaceDN w:val="0"/>
              <w:adjustRightInd w:val="0"/>
              <w:spacing w:after="0" w:line="240" w:lineRule="auto"/>
              <w:jc w:val="both"/>
              <w:rPr>
                <w:rFonts w:eastAsia="Times New Roman" w:cs="Arial"/>
                <w:b/>
                <w:bCs/>
                <w:color w:val="000000" w:themeColor="text1"/>
                <w:lang w:val="en-AU"/>
              </w:rPr>
            </w:pPr>
            <w:r w:rsidRPr="007201A9">
              <w:rPr>
                <w:rFonts w:eastAsia="Times New Roman" w:cs="Arial"/>
                <w:b/>
                <w:bCs/>
                <w:color w:val="000000" w:themeColor="text1"/>
                <w:lang w:val="en-AU"/>
              </w:rPr>
              <w:t>Confirmed Range States</w:t>
            </w:r>
          </w:p>
        </w:tc>
        <w:tc>
          <w:tcPr>
            <w:tcW w:w="1244" w:type="dxa"/>
            <w:shd w:val="clear" w:color="auto" w:fill="auto"/>
          </w:tcPr>
          <w:p w14:paraId="6C22E5D6"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p>
        </w:tc>
        <w:tc>
          <w:tcPr>
            <w:tcW w:w="1245" w:type="dxa"/>
            <w:shd w:val="clear" w:color="auto" w:fill="auto"/>
          </w:tcPr>
          <w:p w14:paraId="11D834C9"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p>
        </w:tc>
        <w:tc>
          <w:tcPr>
            <w:tcW w:w="1245" w:type="dxa"/>
            <w:shd w:val="clear" w:color="auto" w:fill="auto"/>
          </w:tcPr>
          <w:p w14:paraId="2E6DC82E"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p>
        </w:tc>
        <w:tc>
          <w:tcPr>
            <w:tcW w:w="1245" w:type="dxa"/>
            <w:shd w:val="clear" w:color="auto" w:fill="auto"/>
          </w:tcPr>
          <w:p w14:paraId="44A5594A"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p>
        </w:tc>
      </w:tr>
      <w:tr w:rsidR="00893522" w:rsidRPr="007201A9" w14:paraId="7BD36A73" w14:textId="77777777" w:rsidTr="008A4BEA">
        <w:trPr>
          <w:jc w:val="center"/>
        </w:trPr>
        <w:tc>
          <w:tcPr>
            <w:tcW w:w="3947" w:type="dxa"/>
            <w:shd w:val="clear" w:color="auto" w:fill="auto"/>
          </w:tcPr>
          <w:p w14:paraId="5DEBF3EF" w14:textId="77777777" w:rsidR="00893522" w:rsidRPr="007201A9" w:rsidRDefault="00893522" w:rsidP="00044216">
            <w:pPr>
              <w:widowControl w:val="0"/>
              <w:autoSpaceDE w:val="0"/>
              <w:autoSpaceDN w:val="0"/>
              <w:adjustRightInd w:val="0"/>
              <w:spacing w:after="0" w:line="240" w:lineRule="auto"/>
              <w:jc w:val="both"/>
              <w:rPr>
                <w:rFonts w:eastAsia="Times New Roman" w:cs="Arial"/>
                <w:color w:val="000000" w:themeColor="text1"/>
                <w:lang w:val="en-AU"/>
              </w:rPr>
            </w:pPr>
            <w:r w:rsidRPr="007201A9">
              <w:rPr>
                <w:rFonts w:eastAsia="Times New Roman" w:cs="Arial"/>
                <w:color w:val="000000" w:themeColor="text1"/>
                <w:lang w:val="en-AU"/>
              </w:rPr>
              <w:t>Australia</w:t>
            </w:r>
          </w:p>
        </w:tc>
        <w:tc>
          <w:tcPr>
            <w:tcW w:w="1244" w:type="dxa"/>
            <w:shd w:val="clear" w:color="auto" w:fill="auto"/>
          </w:tcPr>
          <w:p w14:paraId="3FF9F077"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728ADA7F"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53ED2F19"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4D34C0C0"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r>
      <w:tr w:rsidR="00893522" w:rsidRPr="007201A9" w14:paraId="3F430BF6" w14:textId="77777777" w:rsidTr="008A4BEA">
        <w:trPr>
          <w:jc w:val="center"/>
        </w:trPr>
        <w:tc>
          <w:tcPr>
            <w:tcW w:w="3947" w:type="dxa"/>
            <w:shd w:val="clear" w:color="auto" w:fill="auto"/>
          </w:tcPr>
          <w:p w14:paraId="78A7C2C6" w14:textId="77777777" w:rsidR="00893522" w:rsidRPr="007201A9" w:rsidRDefault="00893522" w:rsidP="00044216">
            <w:pPr>
              <w:widowControl w:val="0"/>
              <w:autoSpaceDE w:val="0"/>
              <w:autoSpaceDN w:val="0"/>
              <w:adjustRightInd w:val="0"/>
              <w:spacing w:after="0" w:line="240" w:lineRule="auto"/>
              <w:jc w:val="both"/>
              <w:rPr>
                <w:rFonts w:eastAsia="Times New Roman" w:cs="Arial"/>
                <w:color w:val="000000" w:themeColor="text1"/>
                <w:lang w:val="en-AU"/>
              </w:rPr>
            </w:pPr>
            <w:r w:rsidRPr="007201A9">
              <w:rPr>
                <w:rFonts w:eastAsia="Times New Roman" w:cs="Arial"/>
                <w:color w:val="000000" w:themeColor="text1"/>
              </w:rPr>
              <w:t>Indonesia</w:t>
            </w:r>
          </w:p>
        </w:tc>
        <w:tc>
          <w:tcPr>
            <w:tcW w:w="1244" w:type="dxa"/>
            <w:shd w:val="clear" w:color="auto" w:fill="auto"/>
          </w:tcPr>
          <w:p w14:paraId="56E80FA7"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p>
        </w:tc>
        <w:tc>
          <w:tcPr>
            <w:tcW w:w="1245" w:type="dxa"/>
            <w:shd w:val="clear" w:color="auto" w:fill="auto"/>
          </w:tcPr>
          <w:p w14:paraId="1FAD5EE6"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591E603D"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7D5EF752"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r>
      <w:tr w:rsidR="00893522" w:rsidRPr="007201A9" w14:paraId="03ECB36B" w14:textId="77777777" w:rsidTr="008A4BEA">
        <w:trPr>
          <w:jc w:val="center"/>
        </w:trPr>
        <w:tc>
          <w:tcPr>
            <w:tcW w:w="3947" w:type="dxa"/>
            <w:shd w:val="clear" w:color="auto" w:fill="auto"/>
          </w:tcPr>
          <w:p w14:paraId="0A2EA9EC" w14:textId="77777777" w:rsidR="00893522" w:rsidRPr="007201A9" w:rsidRDefault="00893522" w:rsidP="00044216">
            <w:pPr>
              <w:widowControl w:val="0"/>
              <w:autoSpaceDE w:val="0"/>
              <w:autoSpaceDN w:val="0"/>
              <w:adjustRightInd w:val="0"/>
              <w:spacing w:after="0" w:line="240" w:lineRule="auto"/>
              <w:jc w:val="both"/>
              <w:rPr>
                <w:rFonts w:eastAsia="Times New Roman" w:cs="Arial"/>
                <w:color w:val="000000" w:themeColor="text1"/>
                <w:lang w:val="en-AU"/>
              </w:rPr>
            </w:pPr>
            <w:r w:rsidRPr="007201A9">
              <w:rPr>
                <w:rFonts w:eastAsia="Times New Roman" w:cs="Arial"/>
                <w:color w:val="000000" w:themeColor="text1"/>
              </w:rPr>
              <w:t>Malaysia</w:t>
            </w:r>
          </w:p>
        </w:tc>
        <w:tc>
          <w:tcPr>
            <w:tcW w:w="1244" w:type="dxa"/>
            <w:shd w:val="clear" w:color="auto" w:fill="auto"/>
          </w:tcPr>
          <w:p w14:paraId="3B397623"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p>
        </w:tc>
        <w:tc>
          <w:tcPr>
            <w:tcW w:w="1245" w:type="dxa"/>
            <w:shd w:val="clear" w:color="auto" w:fill="auto"/>
          </w:tcPr>
          <w:p w14:paraId="2675E76C"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143BD162"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55DC6A73"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r>
      <w:tr w:rsidR="00893522" w:rsidRPr="007201A9" w14:paraId="5546AFFA" w14:textId="77777777" w:rsidTr="008A4BEA">
        <w:trPr>
          <w:jc w:val="center"/>
        </w:trPr>
        <w:tc>
          <w:tcPr>
            <w:tcW w:w="3947" w:type="dxa"/>
            <w:shd w:val="clear" w:color="auto" w:fill="auto"/>
          </w:tcPr>
          <w:p w14:paraId="2AABCA18" w14:textId="77777777" w:rsidR="00893522" w:rsidRPr="007201A9" w:rsidRDefault="00893522" w:rsidP="00044216">
            <w:pPr>
              <w:widowControl w:val="0"/>
              <w:autoSpaceDE w:val="0"/>
              <w:autoSpaceDN w:val="0"/>
              <w:adjustRightInd w:val="0"/>
              <w:spacing w:after="0" w:line="240" w:lineRule="auto"/>
              <w:jc w:val="both"/>
              <w:rPr>
                <w:rFonts w:eastAsia="Times New Roman" w:cs="Arial"/>
                <w:color w:val="000000" w:themeColor="text1"/>
                <w:lang w:val="en-AU"/>
              </w:rPr>
            </w:pPr>
            <w:r w:rsidRPr="007201A9">
              <w:rPr>
                <w:rFonts w:eastAsia="Times New Roman" w:cs="Arial"/>
                <w:color w:val="000000" w:themeColor="text1"/>
              </w:rPr>
              <w:t>Philippines</w:t>
            </w:r>
          </w:p>
        </w:tc>
        <w:tc>
          <w:tcPr>
            <w:tcW w:w="1244" w:type="dxa"/>
            <w:shd w:val="clear" w:color="auto" w:fill="auto"/>
          </w:tcPr>
          <w:p w14:paraId="1B74B35E"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6711DCE9"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3354C697"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56535091"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r>
      <w:tr w:rsidR="00893522" w:rsidRPr="007201A9" w14:paraId="1D5F30C5" w14:textId="77777777" w:rsidTr="008A4BEA">
        <w:trPr>
          <w:jc w:val="center"/>
        </w:trPr>
        <w:tc>
          <w:tcPr>
            <w:tcW w:w="3947" w:type="dxa"/>
            <w:shd w:val="clear" w:color="auto" w:fill="auto"/>
          </w:tcPr>
          <w:p w14:paraId="13D9F9D7" w14:textId="77777777" w:rsidR="00893522" w:rsidRPr="007201A9" w:rsidRDefault="00893522" w:rsidP="00044216">
            <w:pPr>
              <w:widowControl w:val="0"/>
              <w:autoSpaceDE w:val="0"/>
              <w:autoSpaceDN w:val="0"/>
              <w:adjustRightInd w:val="0"/>
              <w:spacing w:after="0" w:line="240" w:lineRule="auto"/>
              <w:jc w:val="both"/>
              <w:rPr>
                <w:rFonts w:eastAsia="Times New Roman" w:cs="Arial"/>
                <w:color w:val="000000" w:themeColor="text1"/>
                <w:lang w:val="en-AU"/>
              </w:rPr>
            </w:pPr>
            <w:r w:rsidRPr="007201A9">
              <w:rPr>
                <w:rFonts w:eastAsia="Times New Roman" w:cs="Arial"/>
                <w:color w:val="000000" w:themeColor="text1"/>
              </w:rPr>
              <w:t>Singapore</w:t>
            </w:r>
          </w:p>
        </w:tc>
        <w:tc>
          <w:tcPr>
            <w:tcW w:w="1244" w:type="dxa"/>
            <w:shd w:val="clear" w:color="auto" w:fill="auto"/>
          </w:tcPr>
          <w:p w14:paraId="2C5275CA"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p>
        </w:tc>
        <w:tc>
          <w:tcPr>
            <w:tcW w:w="1245" w:type="dxa"/>
            <w:shd w:val="clear" w:color="auto" w:fill="auto"/>
          </w:tcPr>
          <w:p w14:paraId="727D8133"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53D271EB"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p>
        </w:tc>
        <w:tc>
          <w:tcPr>
            <w:tcW w:w="1245" w:type="dxa"/>
            <w:shd w:val="clear" w:color="auto" w:fill="auto"/>
          </w:tcPr>
          <w:p w14:paraId="4B692FE5"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r>
      <w:tr w:rsidR="00893522" w:rsidRPr="007201A9" w14:paraId="6D55BBAF" w14:textId="77777777" w:rsidTr="008A4BEA">
        <w:trPr>
          <w:jc w:val="center"/>
        </w:trPr>
        <w:tc>
          <w:tcPr>
            <w:tcW w:w="3947" w:type="dxa"/>
            <w:shd w:val="clear" w:color="auto" w:fill="D9D9D9" w:themeFill="background1" w:themeFillShade="D9"/>
          </w:tcPr>
          <w:p w14:paraId="67DEC177" w14:textId="77777777" w:rsidR="00893522" w:rsidRPr="007201A9" w:rsidRDefault="00893522" w:rsidP="00044216">
            <w:pPr>
              <w:widowControl w:val="0"/>
              <w:autoSpaceDE w:val="0"/>
              <w:autoSpaceDN w:val="0"/>
              <w:adjustRightInd w:val="0"/>
              <w:spacing w:after="0" w:line="240" w:lineRule="auto"/>
              <w:jc w:val="both"/>
              <w:rPr>
                <w:rFonts w:eastAsia="Times New Roman" w:cs="Arial"/>
                <w:b/>
                <w:bCs/>
                <w:color w:val="000000" w:themeColor="text1"/>
                <w:lang w:val="en-AU"/>
              </w:rPr>
            </w:pPr>
            <w:r w:rsidRPr="007201A9">
              <w:rPr>
                <w:rFonts w:eastAsia="Times New Roman" w:cs="Arial"/>
                <w:b/>
                <w:bCs/>
                <w:color w:val="000000" w:themeColor="text1"/>
                <w:lang w:val="en-AU"/>
              </w:rPr>
              <w:t>Secondary Range States</w:t>
            </w:r>
          </w:p>
        </w:tc>
        <w:tc>
          <w:tcPr>
            <w:tcW w:w="1244" w:type="dxa"/>
            <w:shd w:val="clear" w:color="auto" w:fill="auto"/>
          </w:tcPr>
          <w:p w14:paraId="67B0F281" w14:textId="77777777" w:rsidR="00893522" w:rsidRPr="007201A9" w:rsidRDefault="00893522" w:rsidP="00044216">
            <w:pPr>
              <w:widowControl w:val="0"/>
              <w:autoSpaceDE w:val="0"/>
              <w:autoSpaceDN w:val="0"/>
              <w:adjustRightInd w:val="0"/>
              <w:spacing w:after="0" w:line="240" w:lineRule="auto"/>
              <w:jc w:val="both"/>
              <w:rPr>
                <w:rFonts w:eastAsia="Times New Roman" w:cs="Arial"/>
                <w:b/>
                <w:bCs/>
                <w:color w:val="000000" w:themeColor="text1"/>
                <w:lang w:val="en-AU"/>
              </w:rPr>
            </w:pPr>
          </w:p>
        </w:tc>
        <w:tc>
          <w:tcPr>
            <w:tcW w:w="1245" w:type="dxa"/>
            <w:shd w:val="clear" w:color="auto" w:fill="auto"/>
          </w:tcPr>
          <w:p w14:paraId="0A543DDF" w14:textId="77777777" w:rsidR="00893522" w:rsidRPr="007201A9" w:rsidRDefault="00893522" w:rsidP="00044216">
            <w:pPr>
              <w:widowControl w:val="0"/>
              <w:autoSpaceDE w:val="0"/>
              <w:autoSpaceDN w:val="0"/>
              <w:adjustRightInd w:val="0"/>
              <w:spacing w:after="0" w:line="240" w:lineRule="auto"/>
              <w:jc w:val="both"/>
              <w:rPr>
                <w:rFonts w:eastAsia="Times New Roman" w:cs="Arial"/>
                <w:b/>
                <w:bCs/>
                <w:color w:val="000000" w:themeColor="text1"/>
                <w:lang w:val="en-AU"/>
              </w:rPr>
            </w:pPr>
          </w:p>
        </w:tc>
        <w:tc>
          <w:tcPr>
            <w:tcW w:w="1245" w:type="dxa"/>
            <w:shd w:val="clear" w:color="auto" w:fill="auto"/>
          </w:tcPr>
          <w:p w14:paraId="5CD642EA" w14:textId="77777777" w:rsidR="00893522" w:rsidRPr="007201A9" w:rsidRDefault="00893522" w:rsidP="00044216">
            <w:pPr>
              <w:widowControl w:val="0"/>
              <w:autoSpaceDE w:val="0"/>
              <w:autoSpaceDN w:val="0"/>
              <w:adjustRightInd w:val="0"/>
              <w:spacing w:after="0" w:line="240" w:lineRule="auto"/>
              <w:jc w:val="both"/>
              <w:rPr>
                <w:rFonts w:eastAsia="Times New Roman" w:cs="Arial"/>
                <w:b/>
                <w:bCs/>
                <w:color w:val="000000" w:themeColor="text1"/>
                <w:lang w:val="en-AU"/>
              </w:rPr>
            </w:pPr>
          </w:p>
        </w:tc>
        <w:tc>
          <w:tcPr>
            <w:tcW w:w="1245" w:type="dxa"/>
            <w:shd w:val="clear" w:color="auto" w:fill="auto"/>
          </w:tcPr>
          <w:p w14:paraId="22D1FFF9" w14:textId="77777777" w:rsidR="00893522" w:rsidRPr="007201A9" w:rsidRDefault="00893522" w:rsidP="00044216">
            <w:pPr>
              <w:widowControl w:val="0"/>
              <w:autoSpaceDE w:val="0"/>
              <w:autoSpaceDN w:val="0"/>
              <w:adjustRightInd w:val="0"/>
              <w:spacing w:after="0" w:line="240" w:lineRule="auto"/>
              <w:jc w:val="both"/>
              <w:rPr>
                <w:rFonts w:eastAsia="Times New Roman" w:cs="Arial"/>
                <w:b/>
                <w:bCs/>
                <w:color w:val="000000" w:themeColor="text1"/>
                <w:lang w:val="en-AU"/>
              </w:rPr>
            </w:pPr>
          </w:p>
        </w:tc>
      </w:tr>
      <w:tr w:rsidR="00893522" w:rsidRPr="007201A9" w14:paraId="2F9F1B86" w14:textId="77777777" w:rsidTr="008A4BEA">
        <w:trPr>
          <w:jc w:val="center"/>
        </w:trPr>
        <w:tc>
          <w:tcPr>
            <w:tcW w:w="3947" w:type="dxa"/>
            <w:shd w:val="clear" w:color="auto" w:fill="auto"/>
          </w:tcPr>
          <w:p w14:paraId="0D0E2CAD" w14:textId="77777777" w:rsidR="00893522" w:rsidRPr="007201A9" w:rsidRDefault="00893522" w:rsidP="00044216">
            <w:pPr>
              <w:widowControl w:val="0"/>
              <w:autoSpaceDE w:val="0"/>
              <w:autoSpaceDN w:val="0"/>
              <w:adjustRightInd w:val="0"/>
              <w:spacing w:after="0" w:line="240" w:lineRule="auto"/>
              <w:jc w:val="both"/>
              <w:rPr>
                <w:rFonts w:eastAsia="Times New Roman" w:cs="Arial"/>
                <w:color w:val="000000" w:themeColor="text1"/>
                <w:lang w:val="en-AU"/>
              </w:rPr>
            </w:pPr>
            <w:r w:rsidRPr="007201A9">
              <w:rPr>
                <w:rFonts w:eastAsia="Times New Roman" w:cs="Arial"/>
                <w:color w:val="000000" w:themeColor="text1"/>
              </w:rPr>
              <w:t>Brunei Darussalam</w:t>
            </w:r>
          </w:p>
        </w:tc>
        <w:tc>
          <w:tcPr>
            <w:tcW w:w="1244" w:type="dxa"/>
            <w:shd w:val="clear" w:color="auto" w:fill="auto"/>
          </w:tcPr>
          <w:p w14:paraId="73D4A550"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p>
        </w:tc>
        <w:tc>
          <w:tcPr>
            <w:tcW w:w="1245" w:type="dxa"/>
            <w:shd w:val="clear" w:color="auto" w:fill="auto"/>
          </w:tcPr>
          <w:p w14:paraId="3FD6DE4E"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311B3413"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p>
        </w:tc>
        <w:tc>
          <w:tcPr>
            <w:tcW w:w="1245" w:type="dxa"/>
            <w:shd w:val="clear" w:color="auto" w:fill="auto"/>
          </w:tcPr>
          <w:p w14:paraId="7BA9794B"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p>
        </w:tc>
      </w:tr>
      <w:tr w:rsidR="00893522" w:rsidRPr="007201A9" w14:paraId="2EB3F932" w14:textId="77777777" w:rsidTr="008A4BEA">
        <w:trPr>
          <w:jc w:val="center"/>
        </w:trPr>
        <w:tc>
          <w:tcPr>
            <w:tcW w:w="3947" w:type="dxa"/>
            <w:shd w:val="clear" w:color="auto" w:fill="auto"/>
          </w:tcPr>
          <w:p w14:paraId="05EF9F1A" w14:textId="77777777" w:rsidR="00893522" w:rsidRPr="007201A9" w:rsidRDefault="00893522" w:rsidP="00044216">
            <w:pPr>
              <w:widowControl w:val="0"/>
              <w:autoSpaceDE w:val="0"/>
              <w:autoSpaceDN w:val="0"/>
              <w:adjustRightInd w:val="0"/>
              <w:spacing w:after="0" w:line="240" w:lineRule="auto"/>
              <w:jc w:val="both"/>
              <w:rPr>
                <w:rFonts w:eastAsia="Times New Roman" w:cs="Arial"/>
                <w:color w:val="000000" w:themeColor="text1"/>
                <w:lang w:val="en-AU"/>
              </w:rPr>
            </w:pPr>
            <w:r w:rsidRPr="007201A9">
              <w:rPr>
                <w:rFonts w:eastAsia="Times New Roman" w:cs="Arial"/>
                <w:color w:val="000000" w:themeColor="text1"/>
              </w:rPr>
              <w:t>Cambodia</w:t>
            </w:r>
          </w:p>
        </w:tc>
        <w:tc>
          <w:tcPr>
            <w:tcW w:w="1244" w:type="dxa"/>
            <w:shd w:val="clear" w:color="auto" w:fill="auto"/>
          </w:tcPr>
          <w:p w14:paraId="54B75D7E"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p>
        </w:tc>
        <w:tc>
          <w:tcPr>
            <w:tcW w:w="1245" w:type="dxa"/>
            <w:shd w:val="clear" w:color="auto" w:fill="auto"/>
          </w:tcPr>
          <w:p w14:paraId="198A9BB1"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7583A4DF"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5658FB77"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r>
      <w:tr w:rsidR="00893522" w:rsidRPr="007201A9" w14:paraId="22840FEB" w14:textId="77777777" w:rsidTr="008A4BEA">
        <w:trPr>
          <w:jc w:val="center"/>
        </w:trPr>
        <w:tc>
          <w:tcPr>
            <w:tcW w:w="3947" w:type="dxa"/>
            <w:shd w:val="clear" w:color="auto" w:fill="auto"/>
          </w:tcPr>
          <w:p w14:paraId="496BBB65" w14:textId="076CC0E5" w:rsidR="00893522" w:rsidRPr="007201A9" w:rsidRDefault="00893522" w:rsidP="00044216">
            <w:pPr>
              <w:widowControl w:val="0"/>
              <w:autoSpaceDE w:val="0"/>
              <w:autoSpaceDN w:val="0"/>
              <w:adjustRightInd w:val="0"/>
              <w:spacing w:after="0" w:line="240" w:lineRule="auto"/>
              <w:jc w:val="both"/>
              <w:rPr>
                <w:rFonts w:eastAsia="Times New Roman" w:cs="Arial"/>
                <w:color w:val="000000" w:themeColor="text1"/>
                <w:lang w:val="en-AU"/>
              </w:rPr>
            </w:pPr>
            <w:r w:rsidRPr="007201A9">
              <w:rPr>
                <w:rFonts w:eastAsia="Times New Roman" w:cs="Arial"/>
                <w:color w:val="000000" w:themeColor="text1"/>
              </w:rPr>
              <w:t>China</w:t>
            </w:r>
          </w:p>
        </w:tc>
        <w:tc>
          <w:tcPr>
            <w:tcW w:w="1244" w:type="dxa"/>
            <w:shd w:val="clear" w:color="auto" w:fill="auto"/>
          </w:tcPr>
          <w:p w14:paraId="4500EF6D"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p>
        </w:tc>
        <w:tc>
          <w:tcPr>
            <w:tcW w:w="1245" w:type="dxa"/>
            <w:shd w:val="clear" w:color="auto" w:fill="auto"/>
          </w:tcPr>
          <w:p w14:paraId="4FEE0B5A"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7A3664F7"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13CC5FCE"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r>
      <w:tr w:rsidR="00893522" w:rsidRPr="007201A9" w14:paraId="10C411F1" w14:textId="77777777" w:rsidTr="008A4BEA">
        <w:trPr>
          <w:jc w:val="center"/>
        </w:trPr>
        <w:tc>
          <w:tcPr>
            <w:tcW w:w="3947" w:type="dxa"/>
            <w:shd w:val="clear" w:color="auto" w:fill="auto"/>
          </w:tcPr>
          <w:p w14:paraId="3F63790C" w14:textId="77777777" w:rsidR="00893522" w:rsidRPr="007201A9" w:rsidRDefault="00893522" w:rsidP="00044216">
            <w:pPr>
              <w:widowControl w:val="0"/>
              <w:autoSpaceDE w:val="0"/>
              <w:autoSpaceDN w:val="0"/>
              <w:adjustRightInd w:val="0"/>
              <w:spacing w:after="0" w:line="240" w:lineRule="auto"/>
              <w:jc w:val="both"/>
              <w:rPr>
                <w:rFonts w:eastAsia="Times New Roman" w:cs="Arial"/>
                <w:color w:val="000000" w:themeColor="text1"/>
                <w:lang w:val="en-AU"/>
              </w:rPr>
            </w:pPr>
            <w:r w:rsidRPr="007201A9">
              <w:rPr>
                <w:rFonts w:eastAsia="Times New Roman" w:cs="Arial"/>
                <w:color w:val="000000" w:themeColor="text1"/>
              </w:rPr>
              <w:t>India*</w:t>
            </w:r>
          </w:p>
        </w:tc>
        <w:tc>
          <w:tcPr>
            <w:tcW w:w="1244" w:type="dxa"/>
            <w:shd w:val="clear" w:color="auto" w:fill="auto"/>
          </w:tcPr>
          <w:p w14:paraId="6627908E"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16E19791"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67805271"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40E79ECE"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p>
        </w:tc>
      </w:tr>
      <w:tr w:rsidR="00893522" w:rsidRPr="007201A9" w14:paraId="37FFFCE2" w14:textId="77777777" w:rsidTr="008A4BEA">
        <w:trPr>
          <w:jc w:val="center"/>
        </w:trPr>
        <w:tc>
          <w:tcPr>
            <w:tcW w:w="3947" w:type="dxa"/>
            <w:shd w:val="clear" w:color="auto" w:fill="auto"/>
          </w:tcPr>
          <w:p w14:paraId="4CF0FA81" w14:textId="77777777" w:rsidR="00893522" w:rsidRPr="007201A9" w:rsidRDefault="00893522" w:rsidP="00044216">
            <w:pPr>
              <w:widowControl w:val="0"/>
              <w:autoSpaceDE w:val="0"/>
              <w:autoSpaceDN w:val="0"/>
              <w:adjustRightInd w:val="0"/>
              <w:spacing w:after="0" w:line="240" w:lineRule="auto"/>
              <w:jc w:val="both"/>
              <w:rPr>
                <w:rFonts w:eastAsia="Times New Roman" w:cs="Arial"/>
                <w:color w:val="000000" w:themeColor="text1"/>
                <w:lang w:val="en-AU"/>
              </w:rPr>
            </w:pPr>
            <w:r w:rsidRPr="007201A9">
              <w:rPr>
                <w:rFonts w:eastAsia="Times New Roman" w:cs="Arial"/>
                <w:color w:val="000000" w:themeColor="text1"/>
              </w:rPr>
              <w:t>Japan*</w:t>
            </w:r>
          </w:p>
        </w:tc>
        <w:tc>
          <w:tcPr>
            <w:tcW w:w="1244" w:type="dxa"/>
            <w:shd w:val="clear" w:color="auto" w:fill="auto"/>
          </w:tcPr>
          <w:p w14:paraId="53C70A4B"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p>
        </w:tc>
        <w:tc>
          <w:tcPr>
            <w:tcW w:w="1245" w:type="dxa"/>
            <w:shd w:val="clear" w:color="auto" w:fill="auto"/>
          </w:tcPr>
          <w:p w14:paraId="15E2BA83"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3619F035"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1C20F913"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r>
      <w:tr w:rsidR="00893522" w:rsidRPr="007201A9" w14:paraId="52C641A7" w14:textId="77777777" w:rsidTr="008A4BEA">
        <w:trPr>
          <w:jc w:val="center"/>
        </w:trPr>
        <w:tc>
          <w:tcPr>
            <w:tcW w:w="3947" w:type="dxa"/>
            <w:shd w:val="clear" w:color="auto" w:fill="auto"/>
          </w:tcPr>
          <w:p w14:paraId="72953FAB" w14:textId="77777777" w:rsidR="00893522" w:rsidRPr="007201A9" w:rsidRDefault="00893522" w:rsidP="00044216">
            <w:pPr>
              <w:widowControl w:val="0"/>
              <w:autoSpaceDE w:val="0"/>
              <w:autoSpaceDN w:val="0"/>
              <w:adjustRightInd w:val="0"/>
              <w:spacing w:after="0" w:line="240" w:lineRule="auto"/>
              <w:jc w:val="both"/>
              <w:rPr>
                <w:rFonts w:eastAsia="Times New Roman" w:cs="Arial"/>
                <w:color w:val="000000" w:themeColor="text1"/>
                <w:lang w:val="en-AU"/>
              </w:rPr>
            </w:pPr>
            <w:r w:rsidRPr="007201A9">
              <w:rPr>
                <w:rFonts w:eastAsia="Times New Roman" w:cs="Arial"/>
                <w:color w:val="000000" w:themeColor="text1"/>
              </w:rPr>
              <w:t>Sri Lanka</w:t>
            </w:r>
          </w:p>
        </w:tc>
        <w:tc>
          <w:tcPr>
            <w:tcW w:w="1244" w:type="dxa"/>
            <w:shd w:val="clear" w:color="auto" w:fill="auto"/>
          </w:tcPr>
          <w:p w14:paraId="62B86D98"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58513E67"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3FD3DB9F"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3D9D334F"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p>
        </w:tc>
      </w:tr>
      <w:tr w:rsidR="00893522" w:rsidRPr="007201A9" w14:paraId="77385376" w14:textId="77777777" w:rsidTr="008A4BEA">
        <w:trPr>
          <w:jc w:val="center"/>
        </w:trPr>
        <w:tc>
          <w:tcPr>
            <w:tcW w:w="3947" w:type="dxa"/>
            <w:shd w:val="clear" w:color="auto" w:fill="auto"/>
          </w:tcPr>
          <w:p w14:paraId="1AD18959" w14:textId="77777777" w:rsidR="00893522" w:rsidRPr="007201A9" w:rsidRDefault="00893522" w:rsidP="00044216">
            <w:pPr>
              <w:widowControl w:val="0"/>
              <w:autoSpaceDE w:val="0"/>
              <w:autoSpaceDN w:val="0"/>
              <w:adjustRightInd w:val="0"/>
              <w:spacing w:after="0" w:line="240" w:lineRule="auto"/>
              <w:jc w:val="both"/>
              <w:rPr>
                <w:rFonts w:eastAsia="Times New Roman" w:cs="Arial"/>
                <w:color w:val="000000" w:themeColor="text1"/>
                <w:lang w:val="en-AU"/>
              </w:rPr>
            </w:pPr>
            <w:r w:rsidRPr="007201A9">
              <w:rPr>
                <w:rFonts w:eastAsia="Times New Roman" w:cs="Arial"/>
                <w:color w:val="000000" w:themeColor="text1"/>
              </w:rPr>
              <w:t>Thailand</w:t>
            </w:r>
          </w:p>
        </w:tc>
        <w:tc>
          <w:tcPr>
            <w:tcW w:w="1244" w:type="dxa"/>
            <w:shd w:val="clear" w:color="auto" w:fill="auto"/>
          </w:tcPr>
          <w:p w14:paraId="738EE176"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p>
        </w:tc>
        <w:tc>
          <w:tcPr>
            <w:tcW w:w="1245" w:type="dxa"/>
            <w:shd w:val="clear" w:color="auto" w:fill="auto"/>
          </w:tcPr>
          <w:p w14:paraId="4B6C6CAB"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1991BF41"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0762E002"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r>
      <w:tr w:rsidR="00893522" w:rsidRPr="007201A9" w14:paraId="4DBB1311" w14:textId="77777777" w:rsidTr="008A4BEA">
        <w:trPr>
          <w:jc w:val="center"/>
        </w:trPr>
        <w:tc>
          <w:tcPr>
            <w:tcW w:w="3947" w:type="dxa"/>
            <w:shd w:val="clear" w:color="auto" w:fill="auto"/>
          </w:tcPr>
          <w:p w14:paraId="46E6D28C" w14:textId="77777777" w:rsidR="00893522" w:rsidRPr="007201A9" w:rsidRDefault="00893522" w:rsidP="00044216">
            <w:pPr>
              <w:widowControl w:val="0"/>
              <w:autoSpaceDE w:val="0"/>
              <w:autoSpaceDN w:val="0"/>
              <w:adjustRightInd w:val="0"/>
              <w:spacing w:after="0" w:line="240" w:lineRule="auto"/>
              <w:jc w:val="both"/>
              <w:rPr>
                <w:rFonts w:eastAsia="Times New Roman" w:cs="Arial"/>
                <w:color w:val="000000" w:themeColor="text1"/>
                <w:lang w:val="en-AU"/>
              </w:rPr>
            </w:pPr>
            <w:r w:rsidRPr="007201A9">
              <w:rPr>
                <w:rFonts w:eastAsia="Times New Roman" w:cs="Arial"/>
                <w:color w:val="000000" w:themeColor="text1"/>
              </w:rPr>
              <w:t>Timor-Leste</w:t>
            </w:r>
          </w:p>
        </w:tc>
        <w:tc>
          <w:tcPr>
            <w:tcW w:w="1244" w:type="dxa"/>
            <w:shd w:val="clear" w:color="auto" w:fill="auto"/>
          </w:tcPr>
          <w:p w14:paraId="2028284B"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p>
        </w:tc>
        <w:tc>
          <w:tcPr>
            <w:tcW w:w="1245" w:type="dxa"/>
            <w:shd w:val="clear" w:color="auto" w:fill="auto"/>
          </w:tcPr>
          <w:p w14:paraId="3F9E7A25"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3DC0C06C"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p>
        </w:tc>
        <w:tc>
          <w:tcPr>
            <w:tcW w:w="1245" w:type="dxa"/>
            <w:shd w:val="clear" w:color="auto" w:fill="auto"/>
          </w:tcPr>
          <w:p w14:paraId="26A2C70D"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p>
        </w:tc>
      </w:tr>
      <w:tr w:rsidR="00893522" w:rsidRPr="007201A9" w14:paraId="6B332BE9" w14:textId="77777777" w:rsidTr="008A4BEA">
        <w:trPr>
          <w:jc w:val="center"/>
        </w:trPr>
        <w:tc>
          <w:tcPr>
            <w:tcW w:w="3947" w:type="dxa"/>
            <w:shd w:val="clear" w:color="auto" w:fill="auto"/>
          </w:tcPr>
          <w:p w14:paraId="1CD748BF" w14:textId="77777777" w:rsidR="00893522" w:rsidRPr="007201A9" w:rsidRDefault="00893522" w:rsidP="00044216">
            <w:pPr>
              <w:widowControl w:val="0"/>
              <w:autoSpaceDE w:val="0"/>
              <w:autoSpaceDN w:val="0"/>
              <w:adjustRightInd w:val="0"/>
              <w:spacing w:after="0" w:line="240" w:lineRule="auto"/>
              <w:jc w:val="both"/>
              <w:rPr>
                <w:rFonts w:eastAsia="Times New Roman" w:cs="Arial"/>
                <w:color w:val="000000" w:themeColor="text1"/>
                <w:lang w:val="en-AU"/>
              </w:rPr>
            </w:pPr>
            <w:r w:rsidRPr="007201A9">
              <w:rPr>
                <w:rFonts w:eastAsia="Times New Roman" w:cs="Arial"/>
                <w:color w:val="000000" w:themeColor="text1"/>
              </w:rPr>
              <w:t>Viet Nam*</w:t>
            </w:r>
          </w:p>
        </w:tc>
        <w:tc>
          <w:tcPr>
            <w:tcW w:w="1244" w:type="dxa"/>
            <w:shd w:val="clear" w:color="auto" w:fill="auto"/>
          </w:tcPr>
          <w:p w14:paraId="0A0E8B80"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p>
        </w:tc>
        <w:tc>
          <w:tcPr>
            <w:tcW w:w="1245" w:type="dxa"/>
            <w:shd w:val="clear" w:color="auto" w:fill="auto"/>
          </w:tcPr>
          <w:p w14:paraId="6B0A653F"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08DB0120"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c>
          <w:tcPr>
            <w:tcW w:w="1245" w:type="dxa"/>
            <w:shd w:val="clear" w:color="auto" w:fill="auto"/>
          </w:tcPr>
          <w:p w14:paraId="54C6D701" w14:textId="77777777" w:rsidR="00893522" w:rsidRPr="007201A9" w:rsidRDefault="00893522" w:rsidP="00044216">
            <w:pPr>
              <w:widowControl w:val="0"/>
              <w:autoSpaceDE w:val="0"/>
              <w:autoSpaceDN w:val="0"/>
              <w:adjustRightInd w:val="0"/>
              <w:spacing w:after="0" w:line="240" w:lineRule="auto"/>
              <w:jc w:val="both"/>
              <w:rPr>
                <w:rFonts w:eastAsia="Times New Roman" w:cs="Arial"/>
                <w:b/>
                <w:color w:val="000000" w:themeColor="text1"/>
                <w:lang w:val="en-AU"/>
              </w:rPr>
            </w:pPr>
            <w:r w:rsidRPr="007201A9">
              <w:rPr>
                <w:rFonts w:eastAsia="Times New Roman" w:cs="Arial"/>
                <w:b/>
                <w:color w:val="000000" w:themeColor="text1"/>
                <w:lang w:val="en-AU"/>
              </w:rPr>
              <w:sym w:font="Wingdings" w:char="F0FC"/>
            </w:r>
          </w:p>
        </w:tc>
      </w:tr>
    </w:tbl>
    <w:p w14:paraId="25286EBA" w14:textId="77777777" w:rsidR="00893522" w:rsidRPr="007201A9" w:rsidRDefault="00893522" w:rsidP="00044216">
      <w:pPr>
        <w:widowControl w:val="0"/>
        <w:autoSpaceDE w:val="0"/>
        <w:autoSpaceDN w:val="0"/>
        <w:adjustRightInd w:val="0"/>
        <w:spacing w:after="0" w:line="240" w:lineRule="auto"/>
        <w:jc w:val="both"/>
        <w:rPr>
          <w:rFonts w:eastAsia="Times New Roman" w:cs="Arial"/>
          <w:color w:val="000000" w:themeColor="text1"/>
          <w:sz w:val="20"/>
          <w:szCs w:val="20"/>
        </w:rPr>
      </w:pPr>
      <w:r w:rsidRPr="007201A9">
        <w:rPr>
          <w:rFonts w:eastAsia="Times New Roman" w:cs="Arial"/>
          <w:color w:val="000000" w:themeColor="text1"/>
          <w:sz w:val="20"/>
          <w:szCs w:val="20"/>
        </w:rPr>
        <w:t>* Christmas Island Frigatebird is considered a vagrant in range state.</w:t>
      </w:r>
    </w:p>
    <w:p w14:paraId="1B2C8A66" w14:textId="77777777" w:rsidR="00893522" w:rsidRPr="007201A9" w:rsidRDefault="00893522" w:rsidP="00044216">
      <w:pPr>
        <w:widowControl w:val="0"/>
        <w:autoSpaceDE w:val="0"/>
        <w:autoSpaceDN w:val="0"/>
        <w:adjustRightInd w:val="0"/>
        <w:spacing w:after="0" w:line="240" w:lineRule="auto"/>
        <w:jc w:val="both"/>
        <w:rPr>
          <w:rFonts w:eastAsia="Times New Roman" w:cs="Arial"/>
          <w:color w:val="000000" w:themeColor="text1"/>
          <w:sz w:val="20"/>
          <w:szCs w:val="20"/>
        </w:rPr>
      </w:pPr>
      <w:r w:rsidRPr="007201A9">
        <w:rPr>
          <w:rFonts w:eastAsia="Times New Roman" w:cs="Arial"/>
          <w:b/>
          <w:color w:val="000000" w:themeColor="text1"/>
          <w:sz w:val="20"/>
          <w:szCs w:val="20"/>
          <w:lang w:val="en-AU"/>
        </w:rPr>
        <w:t>Ramsar</w:t>
      </w:r>
      <w:r w:rsidRPr="007201A9">
        <w:rPr>
          <w:rFonts w:eastAsia="Times New Roman" w:cs="Arial"/>
          <w:color w:val="000000" w:themeColor="text1"/>
          <w:sz w:val="20"/>
          <w:szCs w:val="20"/>
        </w:rPr>
        <w:t xml:space="preserve"> - Convention on Wetlands of International Importance especially as Waterfowl Habitat; </w:t>
      </w:r>
      <w:r w:rsidRPr="007201A9">
        <w:rPr>
          <w:rFonts w:eastAsia="Times New Roman" w:cs="Arial"/>
          <w:b/>
          <w:bCs/>
          <w:color w:val="000000" w:themeColor="text1"/>
          <w:sz w:val="20"/>
          <w:szCs w:val="20"/>
        </w:rPr>
        <w:t>EAAFP</w:t>
      </w:r>
      <w:r w:rsidRPr="007201A9">
        <w:rPr>
          <w:rFonts w:eastAsia="Times New Roman" w:cs="Arial"/>
          <w:color w:val="000000" w:themeColor="text1"/>
          <w:sz w:val="20"/>
          <w:szCs w:val="20"/>
        </w:rPr>
        <w:t xml:space="preserve"> – East Asian - Australasian Flyway Partnership.</w:t>
      </w:r>
    </w:p>
    <w:p w14:paraId="49E17554"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695EEC7B" w14:textId="77777777" w:rsidR="00893522" w:rsidRPr="00044216" w:rsidRDefault="00893522" w:rsidP="00044216">
      <w:pPr>
        <w:widowControl w:val="0"/>
        <w:autoSpaceDE w:val="0"/>
        <w:autoSpaceDN w:val="0"/>
        <w:adjustRightInd w:val="0"/>
        <w:spacing w:after="0" w:line="240" w:lineRule="auto"/>
        <w:jc w:val="both"/>
        <w:rPr>
          <w:rFonts w:eastAsia="Times New Roman" w:cs="Arial"/>
          <w:b/>
          <w:bCs/>
          <w:color w:val="000000" w:themeColor="text1"/>
        </w:rPr>
      </w:pPr>
      <w:r w:rsidRPr="00044216">
        <w:rPr>
          <w:rFonts w:eastAsia="Times New Roman" w:cs="Arial"/>
          <w:b/>
          <w:bCs/>
          <w:color w:val="000000" w:themeColor="text1"/>
        </w:rPr>
        <w:t>4.3 National legislation relevant to the Christmas Island Frigatebird</w:t>
      </w:r>
    </w:p>
    <w:p w14:paraId="79A32A22" w14:textId="77777777" w:rsidR="00893522" w:rsidRPr="00044216" w:rsidRDefault="00893522" w:rsidP="00044216">
      <w:pPr>
        <w:widowControl w:val="0"/>
        <w:autoSpaceDE w:val="0"/>
        <w:autoSpaceDN w:val="0"/>
        <w:adjustRightInd w:val="0"/>
        <w:spacing w:after="0" w:line="240" w:lineRule="auto"/>
        <w:jc w:val="both"/>
        <w:rPr>
          <w:rFonts w:eastAsia="Times New Roman" w:cs="Arial"/>
          <w:b/>
          <w:bCs/>
          <w:color w:val="000000" w:themeColor="text1"/>
        </w:rPr>
      </w:pPr>
    </w:p>
    <w:p w14:paraId="0394596F"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National legislation in Range States relevant to the Christmas Island Frigatebird is detailed below. For convenience, in the following tables the four-letter abbreviation for Christmas Island Frigatebird CIFB is used. </w:t>
      </w:r>
    </w:p>
    <w:p w14:paraId="6D37AD32"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0BFC4802"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sectPr w:rsidR="00893522" w:rsidRPr="00044216" w:rsidSect="008F7210">
          <w:headerReference w:type="even" r:id="rId24"/>
          <w:headerReference w:type="default" r:id="rId25"/>
          <w:pgSz w:w="11906" w:h="16838" w:code="9"/>
          <w:pgMar w:top="1440" w:right="1440" w:bottom="1440" w:left="1440" w:header="720" w:footer="720" w:gutter="0"/>
          <w:cols w:space="708"/>
          <w:docGrid w:linePitch="360"/>
        </w:sectPr>
      </w:pPr>
    </w:p>
    <w:tbl>
      <w:tblPr>
        <w:tblStyle w:val="TableGrid"/>
        <w:tblW w:w="14283" w:type="dxa"/>
        <w:tblLook w:val="04A0" w:firstRow="1" w:lastRow="0" w:firstColumn="1" w:lastColumn="0" w:noHBand="0" w:noVBand="1"/>
      </w:tblPr>
      <w:tblGrid>
        <w:gridCol w:w="1646"/>
        <w:gridCol w:w="7818"/>
        <w:gridCol w:w="2835"/>
        <w:gridCol w:w="1984"/>
      </w:tblGrid>
      <w:tr w:rsidR="00893522" w:rsidRPr="00044216" w14:paraId="1963F9F3" w14:textId="77777777" w:rsidTr="008A4BEA">
        <w:trPr>
          <w:tblHeader/>
        </w:trPr>
        <w:tc>
          <w:tcPr>
            <w:tcW w:w="1646" w:type="dxa"/>
          </w:tcPr>
          <w:p w14:paraId="68633D7B"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b/>
                <w:color w:val="000000" w:themeColor="text1"/>
                <w:lang w:val="en-AU"/>
              </w:rPr>
              <w:lastRenderedPageBreak/>
              <w:t>Country</w:t>
            </w:r>
          </w:p>
        </w:tc>
        <w:tc>
          <w:tcPr>
            <w:tcW w:w="7818" w:type="dxa"/>
          </w:tcPr>
          <w:p w14:paraId="423A7FD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b/>
                <w:color w:val="000000" w:themeColor="text1"/>
                <w:lang w:val="en-AU"/>
              </w:rPr>
              <w:t>National Protection Status</w:t>
            </w:r>
          </w:p>
        </w:tc>
        <w:tc>
          <w:tcPr>
            <w:tcW w:w="2835" w:type="dxa"/>
          </w:tcPr>
          <w:p w14:paraId="5946FAA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b/>
                <w:color w:val="000000" w:themeColor="text1"/>
                <w:lang w:val="en-AU"/>
              </w:rPr>
              <w:t>Law protecting species</w:t>
            </w:r>
          </w:p>
        </w:tc>
        <w:tc>
          <w:tcPr>
            <w:tcW w:w="1984" w:type="dxa"/>
          </w:tcPr>
          <w:p w14:paraId="130A9E3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b/>
                <w:color w:val="000000" w:themeColor="text1"/>
                <w:lang w:val="en-AU"/>
              </w:rPr>
              <w:t>Responsible Authority</w:t>
            </w:r>
          </w:p>
        </w:tc>
      </w:tr>
      <w:tr w:rsidR="00893522" w:rsidRPr="00044216" w14:paraId="058FCAE1" w14:textId="77777777" w:rsidTr="008A4BEA">
        <w:tc>
          <w:tcPr>
            <w:tcW w:w="1646" w:type="dxa"/>
          </w:tcPr>
          <w:p w14:paraId="2B78969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Australia</w:t>
            </w:r>
          </w:p>
        </w:tc>
        <w:tc>
          <w:tcPr>
            <w:tcW w:w="7818" w:type="dxa"/>
          </w:tcPr>
          <w:p w14:paraId="4C356130"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Australia has a Federal (Commonwealth) Government with 8 separate State or Territory Governments. CIFB is listed under Commonwealth legislation (see below) but not specifically listed under any other State or Territory legislation.</w:t>
            </w:r>
          </w:p>
          <w:p w14:paraId="36DE5BD5"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0B75DBB7"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Other State and Territory legislation that is relevant to, but does not specifically list, CIFB includes, inter alia, Western Australia’s</w:t>
            </w:r>
            <w:r w:rsidRPr="00044216">
              <w:rPr>
                <w:rFonts w:eastAsia="Times New Roman" w:cs="Arial"/>
                <w:i/>
                <w:iCs/>
                <w:color w:val="000000" w:themeColor="text1"/>
              </w:rPr>
              <w:t xml:space="preserve"> Environmental Protection Act </w:t>
            </w:r>
            <w:r w:rsidRPr="00044216">
              <w:rPr>
                <w:rFonts w:eastAsia="Times New Roman" w:cs="Arial"/>
                <w:color w:val="000000" w:themeColor="text1"/>
              </w:rPr>
              <w:t xml:space="preserve">1986, the Northern Territory’s </w:t>
            </w:r>
            <w:r w:rsidRPr="00044216">
              <w:rPr>
                <w:rFonts w:eastAsia="Times New Roman" w:cs="Arial"/>
                <w:i/>
                <w:iCs/>
                <w:color w:val="000000" w:themeColor="text1"/>
              </w:rPr>
              <w:t>Territory Parks and Wildlife Conservation Act</w:t>
            </w:r>
            <w:r w:rsidRPr="00044216">
              <w:rPr>
                <w:rFonts w:eastAsia="Times New Roman" w:cs="Arial"/>
                <w:color w:val="000000" w:themeColor="text1"/>
              </w:rPr>
              <w:t xml:space="preserve"> 1976, and the Commonwealth </w:t>
            </w:r>
            <w:r w:rsidRPr="00044216">
              <w:rPr>
                <w:rFonts w:eastAsia="Times New Roman" w:cs="Arial"/>
                <w:i/>
                <w:iCs/>
                <w:color w:val="000000" w:themeColor="text1"/>
              </w:rPr>
              <w:t>Biosecurity Act</w:t>
            </w:r>
            <w:r w:rsidRPr="00044216">
              <w:rPr>
                <w:rFonts w:eastAsia="Times New Roman" w:cs="Arial"/>
                <w:color w:val="000000" w:themeColor="text1"/>
              </w:rPr>
              <w:t xml:space="preserve"> 2015.</w:t>
            </w:r>
          </w:p>
          <w:p w14:paraId="437AAD15"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544EE1E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CIFB is listed as Endangered under the EPBC Act – see Commonwealth of Australia (2020) for details of eligibility against Australian assessment criteria. The CIFB is also listed as Migratory and Marine under the EPBC Act. Listing as Endangered, Migratory and Marine are all considered Matters of National Environmental Significance under the EPBC Act. </w:t>
            </w:r>
          </w:p>
          <w:p w14:paraId="713D74F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3F4CAF91" w14:textId="4E24859B" w:rsidR="00893522" w:rsidRPr="00044216" w:rsidRDefault="00893522" w:rsidP="001665D3">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The CIFB is listed on the China-Australia Migratory Bird Agreement (CAMBA) and protected by both national governments to that agreement.</w:t>
            </w:r>
          </w:p>
        </w:tc>
        <w:tc>
          <w:tcPr>
            <w:tcW w:w="2835" w:type="dxa"/>
          </w:tcPr>
          <w:p w14:paraId="7BF83107"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i/>
                <w:iCs/>
                <w:color w:val="000000" w:themeColor="text1"/>
              </w:rPr>
              <w:t>Environment Protection and Biodiversity Conservation Act 1999</w:t>
            </w:r>
            <w:r w:rsidRPr="00044216">
              <w:rPr>
                <w:rFonts w:eastAsia="Times New Roman" w:cs="Arial"/>
                <w:color w:val="000000" w:themeColor="text1"/>
              </w:rPr>
              <w:t xml:space="preserve"> (EPBC Act).</w:t>
            </w:r>
          </w:p>
          <w:p w14:paraId="7B7DD43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984" w:type="dxa"/>
          </w:tcPr>
          <w:p w14:paraId="25428FB5"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Department of Climate change, Energy, the Environment and Water</w:t>
            </w:r>
          </w:p>
        </w:tc>
      </w:tr>
      <w:tr w:rsidR="00893522" w:rsidRPr="00044216" w14:paraId="7B2121E6" w14:textId="77777777" w:rsidTr="008A4BEA">
        <w:tc>
          <w:tcPr>
            <w:tcW w:w="1646" w:type="dxa"/>
          </w:tcPr>
          <w:p w14:paraId="7866CF1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Indonesia</w:t>
            </w:r>
          </w:p>
        </w:tc>
        <w:tc>
          <w:tcPr>
            <w:tcW w:w="7818" w:type="dxa"/>
          </w:tcPr>
          <w:p w14:paraId="1B23656C"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CIFB is listed as a protected fauna species under Government Regulation No. 7/1999.</w:t>
            </w:r>
          </w:p>
        </w:tc>
        <w:tc>
          <w:tcPr>
            <w:tcW w:w="2835" w:type="dxa"/>
          </w:tcPr>
          <w:p w14:paraId="37F69F6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Act No.5/1990 on ‘Conservation of Living Resources and their Ecosystem’</w:t>
            </w:r>
          </w:p>
          <w:p w14:paraId="0B4DEA9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5AE72DC9" w14:textId="1C3C8484" w:rsidR="00893522" w:rsidRPr="00044216" w:rsidRDefault="00893522" w:rsidP="001665D3">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Government Regulation No. 7/1999, ‘Preservation of Plants and Animal Species’</w:t>
            </w:r>
          </w:p>
        </w:tc>
        <w:tc>
          <w:tcPr>
            <w:tcW w:w="1984" w:type="dxa"/>
          </w:tcPr>
          <w:p w14:paraId="71D45DD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r>
      <w:tr w:rsidR="00893522" w:rsidRPr="00044216" w14:paraId="336CD32A" w14:textId="77777777" w:rsidTr="008A4BEA">
        <w:tc>
          <w:tcPr>
            <w:tcW w:w="1646" w:type="dxa"/>
            <w:vMerge w:val="restart"/>
          </w:tcPr>
          <w:p w14:paraId="411E6D4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lang w:val="en-AU"/>
              </w:rPr>
              <w:t>Malaysia</w:t>
            </w:r>
          </w:p>
        </w:tc>
        <w:tc>
          <w:tcPr>
            <w:tcW w:w="7818" w:type="dxa"/>
          </w:tcPr>
          <w:p w14:paraId="4752952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Listed as Totally Protected Wildlife under the Wildlife Conservation Act 2010.</w:t>
            </w:r>
          </w:p>
          <w:p w14:paraId="4630F600"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2835" w:type="dxa"/>
          </w:tcPr>
          <w:p w14:paraId="5F5A2900"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Peninsular Malaysia: Wildlife Conservation Act 2010</w:t>
            </w:r>
          </w:p>
          <w:p w14:paraId="20E3DE6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984" w:type="dxa"/>
          </w:tcPr>
          <w:p w14:paraId="60D7395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Department of Wildlife and National Parks </w:t>
            </w:r>
          </w:p>
          <w:p w14:paraId="3BBF42A7"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r>
      <w:tr w:rsidR="00893522" w:rsidRPr="00044216" w14:paraId="4E870245" w14:textId="77777777" w:rsidTr="008A4BEA">
        <w:tc>
          <w:tcPr>
            <w:tcW w:w="1646" w:type="dxa"/>
            <w:vMerge/>
          </w:tcPr>
          <w:p w14:paraId="70EDCB92" w14:textId="77777777" w:rsidR="00893522" w:rsidRPr="00044216" w:rsidRDefault="00893522" w:rsidP="00044216">
            <w:pPr>
              <w:widowControl w:val="0"/>
              <w:autoSpaceDE w:val="0"/>
              <w:autoSpaceDN w:val="0"/>
              <w:adjustRightInd w:val="0"/>
              <w:jc w:val="both"/>
              <w:rPr>
                <w:rFonts w:eastAsia="Times New Roman" w:cs="Arial"/>
                <w:color w:val="000000" w:themeColor="text1"/>
                <w:lang w:val="en-AU"/>
              </w:rPr>
            </w:pPr>
          </w:p>
        </w:tc>
        <w:tc>
          <w:tcPr>
            <w:tcW w:w="7818" w:type="dxa"/>
          </w:tcPr>
          <w:p w14:paraId="6DA78DA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Listed as Protected Wildlife under the Wildlife Protection Ordinance 1998.</w:t>
            </w:r>
          </w:p>
          <w:p w14:paraId="4FF25C5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2835" w:type="dxa"/>
          </w:tcPr>
          <w:p w14:paraId="2719644A" w14:textId="4EB98BC7" w:rsidR="00893522" w:rsidRPr="00044216" w:rsidRDefault="00893522" w:rsidP="001665D3">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Sarawak: Wildlife Protection Ordinance 1998 (Protected)</w:t>
            </w:r>
          </w:p>
        </w:tc>
        <w:tc>
          <w:tcPr>
            <w:tcW w:w="1984" w:type="dxa"/>
          </w:tcPr>
          <w:p w14:paraId="142929E7"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Sarawak Forestry Corporation</w:t>
            </w:r>
          </w:p>
          <w:p w14:paraId="0A392D2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r>
      <w:tr w:rsidR="00893522" w:rsidRPr="00044216" w14:paraId="0608B583" w14:textId="77777777" w:rsidTr="008A4BEA">
        <w:tc>
          <w:tcPr>
            <w:tcW w:w="1646" w:type="dxa"/>
            <w:vMerge/>
          </w:tcPr>
          <w:p w14:paraId="2C6EF2A0" w14:textId="77777777" w:rsidR="00893522" w:rsidRPr="00044216" w:rsidRDefault="00893522" w:rsidP="00044216">
            <w:pPr>
              <w:widowControl w:val="0"/>
              <w:autoSpaceDE w:val="0"/>
              <w:autoSpaceDN w:val="0"/>
              <w:adjustRightInd w:val="0"/>
              <w:jc w:val="both"/>
              <w:rPr>
                <w:rFonts w:eastAsia="Times New Roman" w:cs="Arial"/>
                <w:color w:val="000000" w:themeColor="text1"/>
                <w:lang w:val="en-AU"/>
              </w:rPr>
            </w:pPr>
          </w:p>
        </w:tc>
        <w:tc>
          <w:tcPr>
            <w:tcW w:w="7818" w:type="dxa"/>
          </w:tcPr>
          <w:p w14:paraId="375EAAA2"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Listed as Protected Wildlife under the Wildlife Conservation Enactment 1997</w:t>
            </w:r>
          </w:p>
          <w:p w14:paraId="45C4DFC5"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2835" w:type="dxa"/>
          </w:tcPr>
          <w:p w14:paraId="431C151C" w14:textId="3975EFB8" w:rsidR="00893522" w:rsidRPr="00044216" w:rsidRDefault="00893522" w:rsidP="001665D3">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Sabah: Wildlife Conservation Enactment 1997 (Protected)</w:t>
            </w:r>
          </w:p>
        </w:tc>
        <w:tc>
          <w:tcPr>
            <w:tcW w:w="1984" w:type="dxa"/>
          </w:tcPr>
          <w:p w14:paraId="08D59D85" w14:textId="5D9AB3A2" w:rsidR="00893522" w:rsidRPr="00044216" w:rsidRDefault="00893522" w:rsidP="001665D3">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Sabah: Sabah Wildlife Department</w:t>
            </w:r>
          </w:p>
        </w:tc>
      </w:tr>
      <w:tr w:rsidR="00893522" w:rsidRPr="00044216" w14:paraId="5EE8BD43" w14:textId="77777777" w:rsidTr="008A4BEA">
        <w:tc>
          <w:tcPr>
            <w:tcW w:w="1646" w:type="dxa"/>
          </w:tcPr>
          <w:p w14:paraId="17280CED"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Philippines</w:t>
            </w:r>
          </w:p>
        </w:tc>
        <w:tc>
          <w:tcPr>
            <w:tcW w:w="7818" w:type="dxa"/>
          </w:tcPr>
          <w:p w14:paraId="7684AB9F"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Protected under a general prohibition on the hunting of wildlife.</w:t>
            </w:r>
          </w:p>
          <w:p w14:paraId="5AB8F68F"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2835" w:type="dxa"/>
          </w:tcPr>
          <w:p w14:paraId="04D7B94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Republic Act 9147, (Wildlife Conservation and Protection Act of 2001</w:t>
            </w:r>
          </w:p>
        </w:tc>
        <w:tc>
          <w:tcPr>
            <w:tcW w:w="1984" w:type="dxa"/>
          </w:tcPr>
          <w:p w14:paraId="7BC5660B" w14:textId="1A9B0904" w:rsidR="00893522" w:rsidRPr="00044216" w:rsidRDefault="00893522" w:rsidP="001665D3">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Department of Environment and Natural Resources</w:t>
            </w:r>
          </w:p>
        </w:tc>
      </w:tr>
      <w:tr w:rsidR="00893522" w:rsidRPr="00044216" w14:paraId="1B87C310" w14:textId="77777777" w:rsidTr="008A4BEA">
        <w:tc>
          <w:tcPr>
            <w:tcW w:w="1646" w:type="dxa"/>
          </w:tcPr>
          <w:p w14:paraId="21B1AA8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Singapore</w:t>
            </w:r>
          </w:p>
        </w:tc>
        <w:tc>
          <w:tcPr>
            <w:tcW w:w="7818" w:type="dxa"/>
          </w:tcPr>
          <w:p w14:paraId="37E8BCB0"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Protected under the general provisions of national legislation for the protection of </w:t>
            </w:r>
            <w:proofErr w:type="gramStart"/>
            <w:r w:rsidRPr="00044216">
              <w:rPr>
                <w:rFonts w:eastAsia="Times New Roman" w:cs="Arial"/>
                <w:color w:val="000000" w:themeColor="text1"/>
              </w:rPr>
              <w:t>wildlife</w:t>
            </w:r>
            <w:proofErr w:type="gramEnd"/>
          </w:p>
          <w:p w14:paraId="769B8121"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46B5BCFC"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The Endangered Species (Import and Export) Act gives effect to enact obligations under CITES, under which the CIFB is listed on Appendix 1. </w:t>
            </w:r>
          </w:p>
        </w:tc>
        <w:tc>
          <w:tcPr>
            <w:tcW w:w="2835" w:type="dxa"/>
          </w:tcPr>
          <w:p w14:paraId="451FDBE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Wildlife Act 1965</w:t>
            </w:r>
          </w:p>
          <w:p w14:paraId="7243E3EA"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318B6E4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Endangered Species (Import and Export) (Act Chapter 92A, 2006, revised in 2008</w:t>
            </w:r>
          </w:p>
          <w:p w14:paraId="4D12BE1C"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984" w:type="dxa"/>
          </w:tcPr>
          <w:p w14:paraId="63141EF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National Parks Board</w:t>
            </w:r>
          </w:p>
          <w:p w14:paraId="15F5186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2AAF20BD" w14:textId="013C637D" w:rsidR="00893522" w:rsidRPr="00044216" w:rsidRDefault="00893522" w:rsidP="001665D3">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Agri-Food &amp; Veterinary Authority of Singapore</w:t>
            </w:r>
          </w:p>
        </w:tc>
      </w:tr>
      <w:tr w:rsidR="00893522" w:rsidRPr="00044216" w14:paraId="10E9542E" w14:textId="77777777" w:rsidTr="008A4BEA">
        <w:tc>
          <w:tcPr>
            <w:tcW w:w="1646" w:type="dxa"/>
          </w:tcPr>
          <w:p w14:paraId="4252EC7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Brunei Darussalam</w:t>
            </w:r>
          </w:p>
        </w:tc>
        <w:tc>
          <w:tcPr>
            <w:tcW w:w="7818" w:type="dxa"/>
          </w:tcPr>
          <w:p w14:paraId="02467F2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Protected under the general provisions of national legislation for the protection of </w:t>
            </w:r>
            <w:proofErr w:type="gramStart"/>
            <w:r w:rsidRPr="00044216">
              <w:rPr>
                <w:rFonts w:eastAsia="Times New Roman" w:cs="Arial"/>
                <w:color w:val="000000" w:themeColor="text1"/>
              </w:rPr>
              <w:t>wildlife</w:t>
            </w:r>
            <w:proofErr w:type="gramEnd"/>
          </w:p>
          <w:p w14:paraId="4A4FC2B5"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2835" w:type="dxa"/>
          </w:tcPr>
          <w:p w14:paraId="70ED704B"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Laws of Brunei Chapter 102 </w:t>
            </w:r>
            <w:proofErr w:type="gramStart"/>
            <w:r w:rsidRPr="00044216">
              <w:rPr>
                <w:rFonts w:eastAsia="Times New Roman" w:cs="Arial"/>
                <w:color w:val="000000" w:themeColor="text1"/>
              </w:rPr>
              <w:t>Wild Life</w:t>
            </w:r>
            <w:proofErr w:type="gramEnd"/>
            <w:r w:rsidRPr="00044216">
              <w:rPr>
                <w:rFonts w:eastAsia="Times New Roman" w:cs="Arial"/>
                <w:color w:val="000000" w:themeColor="text1"/>
              </w:rPr>
              <w:t xml:space="preserve"> Protection Act 1984</w:t>
            </w:r>
          </w:p>
        </w:tc>
        <w:tc>
          <w:tcPr>
            <w:tcW w:w="1984" w:type="dxa"/>
          </w:tcPr>
          <w:p w14:paraId="5FF9E59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r>
      <w:tr w:rsidR="00893522" w:rsidRPr="00044216" w14:paraId="5B79EF4F" w14:textId="77777777" w:rsidTr="008A4BEA">
        <w:tc>
          <w:tcPr>
            <w:tcW w:w="1646" w:type="dxa"/>
          </w:tcPr>
          <w:p w14:paraId="624F346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Cambodia</w:t>
            </w:r>
          </w:p>
        </w:tc>
        <w:tc>
          <w:tcPr>
            <w:tcW w:w="7818" w:type="dxa"/>
          </w:tcPr>
          <w:p w14:paraId="1399A557"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Protected under the general provisions of national legislation for the protection of </w:t>
            </w:r>
            <w:proofErr w:type="gramStart"/>
            <w:r w:rsidRPr="00044216">
              <w:rPr>
                <w:rFonts w:eastAsia="Times New Roman" w:cs="Arial"/>
                <w:color w:val="000000" w:themeColor="text1"/>
              </w:rPr>
              <w:t>wildlife</w:t>
            </w:r>
            <w:proofErr w:type="gramEnd"/>
          </w:p>
          <w:p w14:paraId="0868B940"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34977A0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2835" w:type="dxa"/>
          </w:tcPr>
          <w:p w14:paraId="32315E12"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Law on Forestry 2002</w:t>
            </w:r>
          </w:p>
          <w:p w14:paraId="2AF2B83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Protected Areas Law 2008</w:t>
            </w:r>
          </w:p>
        </w:tc>
        <w:tc>
          <w:tcPr>
            <w:tcW w:w="1984" w:type="dxa"/>
          </w:tcPr>
          <w:p w14:paraId="3C923AD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Forestry Administration, Department of Wildlife and Biodiversity</w:t>
            </w:r>
          </w:p>
          <w:p w14:paraId="50E77B81"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r>
      <w:tr w:rsidR="00893522" w:rsidRPr="00044216" w14:paraId="09B128A8" w14:textId="77777777" w:rsidTr="008A4BEA">
        <w:tc>
          <w:tcPr>
            <w:tcW w:w="1646" w:type="dxa"/>
            <w:vMerge w:val="restart"/>
          </w:tcPr>
          <w:p w14:paraId="6FDE95AB"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China</w:t>
            </w:r>
          </w:p>
          <w:p w14:paraId="4920B782"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072CCFC5"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5D2B6E5D"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6635CFA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396C531F"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0BBDA61B"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059A051F"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00C3294B"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5A13CA1B"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443D5FED"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lastRenderedPageBreak/>
              <w:t>Hong Kong Special Administrative Region of China</w:t>
            </w:r>
          </w:p>
        </w:tc>
        <w:tc>
          <w:tcPr>
            <w:tcW w:w="7818" w:type="dxa"/>
          </w:tcPr>
          <w:p w14:paraId="0195DE8B"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lastRenderedPageBreak/>
              <w:t>Included on the List of Wildlife under Special State Protection as designated by the Chinese State Council pursuant to Article 9 of the Law of the People's Republic of China on the Protection of Wildlife.</w:t>
            </w:r>
          </w:p>
          <w:p w14:paraId="6D872CFF"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75D61CCF"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The CIFB is listed on the China-Australia Migratory Bird Agreement (CAMBA) and protected by both Parties to that agreement.</w:t>
            </w:r>
          </w:p>
        </w:tc>
        <w:tc>
          <w:tcPr>
            <w:tcW w:w="2835" w:type="dxa"/>
          </w:tcPr>
          <w:p w14:paraId="321C256A"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Law of the People's Republic of China on the Protection of Wildlife 1988</w:t>
            </w:r>
          </w:p>
          <w:p w14:paraId="7CD422DA"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714A131B"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Environmental Protection Law 1989 </w:t>
            </w:r>
          </w:p>
          <w:p w14:paraId="41CBF43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486489C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Marine Environment Protection Law 1999</w:t>
            </w:r>
          </w:p>
          <w:p w14:paraId="54060F5A"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984" w:type="dxa"/>
          </w:tcPr>
          <w:p w14:paraId="0787BFCC"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Ministry of Agriculture and Rural Affairs and National Forestry and Grassland Administration</w:t>
            </w:r>
          </w:p>
          <w:p w14:paraId="7DD5AF40"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r>
      <w:tr w:rsidR="00893522" w:rsidRPr="00044216" w14:paraId="59FCD7F1" w14:textId="77777777" w:rsidTr="008A4BEA">
        <w:tc>
          <w:tcPr>
            <w:tcW w:w="1646" w:type="dxa"/>
            <w:vMerge/>
          </w:tcPr>
          <w:p w14:paraId="6C7178FD"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7818" w:type="dxa"/>
          </w:tcPr>
          <w:p w14:paraId="583B7872"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Protected under the general provisions of national legislation for the protection of wildlife</w:t>
            </w:r>
          </w:p>
        </w:tc>
        <w:tc>
          <w:tcPr>
            <w:tcW w:w="2835" w:type="dxa"/>
          </w:tcPr>
          <w:p w14:paraId="7C88950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Wild Animals Protection Ordinance 1976</w:t>
            </w:r>
          </w:p>
        </w:tc>
        <w:tc>
          <w:tcPr>
            <w:tcW w:w="1984" w:type="dxa"/>
          </w:tcPr>
          <w:p w14:paraId="1ECA827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Agriculture, Fisheries and Conservation Department</w:t>
            </w:r>
          </w:p>
        </w:tc>
      </w:tr>
      <w:tr w:rsidR="00893522" w:rsidRPr="00044216" w14:paraId="4F8E5769" w14:textId="77777777" w:rsidTr="008A4BEA">
        <w:tc>
          <w:tcPr>
            <w:tcW w:w="1646" w:type="dxa"/>
          </w:tcPr>
          <w:p w14:paraId="53F50CEB"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India</w:t>
            </w:r>
          </w:p>
        </w:tc>
        <w:tc>
          <w:tcPr>
            <w:tcW w:w="7818" w:type="dxa"/>
          </w:tcPr>
          <w:p w14:paraId="6A5B9F5E" w14:textId="4156E6DA" w:rsidR="00893522" w:rsidRPr="00044216" w:rsidRDefault="00893522" w:rsidP="001665D3">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Protected under the general provisions of national legislation for the protection of wildlife</w:t>
            </w:r>
          </w:p>
        </w:tc>
        <w:tc>
          <w:tcPr>
            <w:tcW w:w="2835" w:type="dxa"/>
          </w:tcPr>
          <w:p w14:paraId="57FDD8C0"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roofErr w:type="gramStart"/>
            <w:r w:rsidRPr="00044216">
              <w:rPr>
                <w:rFonts w:eastAsia="Times New Roman" w:cs="Arial"/>
                <w:color w:val="000000" w:themeColor="text1"/>
              </w:rPr>
              <w:t>Wild Life</w:t>
            </w:r>
            <w:proofErr w:type="gramEnd"/>
            <w:r w:rsidRPr="00044216">
              <w:rPr>
                <w:rFonts w:eastAsia="Times New Roman" w:cs="Arial"/>
                <w:color w:val="000000" w:themeColor="text1"/>
              </w:rPr>
              <w:t xml:space="preserve"> (Protection) Act 2022</w:t>
            </w:r>
          </w:p>
        </w:tc>
        <w:tc>
          <w:tcPr>
            <w:tcW w:w="1984" w:type="dxa"/>
          </w:tcPr>
          <w:p w14:paraId="40712467"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r>
      <w:tr w:rsidR="00893522" w:rsidRPr="00044216" w14:paraId="5B339F0F" w14:textId="77777777" w:rsidTr="008A4BEA">
        <w:tc>
          <w:tcPr>
            <w:tcW w:w="1646" w:type="dxa"/>
          </w:tcPr>
          <w:p w14:paraId="22BC48BD"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Japan</w:t>
            </w:r>
          </w:p>
        </w:tc>
        <w:tc>
          <w:tcPr>
            <w:tcW w:w="7818" w:type="dxa"/>
          </w:tcPr>
          <w:p w14:paraId="2C3F3C3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Protected under the general provisions of national legislation for the protection of </w:t>
            </w:r>
            <w:proofErr w:type="gramStart"/>
            <w:r w:rsidRPr="00044216">
              <w:rPr>
                <w:rFonts w:eastAsia="Times New Roman" w:cs="Arial"/>
                <w:color w:val="000000" w:themeColor="text1"/>
              </w:rPr>
              <w:t>wildlife</w:t>
            </w:r>
            <w:proofErr w:type="gramEnd"/>
            <w:r w:rsidRPr="00044216">
              <w:rPr>
                <w:rFonts w:eastAsia="Times New Roman" w:cs="Arial"/>
                <w:color w:val="000000" w:themeColor="text1"/>
              </w:rPr>
              <w:t xml:space="preserve"> </w:t>
            </w:r>
          </w:p>
          <w:p w14:paraId="10F62E1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4F5260CC"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Designated as an International Endangered Species under ACES </w:t>
            </w:r>
          </w:p>
          <w:p w14:paraId="2658606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277737A5"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239E81D2"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2835" w:type="dxa"/>
          </w:tcPr>
          <w:p w14:paraId="12E716B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Wildlife Protection and Hunting Management Law</w:t>
            </w:r>
          </w:p>
          <w:p w14:paraId="465EC0D2"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0287CD26" w14:textId="189A8B8C" w:rsidR="00893522" w:rsidRPr="00044216" w:rsidRDefault="00893522" w:rsidP="001665D3">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Law for the Conservation of Endangered Species of Wild Fauna and Flora (ACES) 1992</w:t>
            </w:r>
          </w:p>
        </w:tc>
        <w:tc>
          <w:tcPr>
            <w:tcW w:w="1984" w:type="dxa"/>
          </w:tcPr>
          <w:p w14:paraId="2ED5CD5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Ministry of the Environment</w:t>
            </w:r>
          </w:p>
        </w:tc>
      </w:tr>
      <w:tr w:rsidR="00893522" w:rsidRPr="00044216" w14:paraId="3FB764CE" w14:textId="77777777" w:rsidTr="008A4BEA">
        <w:tc>
          <w:tcPr>
            <w:tcW w:w="1646" w:type="dxa"/>
          </w:tcPr>
          <w:p w14:paraId="6669D71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Sri Lanka</w:t>
            </w:r>
          </w:p>
        </w:tc>
        <w:tc>
          <w:tcPr>
            <w:tcW w:w="7818" w:type="dxa"/>
          </w:tcPr>
          <w:p w14:paraId="056E7D7B"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Protected under the general provisions of national legislation for the protection of wildlife.</w:t>
            </w:r>
          </w:p>
          <w:p w14:paraId="7AD09A8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2FC4BB0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The Fisheries and Aquatic Resources Act prohibits the take of non-target species.</w:t>
            </w:r>
          </w:p>
          <w:p w14:paraId="2948E0BA"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2835" w:type="dxa"/>
          </w:tcPr>
          <w:p w14:paraId="6BE214D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Fauna and Flora Protection Ordinance No.2 1907.</w:t>
            </w:r>
          </w:p>
          <w:p w14:paraId="5B464AB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32ACCA10"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Fisheries and Aquatic Resources Act No. 02 (1996)</w:t>
            </w:r>
          </w:p>
        </w:tc>
        <w:tc>
          <w:tcPr>
            <w:tcW w:w="1984" w:type="dxa"/>
          </w:tcPr>
          <w:p w14:paraId="29D0862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r>
      <w:tr w:rsidR="00893522" w:rsidRPr="00044216" w14:paraId="4B740E38" w14:textId="77777777" w:rsidTr="008A4BEA">
        <w:tc>
          <w:tcPr>
            <w:tcW w:w="1646" w:type="dxa"/>
          </w:tcPr>
          <w:p w14:paraId="79A2F61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Thailand </w:t>
            </w:r>
          </w:p>
        </w:tc>
        <w:tc>
          <w:tcPr>
            <w:tcW w:w="7818" w:type="dxa"/>
          </w:tcPr>
          <w:p w14:paraId="647DB8B0" w14:textId="0D51A572"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Protected under the general provisions of national legislation for the protection of </w:t>
            </w:r>
            <w:proofErr w:type="gramStart"/>
            <w:r w:rsidRPr="00044216">
              <w:rPr>
                <w:rFonts w:eastAsia="Times New Roman" w:cs="Arial"/>
                <w:color w:val="000000" w:themeColor="text1"/>
              </w:rPr>
              <w:t>wildlife</w:t>
            </w:r>
            <w:proofErr w:type="gramEnd"/>
          </w:p>
          <w:p w14:paraId="462335E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2835" w:type="dxa"/>
          </w:tcPr>
          <w:p w14:paraId="4FD752A1"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Wildlife Conservation and Protection Act B.E. 2562 (2019)</w:t>
            </w:r>
          </w:p>
        </w:tc>
        <w:tc>
          <w:tcPr>
            <w:tcW w:w="1984" w:type="dxa"/>
          </w:tcPr>
          <w:p w14:paraId="1289CC6C"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r>
      <w:tr w:rsidR="00893522" w:rsidRPr="00044216" w14:paraId="19B691E3" w14:textId="77777777" w:rsidTr="008A4BEA">
        <w:tc>
          <w:tcPr>
            <w:tcW w:w="1646" w:type="dxa"/>
          </w:tcPr>
          <w:p w14:paraId="3E526305"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Timor-Leste</w:t>
            </w:r>
          </w:p>
        </w:tc>
        <w:tc>
          <w:tcPr>
            <w:tcW w:w="7818" w:type="dxa"/>
          </w:tcPr>
          <w:p w14:paraId="79AD872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No legal protection?</w:t>
            </w:r>
          </w:p>
          <w:p w14:paraId="11263F21"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2835" w:type="dxa"/>
          </w:tcPr>
          <w:p w14:paraId="0350A0BF"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984" w:type="dxa"/>
          </w:tcPr>
          <w:p w14:paraId="47336500"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r>
      <w:tr w:rsidR="00893522" w:rsidRPr="00044216" w14:paraId="4EE5D83B" w14:textId="77777777" w:rsidTr="008A4BEA">
        <w:tc>
          <w:tcPr>
            <w:tcW w:w="1646" w:type="dxa"/>
          </w:tcPr>
          <w:p w14:paraId="0C0776A1"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Viet Nam </w:t>
            </w:r>
          </w:p>
        </w:tc>
        <w:tc>
          <w:tcPr>
            <w:tcW w:w="7818" w:type="dxa"/>
          </w:tcPr>
          <w:p w14:paraId="155EA4B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Protected under the general provisions of national legislation for the protection of </w:t>
            </w:r>
            <w:proofErr w:type="gramStart"/>
            <w:r w:rsidRPr="00044216">
              <w:rPr>
                <w:rFonts w:eastAsia="Times New Roman" w:cs="Arial"/>
                <w:color w:val="000000" w:themeColor="text1"/>
              </w:rPr>
              <w:t>wildlife</w:t>
            </w:r>
            <w:proofErr w:type="gramEnd"/>
          </w:p>
          <w:p w14:paraId="6AE1594A"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2835" w:type="dxa"/>
          </w:tcPr>
          <w:p w14:paraId="622B6C2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Law No. 12/2017/QH14 dated June 20, </w:t>
            </w:r>
            <w:proofErr w:type="gramStart"/>
            <w:r w:rsidRPr="00044216">
              <w:rPr>
                <w:rFonts w:eastAsia="Times New Roman" w:cs="Arial"/>
                <w:color w:val="000000" w:themeColor="text1"/>
              </w:rPr>
              <w:t>2017</w:t>
            </w:r>
            <w:proofErr w:type="gramEnd"/>
            <w:r w:rsidRPr="00044216">
              <w:rPr>
                <w:rFonts w:eastAsia="Times New Roman" w:cs="Arial"/>
                <w:color w:val="000000" w:themeColor="text1"/>
              </w:rPr>
              <w:t xml:space="preserve"> of the National Assembly on amending the Criminal Code No. 100/2015/QH</w:t>
            </w:r>
          </w:p>
          <w:p w14:paraId="36E1398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984" w:type="dxa"/>
          </w:tcPr>
          <w:p w14:paraId="7969120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r>
    </w:tbl>
    <w:p w14:paraId="784C5025"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22ABA071"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sectPr w:rsidR="00893522" w:rsidRPr="00044216" w:rsidSect="00AD3F0E">
          <w:pgSz w:w="16838" w:h="11906" w:orient="landscape" w:code="9"/>
          <w:pgMar w:top="1440" w:right="1440" w:bottom="1440" w:left="1440" w:header="708" w:footer="708" w:gutter="0"/>
          <w:cols w:space="708"/>
          <w:docGrid w:linePitch="360"/>
        </w:sectPr>
      </w:pPr>
    </w:p>
    <w:p w14:paraId="2D36D26A" w14:textId="0BE84BB9" w:rsidR="00893522" w:rsidRPr="007A5742" w:rsidRDefault="00893522" w:rsidP="007A5742">
      <w:pPr>
        <w:pStyle w:val="ListParagraph"/>
        <w:widowControl w:val="0"/>
        <w:numPr>
          <w:ilvl w:val="3"/>
          <w:numId w:val="6"/>
        </w:numPr>
        <w:autoSpaceDE w:val="0"/>
        <w:autoSpaceDN w:val="0"/>
        <w:adjustRightInd w:val="0"/>
        <w:spacing w:after="0" w:line="240" w:lineRule="auto"/>
        <w:ind w:left="540" w:hanging="540"/>
        <w:jc w:val="both"/>
        <w:rPr>
          <w:rFonts w:eastAsia="Times New Roman" w:cs="Arial"/>
          <w:b/>
          <w:bCs/>
          <w:color w:val="000000" w:themeColor="text1"/>
        </w:rPr>
      </w:pPr>
      <w:r w:rsidRPr="007A5742">
        <w:rPr>
          <w:rFonts w:eastAsia="Times New Roman" w:cs="Arial"/>
          <w:b/>
          <w:bCs/>
          <w:color w:val="000000" w:themeColor="text1"/>
        </w:rPr>
        <w:lastRenderedPageBreak/>
        <w:t xml:space="preserve">Framework for action </w:t>
      </w:r>
    </w:p>
    <w:p w14:paraId="2B32EB4D"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5B79A4B0" w14:textId="151C4E8D" w:rsidR="00893522" w:rsidRPr="00044216" w:rsidRDefault="00893522" w:rsidP="007A5742">
      <w:pPr>
        <w:widowControl w:val="0"/>
        <w:autoSpaceDE w:val="0"/>
        <w:autoSpaceDN w:val="0"/>
        <w:adjustRightInd w:val="0"/>
        <w:spacing w:after="0" w:line="240" w:lineRule="auto"/>
        <w:ind w:left="540" w:hanging="540"/>
        <w:jc w:val="both"/>
        <w:rPr>
          <w:rFonts w:eastAsia="Times New Roman" w:cs="Arial"/>
          <w:b/>
          <w:bCs/>
          <w:color w:val="000000" w:themeColor="text1"/>
        </w:rPr>
      </w:pPr>
      <w:r w:rsidRPr="00044216">
        <w:rPr>
          <w:rFonts w:eastAsia="Times New Roman" w:cs="Arial"/>
          <w:b/>
          <w:bCs/>
          <w:color w:val="000000" w:themeColor="text1"/>
        </w:rPr>
        <w:t>5.1</w:t>
      </w:r>
      <w:r w:rsidR="007A5742">
        <w:rPr>
          <w:rFonts w:eastAsia="Times New Roman" w:cs="Arial"/>
          <w:b/>
          <w:bCs/>
          <w:color w:val="000000" w:themeColor="text1"/>
        </w:rPr>
        <w:tab/>
      </w:r>
      <w:r w:rsidRPr="00044216">
        <w:rPr>
          <w:rFonts w:eastAsia="Times New Roman" w:cs="Arial"/>
          <w:b/>
          <w:bCs/>
          <w:color w:val="000000" w:themeColor="text1"/>
        </w:rPr>
        <w:t xml:space="preserve">Goals </w:t>
      </w:r>
    </w:p>
    <w:p w14:paraId="64AFEB39"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4BDFCA24"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To reduce anthropogenic threats to allow the conservation status of Christmas Island Frigatebird to improve.</w:t>
      </w:r>
    </w:p>
    <w:p w14:paraId="635A9826"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258BD82D" w14:textId="2CA75651" w:rsidR="00893522" w:rsidRPr="00044216" w:rsidRDefault="00893522" w:rsidP="007A5742">
      <w:pPr>
        <w:widowControl w:val="0"/>
        <w:autoSpaceDE w:val="0"/>
        <w:autoSpaceDN w:val="0"/>
        <w:adjustRightInd w:val="0"/>
        <w:spacing w:after="0" w:line="240" w:lineRule="auto"/>
        <w:ind w:left="540" w:hanging="540"/>
        <w:jc w:val="both"/>
        <w:rPr>
          <w:rFonts w:eastAsia="Times New Roman" w:cs="Arial"/>
          <w:b/>
          <w:bCs/>
          <w:color w:val="000000" w:themeColor="text1"/>
        </w:rPr>
      </w:pPr>
      <w:r w:rsidRPr="00044216">
        <w:rPr>
          <w:rFonts w:eastAsia="Times New Roman" w:cs="Arial"/>
          <w:b/>
          <w:bCs/>
          <w:color w:val="000000" w:themeColor="text1"/>
        </w:rPr>
        <w:t>5.2</w:t>
      </w:r>
      <w:r w:rsidR="007A5742">
        <w:rPr>
          <w:rFonts w:eastAsia="Times New Roman" w:cs="Arial"/>
          <w:b/>
          <w:bCs/>
          <w:color w:val="000000" w:themeColor="text1"/>
        </w:rPr>
        <w:tab/>
      </w:r>
      <w:r w:rsidRPr="00044216">
        <w:rPr>
          <w:rFonts w:eastAsia="Times New Roman" w:cs="Arial"/>
          <w:b/>
          <w:bCs/>
          <w:color w:val="000000" w:themeColor="text1"/>
        </w:rPr>
        <w:t xml:space="preserve">Objectives, </w:t>
      </w:r>
      <w:proofErr w:type="gramStart"/>
      <w:r w:rsidRPr="00044216">
        <w:rPr>
          <w:rFonts w:eastAsia="Times New Roman" w:cs="Arial"/>
          <w:b/>
          <w:bCs/>
          <w:color w:val="000000" w:themeColor="text1"/>
        </w:rPr>
        <w:t>actions</w:t>
      </w:r>
      <w:proofErr w:type="gramEnd"/>
      <w:r w:rsidRPr="00044216">
        <w:rPr>
          <w:rFonts w:eastAsia="Times New Roman" w:cs="Arial"/>
          <w:b/>
          <w:bCs/>
          <w:color w:val="000000" w:themeColor="text1"/>
        </w:rPr>
        <w:t xml:space="preserve"> and performance indicators </w:t>
      </w:r>
    </w:p>
    <w:p w14:paraId="00F0FF2F"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387A5078"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A description of each objective along with the priority, actions required, responsible organisation and performance success indicators are set out below for all threats identified for the Christmas Island Frigatebird. </w:t>
      </w:r>
    </w:p>
    <w:p w14:paraId="476DCD62"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5A6CF9F9" w14:textId="77777777" w:rsidR="00893522" w:rsidRPr="00044216" w:rsidRDefault="00893522" w:rsidP="007A5742">
      <w:pPr>
        <w:widowControl w:val="0"/>
        <w:autoSpaceDE w:val="0"/>
        <w:autoSpaceDN w:val="0"/>
        <w:adjustRightInd w:val="0"/>
        <w:spacing w:after="80" w:line="240" w:lineRule="auto"/>
        <w:jc w:val="both"/>
        <w:rPr>
          <w:rFonts w:eastAsia="Times New Roman" w:cs="Arial"/>
          <w:color w:val="000000" w:themeColor="text1"/>
        </w:rPr>
      </w:pPr>
      <w:r w:rsidRPr="00044216">
        <w:rPr>
          <w:rFonts w:eastAsia="Times New Roman" w:cs="Arial"/>
          <w:color w:val="000000" w:themeColor="text1"/>
        </w:rPr>
        <w:t xml:space="preserve">Actions are prioritized as: </w:t>
      </w:r>
    </w:p>
    <w:p w14:paraId="21BEA957" w14:textId="77777777" w:rsidR="00893522" w:rsidRPr="00044216" w:rsidRDefault="00893522" w:rsidP="007A5742">
      <w:pPr>
        <w:widowControl w:val="0"/>
        <w:autoSpaceDE w:val="0"/>
        <w:autoSpaceDN w:val="0"/>
        <w:adjustRightInd w:val="0"/>
        <w:spacing w:after="80" w:line="240" w:lineRule="auto"/>
        <w:ind w:left="900" w:hanging="360"/>
        <w:jc w:val="both"/>
        <w:rPr>
          <w:rFonts w:eastAsia="Times New Roman" w:cs="Arial"/>
          <w:color w:val="000000" w:themeColor="text1"/>
        </w:rPr>
      </w:pPr>
      <w:r w:rsidRPr="00044216">
        <w:rPr>
          <w:rFonts w:eastAsia="Times New Roman" w:cs="Arial"/>
          <w:color w:val="000000" w:themeColor="text1"/>
        </w:rPr>
        <w:t xml:space="preserve">— Essential </w:t>
      </w:r>
    </w:p>
    <w:p w14:paraId="2A7326F4" w14:textId="77777777" w:rsidR="00893522" w:rsidRPr="00044216" w:rsidRDefault="00893522" w:rsidP="007A5742">
      <w:pPr>
        <w:widowControl w:val="0"/>
        <w:autoSpaceDE w:val="0"/>
        <w:autoSpaceDN w:val="0"/>
        <w:adjustRightInd w:val="0"/>
        <w:spacing w:after="80" w:line="240" w:lineRule="auto"/>
        <w:ind w:left="900" w:hanging="360"/>
        <w:jc w:val="both"/>
        <w:rPr>
          <w:rFonts w:eastAsia="Times New Roman" w:cs="Arial"/>
          <w:color w:val="000000" w:themeColor="text1"/>
        </w:rPr>
      </w:pPr>
      <w:r w:rsidRPr="00044216">
        <w:rPr>
          <w:rFonts w:eastAsia="Times New Roman" w:cs="Arial"/>
          <w:color w:val="000000" w:themeColor="text1"/>
        </w:rPr>
        <w:t xml:space="preserve">— High </w:t>
      </w:r>
    </w:p>
    <w:p w14:paraId="1EAA28E6" w14:textId="77777777" w:rsidR="00893522" w:rsidRPr="00044216" w:rsidRDefault="00893522" w:rsidP="007A5742">
      <w:pPr>
        <w:widowControl w:val="0"/>
        <w:autoSpaceDE w:val="0"/>
        <w:autoSpaceDN w:val="0"/>
        <w:adjustRightInd w:val="0"/>
        <w:spacing w:after="80" w:line="240" w:lineRule="auto"/>
        <w:ind w:left="900" w:hanging="360"/>
        <w:jc w:val="both"/>
        <w:rPr>
          <w:rFonts w:eastAsia="Times New Roman" w:cs="Arial"/>
          <w:color w:val="000000" w:themeColor="text1"/>
        </w:rPr>
      </w:pPr>
      <w:r w:rsidRPr="00044216">
        <w:rPr>
          <w:rFonts w:eastAsia="Times New Roman" w:cs="Arial"/>
          <w:color w:val="000000" w:themeColor="text1"/>
        </w:rPr>
        <w:t xml:space="preserve">— Medium </w:t>
      </w:r>
    </w:p>
    <w:p w14:paraId="00EFB342" w14:textId="77777777" w:rsidR="00893522" w:rsidRPr="00044216" w:rsidRDefault="00893522" w:rsidP="007A5742">
      <w:pPr>
        <w:widowControl w:val="0"/>
        <w:autoSpaceDE w:val="0"/>
        <w:autoSpaceDN w:val="0"/>
        <w:adjustRightInd w:val="0"/>
        <w:spacing w:after="80" w:line="240" w:lineRule="auto"/>
        <w:ind w:left="900" w:hanging="360"/>
        <w:jc w:val="both"/>
        <w:rPr>
          <w:rFonts w:eastAsia="Times New Roman" w:cs="Arial"/>
          <w:color w:val="000000" w:themeColor="text1"/>
        </w:rPr>
      </w:pPr>
      <w:r w:rsidRPr="00044216">
        <w:rPr>
          <w:rFonts w:eastAsia="Times New Roman" w:cs="Arial"/>
          <w:color w:val="000000" w:themeColor="text1"/>
        </w:rPr>
        <w:t xml:space="preserve">— Low </w:t>
      </w:r>
    </w:p>
    <w:p w14:paraId="06BCAB32"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p w14:paraId="0F0043D5" w14:textId="77777777" w:rsidR="00893522" w:rsidRPr="00044216" w:rsidRDefault="00893522" w:rsidP="007A5742">
      <w:pPr>
        <w:widowControl w:val="0"/>
        <w:autoSpaceDE w:val="0"/>
        <w:autoSpaceDN w:val="0"/>
        <w:adjustRightInd w:val="0"/>
        <w:spacing w:after="80" w:line="240" w:lineRule="auto"/>
        <w:jc w:val="both"/>
        <w:rPr>
          <w:rFonts w:eastAsia="Times New Roman" w:cs="Arial"/>
          <w:color w:val="000000" w:themeColor="text1"/>
        </w:rPr>
      </w:pPr>
      <w:r w:rsidRPr="00044216">
        <w:rPr>
          <w:rFonts w:eastAsia="Times New Roman" w:cs="Arial"/>
          <w:color w:val="000000" w:themeColor="text1"/>
        </w:rPr>
        <w:t xml:space="preserve">Timescales are attached to each action using the following scale: </w:t>
      </w:r>
    </w:p>
    <w:p w14:paraId="0FA9727D" w14:textId="77777777" w:rsidR="00893522" w:rsidRPr="00044216" w:rsidRDefault="00893522" w:rsidP="007A5742">
      <w:pPr>
        <w:widowControl w:val="0"/>
        <w:autoSpaceDE w:val="0"/>
        <w:autoSpaceDN w:val="0"/>
        <w:adjustRightInd w:val="0"/>
        <w:spacing w:after="80" w:line="240" w:lineRule="auto"/>
        <w:ind w:left="900" w:hanging="360"/>
        <w:jc w:val="both"/>
        <w:rPr>
          <w:rFonts w:eastAsia="Times New Roman" w:cs="Arial"/>
          <w:color w:val="000000" w:themeColor="text1"/>
        </w:rPr>
      </w:pPr>
      <w:r w:rsidRPr="00044216">
        <w:rPr>
          <w:rFonts w:eastAsia="Times New Roman" w:cs="Arial"/>
          <w:color w:val="000000" w:themeColor="text1"/>
        </w:rPr>
        <w:t xml:space="preserve">— Immediate: completed within the next year </w:t>
      </w:r>
    </w:p>
    <w:p w14:paraId="7299DA58" w14:textId="77777777" w:rsidR="00893522" w:rsidRPr="00044216" w:rsidRDefault="00893522" w:rsidP="007A5742">
      <w:pPr>
        <w:widowControl w:val="0"/>
        <w:autoSpaceDE w:val="0"/>
        <w:autoSpaceDN w:val="0"/>
        <w:adjustRightInd w:val="0"/>
        <w:spacing w:after="80" w:line="240" w:lineRule="auto"/>
        <w:ind w:left="900" w:hanging="360"/>
        <w:jc w:val="both"/>
        <w:rPr>
          <w:rFonts w:eastAsia="Times New Roman" w:cs="Arial"/>
          <w:color w:val="000000" w:themeColor="text1"/>
        </w:rPr>
      </w:pPr>
      <w:r w:rsidRPr="00044216">
        <w:rPr>
          <w:rFonts w:eastAsia="Times New Roman" w:cs="Arial"/>
          <w:color w:val="000000" w:themeColor="text1"/>
        </w:rPr>
        <w:t xml:space="preserve">— Short: </w:t>
      </w:r>
      <w:r w:rsidRPr="00044216">
        <w:rPr>
          <w:rFonts w:eastAsia="Times New Roman" w:cs="Arial"/>
          <w:color w:val="000000" w:themeColor="text1"/>
        </w:rPr>
        <w:tab/>
        <w:t xml:space="preserve">completed within the next 3 years </w:t>
      </w:r>
    </w:p>
    <w:p w14:paraId="135A5B9E" w14:textId="77777777" w:rsidR="00893522" w:rsidRPr="00044216" w:rsidRDefault="00893522" w:rsidP="007A5742">
      <w:pPr>
        <w:widowControl w:val="0"/>
        <w:autoSpaceDE w:val="0"/>
        <w:autoSpaceDN w:val="0"/>
        <w:adjustRightInd w:val="0"/>
        <w:spacing w:after="80" w:line="240" w:lineRule="auto"/>
        <w:ind w:left="900" w:hanging="360"/>
        <w:jc w:val="both"/>
        <w:rPr>
          <w:rFonts w:eastAsia="Times New Roman" w:cs="Arial"/>
          <w:color w:val="000000" w:themeColor="text1"/>
        </w:rPr>
      </w:pPr>
      <w:r w:rsidRPr="00044216">
        <w:rPr>
          <w:rFonts w:eastAsia="Times New Roman" w:cs="Arial"/>
          <w:color w:val="000000" w:themeColor="text1"/>
        </w:rPr>
        <w:t>— Medium:</w:t>
      </w:r>
      <w:r w:rsidRPr="00044216">
        <w:rPr>
          <w:rFonts w:eastAsia="Times New Roman" w:cs="Arial"/>
          <w:color w:val="000000" w:themeColor="text1"/>
        </w:rPr>
        <w:tab/>
        <w:t xml:space="preserve">completed within the next 5 years </w:t>
      </w:r>
    </w:p>
    <w:p w14:paraId="0C797F03" w14:textId="77777777" w:rsidR="00893522" w:rsidRPr="00044216" w:rsidRDefault="00893522" w:rsidP="007A5742">
      <w:pPr>
        <w:widowControl w:val="0"/>
        <w:autoSpaceDE w:val="0"/>
        <w:autoSpaceDN w:val="0"/>
        <w:adjustRightInd w:val="0"/>
        <w:spacing w:after="80" w:line="240" w:lineRule="auto"/>
        <w:ind w:left="900" w:hanging="360"/>
        <w:jc w:val="both"/>
        <w:rPr>
          <w:rFonts w:eastAsia="Times New Roman" w:cs="Arial"/>
          <w:color w:val="000000" w:themeColor="text1"/>
        </w:rPr>
      </w:pPr>
      <w:r w:rsidRPr="00044216">
        <w:rPr>
          <w:rFonts w:eastAsia="Times New Roman" w:cs="Arial"/>
          <w:color w:val="000000" w:themeColor="text1"/>
        </w:rPr>
        <w:t xml:space="preserve">— Long: </w:t>
      </w:r>
      <w:r w:rsidRPr="00044216">
        <w:rPr>
          <w:rFonts w:eastAsia="Times New Roman" w:cs="Arial"/>
          <w:color w:val="000000" w:themeColor="text1"/>
        </w:rPr>
        <w:tab/>
        <w:t xml:space="preserve">completed within the next 10 years </w:t>
      </w:r>
    </w:p>
    <w:p w14:paraId="2C0A5BED" w14:textId="77777777" w:rsidR="00893522" w:rsidRPr="00044216" w:rsidRDefault="00893522" w:rsidP="007A5742">
      <w:pPr>
        <w:widowControl w:val="0"/>
        <w:autoSpaceDE w:val="0"/>
        <w:autoSpaceDN w:val="0"/>
        <w:adjustRightInd w:val="0"/>
        <w:spacing w:after="0" w:line="240" w:lineRule="auto"/>
        <w:ind w:left="900" w:hanging="360"/>
        <w:jc w:val="both"/>
        <w:rPr>
          <w:rFonts w:eastAsia="Times New Roman" w:cs="Arial"/>
          <w:color w:val="000000" w:themeColor="text1"/>
        </w:rPr>
      </w:pPr>
      <w:r w:rsidRPr="00044216">
        <w:rPr>
          <w:rFonts w:eastAsia="Times New Roman" w:cs="Arial"/>
          <w:color w:val="000000" w:themeColor="text1"/>
        </w:rPr>
        <w:t xml:space="preserve">— Ongoing: </w:t>
      </w:r>
      <w:r w:rsidRPr="00044216">
        <w:rPr>
          <w:rFonts w:eastAsia="Times New Roman" w:cs="Arial"/>
          <w:color w:val="000000" w:themeColor="text1"/>
        </w:rPr>
        <w:tab/>
        <w:t>currently being implemented and should continue</w:t>
      </w:r>
    </w:p>
    <w:p w14:paraId="247551AA" w14:textId="77777777" w:rsidR="00893522" w:rsidRPr="00044216" w:rsidRDefault="00893522" w:rsidP="007A5742">
      <w:pPr>
        <w:widowControl w:val="0"/>
        <w:autoSpaceDE w:val="0"/>
        <w:autoSpaceDN w:val="0"/>
        <w:adjustRightInd w:val="0"/>
        <w:spacing w:after="0" w:line="240" w:lineRule="auto"/>
        <w:ind w:left="900" w:hanging="360"/>
        <w:jc w:val="both"/>
        <w:rPr>
          <w:rFonts w:eastAsia="Times New Roman" w:cs="Arial"/>
          <w:b/>
          <w:bCs/>
          <w:color w:val="000000" w:themeColor="text1"/>
        </w:rPr>
      </w:pPr>
    </w:p>
    <w:p w14:paraId="43CAB3EF" w14:textId="7D2D9EC3" w:rsidR="00893522" w:rsidRDefault="00893522" w:rsidP="00095463">
      <w:pPr>
        <w:widowControl w:val="0"/>
        <w:autoSpaceDE w:val="0"/>
        <w:autoSpaceDN w:val="0"/>
        <w:adjustRightInd w:val="0"/>
        <w:spacing w:after="0" w:line="240" w:lineRule="auto"/>
        <w:ind w:left="540" w:hanging="540"/>
        <w:jc w:val="both"/>
        <w:rPr>
          <w:rFonts w:eastAsia="Times New Roman" w:cs="Arial"/>
          <w:b/>
          <w:bCs/>
          <w:color w:val="000000" w:themeColor="text1"/>
        </w:rPr>
      </w:pPr>
      <w:r w:rsidRPr="00044216">
        <w:rPr>
          <w:rFonts w:eastAsia="Times New Roman" w:cs="Arial"/>
          <w:b/>
          <w:bCs/>
          <w:color w:val="000000" w:themeColor="text1"/>
        </w:rPr>
        <w:t xml:space="preserve">5.3 </w:t>
      </w:r>
      <w:r w:rsidR="00095463">
        <w:rPr>
          <w:rFonts w:eastAsia="Times New Roman" w:cs="Arial"/>
          <w:b/>
          <w:bCs/>
          <w:color w:val="000000" w:themeColor="text1"/>
        </w:rPr>
        <w:tab/>
      </w:r>
      <w:r w:rsidRPr="00044216">
        <w:rPr>
          <w:rFonts w:eastAsia="Times New Roman" w:cs="Arial"/>
          <w:b/>
          <w:bCs/>
          <w:color w:val="000000" w:themeColor="text1"/>
        </w:rPr>
        <w:t xml:space="preserve">Performance review </w:t>
      </w:r>
    </w:p>
    <w:p w14:paraId="6F4FDC0C" w14:textId="77777777" w:rsidR="00095463" w:rsidRPr="00044216" w:rsidRDefault="00095463" w:rsidP="00095463">
      <w:pPr>
        <w:widowControl w:val="0"/>
        <w:autoSpaceDE w:val="0"/>
        <w:autoSpaceDN w:val="0"/>
        <w:adjustRightInd w:val="0"/>
        <w:spacing w:after="0" w:line="240" w:lineRule="auto"/>
        <w:ind w:left="540" w:hanging="540"/>
        <w:jc w:val="both"/>
        <w:rPr>
          <w:rFonts w:eastAsia="Times New Roman" w:cs="Arial"/>
          <w:b/>
          <w:bCs/>
          <w:color w:val="000000" w:themeColor="text1"/>
        </w:rPr>
      </w:pPr>
    </w:p>
    <w:p w14:paraId="5265B51C"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r w:rsidRPr="00044216">
        <w:rPr>
          <w:rFonts w:eastAsia="Times New Roman" w:cs="Arial"/>
          <w:color w:val="000000" w:themeColor="text1"/>
        </w:rPr>
        <w:t xml:space="preserve">Consistent with the timescales attached to each action a process for monitoring, </w:t>
      </w:r>
      <w:proofErr w:type="gramStart"/>
      <w:r w:rsidRPr="00044216">
        <w:rPr>
          <w:rFonts w:eastAsia="Times New Roman" w:cs="Arial"/>
          <w:color w:val="000000" w:themeColor="text1"/>
        </w:rPr>
        <w:t>reporting</w:t>
      </w:r>
      <w:proofErr w:type="gramEnd"/>
      <w:r w:rsidRPr="00044216">
        <w:rPr>
          <w:rFonts w:eastAsia="Times New Roman" w:cs="Arial"/>
          <w:color w:val="000000" w:themeColor="text1"/>
        </w:rPr>
        <w:t xml:space="preserve"> and evaluating the performance/implementation of the plan should be carried out to allow a progress update after 3-5 years and a full review after 10 years.</w:t>
      </w:r>
    </w:p>
    <w:p w14:paraId="22E1D27C"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sectPr w:rsidR="00893522" w:rsidRPr="00044216" w:rsidSect="008F7210">
          <w:pgSz w:w="11906" w:h="16838" w:code="9"/>
          <w:pgMar w:top="1440" w:right="1440" w:bottom="1440" w:left="1440" w:header="708" w:footer="708" w:gutter="0"/>
          <w:cols w:space="708"/>
          <w:docGrid w:linePitch="360"/>
        </w:sectPr>
      </w:pPr>
    </w:p>
    <w:tbl>
      <w:tblPr>
        <w:tblStyle w:val="TableGrid"/>
        <w:tblW w:w="5000" w:type="pct"/>
        <w:tblLook w:val="04A0" w:firstRow="1" w:lastRow="0" w:firstColumn="1" w:lastColumn="0" w:noHBand="0" w:noVBand="1"/>
      </w:tblPr>
      <w:tblGrid>
        <w:gridCol w:w="3448"/>
        <w:gridCol w:w="5099"/>
        <w:gridCol w:w="1200"/>
        <w:gridCol w:w="1649"/>
        <w:gridCol w:w="2552"/>
      </w:tblGrid>
      <w:tr w:rsidR="00893522" w:rsidRPr="00044216" w14:paraId="63CAED3F" w14:textId="77777777" w:rsidTr="00095463">
        <w:trPr>
          <w:trHeight w:val="533"/>
        </w:trPr>
        <w:tc>
          <w:tcPr>
            <w:tcW w:w="5000" w:type="pct"/>
            <w:gridSpan w:val="5"/>
          </w:tcPr>
          <w:p w14:paraId="4C549452"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lastRenderedPageBreak/>
              <w:t>Objective 1: Prevent the introduction of a new disease to the breeding site</w:t>
            </w:r>
          </w:p>
        </w:tc>
      </w:tr>
      <w:tr w:rsidR="00893522" w:rsidRPr="00044216" w14:paraId="41E64D15" w14:textId="77777777" w:rsidTr="00095463">
        <w:tc>
          <w:tcPr>
            <w:tcW w:w="5000" w:type="pct"/>
            <w:gridSpan w:val="5"/>
          </w:tcPr>
          <w:p w14:paraId="7AFC7375"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Description</w:t>
            </w:r>
            <w:r w:rsidRPr="00044216">
              <w:rPr>
                <w:rFonts w:eastAsia="Times New Roman" w:cs="Arial"/>
                <w:color w:val="000000" w:themeColor="text1"/>
              </w:rPr>
              <w:t>: Novel avian diseases can severely impact island bird populations and so pose a very high risk to endemic species such as the CIFB. Strict quarantine procedures and environmental monitoring will reduce the risk by ensuring any avian products coming onto the island do not contain material that may allow the transmission of disease and that any emergent disease are detected before they become established.</w:t>
            </w:r>
          </w:p>
        </w:tc>
      </w:tr>
      <w:tr w:rsidR="00893522" w:rsidRPr="00044216" w14:paraId="68CBCDD0" w14:textId="77777777" w:rsidTr="00095463">
        <w:tc>
          <w:tcPr>
            <w:tcW w:w="1236" w:type="pct"/>
          </w:tcPr>
          <w:p w14:paraId="3B2808F4"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Performance indicator</w:t>
            </w:r>
          </w:p>
        </w:tc>
        <w:tc>
          <w:tcPr>
            <w:tcW w:w="1828" w:type="pct"/>
          </w:tcPr>
          <w:p w14:paraId="09EC48D1"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Action</w:t>
            </w:r>
          </w:p>
        </w:tc>
        <w:tc>
          <w:tcPr>
            <w:tcW w:w="430" w:type="pct"/>
          </w:tcPr>
          <w:p w14:paraId="48B23B0A"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Priority</w:t>
            </w:r>
          </w:p>
        </w:tc>
        <w:tc>
          <w:tcPr>
            <w:tcW w:w="591" w:type="pct"/>
          </w:tcPr>
          <w:p w14:paraId="788FC28D"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Time Scale</w:t>
            </w:r>
          </w:p>
          <w:p w14:paraId="3E2785D9"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p>
        </w:tc>
        <w:tc>
          <w:tcPr>
            <w:tcW w:w="914" w:type="pct"/>
          </w:tcPr>
          <w:p w14:paraId="0D469B98"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Responsibility</w:t>
            </w:r>
          </w:p>
        </w:tc>
      </w:tr>
      <w:tr w:rsidR="00893522" w:rsidRPr="00044216" w14:paraId="1FC06EBD" w14:textId="77777777" w:rsidTr="00095463">
        <w:tc>
          <w:tcPr>
            <w:tcW w:w="1236" w:type="pct"/>
            <w:vMerge w:val="restart"/>
          </w:tcPr>
          <w:p w14:paraId="6DA39C3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A biosecurity risk assessment is undertaken and, if needed, a stronger biosecurity barrier at ports of entry is established. </w:t>
            </w:r>
          </w:p>
          <w:p w14:paraId="38AD139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62D6773A"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No new avian diseases are introduced onto the island.</w:t>
            </w:r>
          </w:p>
          <w:p w14:paraId="58A8DC50"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828" w:type="pct"/>
          </w:tcPr>
          <w:p w14:paraId="6118C6A5"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Conduct a biosecurity risk assessment to identify avian diseases at greatest risk of being introduced to Christmas Island and the mechanism by which they would come onto the island. This must include an examination of the adequacy of existing arrangements to deal with any identified threats.</w:t>
            </w:r>
          </w:p>
        </w:tc>
        <w:tc>
          <w:tcPr>
            <w:tcW w:w="430" w:type="pct"/>
          </w:tcPr>
          <w:p w14:paraId="0E89A320"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Essential</w:t>
            </w:r>
          </w:p>
        </w:tc>
        <w:tc>
          <w:tcPr>
            <w:tcW w:w="591" w:type="pct"/>
          </w:tcPr>
          <w:p w14:paraId="5143CDC7"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Short</w:t>
            </w:r>
          </w:p>
        </w:tc>
        <w:tc>
          <w:tcPr>
            <w:tcW w:w="914" w:type="pct"/>
          </w:tcPr>
          <w:p w14:paraId="313A2C40"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tc>
      </w:tr>
      <w:tr w:rsidR="00893522" w:rsidRPr="00044216" w14:paraId="32FBE2E4" w14:textId="77777777" w:rsidTr="00095463">
        <w:trPr>
          <w:trHeight w:val="1074"/>
        </w:trPr>
        <w:tc>
          <w:tcPr>
            <w:tcW w:w="1236" w:type="pct"/>
            <w:vMerge/>
          </w:tcPr>
          <w:p w14:paraId="34651A2F"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828" w:type="pct"/>
          </w:tcPr>
          <w:p w14:paraId="25AA4887"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Reduce the risk of introducing a new avian disease through strict implementation of quarantine procedures for any avian products coming onto Christmas Island.</w:t>
            </w:r>
          </w:p>
        </w:tc>
        <w:tc>
          <w:tcPr>
            <w:tcW w:w="430" w:type="pct"/>
          </w:tcPr>
          <w:p w14:paraId="10AD398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Essential</w:t>
            </w:r>
          </w:p>
        </w:tc>
        <w:tc>
          <w:tcPr>
            <w:tcW w:w="591" w:type="pct"/>
          </w:tcPr>
          <w:p w14:paraId="60842197"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Medium</w:t>
            </w:r>
          </w:p>
        </w:tc>
        <w:tc>
          <w:tcPr>
            <w:tcW w:w="914" w:type="pct"/>
          </w:tcPr>
          <w:p w14:paraId="4809973D"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tc>
      </w:tr>
      <w:tr w:rsidR="00893522" w:rsidRPr="00044216" w14:paraId="7A6E4DA1" w14:textId="77777777" w:rsidTr="00095463">
        <w:tc>
          <w:tcPr>
            <w:tcW w:w="1236" w:type="pct"/>
            <w:vMerge/>
          </w:tcPr>
          <w:p w14:paraId="043C159B"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828" w:type="pct"/>
          </w:tcPr>
          <w:p w14:paraId="10158772"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Establish a monitoring programme to detect emergent or novel disease that might threatened endemic wildlife. </w:t>
            </w:r>
          </w:p>
        </w:tc>
        <w:tc>
          <w:tcPr>
            <w:tcW w:w="430" w:type="pct"/>
          </w:tcPr>
          <w:p w14:paraId="24F9D35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Essential</w:t>
            </w:r>
          </w:p>
        </w:tc>
        <w:tc>
          <w:tcPr>
            <w:tcW w:w="591" w:type="pct"/>
          </w:tcPr>
          <w:p w14:paraId="1F2E846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Short</w:t>
            </w:r>
          </w:p>
        </w:tc>
        <w:tc>
          <w:tcPr>
            <w:tcW w:w="914" w:type="pct"/>
          </w:tcPr>
          <w:p w14:paraId="569A59A7"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tc>
      </w:tr>
    </w:tbl>
    <w:p w14:paraId="7E6CBABC"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tbl>
      <w:tblPr>
        <w:tblStyle w:val="TableGrid"/>
        <w:tblW w:w="5000" w:type="pct"/>
        <w:tblLook w:val="04A0" w:firstRow="1" w:lastRow="0" w:firstColumn="1" w:lastColumn="0" w:noHBand="0" w:noVBand="1"/>
      </w:tblPr>
      <w:tblGrid>
        <w:gridCol w:w="3598"/>
        <w:gridCol w:w="151"/>
        <w:gridCol w:w="4798"/>
        <w:gridCol w:w="1200"/>
        <w:gridCol w:w="1649"/>
        <w:gridCol w:w="2552"/>
      </w:tblGrid>
      <w:tr w:rsidR="00893522" w:rsidRPr="00044216" w14:paraId="63671097" w14:textId="77777777" w:rsidTr="00095463">
        <w:trPr>
          <w:trHeight w:val="533"/>
        </w:trPr>
        <w:tc>
          <w:tcPr>
            <w:tcW w:w="5000" w:type="pct"/>
            <w:gridSpan w:val="6"/>
          </w:tcPr>
          <w:p w14:paraId="2C44B882"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Objective 2: Maintain or improve current policies and legislative protection</w:t>
            </w:r>
          </w:p>
        </w:tc>
      </w:tr>
      <w:tr w:rsidR="00893522" w:rsidRPr="00044216" w14:paraId="52464DC5" w14:textId="77777777" w:rsidTr="00095463">
        <w:tc>
          <w:tcPr>
            <w:tcW w:w="5000" w:type="pct"/>
            <w:gridSpan w:val="6"/>
          </w:tcPr>
          <w:p w14:paraId="03F467FF"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b/>
                <w:bCs/>
                <w:color w:val="000000" w:themeColor="text1"/>
              </w:rPr>
              <w:t>Description</w:t>
            </w:r>
            <w:r w:rsidRPr="00044216">
              <w:rPr>
                <w:rFonts w:eastAsia="Times New Roman" w:cs="Arial"/>
                <w:color w:val="000000" w:themeColor="text1"/>
              </w:rPr>
              <w:t>: Promoting and improving existing legislative protection across the range of the CIFB would address threats such as mortality arising from fishing gear, mortality from illegal hunting, prey depletion due to fishing, chemical contamination including through ingestion of marine plastics and weed encroachment on roosting habitat.</w:t>
            </w:r>
          </w:p>
        </w:tc>
      </w:tr>
      <w:tr w:rsidR="00893522" w:rsidRPr="00044216" w14:paraId="4C1CA08F" w14:textId="77777777" w:rsidTr="00095463">
        <w:tc>
          <w:tcPr>
            <w:tcW w:w="1290" w:type="pct"/>
          </w:tcPr>
          <w:p w14:paraId="6E2257E1"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Performance indicator</w:t>
            </w:r>
          </w:p>
        </w:tc>
        <w:tc>
          <w:tcPr>
            <w:tcW w:w="1774" w:type="pct"/>
            <w:gridSpan w:val="2"/>
          </w:tcPr>
          <w:p w14:paraId="3692405C"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Action</w:t>
            </w:r>
          </w:p>
        </w:tc>
        <w:tc>
          <w:tcPr>
            <w:tcW w:w="430" w:type="pct"/>
          </w:tcPr>
          <w:p w14:paraId="23BBD95F"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Priority</w:t>
            </w:r>
          </w:p>
        </w:tc>
        <w:tc>
          <w:tcPr>
            <w:tcW w:w="591" w:type="pct"/>
          </w:tcPr>
          <w:p w14:paraId="788EE414"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Time Scale</w:t>
            </w:r>
          </w:p>
          <w:p w14:paraId="1CD0D9EA"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p>
        </w:tc>
        <w:tc>
          <w:tcPr>
            <w:tcW w:w="914" w:type="pct"/>
          </w:tcPr>
          <w:p w14:paraId="1344A939"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Responsibility</w:t>
            </w:r>
          </w:p>
        </w:tc>
      </w:tr>
      <w:tr w:rsidR="00893522" w:rsidRPr="00044216" w14:paraId="3BF7C570" w14:textId="77777777" w:rsidTr="00095463">
        <w:tc>
          <w:tcPr>
            <w:tcW w:w="1290" w:type="pct"/>
          </w:tcPr>
          <w:p w14:paraId="543AE59A" w14:textId="5CA42847" w:rsidR="00893522" w:rsidRPr="00044216" w:rsidRDefault="00893522" w:rsidP="00095463">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Foraging areas are identified and protected.</w:t>
            </w:r>
          </w:p>
        </w:tc>
        <w:tc>
          <w:tcPr>
            <w:tcW w:w="1774" w:type="pct"/>
            <w:gridSpan w:val="2"/>
          </w:tcPr>
          <w:p w14:paraId="72872C6B"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Important non-breeding areas are identified.</w:t>
            </w:r>
          </w:p>
          <w:p w14:paraId="46C00A9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430" w:type="pct"/>
          </w:tcPr>
          <w:p w14:paraId="5064321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Essential</w:t>
            </w:r>
          </w:p>
        </w:tc>
        <w:tc>
          <w:tcPr>
            <w:tcW w:w="591" w:type="pct"/>
          </w:tcPr>
          <w:p w14:paraId="2EE20B9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Short</w:t>
            </w:r>
          </w:p>
          <w:p w14:paraId="30E2C5D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914" w:type="pct"/>
          </w:tcPr>
          <w:p w14:paraId="06CDA9B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p w14:paraId="1AF4CA0B"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Foraging range states</w:t>
            </w:r>
          </w:p>
        </w:tc>
      </w:tr>
      <w:tr w:rsidR="00893522" w:rsidRPr="00044216" w14:paraId="54C1BC1A" w14:textId="77777777" w:rsidTr="00095463">
        <w:tc>
          <w:tcPr>
            <w:tcW w:w="1290" w:type="pct"/>
            <w:vMerge w:val="restart"/>
            <w:vAlign w:val="center"/>
          </w:tcPr>
          <w:p w14:paraId="2B5E316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All threats are effectively managed within an appropriate regulatory framework.</w:t>
            </w:r>
          </w:p>
        </w:tc>
        <w:tc>
          <w:tcPr>
            <w:tcW w:w="1774" w:type="pct"/>
            <w:gridSpan w:val="2"/>
          </w:tcPr>
          <w:p w14:paraId="73DB17EE" w14:textId="1BC48E56" w:rsidR="00893522" w:rsidRPr="00044216" w:rsidRDefault="00893522" w:rsidP="00095463">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Promote the establishment and enforcement of legal mechanisms to protect important habitat of the CIFB and its prey species in its non-breeding range.</w:t>
            </w:r>
          </w:p>
        </w:tc>
        <w:tc>
          <w:tcPr>
            <w:tcW w:w="430" w:type="pct"/>
          </w:tcPr>
          <w:p w14:paraId="3731EF8F"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Essential</w:t>
            </w:r>
          </w:p>
        </w:tc>
        <w:tc>
          <w:tcPr>
            <w:tcW w:w="591" w:type="pct"/>
          </w:tcPr>
          <w:p w14:paraId="11C02295"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Medium</w:t>
            </w:r>
          </w:p>
        </w:tc>
        <w:tc>
          <w:tcPr>
            <w:tcW w:w="914" w:type="pct"/>
          </w:tcPr>
          <w:p w14:paraId="12FB7B9C"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Foraging range states that support important non-breeding habitat</w:t>
            </w:r>
          </w:p>
        </w:tc>
      </w:tr>
      <w:tr w:rsidR="00893522" w:rsidRPr="00044216" w14:paraId="324C6AC1" w14:textId="77777777" w:rsidTr="00095463">
        <w:tc>
          <w:tcPr>
            <w:tcW w:w="1290" w:type="pct"/>
            <w:vMerge/>
          </w:tcPr>
          <w:p w14:paraId="275A26A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74" w:type="pct"/>
            <w:gridSpan w:val="2"/>
          </w:tcPr>
          <w:p w14:paraId="4888F1FD"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Manage key foraging areas protected within the Christmas Island Marine Park to ensure threats to CIFB are mitigated.</w:t>
            </w:r>
          </w:p>
          <w:p w14:paraId="48B8484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430" w:type="pct"/>
          </w:tcPr>
          <w:p w14:paraId="60B9D60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Essential</w:t>
            </w:r>
          </w:p>
        </w:tc>
        <w:tc>
          <w:tcPr>
            <w:tcW w:w="591" w:type="pct"/>
          </w:tcPr>
          <w:p w14:paraId="5454F5FA"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Ongoing</w:t>
            </w:r>
          </w:p>
        </w:tc>
        <w:tc>
          <w:tcPr>
            <w:tcW w:w="914" w:type="pct"/>
          </w:tcPr>
          <w:p w14:paraId="5A6D6870"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tc>
      </w:tr>
      <w:tr w:rsidR="00893522" w:rsidRPr="00044216" w14:paraId="52C39A40" w14:textId="77777777" w:rsidTr="00095463">
        <w:tc>
          <w:tcPr>
            <w:tcW w:w="1290" w:type="pct"/>
            <w:vMerge/>
          </w:tcPr>
          <w:p w14:paraId="38A82E5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74" w:type="pct"/>
            <w:gridSpan w:val="2"/>
          </w:tcPr>
          <w:p w14:paraId="2706198B"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Where possible, protect key foraging areas once they are identified, ideally through the creation of marine protected areas.</w:t>
            </w:r>
          </w:p>
          <w:p w14:paraId="300EB8D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430" w:type="pct"/>
          </w:tcPr>
          <w:p w14:paraId="3FD61E05"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Essential</w:t>
            </w:r>
          </w:p>
        </w:tc>
        <w:tc>
          <w:tcPr>
            <w:tcW w:w="591" w:type="pct"/>
          </w:tcPr>
          <w:p w14:paraId="144A80B5"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Medium</w:t>
            </w:r>
          </w:p>
        </w:tc>
        <w:tc>
          <w:tcPr>
            <w:tcW w:w="914" w:type="pct"/>
          </w:tcPr>
          <w:p w14:paraId="09385FE5"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Foraging range states that support important foraging habitat</w:t>
            </w:r>
          </w:p>
        </w:tc>
      </w:tr>
      <w:tr w:rsidR="00893522" w:rsidRPr="00044216" w14:paraId="6EECFCD4" w14:textId="77777777" w:rsidTr="00095463">
        <w:tc>
          <w:tcPr>
            <w:tcW w:w="1290" w:type="pct"/>
            <w:vMerge/>
          </w:tcPr>
          <w:p w14:paraId="35015CB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74" w:type="pct"/>
            <w:gridSpan w:val="2"/>
          </w:tcPr>
          <w:p w14:paraId="104EE60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Ensure application of relevant legislation and policies that ensure that the CIFB is not displaced from nesting or important roosting habitat due to disturbance or the removal of habitat.</w:t>
            </w:r>
          </w:p>
          <w:p w14:paraId="3DDB2C3A"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430" w:type="pct"/>
          </w:tcPr>
          <w:p w14:paraId="1C3C81D1"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Essential</w:t>
            </w:r>
          </w:p>
        </w:tc>
        <w:tc>
          <w:tcPr>
            <w:tcW w:w="591" w:type="pct"/>
          </w:tcPr>
          <w:p w14:paraId="584CF31C"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Medium</w:t>
            </w:r>
          </w:p>
        </w:tc>
        <w:tc>
          <w:tcPr>
            <w:tcW w:w="914" w:type="pct"/>
          </w:tcPr>
          <w:p w14:paraId="1B175E41"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p w14:paraId="6A87985C"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Foraging range states</w:t>
            </w:r>
          </w:p>
        </w:tc>
      </w:tr>
      <w:tr w:rsidR="00893522" w:rsidRPr="00044216" w14:paraId="53C2FA44" w14:textId="77777777" w:rsidTr="00095463">
        <w:tc>
          <w:tcPr>
            <w:tcW w:w="1290" w:type="pct"/>
            <w:vMerge/>
          </w:tcPr>
          <w:p w14:paraId="14AC311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74" w:type="pct"/>
            <w:gridSpan w:val="2"/>
          </w:tcPr>
          <w:p w14:paraId="2CE37AA6" w14:textId="04D65604"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Encourage the full participation of range states in relevant mu</w:t>
            </w:r>
            <w:r w:rsidR="006D1B2E" w:rsidRPr="00044216">
              <w:rPr>
                <w:rFonts w:eastAsia="Times New Roman" w:cs="Arial"/>
                <w:color w:val="000000" w:themeColor="text1"/>
              </w:rPr>
              <w:t>l</w:t>
            </w:r>
            <w:r w:rsidRPr="00044216">
              <w:rPr>
                <w:rFonts w:eastAsia="Times New Roman" w:cs="Arial"/>
                <w:color w:val="000000" w:themeColor="text1"/>
              </w:rPr>
              <w:t>ti-lateral environment agreements (</w:t>
            </w:r>
            <w:proofErr w:type="gramStart"/>
            <w:r w:rsidRPr="00044216">
              <w:rPr>
                <w:rFonts w:eastAsia="Times New Roman" w:cs="Arial"/>
                <w:color w:val="000000" w:themeColor="text1"/>
              </w:rPr>
              <w:t>i.e.</w:t>
            </w:r>
            <w:proofErr w:type="gramEnd"/>
            <w:r w:rsidRPr="00044216">
              <w:rPr>
                <w:rFonts w:eastAsia="Times New Roman" w:cs="Arial"/>
                <w:color w:val="000000" w:themeColor="text1"/>
              </w:rPr>
              <w:t xml:space="preserve"> CMS, Ramsar) and the EAAFP.</w:t>
            </w:r>
          </w:p>
        </w:tc>
        <w:tc>
          <w:tcPr>
            <w:tcW w:w="430" w:type="pct"/>
          </w:tcPr>
          <w:p w14:paraId="2DE4F67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Essential</w:t>
            </w:r>
          </w:p>
        </w:tc>
        <w:tc>
          <w:tcPr>
            <w:tcW w:w="591" w:type="pct"/>
          </w:tcPr>
          <w:p w14:paraId="43D0FE7D"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Medium</w:t>
            </w:r>
          </w:p>
        </w:tc>
        <w:tc>
          <w:tcPr>
            <w:tcW w:w="914" w:type="pct"/>
          </w:tcPr>
          <w:p w14:paraId="43BFDC8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p w14:paraId="327BD5B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Foraging range states</w:t>
            </w:r>
          </w:p>
        </w:tc>
      </w:tr>
      <w:tr w:rsidR="00893522" w:rsidRPr="00044216" w14:paraId="19DB5B39" w14:textId="77777777" w:rsidTr="00095463">
        <w:trPr>
          <w:trHeight w:val="533"/>
        </w:trPr>
        <w:tc>
          <w:tcPr>
            <w:tcW w:w="5000" w:type="pct"/>
            <w:gridSpan w:val="6"/>
          </w:tcPr>
          <w:p w14:paraId="7A07D74B"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Objective 3: Prevent disturbance to terrestrial habitat</w:t>
            </w:r>
          </w:p>
        </w:tc>
      </w:tr>
      <w:tr w:rsidR="00893522" w:rsidRPr="00044216" w14:paraId="4054341F" w14:textId="77777777" w:rsidTr="00095463">
        <w:tc>
          <w:tcPr>
            <w:tcW w:w="5000" w:type="pct"/>
            <w:gridSpan w:val="6"/>
          </w:tcPr>
          <w:p w14:paraId="0F4760AB"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Description</w:t>
            </w:r>
            <w:r w:rsidRPr="00044216">
              <w:rPr>
                <w:rFonts w:eastAsia="Times New Roman" w:cs="Arial"/>
                <w:color w:val="000000" w:themeColor="text1"/>
              </w:rPr>
              <w:t xml:space="preserve">: Vegetation clearance and impacts of industrial activities on Christmas Island were two main causes of historical decreases of CIFB numbers at colonies on the sole breeding location. Preventing further loss and degradation of nesting and roosting habitat is an important component of the conservation management of this species. </w:t>
            </w:r>
          </w:p>
        </w:tc>
      </w:tr>
      <w:tr w:rsidR="00893522" w:rsidRPr="00044216" w14:paraId="79791B90" w14:textId="77777777" w:rsidTr="00095463">
        <w:tc>
          <w:tcPr>
            <w:tcW w:w="1344" w:type="pct"/>
            <w:gridSpan w:val="2"/>
          </w:tcPr>
          <w:p w14:paraId="79606558"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Performance indicator</w:t>
            </w:r>
          </w:p>
        </w:tc>
        <w:tc>
          <w:tcPr>
            <w:tcW w:w="1720" w:type="pct"/>
          </w:tcPr>
          <w:p w14:paraId="021CEA3E"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Action</w:t>
            </w:r>
          </w:p>
        </w:tc>
        <w:tc>
          <w:tcPr>
            <w:tcW w:w="430" w:type="pct"/>
          </w:tcPr>
          <w:p w14:paraId="2A52F702"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Priority</w:t>
            </w:r>
          </w:p>
        </w:tc>
        <w:tc>
          <w:tcPr>
            <w:tcW w:w="591" w:type="pct"/>
          </w:tcPr>
          <w:p w14:paraId="4BDAE131"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Time Scale</w:t>
            </w:r>
          </w:p>
        </w:tc>
        <w:tc>
          <w:tcPr>
            <w:tcW w:w="914" w:type="pct"/>
          </w:tcPr>
          <w:p w14:paraId="26FE0100"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Responsibility</w:t>
            </w:r>
          </w:p>
        </w:tc>
      </w:tr>
      <w:tr w:rsidR="00893522" w:rsidRPr="00044216" w14:paraId="41CF35CE" w14:textId="77777777" w:rsidTr="00095463">
        <w:trPr>
          <w:trHeight w:val="1880"/>
        </w:trPr>
        <w:tc>
          <w:tcPr>
            <w:tcW w:w="1344" w:type="pct"/>
            <w:gridSpan w:val="2"/>
            <w:vMerge w:val="restart"/>
          </w:tcPr>
          <w:p w14:paraId="362356DA"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04C7C6A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The protection, extent and quality of habitat is maintained, </w:t>
            </w:r>
            <w:proofErr w:type="gramStart"/>
            <w:r w:rsidRPr="00044216">
              <w:rPr>
                <w:rFonts w:eastAsia="Times New Roman" w:cs="Arial"/>
                <w:color w:val="000000" w:themeColor="text1"/>
              </w:rPr>
              <w:t>increased</w:t>
            </w:r>
            <w:proofErr w:type="gramEnd"/>
            <w:r w:rsidRPr="00044216">
              <w:rPr>
                <w:rFonts w:eastAsia="Times New Roman" w:cs="Arial"/>
                <w:color w:val="000000" w:themeColor="text1"/>
              </w:rPr>
              <w:t xml:space="preserve"> or improved.</w:t>
            </w:r>
          </w:p>
          <w:p w14:paraId="7F1BFBBB"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20" w:type="pct"/>
          </w:tcPr>
          <w:p w14:paraId="6F952EB1"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Prevent activities that may impact nesting or roosting habitat, or disturb nesting and roosting birds e.g., clearing vegetation that would result in increased wind turbulence or weed invasion in nesting and roosting habitat, or burning of vegetation that would result in smoke entering nesting and roosting habitat.</w:t>
            </w:r>
          </w:p>
          <w:p w14:paraId="492D1C95"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430" w:type="pct"/>
          </w:tcPr>
          <w:p w14:paraId="62AE69B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High</w:t>
            </w:r>
          </w:p>
        </w:tc>
        <w:tc>
          <w:tcPr>
            <w:tcW w:w="591" w:type="pct"/>
          </w:tcPr>
          <w:p w14:paraId="5819F59B"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Medium</w:t>
            </w:r>
          </w:p>
        </w:tc>
        <w:tc>
          <w:tcPr>
            <w:tcW w:w="914" w:type="pct"/>
          </w:tcPr>
          <w:p w14:paraId="76F025A1"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p w14:paraId="75E0880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Foraging range states</w:t>
            </w:r>
          </w:p>
        </w:tc>
      </w:tr>
      <w:tr w:rsidR="00893522" w:rsidRPr="00044216" w14:paraId="5BF24921" w14:textId="77777777" w:rsidTr="00095463">
        <w:tc>
          <w:tcPr>
            <w:tcW w:w="1344" w:type="pct"/>
            <w:gridSpan w:val="2"/>
            <w:vMerge/>
          </w:tcPr>
          <w:p w14:paraId="455001C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20" w:type="pct"/>
          </w:tcPr>
          <w:p w14:paraId="2960A58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Enhance protection of habitat outside the Christmas Island National Park, particularly in areas buffering nesting colonies from wind turbulence.</w:t>
            </w:r>
          </w:p>
          <w:p w14:paraId="759519E0"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430" w:type="pct"/>
          </w:tcPr>
          <w:p w14:paraId="740E9BC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High</w:t>
            </w:r>
          </w:p>
        </w:tc>
        <w:tc>
          <w:tcPr>
            <w:tcW w:w="591" w:type="pct"/>
          </w:tcPr>
          <w:p w14:paraId="6F7B6022"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Medium</w:t>
            </w:r>
          </w:p>
        </w:tc>
        <w:tc>
          <w:tcPr>
            <w:tcW w:w="914" w:type="pct"/>
          </w:tcPr>
          <w:p w14:paraId="6B23EAC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tc>
      </w:tr>
      <w:tr w:rsidR="00893522" w:rsidRPr="00044216" w14:paraId="1966BCBF" w14:textId="77777777" w:rsidTr="00095463">
        <w:tc>
          <w:tcPr>
            <w:tcW w:w="1344" w:type="pct"/>
            <w:gridSpan w:val="2"/>
          </w:tcPr>
          <w:p w14:paraId="78EC4E6D"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lastRenderedPageBreak/>
              <w:t>Explicit metrics of nesting habitat extent and quality are developed, and a monitoring program established to measure changes in these.</w:t>
            </w:r>
          </w:p>
        </w:tc>
        <w:tc>
          <w:tcPr>
            <w:tcW w:w="1720" w:type="pct"/>
          </w:tcPr>
          <w:p w14:paraId="1C89AAD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Undertake field surveys to provide detailed maps of breeding habitat used by CIFB and surrounding vegetation. Monitor changes in area and quality of habitat, including any inadvertent vegetation clearance.</w:t>
            </w:r>
          </w:p>
        </w:tc>
        <w:tc>
          <w:tcPr>
            <w:tcW w:w="430" w:type="pct"/>
          </w:tcPr>
          <w:p w14:paraId="686B4AF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High</w:t>
            </w:r>
          </w:p>
        </w:tc>
        <w:tc>
          <w:tcPr>
            <w:tcW w:w="591" w:type="pct"/>
          </w:tcPr>
          <w:p w14:paraId="772828F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Medium</w:t>
            </w:r>
          </w:p>
        </w:tc>
        <w:tc>
          <w:tcPr>
            <w:tcW w:w="914" w:type="pct"/>
          </w:tcPr>
          <w:p w14:paraId="5AB97FC0"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tc>
      </w:tr>
      <w:tr w:rsidR="00893522" w:rsidRPr="00044216" w14:paraId="1899B354" w14:textId="77777777" w:rsidTr="00095463">
        <w:tc>
          <w:tcPr>
            <w:tcW w:w="1344" w:type="pct"/>
            <w:gridSpan w:val="2"/>
          </w:tcPr>
          <w:p w14:paraId="1563B69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Targeted surveys are undertaken in any potential habitat proposed for clearance or other change of activity.</w:t>
            </w:r>
          </w:p>
          <w:p w14:paraId="2D618CF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20" w:type="pct"/>
          </w:tcPr>
          <w:p w14:paraId="126990BD"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Undertake field surveys as part of an environmental impact assessment of all proposals that may occur in or near breeding habitat.</w:t>
            </w:r>
          </w:p>
        </w:tc>
        <w:tc>
          <w:tcPr>
            <w:tcW w:w="430" w:type="pct"/>
          </w:tcPr>
          <w:p w14:paraId="76E24E31"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High</w:t>
            </w:r>
          </w:p>
        </w:tc>
        <w:tc>
          <w:tcPr>
            <w:tcW w:w="591" w:type="pct"/>
          </w:tcPr>
          <w:p w14:paraId="62DE9C1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Immediate</w:t>
            </w:r>
          </w:p>
          <w:p w14:paraId="11172CF2"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to proposal submittal</w:t>
            </w:r>
          </w:p>
        </w:tc>
        <w:tc>
          <w:tcPr>
            <w:tcW w:w="914" w:type="pct"/>
          </w:tcPr>
          <w:p w14:paraId="41240CCA"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p w14:paraId="1F0B892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Foraging range states</w:t>
            </w:r>
          </w:p>
        </w:tc>
      </w:tr>
    </w:tbl>
    <w:p w14:paraId="0B18716E"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tbl>
      <w:tblPr>
        <w:tblStyle w:val="TableGrid"/>
        <w:tblW w:w="5000" w:type="pct"/>
        <w:tblLook w:val="04A0" w:firstRow="1" w:lastRow="0" w:firstColumn="1" w:lastColumn="0" w:noHBand="0" w:noVBand="1"/>
      </w:tblPr>
      <w:tblGrid>
        <w:gridCol w:w="3749"/>
        <w:gridCol w:w="4798"/>
        <w:gridCol w:w="1222"/>
        <w:gridCol w:w="1688"/>
        <w:gridCol w:w="2491"/>
      </w:tblGrid>
      <w:tr w:rsidR="00893522" w:rsidRPr="00044216" w14:paraId="5D85815F" w14:textId="77777777" w:rsidTr="00095463">
        <w:trPr>
          <w:trHeight w:val="533"/>
        </w:trPr>
        <w:tc>
          <w:tcPr>
            <w:tcW w:w="5000" w:type="pct"/>
            <w:gridSpan w:val="5"/>
          </w:tcPr>
          <w:p w14:paraId="43C451DE"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Objective 4: Implement monitoring to support adaptive management</w:t>
            </w:r>
          </w:p>
        </w:tc>
      </w:tr>
      <w:tr w:rsidR="00893522" w:rsidRPr="00044216" w14:paraId="37CB83C8" w14:textId="77777777" w:rsidTr="00095463">
        <w:tc>
          <w:tcPr>
            <w:tcW w:w="5000" w:type="pct"/>
            <w:gridSpan w:val="5"/>
          </w:tcPr>
          <w:p w14:paraId="65C0FD8A"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Description</w:t>
            </w:r>
            <w:r w:rsidRPr="00044216">
              <w:rPr>
                <w:rFonts w:eastAsia="Times New Roman" w:cs="Arial"/>
                <w:color w:val="000000" w:themeColor="text1"/>
              </w:rPr>
              <w:t>: A structured monitoring programme is essential to determine whether management has been effective and must include the collection of data that will be able to accurately detect changes in the population size, breeding success and quality of habitat of the CIFB. For population monitoring of nesting colonies, drone-based survey methods are preferable. Monitoring information should be summarised and reported, and used to inform future monitoring to adapt to emerging requirements. Monitoring information should be used to assess the relative contribution of management actions towards the improved conservation status of this species.</w:t>
            </w:r>
          </w:p>
        </w:tc>
      </w:tr>
      <w:tr w:rsidR="00893522" w:rsidRPr="00044216" w14:paraId="3530C768" w14:textId="77777777" w:rsidTr="00095463">
        <w:tc>
          <w:tcPr>
            <w:tcW w:w="1344" w:type="pct"/>
          </w:tcPr>
          <w:p w14:paraId="158B51AC"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Performance indicator</w:t>
            </w:r>
          </w:p>
        </w:tc>
        <w:tc>
          <w:tcPr>
            <w:tcW w:w="1720" w:type="pct"/>
          </w:tcPr>
          <w:p w14:paraId="1CC8E7F0"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Action</w:t>
            </w:r>
          </w:p>
        </w:tc>
        <w:tc>
          <w:tcPr>
            <w:tcW w:w="438" w:type="pct"/>
          </w:tcPr>
          <w:p w14:paraId="62769B5B"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Priority</w:t>
            </w:r>
          </w:p>
        </w:tc>
        <w:tc>
          <w:tcPr>
            <w:tcW w:w="605" w:type="pct"/>
          </w:tcPr>
          <w:p w14:paraId="7B32E299"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Time Scale</w:t>
            </w:r>
          </w:p>
        </w:tc>
        <w:tc>
          <w:tcPr>
            <w:tcW w:w="893" w:type="pct"/>
          </w:tcPr>
          <w:p w14:paraId="6A2C010A"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Responsibility</w:t>
            </w:r>
          </w:p>
        </w:tc>
      </w:tr>
      <w:tr w:rsidR="00893522" w:rsidRPr="00044216" w14:paraId="53291129" w14:textId="77777777" w:rsidTr="00095463">
        <w:tc>
          <w:tcPr>
            <w:tcW w:w="1344" w:type="pct"/>
            <w:vMerge w:val="restart"/>
          </w:tcPr>
          <w:p w14:paraId="2B5EB467"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Outputs from monitoring forms a critical part of all environment management programs used to conserve the CIFB and its breeding, </w:t>
            </w:r>
            <w:proofErr w:type="gramStart"/>
            <w:r w:rsidRPr="00044216">
              <w:rPr>
                <w:rFonts w:eastAsia="Times New Roman" w:cs="Arial"/>
                <w:color w:val="000000" w:themeColor="text1"/>
              </w:rPr>
              <w:t>roosting</w:t>
            </w:r>
            <w:proofErr w:type="gramEnd"/>
            <w:r w:rsidRPr="00044216">
              <w:rPr>
                <w:rFonts w:eastAsia="Times New Roman" w:cs="Arial"/>
                <w:color w:val="000000" w:themeColor="text1"/>
              </w:rPr>
              <w:t xml:space="preserve"> and foraging habitat.</w:t>
            </w:r>
          </w:p>
          <w:p w14:paraId="6B3BA22A"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p w14:paraId="69C921C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Environmental management programs respond to the outcomes of monitoring results.</w:t>
            </w:r>
          </w:p>
        </w:tc>
        <w:tc>
          <w:tcPr>
            <w:tcW w:w="1720" w:type="pct"/>
          </w:tcPr>
          <w:p w14:paraId="0B008FA0" w14:textId="1CB40E69" w:rsidR="00893522" w:rsidRPr="00044216" w:rsidRDefault="00893522" w:rsidP="00095463">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Monitor and report on the implementation and effectiveness of actions to minimise disturbance of current nesting and roosting habitat.</w:t>
            </w:r>
          </w:p>
        </w:tc>
        <w:tc>
          <w:tcPr>
            <w:tcW w:w="438" w:type="pct"/>
          </w:tcPr>
          <w:p w14:paraId="2F92A0C0"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High</w:t>
            </w:r>
          </w:p>
        </w:tc>
        <w:tc>
          <w:tcPr>
            <w:tcW w:w="605" w:type="pct"/>
          </w:tcPr>
          <w:p w14:paraId="272DC55C"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Ongoing</w:t>
            </w:r>
          </w:p>
        </w:tc>
        <w:tc>
          <w:tcPr>
            <w:tcW w:w="893" w:type="pct"/>
          </w:tcPr>
          <w:p w14:paraId="21F92B92"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p w14:paraId="6F094F0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Foraging range states</w:t>
            </w:r>
          </w:p>
        </w:tc>
      </w:tr>
      <w:tr w:rsidR="00893522" w:rsidRPr="00044216" w14:paraId="2FFE8E2E" w14:textId="77777777" w:rsidTr="00095463">
        <w:tc>
          <w:tcPr>
            <w:tcW w:w="1344" w:type="pct"/>
            <w:vMerge/>
          </w:tcPr>
          <w:p w14:paraId="6984417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20" w:type="pct"/>
          </w:tcPr>
          <w:p w14:paraId="7BECA3C6" w14:textId="09A54E17" w:rsidR="00893522" w:rsidRPr="00044216" w:rsidRDefault="00893522" w:rsidP="00095463">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Monitor and report on the implementation and effectiveness of quarantine procedures used to manage the risk of introducing a new avian disease.</w:t>
            </w:r>
          </w:p>
        </w:tc>
        <w:tc>
          <w:tcPr>
            <w:tcW w:w="438" w:type="pct"/>
          </w:tcPr>
          <w:p w14:paraId="4053D11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High</w:t>
            </w:r>
          </w:p>
        </w:tc>
        <w:tc>
          <w:tcPr>
            <w:tcW w:w="605" w:type="pct"/>
          </w:tcPr>
          <w:p w14:paraId="6A88A057"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Medium</w:t>
            </w:r>
          </w:p>
        </w:tc>
        <w:tc>
          <w:tcPr>
            <w:tcW w:w="893" w:type="pct"/>
          </w:tcPr>
          <w:p w14:paraId="167C0CAA"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tc>
      </w:tr>
      <w:tr w:rsidR="00893522" w:rsidRPr="00044216" w14:paraId="3CEE343D" w14:textId="77777777" w:rsidTr="00095463">
        <w:tc>
          <w:tcPr>
            <w:tcW w:w="1344" w:type="pct"/>
            <w:vMerge/>
          </w:tcPr>
          <w:p w14:paraId="53A14BEF"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20" w:type="pct"/>
          </w:tcPr>
          <w:p w14:paraId="6DEAE5C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Determine the spatial extent of breeding habitat and trends in population size and breeding success by implementing an annual, drone-based, monitoring program on Christmas Island.</w:t>
            </w:r>
          </w:p>
          <w:p w14:paraId="677D7727"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438" w:type="pct"/>
          </w:tcPr>
          <w:p w14:paraId="5351032F"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High</w:t>
            </w:r>
          </w:p>
        </w:tc>
        <w:tc>
          <w:tcPr>
            <w:tcW w:w="605" w:type="pct"/>
          </w:tcPr>
          <w:p w14:paraId="65F4111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Immediate, </w:t>
            </w:r>
          </w:p>
          <w:p w14:paraId="5F418D1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Ongoing</w:t>
            </w:r>
          </w:p>
        </w:tc>
        <w:tc>
          <w:tcPr>
            <w:tcW w:w="893" w:type="pct"/>
          </w:tcPr>
          <w:p w14:paraId="70CE28A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p w14:paraId="2FFAA08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r>
      <w:tr w:rsidR="00893522" w:rsidRPr="00044216" w14:paraId="7C6935D5" w14:textId="77777777" w:rsidTr="00095463">
        <w:tc>
          <w:tcPr>
            <w:tcW w:w="1344" w:type="pct"/>
          </w:tcPr>
          <w:p w14:paraId="1956DB0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All monitoring data is made publicly available.</w:t>
            </w:r>
          </w:p>
        </w:tc>
        <w:tc>
          <w:tcPr>
            <w:tcW w:w="1720" w:type="pct"/>
          </w:tcPr>
          <w:p w14:paraId="6E51870A" w14:textId="24B4F8F3" w:rsidR="00893522" w:rsidRPr="00044216" w:rsidRDefault="00893522" w:rsidP="00095463">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Regularly review and adapt monitoring activities in response to ongoing data, </w:t>
            </w:r>
            <w:proofErr w:type="gramStart"/>
            <w:r w:rsidRPr="00044216">
              <w:rPr>
                <w:rFonts w:eastAsia="Times New Roman" w:cs="Arial"/>
                <w:color w:val="000000" w:themeColor="text1"/>
              </w:rPr>
              <w:t>threats</w:t>
            </w:r>
            <w:proofErr w:type="gramEnd"/>
            <w:r w:rsidRPr="00044216">
              <w:rPr>
                <w:rFonts w:eastAsia="Times New Roman" w:cs="Arial"/>
                <w:color w:val="000000" w:themeColor="text1"/>
              </w:rPr>
              <w:t xml:space="preserve"> and actions.</w:t>
            </w:r>
          </w:p>
        </w:tc>
        <w:tc>
          <w:tcPr>
            <w:tcW w:w="438" w:type="pct"/>
          </w:tcPr>
          <w:p w14:paraId="48B682B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High</w:t>
            </w:r>
          </w:p>
        </w:tc>
        <w:tc>
          <w:tcPr>
            <w:tcW w:w="605" w:type="pct"/>
          </w:tcPr>
          <w:p w14:paraId="1CC29375"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Ongoing</w:t>
            </w:r>
          </w:p>
        </w:tc>
        <w:tc>
          <w:tcPr>
            <w:tcW w:w="893" w:type="pct"/>
          </w:tcPr>
          <w:p w14:paraId="6F9FC09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p w14:paraId="5EABB5C5"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Foraging range states</w:t>
            </w:r>
          </w:p>
        </w:tc>
      </w:tr>
    </w:tbl>
    <w:p w14:paraId="6B432277"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tbl>
      <w:tblPr>
        <w:tblStyle w:val="TableGrid"/>
        <w:tblW w:w="5000" w:type="pct"/>
        <w:tblLook w:val="04A0" w:firstRow="1" w:lastRow="0" w:firstColumn="1" w:lastColumn="0" w:noHBand="0" w:noVBand="1"/>
      </w:tblPr>
      <w:tblGrid>
        <w:gridCol w:w="3727"/>
        <w:gridCol w:w="4770"/>
        <w:gridCol w:w="1191"/>
        <w:gridCol w:w="1640"/>
        <w:gridCol w:w="2614"/>
        <w:gridCol w:w="6"/>
      </w:tblGrid>
      <w:tr w:rsidR="00893522" w:rsidRPr="00044216" w14:paraId="2A85B7B3" w14:textId="77777777" w:rsidTr="00095463">
        <w:trPr>
          <w:trHeight w:val="533"/>
        </w:trPr>
        <w:tc>
          <w:tcPr>
            <w:tcW w:w="5000" w:type="pct"/>
            <w:gridSpan w:val="6"/>
          </w:tcPr>
          <w:p w14:paraId="098E1343"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Objective 5: Research to assist management and understand threats</w:t>
            </w:r>
          </w:p>
        </w:tc>
      </w:tr>
      <w:tr w:rsidR="00893522" w:rsidRPr="00044216" w14:paraId="7DB07E6A" w14:textId="77777777" w:rsidTr="00095463">
        <w:tc>
          <w:tcPr>
            <w:tcW w:w="5000" w:type="pct"/>
            <w:gridSpan w:val="6"/>
          </w:tcPr>
          <w:p w14:paraId="66E51701"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Description</w:t>
            </w:r>
            <w:r w:rsidRPr="00044216">
              <w:rPr>
                <w:rFonts w:eastAsia="Times New Roman" w:cs="Arial"/>
                <w:color w:val="000000" w:themeColor="text1"/>
              </w:rPr>
              <w:t>: There are still substantial knowledge gaps concerning population demographics, especially breeding frequency and success, and distribution of the CIFB that are required to prioritise the threats it faces across its range. This requires ecological research targeting these key conservation information gaps to better understand where conservation actions would be most effective.</w:t>
            </w:r>
          </w:p>
        </w:tc>
      </w:tr>
      <w:tr w:rsidR="00893522" w:rsidRPr="00044216" w14:paraId="098F4920" w14:textId="77777777" w:rsidTr="00095463">
        <w:trPr>
          <w:gridAfter w:val="1"/>
          <w:wAfter w:w="3" w:type="pct"/>
        </w:trPr>
        <w:tc>
          <w:tcPr>
            <w:tcW w:w="1336" w:type="pct"/>
          </w:tcPr>
          <w:p w14:paraId="76EEAEC7"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Performance indicator</w:t>
            </w:r>
          </w:p>
        </w:tc>
        <w:tc>
          <w:tcPr>
            <w:tcW w:w="1710" w:type="pct"/>
          </w:tcPr>
          <w:p w14:paraId="3DB3F550"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Action</w:t>
            </w:r>
          </w:p>
        </w:tc>
        <w:tc>
          <w:tcPr>
            <w:tcW w:w="427" w:type="pct"/>
          </w:tcPr>
          <w:p w14:paraId="3BD6E2FE"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Priority</w:t>
            </w:r>
          </w:p>
        </w:tc>
        <w:tc>
          <w:tcPr>
            <w:tcW w:w="588" w:type="pct"/>
          </w:tcPr>
          <w:p w14:paraId="3DCEF773"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Time Scale</w:t>
            </w:r>
          </w:p>
        </w:tc>
        <w:tc>
          <w:tcPr>
            <w:tcW w:w="937" w:type="pct"/>
          </w:tcPr>
          <w:p w14:paraId="47F7D410"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Responsibility</w:t>
            </w:r>
          </w:p>
        </w:tc>
      </w:tr>
      <w:tr w:rsidR="00893522" w:rsidRPr="00044216" w14:paraId="528992A4" w14:textId="77777777" w:rsidTr="00095463">
        <w:trPr>
          <w:gridAfter w:val="1"/>
          <w:wAfter w:w="3" w:type="pct"/>
        </w:trPr>
        <w:tc>
          <w:tcPr>
            <w:tcW w:w="1336" w:type="pct"/>
            <w:vMerge w:val="restart"/>
            <w:vAlign w:val="center"/>
          </w:tcPr>
          <w:p w14:paraId="58F505E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Year-round movement patterns of juvenile and adult CIFBs and the location of important foraging and roosting areas are identified.</w:t>
            </w:r>
          </w:p>
        </w:tc>
        <w:tc>
          <w:tcPr>
            <w:tcW w:w="1710" w:type="pct"/>
          </w:tcPr>
          <w:p w14:paraId="4AF0280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Investigate the feeding behaviour and movement of CIFBs to better understand their geographical distribution during all stages of their life history.</w:t>
            </w:r>
          </w:p>
        </w:tc>
        <w:tc>
          <w:tcPr>
            <w:tcW w:w="427" w:type="pct"/>
          </w:tcPr>
          <w:p w14:paraId="7A3BE4A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High</w:t>
            </w:r>
          </w:p>
        </w:tc>
        <w:tc>
          <w:tcPr>
            <w:tcW w:w="588" w:type="pct"/>
          </w:tcPr>
          <w:p w14:paraId="66C024F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Medium </w:t>
            </w:r>
          </w:p>
        </w:tc>
        <w:tc>
          <w:tcPr>
            <w:tcW w:w="937" w:type="pct"/>
          </w:tcPr>
          <w:p w14:paraId="74574EC7"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p w14:paraId="54761ED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Foraging range states</w:t>
            </w:r>
          </w:p>
        </w:tc>
      </w:tr>
      <w:tr w:rsidR="00893522" w:rsidRPr="00044216" w14:paraId="77802078" w14:textId="77777777" w:rsidTr="00095463">
        <w:trPr>
          <w:gridAfter w:val="1"/>
          <w:wAfter w:w="3" w:type="pct"/>
        </w:trPr>
        <w:tc>
          <w:tcPr>
            <w:tcW w:w="1336" w:type="pct"/>
            <w:vMerge/>
          </w:tcPr>
          <w:p w14:paraId="02CB7F70"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10" w:type="pct"/>
          </w:tcPr>
          <w:p w14:paraId="53E4A7B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Investigate the factors that influence foraging success, including diet, in both breeding and non-breeding areas, and how foraging success affects breeding and timing of subsequent breeding attempts.</w:t>
            </w:r>
          </w:p>
        </w:tc>
        <w:tc>
          <w:tcPr>
            <w:tcW w:w="427" w:type="pct"/>
          </w:tcPr>
          <w:p w14:paraId="06029131"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Essential</w:t>
            </w:r>
          </w:p>
        </w:tc>
        <w:tc>
          <w:tcPr>
            <w:tcW w:w="588" w:type="pct"/>
          </w:tcPr>
          <w:p w14:paraId="2B88C56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Medium </w:t>
            </w:r>
          </w:p>
        </w:tc>
        <w:tc>
          <w:tcPr>
            <w:tcW w:w="937" w:type="pct"/>
          </w:tcPr>
          <w:p w14:paraId="390956D5"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p w14:paraId="36550A7D"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Foraging range states</w:t>
            </w:r>
          </w:p>
        </w:tc>
      </w:tr>
      <w:tr w:rsidR="00893522" w:rsidRPr="00044216" w14:paraId="74F70CBC" w14:textId="77777777" w:rsidTr="00095463">
        <w:trPr>
          <w:gridAfter w:val="1"/>
          <w:wAfter w:w="3" w:type="pct"/>
        </w:trPr>
        <w:tc>
          <w:tcPr>
            <w:tcW w:w="1336" w:type="pct"/>
            <w:vMerge/>
          </w:tcPr>
          <w:p w14:paraId="096A8B3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10" w:type="pct"/>
          </w:tcPr>
          <w:p w14:paraId="576C6F8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Identify the location of major roost locations away from the breeding location (both breeding and non-breeding seasons), potential threats to roosting birds at those locations and means to mitigate those threats.</w:t>
            </w:r>
          </w:p>
        </w:tc>
        <w:tc>
          <w:tcPr>
            <w:tcW w:w="427" w:type="pct"/>
          </w:tcPr>
          <w:p w14:paraId="75FED1F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Essential</w:t>
            </w:r>
          </w:p>
        </w:tc>
        <w:tc>
          <w:tcPr>
            <w:tcW w:w="588" w:type="pct"/>
          </w:tcPr>
          <w:p w14:paraId="4BC93D8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Medium</w:t>
            </w:r>
          </w:p>
        </w:tc>
        <w:tc>
          <w:tcPr>
            <w:tcW w:w="937" w:type="pct"/>
          </w:tcPr>
          <w:p w14:paraId="024B482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p w14:paraId="1D1CCD27"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Foraging range states</w:t>
            </w:r>
          </w:p>
        </w:tc>
      </w:tr>
      <w:tr w:rsidR="00893522" w:rsidRPr="00044216" w14:paraId="79081FF5" w14:textId="77777777" w:rsidTr="00095463">
        <w:trPr>
          <w:gridAfter w:val="1"/>
          <w:wAfter w:w="3" w:type="pct"/>
        </w:trPr>
        <w:tc>
          <w:tcPr>
            <w:tcW w:w="1336" w:type="pct"/>
            <w:vMerge/>
          </w:tcPr>
          <w:p w14:paraId="44B088A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10" w:type="pct"/>
          </w:tcPr>
          <w:p w14:paraId="4D45ED06" w14:textId="40190D82" w:rsidR="00893522" w:rsidRPr="00044216" w:rsidRDefault="00893522" w:rsidP="00095463">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Study the breeding frequency of the two sexes and the factors that influence frequency of breeding attempts.</w:t>
            </w:r>
          </w:p>
        </w:tc>
        <w:tc>
          <w:tcPr>
            <w:tcW w:w="427" w:type="pct"/>
          </w:tcPr>
          <w:p w14:paraId="0EA2F06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Essential</w:t>
            </w:r>
          </w:p>
        </w:tc>
        <w:tc>
          <w:tcPr>
            <w:tcW w:w="588" w:type="pct"/>
          </w:tcPr>
          <w:p w14:paraId="1BED3E2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Long term</w:t>
            </w:r>
          </w:p>
        </w:tc>
        <w:tc>
          <w:tcPr>
            <w:tcW w:w="937" w:type="pct"/>
          </w:tcPr>
          <w:p w14:paraId="7775B0AF"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tc>
      </w:tr>
      <w:tr w:rsidR="00893522" w:rsidRPr="00044216" w14:paraId="6E60C9B5" w14:textId="77777777" w:rsidTr="00095463">
        <w:trPr>
          <w:gridAfter w:val="1"/>
          <w:wAfter w:w="3" w:type="pct"/>
        </w:trPr>
        <w:tc>
          <w:tcPr>
            <w:tcW w:w="1336" w:type="pct"/>
            <w:vMerge w:val="restart"/>
          </w:tcPr>
          <w:p w14:paraId="47BEF9E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The exposure to, and impacts of, environmental contamination, marine debris, prey depletion, hunting and bycatch on reproductive success and survival are better understood.</w:t>
            </w:r>
          </w:p>
        </w:tc>
        <w:tc>
          <w:tcPr>
            <w:tcW w:w="1710" w:type="pct"/>
          </w:tcPr>
          <w:p w14:paraId="0486158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Study the impact of fisheries in south-east Asia on food resource availability for the CIFB.</w:t>
            </w:r>
          </w:p>
          <w:p w14:paraId="26F459CC"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427" w:type="pct"/>
          </w:tcPr>
          <w:p w14:paraId="0725AFB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High</w:t>
            </w:r>
          </w:p>
        </w:tc>
        <w:tc>
          <w:tcPr>
            <w:tcW w:w="588" w:type="pct"/>
          </w:tcPr>
          <w:p w14:paraId="4BD2D9B2"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Medium </w:t>
            </w:r>
          </w:p>
        </w:tc>
        <w:tc>
          <w:tcPr>
            <w:tcW w:w="937" w:type="pct"/>
          </w:tcPr>
          <w:p w14:paraId="72F64FD0"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Foraging range states</w:t>
            </w:r>
          </w:p>
        </w:tc>
      </w:tr>
      <w:tr w:rsidR="00893522" w:rsidRPr="00044216" w14:paraId="137A4775" w14:textId="77777777" w:rsidTr="00095463">
        <w:trPr>
          <w:gridAfter w:val="1"/>
          <w:wAfter w:w="3" w:type="pct"/>
        </w:trPr>
        <w:tc>
          <w:tcPr>
            <w:tcW w:w="1336" w:type="pct"/>
            <w:vMerge/>
          </w:tcPr>
          <w:p w14:paraId="12271B5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10" w:type="pct"/>
          </w:tcPr>
          <w:p w14:paraId="0151AD4F"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Assess the levels of bycatch in SE Asian fisheries, particularly in gillnets and handline fisheries.</w:t>
            </w:r>
          </w:p>
        </w:tc>
        <w:tc>
          <w:tcPr>
            <w:tcW w:w="427" w:type="pct"/>
          </w:tcPr>
          <w:p w14:paraId="3572601B"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Low</w:t>
            </w:r>
          </w:p>
        </w:tc>
        <w:tc>
          <w:tcPr>
            <w:tcW w:w="588" w:type="pct"/>
          </w:tcPr>
          <w:p w14:paraId="7FDDAC52"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Long</w:t>
            </w:r>
          </w:p>
        </w:tc>
        <w:tc>
          <w:tcPr>
            <w:tcW w:w="937" w:type="pct"/>
          </w:tcPr>
          <w:p w14:paraId="7628BA2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Foraging range states</w:t>
            </w:r>
          </w:p>
        </w:tc>
      </w:tr>
      <w:tr w:rsidR="00893522" w:rsidRPr="00044216" w14:paraId="6C67E88B" w14:textId="77777777" w:rsidTr="00095463">
        <w:trPr>
          <w:gridAfter w:val="1"/>
          <w:wAfter w:w="3" w:type="pct"/>
        </w:trPr>
        <w:tc>
          <w:tcPr>
            <w:tcW w:w="1336" w:type="pct"/>
            <w:vMerge/>
          </w:tcPr>
          <w:p w14:paraId="55140C8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10" w:type="pct"/>
          </w:tcPr>
          <w:p w14:paraId="6854F2DB" w14:textId="2C2B4BA4" w:rsidR="00893522" w:rsidRPr="00044216" w:rsidRDefault="00893522" w:rsidP="00095463">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Assess levels of ingestion of pollutants, including heavy metals such as mercury and cadmium, and marine plastics, by CIFBs and determine its impact on survival and breeding success.</w:t>
            </w:r>
          </w:p>
        </w:tc>
        <w:tc>
          <w:tcPr>
            <w:tcW w:w="427" w:type="pct"/>
          </w:tcPr>
          <w:p w14:paraId="1DF5A59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High</w:t>
            </w:r>
          </w:p>
        </w:tc>
        <w:tc>
          <w:tcPr>
            <w:tcW w:w="588" w:type="pct"/>
          </w:tcPr>
          <w:p w14:paraId="73DE1FCA"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Medium </w:t>
            </w:r>
          </w:p>
        </w:tc>
        <w:tc>
          <w:tcPr>
            <w:tcW w:w="937" w:type="pct"/>
          </w:tcPr>
          <w:p w14:paraId="2B76805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p w14:paraId="7C268276"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r>
    </w:tbl>
    <w:p w14:paraId="69510A1D"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pPr>
    </w:p>
    <w:tbl>
      <w:tblPr>
        <w:tblStyle w:val="TableGrid"/>
        <w:tblW w:w="5000" w:type="pct"/>
        <w:tblLook w:val="04A0" w:firstRow="1" w:lastRow="0" w:firstColumn="1" w:lastColumn="0" w:noHBand="0" w:noVBand="1"/>
      </w:tblPr>
      <w:tblGrid>
        <w:gridCol w:w="3749"/>
        <w:gridCol w:w="4798"/>
        <w:gridCol w:w="1200"/>
        <w:gridCol w:w="1649"/>
        <w:gridCol w:w="2552"/>
      </w:tblGrid>
      <w:tr w:rsidR="00893522" w:rsidRPr="00044216" w14:paraId="0B105AB4" w14:textId="77777777" w:rsidTr="00095463">
        <w:trPr>
          <w:trHeight w:val="533"/>
        </w:trPr>
        <w:tc>
          <w:tcPr>
            <w:tcW w:w="5000" w:type="pct"/>
            <w:gridSpan w:val="5"/>
          </w:tcPr>
          <w:p w14:paraId="7D0D8766"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Objective 6: Stakeholder engagement to support and improve collaboration among Range States to facilitate the recovery of the Christmas Island Frigatebird</w:t>
            </w:r>
          </w:p>
        </w:tc>
      </w:tr>
      <w:tr w:rsidR="00893522" w:rsidRPr="00044216" w14:paraId="46C3E129" w14:textId="77777777" w:rsidTr="00095463">
        <w:tc>
          <w:tcPr>
            <w:tcW w:w="5000" w:type="pct"/>
            <w:gridSpan w:val="5"/>
          </w:tcPr>
          <w:p w14:paraId="0D746E9B"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Description</w:t>
            </w:r>
            <w:r w:rsidRPr="00044216">
              <w:rPr>
                <w:rFonts w:eastAsia="Times New Roman" w:cs="Arial"/>
                <w:color w:val="000000" w:themeColor="text1"/>
              </w:rPr>
              <w:t xml:space="preserve">: Supportive, </w:t>
            </w:r>
            <w:proofErr w:type="gramStart"/>
            <w:r w:rsidRPr="00044216">
              <w:rPr>
                <w:rFonts w:eastAsia="Times New Roman" w:cs="Arial"/>
                <w:color w:val="000000" w:themeColor="text1"/>
              </w:rPr>
              <w:t>engaged</w:t>
            </w:r>
            <w:proofErr w:type="gramEnd"/>
            <w:r w:rsidRPr="00044216">
              <w:rPr>
                <w:rFonts w:eastAsia="Times New Roman" w:cs="Arial"/>
                <w:color w:val="000000" w:themeColor="text1"/>
              </w:rPr>
              <w:t xml:space="preserve"> and well-informed stakeholders are crucial to the success of any conservation strategy. Effective protection of important habitat on Christmas Island and in other parts of the species’ non-breeding range requires a collaborative approach involving a range of community, landowners, fishermen and managers to ensure success. Communication with the community could include social media, local newspapers, websites and through schools and existing community groups.</w:t>
            </w:r>
          </w:p>
        </w:tc>
      </w:tr>
      <w:tr w:rsidR="00893522" w:rsidRPr="00044216" w14:paraId="6D9E5177" w14:textId="77777777" w:rsidTr="00095463">
        <w:tc>
          <w:tcPr>
            <w:tcW w:w="1344" w:type="pct"/>
          </w:tcPr>
          <w:p w14:paraId="63A1CC37"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Performance indicator</w:t>
            </w:r>
          </w:p>
        </w:tc>
        <w:tc>
          <w:tcPr>
            <w:tcW w:w="1720" w:type="pct"/>
          </w:tcPr>
          <w:p w14:paraId="51245084"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Action</w:t>
            </w:r>
          </w:p>
        </w:tc>
        <w:tc>
          <w:tcPr>
            <w:tcW w:w="430" w:type="pct"/>
          </w:tcPr>
          <w:p w14:paraId="7931BF6D"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Priority</w:t>
            </w:r>
          </w:p>
        </w:tc>
        <w:tc>
          <w:tcPr>
            <w:tcW w:w="591" w:type="pct"/>
          </w:tcPr>
          <w:p w14:paraId="0489B2E2"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proofErr w:type="spellStart"/>
            <w:r w:rsidRPr="00044216">
              <w:rPr>
                <w:rFonts w:eastAsia="Times New Roman" w:cs="Arial"/>
                <w:b/>
                <w:bCs/>
                <w:color w:val="000000" w:themeColor="text1"/>
              </w:rPr>
              <w:t>TimeScale</w:t>
            </w:r>
            <w:proofErr w:type="spellEnd"/>
          </w:p>
        </w:tc>
        <w:tc>
          <w:tcPr>
            <w:tcW w:w="915" w:type="pct"/>
          </w:tcPr>
          <w:p w14:paraId="31A04C5D" w14:textId="77777777" w:rsidR="00893522" w:rsidRPr="00044216" w:rsidRDefault="00893522" w:rsidP="00044216">
            <w:pPr>
              <w:widowControl w:val="0"/>
              <w:autoSpaceDE w:val="0"/>
              <w:autoSpaceDN w:val="0"/>
              <w:adjustRightInd w:val="0"/>
              <w:jc w:val="both"/>
              <w:rPr>
                <w:rFonts w:eastAsia="Times New Roman" w:cs="Arial"/>
                <w:b/>
                <w:bCs/>
                <w:color w:val="000000" w:themeColor="text1"/>
              </w:rPr>
            </w:pPr>
            <w:r w:rsidRPr="00044216">
              <w:rPr>
                <w:rFonts w:eastAsia="Times New Roman" w:cs="Arial"/>
                <w:b/>
                <w:bCs/>
                <w:color w:val="000000" w:themeColor="text1"/>
              </w:rPr>
              <w:t>Responsibility</w:t>
            </w:r>
          </w:p>
        </w:tc>
      </w:tr>
      <w:tr w:rsidR="00893522" w:rsidRPr="00044216" w14:paraId="0EDB84FF" w14:textId="77777777" w:rsidTr="00095463">
        <w:tc>
          <w:tcPr>
            <w:tcW w:w="1344" w:type="pct"/>
          </w:tcPr>
          <w:p w14:paraId="6DA83F95"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A stakeholder engagement plan is developed and implemented.</w:t>
            </w:r>
          </w:p>
          <w:p w14:paraId="6A9C32FC"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20" w:type="pct"/>
          </w:tcPr>
          <w:p w14:paraId="055CD121"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Develop and implement a stakeholder engagement plan, including local and international stakeholders.</w:t>
            </w:r>
          </w:p>
          <w:p w14:paraId="54CFA1D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430" w:type="pct"/>
          </w:tcPr>
          <w:p w14:paraId="3C7FF66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High</w:t>
            </w:r>
          </w:p>
        </w:tc>
        <w:tc>
          <w:tcPr>
            <w:tcW w:w="591" w:type="pct"/>
          </w:tcPr>
          <w:p w14:paraId="141C32E5"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Short</w:t>
            </w:r>
          </w:p>
        </w:tc>
        <w:tc>
          <w:tcPr>
            <w:tcW w:w="915" w:type="pct"/>
          </w:tcPr>
          <w:p w14:paraId="18D9497F"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p w14:paraId="62E5397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Foraging range states</w:t>
            </w:r>
          </w:p>
        </w:tc>
      </w:tr>
      <w:tr w:rsidR="00893522" w:rsidRPr="00044216" w14:paraId="795A382B" w14:textId="77777777" w:rsidTr="00095463">
        <w:tc>
          <w:tcPr>
            <w:tcW w:w="1344" w:type="pct"/>
            <w:vMerge w:val="restart"/>
          </w:tcPr>
          <w:p w14:paraId="1689E58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Conservation management activities that require collaboration are successfully implemented.</w:t>
            </w:r>
          </w:p>
          <w:p w14:paraId="43376367"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20" w:type="pct"/>
          </w:tcPr>
          <w:p w14:paraId="3EED4DD2"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Develop and circulate information products about managing the risks of introducing new avian diseases.</w:t>
            </w:r>
          </w:p>
          <w:p w14:paraId="30CF3E3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430" w:type="pct"/>
          </w:tcPr>
          <w:p w14:paraId="199398E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High</w:t>
            </w:r>
          </w:p>
        </w:tc>
        <w:tc>
          <w:tcPr>
            <w:tcW w:w="591" w:type="pct"/>
          </w:tcPr>
          <w:p w14:paraId="4E5DC197"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Medium</w:t>
            </w:r>
          </w:p>
        </w:tc>
        <w:tc>
          <w:tcPr>
            <w:tcW w:w="915" w:type="pct"/>
          </w:tcPr>
          <w:p w14:paraId="7DD8985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tc>
      </w:tr>
      <w:tr w:rsidR="00893522" w:rsidRPr="00044216" w14:paraId="2DA58F60" w14:textId="77777777" w:rsidTr="00095463">
        <w:tc>
          <w:tcPr>
            <w:tcW w:w="1344" w:type="pct"/>
            <w:vMerge/>
          </w:tcPr>
          <w:p w14:paraId="1529CABA"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20" w:type="pct"/>
          </w:tcPr>
          <w:p w14:paraId="7F52F3D8" w14:textId="42C9AF45"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Develop and circulate information products about managing habitat and minimising vegetation clearance.</w:t>
            </w:r>
          </w:p>
        </w:tc>
        <w:tc>
          <w:tcPr>
            <w:tcW w:w="430" w:type="pct"/>
          </w:tcPr>
          <w:p w14:paraId="2C61A11A"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High</w:t>
            </w:r>
          </w:p>
        </w:tc>
        <w:tc>
          <w:tcPr>
            <w:tcW w:w="591" w:type="pct"/>
          </w:tcPr>
          <w:p w14:paraId="386E3132"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Medium</w:t>
            </w:r>
          </w:p>
        </w:tc>
        <w:tc>
          <w:tcPr>
            <w:tcW w:w="915" w:type="pct"/>
          </w:tcPr>
          <w:p w14:paraId="7662215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tc>
      </w:tr>
      <w:tr w:rsidR="00893522" w:rsidRPr="00044216" w14:paraId="40CB87DE" w14:textId="77777777" w:rsidTr="00095463">
        <w:tc>
          <w:tcPr>
            <w:tcW w:w="1344" w:type="pct"/>
            <w:vMerge/>
          </w:tcPr>
          <w:p w14:paraId="437A1317"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20" w:type="pct"/>
          </w:tcPr>
          <w:p w14:paraId="3D3B428E"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Publish updates on CIFB management, and regularly report publicly on all monitoring programs.</w:t>
            </w:r>
          </w:p>
          <w:p w14:paraId="25751C5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430" w:type="pct"/>
          </w:tcPr>
          <w:p w14:paraId="18CC74B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High</w:t>
            </w:r>
          </w:p>
        </w:tc>
        <w:tc>
          <w:tcPr>
            <w:tcW w:w="591" w:type="pct"/>
          </w:tcPr>
          <w:p w14:paraId="76A68524"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Immediate</w:t>
            </w:r>
          </w:p>
        </w:tc>
        <w:tc>
          <w:tcPr>
            <w:tcW w:w="915" w:type="pct"/>
          </w:tcPr>
          <w:p w14:paraId="6D4EAF29"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p w14:paraId="7EA2A61C"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Foraging range states</w:t>
            </w:r>
          </w:p>
        </w:tc>
      </w:tr>
      <w:tr w:rsidR="00893522" w:rsidRPr="00044216" w14:paraId="7310F181" w14:textId="77777777" w:rsidTr="00095463">
        <w:tc>
          <w:tcPr>
            <w:tcW w:w="1344" w:type="pct"/>
            <w:vMerge w:val="restart"/>
          </w:tcPr>
          <w:p w14:paraId="5B2827B0"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High level of community support for actions to conserve the CIFB are developed and maintained.</w:t>
            </w:r>
          </w:p>
        </w:tc>
        <w:tc>
          <w:tcPr>
            <w:tcW w:w="1720" w:type="pct"/>
          </w:tcPr>
          <w:p w14:paraId="2E877530"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Provide opportunities for regional communities and others to become engaged in research, </w:t>
            </w:r>
            <w:proofErr w:type="gramStart"/>
            <w:r w:rsidRPr="00044216">
              <w:rPr>
                <w:rFonts w:eastAsia="Times New Roman" w:cs="Arial"/>
                <w:color w:val="000000" w:themeColor="text1"/>
              </w:rPr>
              <w:t>monitoring</w:t>
            </w:r>
            <w:proofErr w:type="gramEnd"/>
            <w:r w:rsidRPr="00044216">
              <w:rPr>
                <w:rFonts w:eastAsia="Times New Roman" w:cs="Arial"/>
                <w:color w:val="000000" w:themeColor="text1"/>
              </w:rPr>
              <w:t xml:space="preserve"> or management activities.</w:t>
            </w:r>
          </w:p>
          <w:p w14:paraId="1DA77BA5"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430" w:type="pct"/>
          </w:tcPr>
          <w:p w14:paraId="3D3F2E2D"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High</w:t>
            </w:r>
          </w:p>
        </w:tc>
        <w:tc>
          <w:tcPr>
            <w:tcW w:w="591" w:type="pct"/>
          </w:tcPr>
          <w:p w14:paraId="3BDB47E5"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Ongoing </w:t>
            </w:r>
          </w:p>
        </w:tc>
        <w:tc>
          <w:tcPr>
            <w:tcW w:w="915" w:type="pct"/>
          </w:tcPr>
          <w:p w14:paraId="6661E3F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p w14:paraId="5473A1BF"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Foraging range states</w:t>
            </w:r>
          </w:p>
        </w:tc>
      </w:tr>
      <w:tr w:rsidR="00893522" w:rsidRPr="00044216" w14:paraId="437BD249" w14:textId="77777777" w:rsidTr="00095463">
        <w:tc>
          <w:tcPr>
            <w:tcW w:w="1344" w:type="pct"/>
            <w:vMerge/>
          </w:tcPr>
          <w:p w14:paraId="6C0DC8E3" w14:textId="77777777" w:rsidR="00893522" w:rsidRPr="00044216" w:rsidRDefault="00893522" w:rsidP="00044216">
            <w:pPr>
              <w:widowControl w:val="0"/>
              <w:autoSpaceDE w:val="0"/>
              <w:autoSpaceDN w:val="0"/>
              <w:adjustRightInd w:val="0"/>
              <w:jc w:val="both"/>
              <w:rPr>
                <w:rFonts w:eastAsia="Times New Roman" w:cs="Arial"/>
                <w:color w:val="000000" w:themeColor="text1"/>
              </w:rPr>
            </w:pPr>
          </w:p>
        </w:tc>
        <w:tc>
          <w:tcPr>
            <w:tcW w:w="1720" w:type="pct"/>
          </w:tcPr>
          <w:p w14:paraId="67E0A360"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Ensure that interpretational material is developed in the languages of relevant Range States with a role in the conservation of CIFB.</w:t>
            </w:r>
          </w:p>
        </w:tc>
        <w:tc>
          <w:tcPr>
            <w:tcW w:w="430" w:type="pct"/>
          </w:tcPr>
          <w:p w14:paraId="2FE87DE8"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High</w:t>
            </w:r>
          </w:p>
        </w:tc>
        <w:tc>
          <w:tcPr>
            <w:tcW w:w="591" w:type="pct"/>
          </w:tcPr>
          <w:p w14:paraId="0532F391"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 xml:space="preserve">Short </w:t>
            </w:r>
          </w:p>
        </w:tc>
        <w:tc>
          <w:tcPr>
            <w:tcW w:w="915" w:type="pct"/>
          </w:tcPr>
          <w:p w14:paraId="0EB6C3B1"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Breeding range state</w:t>
            </w:r>
          </w:p>
          <w:p w14:paraId="147E11C1" w14:textId="77777777" w:rsidR="00893522" w:rsidRPr="00044216" w:rsidRDefault="00893522" w:rsidP="00044216">
            <w:pPr>
              <w:widowControl w:val="0"/>
              <w:autoSpaceDE w:val="0"/>
              <w:autoSpaceDN w:val="0"/>
              <w:adjustRightInd w:val="0"/>
              <w:jc w:val="both"/>
              <w:rPr>
                <w:rFonts w:eastAsia="Times New Roman" w:cs="Arial"/>
                <w:color w:val="000000" w:themeColor="text1"/>
              </w:rPr>
            </w:pPr>
            <w:r w:rsidRPr="00044216">
              <w:rPr>
                <w:rFonts w:eastAsia="Times New Roman" w:cs="Arial"/>
                <w:color w:val="000000" w:themeColor="text1"/>
              </w:rPr>
              <w:t>Foraging range states</w:t>
            </w:r>
          </w:p>
        </w:tc>
      </w:tr>
    </w:tbl>
    <w:p w14:paraId="003F04B4" w14:textId="77777777" w:rsidR="00893522" w:rsidRPr="00044216" w:rsidRDefault="00893522" w:rsidP="00044216">
      <w:pPr>
        <w:widowControl w:val="0"/>
        <w:autoSpaceDE w:val="0"/>
        <w:autoSpaceDN w:val="0"/>
        <w:adjustRightInd w:val="0"/>
        <w:spacing w:after="0" w:line="240" w:lineRule="auto"/>
        <w:jc w:val="both"/>
        <w:rPr>
          <w:rFonts w:eastAsia="Times New Roman" w:cs="Arial"/>
          <w:color w:val="000000" w:themeColor="text1"/>
        </w:rPr>
        <w:sectPr w:rsidR="00893522" w:rsidRPr="00044216" w:rsidSect="00095463">
          <w:pgSz w:w="16838" w:h="11906" w:orient="landscape" w:code="9"/>
          <w:pgMar w:top="1440" w:right="1440" w:bottom="1440" w:left="1440" w:header="708" w:footer="708" w:gutter="0"/>
          <w:cols w:space="708"/>
          <w:docGrid w:linePitch="360"/>
        </w:sectPr>
      </w:pPr>
    </w:p>
    <w:p w14:paraId="0CA41A20" w14:textId="0E11D6B0" w:rsidR="00893522" w:rsidRPr="00095463" w:rsidRDefault="00893522" w:rsidP="00095463">
      <w:pPr>
        <w:pStyle w:val="ListParagraph"/>
        <w:widowControl w:val="0"/>
        <w:numPr>
          <w:ilvl w:val="3"/>
          <w:numId w:val="6"/>
        </w:numPr>
        <w:autoSpaceDE w:val="0"/>
        <w:autoSpaceDN w:val="0"/>
        <w:adjustRightInd w:val="0"/>
        <w:spacing w:after="0" w:line="240" w:lineRule="auto"/>
        <w:ind w:left="540" w:hanging="540"/>
        <w:jc w:val="both"/>
        <w:rPr>
          <w:rFonts w:eastAsia="Times New Roman" w:cs="Arial"/>
          <w:b/>
          <w:bCs/>
          <w:color w:val="000000" w:themeColor="text1"/>
        </w:rPr>
      </w:pPr>
      <w:bookmarkStart w:id="10" w:name="_Hlk105321455"/>
      <w:r w:rsidRPr="00095463">
        <w:rPr>
          <w:rFonts w:eastAsia="Times New Roman" w:cs="Arial"/>
          <w:b/>
          <w:bCs/>
          <w:color w:val="000000" w:themeColor="text1"/>
        </w:rPr>
        <w:lastRenderedPageBreak/>
        <w:t>References</w:t>
      </w:r>
    </w:p>
    <w:p w14:paraId="0E8B01F7" w14:textId="77777777" w:rsidR="00893522" w:rsidRPr="00044216" w:rsidRDefault="00893522" w:rsidP="00044216">
      <w:pPr>
        <w:widowControl w:val="0"/>
        <w:autoSpaceDE w:val="0"/>
        <w:autoSpaceDN w:val="0"/>
        <w:adjustRightInd w:val="0"/>
        <w:spacing w:after="0" w:line="240" w:lineRule="auto"/>
        <w:jc w:val="both"/>
        <w:rPr>
          <w:rFonts w:eastAsia="Times New Roman" w:cs="Arial"/>
          <w:b/>
          <w:bCs/>
          <w:color w:val="000000" w:themeColor="text1"/>
        </w:rPr>
      </w:pPr>
    </w:p>
    <w:p w14:paraId="05D71566"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 xml:space="preserve">Andrews CW (1900) A Monograph of Christmas Island. British Museum (Natural History), London. </w:t>
      </w:r>
    </w:p>
    <w:p w14:paraId="275CA8E2"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proofErr w:type="spellStart"/>
      <w:r w:rsidRPr="00F67EAE">
        <w:rPr>
          <w:rFonts w:eastAsia="Times New Roman" w:cs="Arial"/>
          <w:color w:val="000000" w:themeColor="text1"/>
          <w:sz w:val="20"/>
          <w:szCs w:val="20"/>
        </w:rPr>
        <w:t>Arivanantham</w:t>
      </w:r>
      <w:proofErr w:type="spellEnd"/>
      <w:r w:rsidRPr="00F67EAE">
        <w:rPr>
          <w:rFonts w:eastAsia="Times New Roman" w:cs="Arial"/>
          <w:color w:val="000000" w:themeColor="text1"/>
          <w:sz w:val="20"/>
          <w:szCs w:val="20"/>
        </w:rPr>
        <w:t xml:space="preserve"> R (2014) Christmas frigatebird spotted near Arabian Sea. Available at: http://www.thehindu.com/todays-paper/tp-national/tp-tamilnadu/christmas-frigatebird-spotted-near-arabian-sea/article6392890.ece. (Accessed: 02/02/2022).</w:t>
      </w:r>
    </w:p>
    <w:p w14:paraId="28C7B87D"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 xml:space="preserve">Bird JP, Martin R, </w:t>
      </w:r>
      <w:proofErr w:type="spellStart"/>
      <w:r w:rsidRPr="00F67EAE">
        <w:rPr>
          <w:rFonts w:eastAsia="Times New Roman" w:cs="Arial"/>
          <w:color w:val="000000" w:themeColor="text1"/>
          <w:sz w:val="20"/>
          <w:szCs w:val="20"/>
        </w:rPr>
        <w:t>Akçakaya</w:t>
      </w:r>
      <w:proofErr w:type="spellEnd"/>
      <w:r w:rsidRPr="00F67EAE">
        <w:rPr>
          <w:rFonts w:eastAsia="Times New Roman" w:cs="Arial"/>
          <w:color w:val="000000" w:themeColor="text1"/>
          <w:sz w:val="20"/>
          <w:szCs w:val="20"/>
        </w:rPr>
        <w:t xml:space="preserve"> HR, Gilroy J, Burfield IJ, Garnett ST, Symes A, Taylor J, </w:t>
      </w:r>
      <w:proofErr w:type="spellStart"/>
      <w:r w:rsidRPr="00F67EAE">
        <w:rPr>
          <w:rFonts w:eastAsia="Times New Roman" w:cs="Arial"/>
          <w:color w:val="000000" w:themeColor="text1"/>
          <w:sz w:val="20"/>
          <w:szCs w:val="20"/>
        </w:rPr>
        <w:t>Şekercioğlu</w:t>
      </w:r>
      <w:proofErr w:type="spellEnd"/>
      <w:r w:rsidRPr="00F67EAE">
        <w:rPr>
          <w:rFonts w:eastAsia="Times New Roman" w:cs="Arial"/>
          <w:color w:val="000000" w:themeColor="text1"/>
          <w:sz w:val="20"/>
          <w:szCs w:val="20"/>
        </w:rPr>
        <w:t xml:space="preserve"> ÇH, Butchart SHM (2020) Generation lengths of the world's birds and their implications for extinction risk. Conservation Biology. 34, 1252-1261.</w:t>
      </w:r>
    </w:p>
    <w:p w14:paraId="10FD4F18"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proofErr w:type="spellStart"/>
      <w:r w:rsidRPr="00F67EAE">
        <w:rPr>
          <w:rFonts w:eastAsia="Times New Roman" w:cs="Arial"/>
          <w:color w:val="000000" w:themeColor="text1"/>
          <w:sz w:val="20"/>
          <w:szCs w:val="20"/>
        </w:rPr>
        <w:t>BirdLife</w:t>
      </w:r>
      <w:proofErr w:type="spellEnd"/>
      <w:r w:rsidRPr="00F67EAE">
        <w:rPr>
          <w:rFonts w:eastAsia="Times New Roman" w:cs="Arial"/>
          <w:color w:val="000000" w:themeColor="text1"/>
          <w:sz w:val="20"/>
          <w:szCs w:val="20"/>
        </w:rPr>
        <w:t xml:space="preserve"> International (2022a) Species factsheet: </w:t>
      </w:r>
      <w:proofErr w:type="spellStart"/>
      <w:r w:rsidRPr="00F67EAE">
        <w:rPr>
          <w:rFonts w:eastAsia="Times New Roman" w:cs="Arial"/>
          <w:i/>
          <w:iCs/>
          <w:color w:val="000000" w:themeColor="text1"/>
          <w:sz w:val="20"/>
          <w:szCs w:val="20"/>
        </w:rPr>
        <w:t>Fregata</w:t>
      </w:r>
      <w:proofErr w:type="spellEnd"/>
      <w:r w:rsidRPr="00F67EAE">
        <w:rPr>
          <w:rFonts w:eastAsia="Times New Roman" w:cs="Arial"/>
          <w:i/>
          <w:iCs/>
          <w:color w:val="000000" w:themeColor="text1"/>
          <w:sz w:val="20"/>
          <w:szCs w:val="20"/>
        </w:rPr>
        <w:t xml:space="preserve"> </w:t>
      </w:r>
      <w:proofErr w:type="spellStart"/>
      <w:r w:rsidRPr="00F67EAE">
        <w:rPr>
          <w:rFonts w:eastAsia="Times New Roman" w:cs="Arial"/>
          <w:i/>
          <w:iCs/>
          <w:color w:val="000000" w:themeColor="text1"/>
          <w:sz w:val="20"/>
          <w:szCs w:val="20"/>
        </w:rPr>
        <w:t>andrewsi</w:t>
      </w:r>
      <w:proofErr w:type="spellEnd"/>
      <w:r w:rsidRPr="00F67EAE">
        <w:rPr>
          <w:rFonts w:eastAsia="Times New Roman" w:cs="Arial"/>
          <w:color w:val="000000" w:themeColor="text1"/>
          <w:sz w:val="20"/>
          <w:szCs w:val="20"/>
        </w:rPr>
        <w:t xml:space="preserve">. Downloaded from </w:t>
      </w:r>
      <w:hyperlink r:id="rId26" w:history="1">
        <w:r w:rsidRPr="00F67EAE">
          <w:rPr>
            <w:rStyle w:val="Hyperlink"/>
            <w:rFonts w:eastAsia="Times New Roman" w:cs="Arial"/>
            <w:color w:val="000000" w:themeColor="text1"/>
            <w:sz w:val="20"/>
            <w:szCs w:val="20"/>
          </w:rPr>
          <w:t>http://www.birdlife.org</w:t>
        </w:r>
      </w:hyperlink>
      <w:r w:rsidRPr="00F67EAE">
        <w:rPr>
          <w:rFonts w:eastAsia="Times New Roman" w:cs="Arial"/>
          <w:color w:val="000000" w:themeColor="text1"/>
          <w:sz w:val="20"/>
          <w:szCs w:val="20"/>
        </w:rPr>
        <w:t xml:space="preserve"> on 05/03/2022.</w:t>
      </w:r>
    </w:p>
    <w:p w14:paraId="60D005F9"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 xml:space="preserve">Birdlife International (2022b) </w:t>
      </w:r>
      <w:proofErr w:type="spellStart"/>
      <w:r w:rsidRPr="00A25331">
        <w:rPr>
          <w:rFonts w:eastAsia="Times New Roman" w:cs="Arial"/>
          <w:i/>
          <w:iCs/>
          <w:color w:val="000000" w:themeColor="text1"/>
          <w:sz w:val="20"/>
          <w:szCs w:val="20"/>
        </w:rPr>
        <w:t>Fregata</w:t>
      </w:r>
      <w:proofErr w:type="spellEnd"/>
      <w:r w:rsidRPr="00A25331">
        <w:rPr>
          <w:rFonts w:eastAsia="Times New Roman" w:cs="Arial"/>
          <w:i/>
          <w:iCs/>
          <w:color w:val="000000" w:themeColor="text1"/>
          <w:sz w:val="20"/>
          <w:szCs w:val="20"/>
        </w:rPr>
        <w:t xml:space="preserve"> </w:t>
      </w:r>
      <w:proofErr w:type="spellStart"/>
      <w:r w:rsidRPr="00A25331">
        <w:rPr>
          <w:rFonts w:eastAsia="Times New Roman" w:cs="Arial"/>
          <w:i/>
          <w:iCs/>
          <w:color w:val="000000" w:themeColor="text1"/>
          <w:sz w:val="20"/>
          <w:szCs w:val="20"/>
        </w:rPr>
        <w:t>andrewsi</w:t>
      </w:r>
      <w:proofErr w:type="spellEnd"/>
      <w:r w:rsidRPr="00F67EAE">
        <w:rPr>
          <w:rFonts w:eastAsia="Times New Roman" w:cs="Arial"/>
          <w:color w:val="000000" w:themeColor="text1"/>
          <w:sz w:val="20"/>
          <w:szCs w:val="20"/>
        </w:rPr>
        <w:t xml:space="preserve">. The IUCN Red List of Threatened Species 2022: e.T22697742A210923623. </w:t>
      </w:r>
      <w:hyperlink r:id="rId27" w:history="1">
        <w:r w:rsidRPr="00F67EAE">
          <w:rPr>
            <w:rStyle w:val="Hyperlink"/>
            <w:rFonts w:eastAsia="Times New Roman" w:cs="Arial"/>
            <w:color w:val="000000" w:themeColor="text1"/>
            <w:sz w:val="20"/>
            <w:szCs w:val="20"/>
          </w:rPr>
          <w:t>https://dx.doi.org/10.2305/IUCN.UK.2022- 1.RLTS.T22697742A210923623.en</w:t>
        </w:r>
      </w:hyperlink>
      <w:r w:rsidRPr="00F67EAE">
        <w:rPr>
          <w:rFonts w:eastAsia="Times New Roman" w:cs="Arial"/>
          <w:color w:val="000000" w:themeColor="text1"/>
          <w:sz w:val="20"/>
          <w:szCs w:val="20"/>
        </w:rPr>
        <w:t xml:space="preserve">. </w:t>
      </w:r>
    </w:p>
    <w:p w14:paraId="27821722"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 xml:space="preserve">Beeton B, Burbidge A </w:t>
      </w:r>
      <w:proofErr w:type="spellStart"/>
      <w:r w:rsidRPr="00F67EAE">
        <w:rPr>
          <w:rFonts w:eastAsia="Times New Roman" w:cs="Arial"/>
          <w:color w:val="000000" w:themeColor="text1"/>
          <w:sz w:val="20"/>
          <w:szCs w:val="20"/>
        </w:rPr>
        <w:t>A</w:t>
      </w:r>
      <w:proofErr w:type="spellEnd"/>
      <w:r w:rsidRPr="00F67EAE">
        <w:rPr>
          <w:rFonts w:eastAsia="Times New Roman" w:cs="Arial"/>
          <w:color w:val="000000" w:themeColor="text1"/>
          <w:sz w:val="20"/>
          <w:szCs w:val="20"/>
        </w:rPr>
        <w:t xml:space="preserve">, Grigg G, Harrison P, Humphries B, McKenzie N, </w:t>
      </w:r>
      <w:proofErr w:type="spellStart"/>
      <w:r w:rsidRPr="00F67EAE">
        <w:rPr>
          <w:rFonts w:eastAsia="Times New Roman" w:cs="Arial"/>
          <w:color w:val="000000" w:themeColor="text1"/>
          <w:sz w:val="20"/>
          <w:szCs w:val="20"/>
        </w:rPr>
        <w:t>Woinarski</w:t>
      </w:r>
      <w:proofErr w:type="spellEnd"/>
      <w:r w:rsidRPr="00F67EAE">
        <w:rPr>
          <w:rFonts w:eastAsia="Times New Roman" w:cs="Arial"/>
          <w:color w:val="000000" w:themeColor="text1"/>
          <w:sz w:val="20"/>
          <w:szCs w:val="20"/>
        </w:rPr>
        <w:t xml:space="preserve"> J (2010) Final Report, Christmas Island expert working group to Minister for the Environment, </w:t>
      </w:r>
      <w:proofErr w:type="gramStart"/>
      <w:r w:rsidRPr="00F67EAE">
        <w:rPr>
          <w:rFonts w:eastAsia="Times New Roman" w:cs="Arial"/>
          <w:color w:val="000000" w:themeColor="text1"/>
          <w:sz w:val="20"/>
          <w:szCs w:val="20"/>
        </w:rPr>
        <w:t>Heritage</w:t>
      </w:r>
      <w:proofErr w:type="gramEnd"/>
      <w:r w:rsidRPr="00F67EAE">
        <w:rPr>
          <w:rFonts w:eastAsia="Times New Roman" w:cs="Arial"/>
          <w:color w:val="000000" w:themeColor="text1"/>
          <w:sz w:val="20"/>
          <w:szCs w:val="20"/>
        </w:rPr>
        <w:t xml:space="preserve"> and the Arts. </w:t>
      </w:r>
      <w:hyperlink r:id="rId28" w:history="1">
        <w:r w:rsidRPr="00F67EAE">
          <w:rPr>
            <w:rStyle w:val="Hyperlink"/>
            <w:rFonts w:eastAsia="Times New Roman" w:cs="Arial"/>
            <w:color w:val="000000" w:themeColor="text1"/>
            <w:sz w:val="20"/>
            <w:szCs w:val="20"/>
          </w:rPr>
          <w:t>http://www.environment.gov.au/system/files/resources/f8b7f521-0c69-4093-bf22-22baa4de495a/files/final-report.pdf</w:t>
        </w:r>
      </w:hyperlink>
      <w:r w:rsidRPr="00F67EAE">
        <w:rPr>
          <w:rFonts w:eastAsia="Times New Roman" w:cs="Arial"/>
          <w:color w:val="000000" w:themeColor="text1"/>
          <w:sz w:val="20"/>
          <w:szCs w:val="20"/>
        </w:rPr>
        <w:t xml:space="preserve">. </w:t>
      </w:r>
    </w:p>
    <w:p w14:paraId="44BE4446"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Bryndum</w:t>
      </w:r>
      <w:r w:rsidRPr="00F67EAE">
        <w:rPr>
          <w:rFonts w:ascii="Cambria Math" w:eastAsia="Times New Roman" w:hAnsi="Cambria Math" w:cs="Cambria Math"/>
          <w:color w:val="000000" w:themeColor="text1"/>
          <w:sz w:val="20"/>
          <w:szCs w:val="20"/>
        </w:rPr>
        <w:t>‐</w:t>
      </w:r>
      <w:r w:rsidRPr="00F67EAE">
        <w:rPr>
          <w:rFonts w:eastAsia="Times New Roman" w:cs="Arial"/>
          <w:color w:val="000000" w:themeColor="text1"/>
          <w:sz w:val="20"/>
          <w:szCs w:val="20"/>
        </w:rPr>
        <w:t>Buchholz A, Tittensor DP, Blanchard JL, Cheung WW, Coll M, Galbraith ED, Jennings S, Maury O, Lotze HK (2019) Twenty</w:t>
      </w:r>
      <w:r w:rsidRPr="00F67EAE">
        <w:rPr>
          <w:rFonts w:ascii="Cambria Math" w:eastAsia="Times New Roman" w:hAnsi="Cambria Math" w:cs="Cambria Math"/>
          <w:color w:val="000000" w:themeColor="text1"/>
          <w:sz w:val="20"/>
          <w:szCs w:val="20"/>
        </w:rPr>
        <w:t>‐</w:t>
      </w:r>
      <w:r w:rsidRPr="00F67EAE">
        <w:rPr>
          <w:rFonts w:eastAsia="Times New Roman" w:cs="Arial"/>
          <w:color w:val="000000" w:themeColor="text1"/>
          <w:sz w:val="20"/>
          <w:szCs w:val="20"/>
        </w:rPr>
        <w:t>first</w:t>
      </w:r>
      <w:r w:rsidRPr="00F67EAE">
        <w:rPr>
          <w:rFonts w:ascii="Cambria Math" w:eastAsia="Times New Roman" w:hAnsi="Cambria Math" w:cs="Cambria Math"/>
          <w:color w:val="000000" w:themeColor="text1"/>
          <w:sz w:val="20"/>
          <w:szCs w:val="20"/>
        </w:rPr>
        <w:t>‐</w:t>
      </w:r>
      <w:r w:rsidRPr="00F67EAE">
        <w:rPr>
          <w:rFonts w:eastAsia="Times New Roman" w:cs="Arial"/>
          <w:color w:val="000000" w:themeColor="text1"/>
          <w:sz w:val="20"/>
          <w:szCs w:val="20"/>
        </w:rPr>
        <w:t>century climate change impacts on marine animal biomass and ecosystem structure across ocean basins. Global Change Biology. 25, 459-472.</w:t>
      </w:r>
    </w:p>
    <w:p w14:paraId="524E11DD"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Clarke RH, Sorrell KJ, McKay C (2021) Monitoring seabirds at Pulu Keeling National Park: Field surveys and an evaluation of drone-based survey methods. Feb 2021, Monash University.</w:t>
      </w:r>
    </w:p>
    <w:p w14:paraId="18101C5C"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 xml:space="preserve">Clarke RH, Sorrell KJ, </w:t>
      </w:r>
      <w:proofErr w:type="spellStart"/>
      <w:r w:rsidRPr="00F67EAE">
        <w:rPr>
          <w:rFonts w:eastAsia="Times New Roman" w:cs="Arial"/>
          <w:color w:val="000000" w:themeColor="text1"/>
          <w:sz w:val="20"/>
          <w:szCs w:val="20"/>
        </w:rPr>
        <w:t>Dawlings</w:t>
      </w:r>
      <w:proofErr w:type="spellEnd"/>
      <w:r w:rsidRPr="00F67EAE">
        <w:rPr>
          <w:rFonts w:eastAsia="Times New Roman" w:cs="Arial"/>
          <w:color w:val="000000" w:themeColor="text1"/>
          <w:sz w:val="20"/>
          <w:szCs w:val="20"/>
        </w:rPr>
        <w:t xml:space="preserve"> F (2022) Optimising a monitoring program for the Christmas Island frigatebird: Field Surveys and an Evaluation of Drone-based Survey Methods. July 2021, Monash University.</w:t>
      </w:r>
    </w:p>
    <w:p w14:paraId="3D1CBD6E"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Collette BB, Carpenter KE, Polidoro BA, Juan-</w:t>
      </w:r>
      <w:proofErr w:type="spellStart"/>
      <w:r w:rsidRPr="00F67EAE">
        <w:rPr>
          <w:rFonts w:eastAsia="Times New Roman" w:cs="Arial"/>
          <w:color w:val="000000" w:themeColor="text1"/>
          <w:sz w:val="20"/>
          <w:szCs w:val="20"/>
        </w:rPr>
        <w:t>Jordá</w:t>
      </w:r>
      <w:proofErr w:type="spellEnd"/>
      <w:r w:rsidRPr="00F67EAE">
        <w:rPr>
          <w:rFonts w:eastAsia="Times New Roman" w:cs="Arial"/>
          <w:color w:val="000000" w:themeColor="text1"/>
          <w:sz w:val="20"/>
          <w:szCs w:val="20"/>
        </w:rPr>
        <w:t xml:space="preserve"> MJ, Boustany A, Die DJ, </w:t>
      </w:r>
      <w:proofErr w:type="spellStart"/>
      <w:r w:rsidRPr="00F67EAE">
        <w:rPr>
          <w:rFonts w:eastAsia="Times New Roman" w:cs="Arial"/>
          <w:color w:val="000000" w:themeColor="text1"/>
          <w:sz w:val="20"/>
          <w:szCs w:val="20"/>
        </w:rPr>
        <w:t>Elfes</w:t>
      </w:r>
      <w:proofErr w:type="spellEnd"/>
      <w:r w:rsidRPr="00F67EAE">
        <w:rPr>
          <w:rFonts w:eastAsia="Times New Roman" w:cs="Arial"/>
          <w:color w:val="000000" w:themeColor="text1"/>
          <w:sz w:val="20"/>
          <w:szCs w:val="20"/>
        </w:rPr>
        <w:t xml:space="preserve"> C, Fox W, Graves J, Harrison LR, McManus R (2011) High value and long life—double jeopardy for tunas and billfishes. Science, 333(6040), pp.291-292.</w:t>
      </w:r>
    </w:p>
    <w:p w14:paraId="129BEDCB"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 xml:space="preserve">Commonwealth of Australia (2020) Conservation Advice for the Christmas Island Frigatebird </w:t>
      </w:r>
      <w:proofErr w:type="spellStart"/>
      <w:r w:rsidRPr="00A25331">
        <w:rPr>
          <w:rFonts w:eastAsia="Times New Roman" w:cs="Arial"/>
          <w:i/>
          <w:iCs/>
          <w:color w:val="000000" w:themeColor="text1"/>
          <w:sz w:val="20"/>
          <w:szCs w:val="20"/>
        </w:rPr>
        <w:t>Fregata</w:t>
      </w:r>
      <w:proofErr w:type="spellEnd"/>
      <w:r w:rsidRPr="00A25331">
        <w:rPr>
          <w:rFonts w:eastAsia="Times New Roman" w:cs="Arial"/>
          <w:i/>
          <w:iCs/>
          <w:color w:val="000000" w:themeColor="text1"/>
          <w:sz w:val="20"/>
          <w:szCs w:val="20"/>
        </w:rPr>
        <w:t xml:space="preserve"> </w:t>
      </w:r>
      <w:proofErr w:type="spellStart"/>
      <w:r w:rsidRPr="00A25331">
        <w:rPr>
          <w:rFonts w:eastAsia="Times New Roman" w:cs="Arial"/>
          <w:i/>
          <w:iCs/>
          <w:color w:val="000000" w:themeColor="text1"/>
          <w:sz w:val="20"/>
          <w:szCs w:val="20"/>
        </w:rPr>
        <w:t>andrewsi</w:t>
      </w:r>
      <w:proofErr w:type="spellEnd"/>
      <w:r w:rsidRPr="00F67EAE">
        <w:rPr>
          <w:rFonts w:eastAsia="Times New Roman" w:cs="Arial"/>
          <w:color w:val="000000" w:themeColor="text1"/>
          <w:sz w:val="20"/>
          <w:szCs w:val="20"/>
        </w:rPr>
        <w:t>. Department of Water, Agriculture and the Environment, Canberra.</w:t>
      </w:r>
    </w:p>
    <w:p w14:paraId="02FE4D81"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Conlin A (2013) Christmas Island Frigatebird in Thailand. Birding World. 26(8): 345.</w:t>
      </w:r>
    </w:p>
    <w:p w14:paraId="70F00FA6"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 xml:space="preserve">Diamond AW (1972) Sexual dimorphism in breeding cycles and unequal sex ratio in Magnificent </w:t>
      </w:r>
      <w:proofErr w:type="gramStart"/>
      <w:r w:rsidRPr="00F67EAE">
        <w:rPr>
          <w:rFonts w:eastAsia="Times New Roman" w:cs="Arial"/>
          <w:color w:val="000000" w:themeColor="text1"/>
          <w:sz w:val="20"/>
          <w:szCs w:val="20"/>
        </w:rPr>
        <w:t>Frigate-birds</w:t>
      </w:r>
      <w:proofErr w:type="gramEnd"/>
      <w:r w:rsidRPr="00F67EAE">
        <w:rPr>
          <w:rFonts w:eastAsia="Times New Roman" w:cs="Arial"/>
          <w:color w:val="000000" w:themeColor="text1"/>
          <w:sz w:val="20"/>
          <w:szCs w:val="20"/>
        </w:rPr>
        <w:t>. Ibis. 114, 395-398.</w:t>
      </w:r>
    </w:p>
    <w:p w14:paraId="44953F94"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 xml:space="preserve">Dias MP, Martin R, </w:t>
      </w:r>
      <w:proofErr w:type="spellStart"/>
      <w:r w:rsidRPr="00F67EAE">
        <w:rPr>
          <w:rFonts w:eastAsia="Times New Roman" w:cs="Arial"/>
          <w:color w:val="000000" w:themeColor="text1"/>
          <w:sz w:val="20"/>
          <w:szCs w:val="20"/>
        </w:rPr>
        <w:t>Pearmain</w:t>
      </w:r>
      <w:proofErr w:type="spellEnd"/>
      <w:r w:rsidRPr="00F67EAE">
        <w:rPr>
          <w:rFonts w:eastAsia="Times New Roman" w:cs="Arial"/>
          <w:color w:val="000000" w:themeColor="text1"/>
          <w:sz w:val="20"/>
          <w:szCs w:val="20"/>
        </w:rPr>
        <w:t xml:space="preserve"> EJ, Burfield IJ, Small C, Phillips RA, Yates O, Lascelles B, </w:t>
      </w:r>
      <w:proofErr w:type="spellStart"/>
      <w:r w:rsidRPr="00F67EAE">
        <w:rPr>
          <w:rFonts w:eastAsia="Times New Roman" w:cs="Arial"/>
          <w:color w:val="000000" w:themeColor="text1"/>
          <w:sz w:val="20"/>
          <w:szCs w:val="20"/>
        </w:rPr>
        <w:t>Borboroglu</w:t>
      </w:r>
      <w:proofErr w:type="spellEnd"/>
      <w:r w:rsidRPr="00F67EAE">
        <w:rPr>
          <w:rFonts w:eastAsia="Times New Roman" w:cs="Arial"/>
          <w:color w:val="000000" w:themeColor="text1"/>
          <w:sz w:val="20"/>
          <w:szCs w:val="20"/>
        </w:rPr>
        <w:t xml:space="preserve"> PG, Croxall JP (2019) Threats to seabirds: a global assessment. Biological Conservation. 237, 525–537.</w:t>
      </w:r>
    </w:p>
    <w:p w14:paraId="2CB4ED4E"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 xml:space="preserve">Director of National Parks (2014) Christmas Island National Park Management Plan 2014-2024. Available for download from </w:t>
      </w:r>
      <w:hyperlink r:id="rId29" w:history="1">
        <w:r w:rsidRPr="00F67EAE">
          <w:rPr>
            <w:rStyle w:val="Hyperlink"/>
            <w:rFonts w:eastAsia="Times New Roman" w:cs="Arial"/>
            <w:color w:val="000000" w:themeColor="text1"/>
            <w:sz w:val="20"/>
            <w:szCs w:val="20"/>
          </w:rPr>
          <w:t>www.environment.gov.au/publications</w:t>
        </w:r>
      </w:hyperlink>
      <w:r w:rsidRPr="00F67EAE">
        <w:rPr>
          <w:rFonts w:eastAsia="Times New Roman" w:cs="Arial"/>
          <w:color w:val="000000" w:themeColor="text1"/>
          <w:sz w:val="20"/>
          <w:szCs w:val="20"/>
        </w:rPr>
        <w:t xml:space="preserve"> </w:t>
      </w:r>
    </w:p>
    <w:p w14:paraId="34008953" w14:textId="7BCCDD81"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proofErr w:type="spellStart"/>
      <w:r w:rsidRPr="00F67EAE">
        <w:rPr>
          <w:rFonts w:eastAsia="Times New Roman" w:cs="Arial"/>
          <w:color w:val="000000" w:themeColor="text1"/>
          <w:sz w:val="20"/>
          <w:szCs w:val="20"/>
        </w:rPr>
        <w:t>Febrianto</w:t>
      </w:r>
      <w:proofErr w:type="spellEnd"/>
      <w:r w:rsidRPr="00F67EAE">
        <w:rPr>
          <w:rFonts w:eastAsia="Times New Roman" w:cs="Arial"/>
          <w:color w:val="000000" w:themeColor="text1"/>
          <w:sz w:val="20"/>
          <w:szCs w:val="20"/>
        </w:rPr>
        <w:t xml:space="preserve"> W, </w:t>
      </w:r>
      <w:proofErr w:type="spellStart"/>
      <w:r w:rsidRPr="00F67EAE">
        <w:rPr>
          <w:rFonts w:eastAsia="Times New Roman" w:cs="Arial"/>
          <w:color w:val="000000" w:themeColor="text1"/>
          <w:sz w:val="20"/>
          <w:szCs w:val="20"/>
        </w:rPr>
        <w:t>UtamaFW</w:t>
      </w:r>
      <w:proofErr w:type="spellEnd"/>
      <w:r w:rsidRPr="00F67EAE">
        <w:rPr>
          <w:rFonts w:eastAsia="Times New Roman" w:cs="Arial"/>
          <w:color w:val="000000" w:themeColor="text1"/>
          <w:sz w:val="20"/>
          <w:szCs w:val="20"/>
        </w:rPr>
        <w:t xml:space="preserve">, </w:t>
      </w:r>
      <w:proofErr w:type="spellStart"/>
      <w:r w:rsidRPr="00F67EAE">
        <w:rPr>
          <w:rFonts w:eastAsia="Times New Roman" w:cs="Arial"/>
          <w:color w:val="000000" w:themeColor="text1"/>
          <w:sz w:val="20"/>
          <w:szCs w:val="20"/>
        </w:rPr>
        <w:t>Hoenner</w:t>
      </w:r>
      <w:proofErr w:type="spellEnd"/>
      <w:r w:rsidRPr="00F67EAE">
        <w:rPr>
          <w:rFonts w:eastAsia="Times New Roman" w:cs="Arial"/>
          <w:color w:val="000000" w:themeColor="text1"/>
          <w:sz w:val="20"/>
          <w:szCs w:val="20"/>
        </w:rPr>
        <w:t xml:space="preserve"> X, Hardesty BD, Peel D, Ford JH, Adams V, Wilcox C (2021). Estimating fishing effort and </w:t>
      </w:r>
      <w:proofErr w:type="spellStart"/>
      <w:r w:rsidRPr="00F67EAE">
        <w:rPr>
          <w:rFonts w:eastAsia="Times New Roman" w:cs="Arial"/>
          <w:color w:val="000000" w:themeColor="text1"/>
          <w:sz w:val="20"/>
          <w:szCs w:val="20"/>
        </w:rPr>
        <w:t>spatio</w:t>
      </w:r>
      <w:proofErr w:type="spellEnd"/>
      <w:r w:rsidRPr="00F67EAE">
        <w:rPr>
          <w:rFonts w:eastAsia="Times New Roman" w:cs="Arial"/>
          <w:color w:val="000000" w:themeColor="text1"/>
          <w:sz w:val="20"/>
          <w:szCs w:val="20"/>
        </w:rPr>
        <w:t xml:space="preserve">-temporal distribution of longline vessels in the Indian Ocean Front. Mar. Sci., 26 </w:t>
      </w:r>
      <w:hyperlink r:id="rId30" w:history="1">
        <w:r w:rsidR="000926AB" w:rsidRPr="00F67EAE">
          <w:rPr>
            <w:rStyle w:val="Hyperlink"/>
            <w:rFonts w:eastAsia="Times New Roman" w:cs="Arial"/>
            <w:sz w:val="20"/>
            <w:szCs w:val="20"/>
          </w:rPr>
          <w:t>https://doi.org/10.3389/fmars.2021.671036</w:t>
        </w:r>
      </w:hyperlink>
    </w:p>
    <w:p w14:paraId="13A113A4"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bookmarkStart w:id="11" w:name="_Hlk105320627"/>
      <w:r w:rsidRPr="00F67EAE">
        <w:rPr>
          <w:rFonts w:eastAsia="Times New Roman" w:cs="Arial"/>
          <w:color w:val="000000" w:themeColor="text1"/>
          <w:sz w:val="20"/>
          <w:szCs w:val="20"/>
        </w:rPr>
        <w:t>Garnett ST</w:t>
      </w:r>
      <w:bookmarkEnd w:id="11"/>
      <w:r w:rsidRPr="00F67EAE">
        <w:rPr>
          <w:rFonts w:eastAsia="Times New Roman" w:cs="Arial"/>
          <w:color w:val="000000" w:themeColor="text1"/>
          <w:sz w:val="20"/>
          <w:szCs w:val="20"/>
        </w:rPr>
        <w:t>, Szabo JK, Dutson G (2011) The Action Plan for Australian Birds 2010. CSIRO Publishing, Melbourne.</w:t>
      </w:r>
    </w:p>
    <w:p w14:paraId="257B2FEE"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 xml:space="preserve">Garnett ST and </w:t>
      </w:r>
      <w:proofErr w:type="spellStart"/>
      <w:r w:rsidRPr="00F67EAE">
        <w:rPr>
          <w:rFonts w:eastAsia="Times New Roman" w:cs="Arial"/>
          <w:color w:val="000000" w:themeColor="text1"/>
          <w:sz w:val="20"/>
          <w:szCs w:val="20"/>
        </w:rPr>
        <w:t>Woinarski</w:t>
      </w:r>
      <w:proofErr w:type="spellEnd"/>
      <w:r w:rsidRPr="00F67EAE">
        <w:rPr>
          <w:rFonts w:eastAsia="Times New Roman" w:cs="Arial"/>
          <w:color w:val="000000" w:themeColor="text1"/>
          <w:sz w:val="20"/>
          <w:szCs w:val="20"/>
        </w:rPr>
        <w:t xml:space="preserve"> JCZ (2018) Christmas Island frigatebird: Workshop focusing on research and management priorities. Threatened Species Recovery Hub. </w:t>
      </w:r>
      <w:hyperlink r:id="rId31" w:history="1">
        <w:r w:rsidRPr="00F67EAE">
          <w:rPr>
            <w:rStyle w:val="Hyperlink"/>
            <w:rFonts w:eastAsia="Times New Roman" w:cs="Arial"/>
            <w:color w:val="000000" w:themeColor="text1"/>
            <w:sz w:val="20"/>
            <w:szCs w:val="20"/>
          </w:rPr>
          <w:t>https://www.nespthreatenedspecies.edu.au/publications-and-tools/christmas-island-frigatebird-workshop-focusing-on-research-and-management-priorities</w:t>
        </w:r>
      </w:hyperlink>
      <w:r w:rsidRPr="00F67EAE">
        <w:rPr>
          <w:rFonts w:eastAsia="Times New Roman" w:cs="Arial"/>
          <w:color w:val="000000" w:themeColor="text1"/>
          <w:sz w:val="20"/>
          <w:szCs w:val="20"/>
        </w:rPr>
        <w:t xml:space="preserve"> </w:t>
      </w:r>
    </w:p>
    <w:p w14:paraId="01EA7D87"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Gibson-Hill CA (1947) Notes on the birds of Christmas Island. Bull. Raffles Mus. 18: 87-165.</w:t>
      </w:r>
    </w:p>
    <w:p w14:paraId="1BDE6323"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 xml:space="preserve">Hennicke JC, James DJ, Weimerskirch H (2015) Sex-specific habitat utilization and differential breeding investments in Christmas Island frigatebirds throughout the breeding cycle </w:t>
      </w:r>
      <w:proofErr w:type="spellStart"/>
      <w:r w:rsidRPr="00F67EAE">
        <w:rPr>
          <w:rFonts w:eastAsia="Times New Roman" w:cs="Arial"/>
          <w:color w:val="000000" w:themeColor="text1"/>
          <w:sz w:val="20"/>
          <w:szCs w:val="20"/>
        </w:rPr>
        <w:t>PLoS</w:t>
      </w:r>
      <w:proofErr w:type="spellEnd"/>
      <w:r w:rsidRPr="00F67EAE">
        <w:rPr>
          <w:rFonts w:eastAsia="Times New Roman" w:cs="Arial"/>
          <w:color w:val="000000" w:themeColor="text1"/>
          <w:sz w:val="20"/>
          <w:szCs w:val="20"/>
        </w:rPr>
        <w:t xml:space="preserve"> ONE. 10: e0129437.</w:t>
      </w:r>
    </w:p>
    <w:p w14:paraId="4D127544" w14:textId="77777777" w:rsidR="00F67EAE" w:rsidRDefault="00F67EAE">
      <w:pPr>
        <w:rPr>
          <w:rFonts w:eastAsia="Times New Roman" w:cs="Arial"/>
          <w:color w:val="000000" w:themeColor="text1"/>
          <w:sz w:val="20"/>
          <w:szCs w:val="20"/>
        </w:rPr>
      </w:pPr>
      <w:r>
        <w:rPr>
          <w:rFonts w:eastAsia="Times New Roman" w:cs="Arial"/>
          <w:color w:val="000000" w:themeColor="text1"/>
          <w:sz w:val="20"/>
          <w:szCs w:val="20"/>
        </w:rPr>
        <w:br w:type="page"/>
      </w:r>
    </w:p>
    <w:p w14:paraId="3D8DE6F2" w14:textId="46E4A81F"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lastRenderedPageBreak/>
        <w:t xml:space="preserve">Hennicke JC, Weimerskirch H (2014) Coping with variable and oligotrophic tropical waters: foraging behaviour and flexibility of the Abbott’s booby </w:t>
      </w:r>
      <w:proofErr w:type="spellStart"/>
      <w:r w:rsidRPr="00F67EAE">
        <w:rPr>
          <w:rFonts w:eastAsia="Times New Roman" w:cs="Arial"/>
          <w:color w:val="000000" w:themeColor="text1"/>
          <w:sz w:val="20"/>
          <w:szCs w:val="20"/>
        </w:rPr>
        <w:t>Papasula</w:t>
      </w:r>
      <w:proofErr w:type="spellEnd"/>
      <w:r w:rsidRPr="00F67EAE">
        <w:rPr>
          <w:rFonts w:eastAsia="Times New Roman" w:cs="Arial"/>
          <w:color w:val="000000" w:themeColor="text1"/>
          <w:sz w:val="20"/>
          <w:szCs w:val="20"/>
        </w:rPr>
        <w:t xml:space="preserve"> </w:t>
      </w:r>
      <w:proofErr w:type="spellStart"/>
      <w:r w:rsidRPr="00F67EAE">
        <w:rPr>
          <w:rFonts w:eastAsia="Times New Roman" w:cs="Arial"/>
          <w:color w:val="000000" w:themeColor="text1"/>
          <w:sz w:val="20"/>
          <w:szCs w:val="20"/>
        </w:rPr>
        <w:t>abbotti</w:t>
      </w:r>
      <w:proofErr w:type="spellEnd"/>
      <w:r w:rsidRPr="00F67EAE">
        <w:rPr>
          <w:rFonts w:eastAsia="Times New Roman" w:cs="Arial"/>
          <w:color w:val="000000" w:themeColor="text1"/>
          <w:sz w:val="20"/>
          <w:szCs w:val="20"/>
        </w:rPr>
        <w:t xml:space="preserve">. Mar </w:t>
      </w:r>
      <w:proofErr w:type="spellStart"/>
      <w:r w:rsidRPr="00F67EAE">
        <w:rPr>
          <w:rFonts w:eastAsia="Times New Roman" w:cs="Arial"/>
          <w:color w:val="000000" w:themeColor="text1"/>
          <w:sz w:val="20"/>
          <w:szCs w:val="20"/>
        </w:rPr>
        <w:t>Ecol</w:t>
      </w:r>
      <w:proofErr w:type="spellEnd"/>
      <w:r w:rsidRPr="00F67EAE">
        <w:rPr>
          <w:rFonts w:eastAsia="Times New Roman" w:cs="Arial"/>
          <w:color w:val="000000" w:themeColor="text1"/>
          <w:sz w:val="20"/>
          <w:szCs w:val="20"/>
        </w:rPr>
        <w:t xml:space="preserve"> Prog Ser 499:259-273. </w:t>
      </w:r>
    </w:p>
    <w:p w14:paraId="07E1A95C"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 xml:space="preserve">Hill R, Dunn A (2004) National Recovery Plan for the Christmas Island frigatebird </w:t>
      </w:r>
      <w:proofErr w:type="spellStart"/>
      <w:r w:rsidRPr="00F67EAE">
        <w:rPr>
          <w:rFonts w:eastAsia="Times New Roman" w:cs="Arial"/>
          <w:i/>
          <w:iCs/>
          <w:color w:val="000000" w:themeColor="text1"/>
          <w:sz w:val="20"/>
          <w:szCs w:val="20"/>
        </w:rPr>
        <w:t>Fregata</w:t>
      </w:r>
      <w:proofErr w:type="spellEnd"/>
      <w:r w:rsidRPr="00F67EAE">
        <w:rPr>
          <w:rFonts w:eastAsia="Times New Roman" w:cs="Arial"/>
          <w:i/>
          <w:iCs/>
          <w:color w:val="000000" w:themeColor="text1"/>
          <w:sz w:val="20"/>
          <w:szCs w:val="20"/>
        </w:rPr>
        <w:t xml:space="preserve"> </w:t>
      </w:r>
      <w:proofErr w:type="spellStart"/>
      <w:r w:rsidRPr="00F67EAE">
        <w:rPr>
          <w:rFonts w:eastAsia="Times New Roman" w:cs="Arial"/>
          <w:i/>
          <w:iCs/>
          <w:color w:val="000000" w:themeColor="text1"/>
          <w:sz w:val="20"/>
          <w:szCs w:val="20"/>
        </w:rPr>
        <w:t>andrewsi</w:t>
      </w:r>
      <w:proofErr w:type="spellEnd"/>
      <w:r w:rsidRPr="00F67EAE">
        <w:rPr>
          <w:rFonts w:eastAsia="Times New Roman" w:cs="Arial"/>
          <w:color w:val="000000" w:themeColor="text1"/>
          <w:sz w:val="20"/>
          <w:szCs w:val="20"/>
        </w:rPr>
        <w:t>. Canberra, Commonwealth of Australia.</w:t>
      </w:r>
    </w:p>
    <w:p w14:paraId="772AE0EC"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James DJ (2003) A survey of Christmas Island frigatebird nests in 2003. Report to Parks Australia. Tropical Ecology Consulting Surveys.</w:t>
      </w:r>
    </w:p>
    <w:p w14:paraId="4303A7E8"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 xml:space="preserve">James DJ (2014) Population assessment of Christmas Island Frigatebird </w:t>
      </w:r>
      <w:proofErr w:type="spellStart"/>
      <w:r w:rsidRPr="00F67EAE">
        <w:rPr>
          <w:rFonts w:eastAsia="Times New Roman" w:cs="Arial"/>
          <w:i/>
          <w:iCs/>
          <w:color w:val="000000" w:themeColor="text1"/>
          <w:sz w:val="20"/>
          <w:szCs w:val="20"/>
        </w:rPr>
        <w:t>Fregata</w:t>
      </w:r>
      <w:proofErr w:type="spellEnd"/>
      <w:r w:rsidRPr="00F67EAE">
        <w:rPr>
          <w:rFonts w:eastAsia="Times New Roman" w:cs="Arial"/>
          <w:i/>
          <w:iCs/>
          <w:color w:val="000000" w:themeColor="text1"/>
          <w:sz w:val="20"/>
          <w:szCs w:val="20"/>
        </w:rPr>
        <w:t xml:space="preserve"> </w:t>
      </w:r>
      <w:proofErr w:type="spellStart"/>
      <w:r w:rsidRPr="00F67EAE">
        <w:rPr>
          <w:rFonts w:eastAsia="Times New Roman" w:cs="Arial"/>
          <w:i/>
          <w:iCs/>
          <w:color w:val="000000" w:themeColor="text1"/>
          <w:sz w:val="20"/>
          <w:szCs w:val="20"/>
        </w:rPr>
        <w:t>andrewsi</w:t>
      </w:r>
      <w:proofErr w:type="spellEnd"/>
      <w:r w:rsidRPr="00F67EAE">
        <w:rPr>
          <w:rFonts w:eastAsia="Times New Roman" w:cs="Arial"/>
          <w:color w:val="000000" w:themeColor="text1"/>
          <w:sz w:val="20"/>
          <w:szCs w:val="20"/>
        </w:rPr>
        <w:t xml:space="preserve"> in 2003 to 2005. Report to Birdlife Australia, Melbourne and Parks Australia, Christmas Island.</w:t>
      </w:r>
    </w:p>
    <w:p w14:paraId="7E4D57F4"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James DJ, McAllan IAW (2014) The birds of Christmas Island, Indian Ocean: a review. Australian Field Ornithology 31, S1–S176.</w:t>
      </w:r>
    </w:p>
    <w:p w14:paraId="78342253"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 xml:space="preserve">Jensen AE, Tan JML (2010) First observation and subsequent records of Christmas Island Frigatebird </w:t>
      </w:r>
      <w:proofErr w:type="spellStart"/>
      <w:r w:rsidRPr="00F67EAE">
        <w:rPr>
          <w:rFonts w:eastAsia="Times New Roman" w:cs="Arial"/>
          <w:i/>
          <w:iCs/>
          <w:color w:val="000000" w:themeColor="text1"/>
          <w:sz w:val="20"/>
          <w:szCs w:val="20"/>
        </w:rPr>
        <w:t>Fregata</w:t>
      </w:r>
      <w:proofErr w:type="spellEnd"/>
      <w:r w:rsidRPr="00F67EAE">
        <w:rPr>
          <w:rFonts w:eastAsia="Times New Roman" w:cs="Arial"/>
          <w:i/>
          <w:iCs/>
          <w:color w:val="000000" w:themeColor="text1"/>
          <w:sz w:val="20"/>
          <w:szCs w:val="20"/>
        </w:rPr>
        <w:t xml:space="preserve"> </w:t>
      </w:r>
      <w:proofErr w:type="spellStart"/>
      <w:r w:rsidRPr="00F67EAE">
        <w:rPr>
          <w:rFonts w:eastAsia="Times New Roman" w:cs="Arial"/>
          <w:i/>
          <w:iCs/>
          <w:color w:val="000000" w:themeColor="text1"/>
          <w:sz w:val="20"/>
          <w:szCs w:val="20"/>
        </w:rPr>
        <w:t>andrewsi</w:t>
      </w:r>
      <w:proofErr w:type="spellEnd"/>
      <w:r w:rsidRPr="00F67EAE">
        <w:rPr>
          <w:rFonts w:eastAsia="Times New Roman" w:cs="Arial"/>
          <w:color w:val="000000" w:themeColor="text1"/>
          <w:sz w:val="20"/>
          <w:szCs w:val="20"/>
        </w:rPr>
        <w:t xml:space="preserve"> in the Philippines with notes on its occurrence and distribution. Birding Asia 13: 68–70.</w:t>
      </w:r>
    </w:p>
    <w:p w14:paraId="0315BF92"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Jensen AE, Fisher TH, Hutchinson RO (2015) Notable new bird records from the Philippines. FORKTAIL 31, 24-36.</w:t>
      </w:r>
    </w:p>
    <w:p w14:paraId="7462E96D"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Knutson T.; Camargo SJ, Chan JCL, Emanuel K, Ho C-H, Kossin J, Mohapatra M., Satoh M, Sugi M, Walsh K, Wu L (2020) Tropical Cyclones and Climate Change Assessment: Part II. Projected Response to Anthropogenic Warming. Bulletin American Meteorology Society 101, E303–E322.</w:t>
      </w:r>
    </w:p>
    <w:p w14:paraId="11A1ECF2"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 xml:space="preserve">Macgregor NA, Hennicke JC, Bell E, Brown SM, Flakus S, James DJ, </w:t>
      </w:r>
      <w:bookmarkStart w:id="12" w:name="_Hlk105320644"/>
      <w:proofErr w:type="spellStart"/>
      <w:r w:rsidRPr="00F67EAE">
        <w:rPr>
          <w:rFonts w:eastAsia="Times New Roman" w:cs="Arial"/>
          <w:color w:val="000000" w:themeColor="text1"/>
          <w:sz w:val="20"/>
          <w:szCs w:val="20"/>
        </w:rPr>
        <w:t>Woinarski</w:t>
      </w:r>
      <w:proofErr w:type="spellEnd"/>
      <w:r w:rsidRPr="00F67EAE">
        <w:rPr>
          <w:rFonts w:eastAsia="Times New Roman" w:cs="Arial"/>
          <w:color w:val="000000" w:themeColor="text1"/>
          <w:sz w:val="20"/>
          <w:szCs w:val="20"/>
        </w:rPr>
        <w:t xml:space="preserve"> JCZ</w:t>
      </w:r>
      <w:bookmarkEnd w:id="12"/>
      <w:r w:rsidRPr="00F67EAE">
        <w:rPr>
          <w:rFonts w:eastAsia="Times New Roman" w:cs="Arial"/>
          <w:color w:val="000000" w:themeColor="text1"/>
          <w:sz w:val="20"/>
          <w:szCs w:val="20"/>
        </w:rPr>
        <w:t xml:space="preserve">, Baker GB, Garnett ST (2021) </w:t>
      </w:r>
      <w:bookmarkStart w:id="13" w:name="_Hlk25741368"/>
      <w:r w:rsidRPr="00F67EAE">
        <w:rPr>
          <w:rFonts w:eastAsia="Times New Roman" w:cs="Arial"/>
          <w:color w:val="000000" w:themeColor="text1"/>
          <w:sz w:val="20"/>
          <w:szCs w:val="20"/>
        </w:rPr>
        <w:t xml:space="preserve">Christmas Island Frigatebird </w:t>
      </w:r>
      <w:proofErr w:type="spellStart"/>
      <w:r w:rsidRPr="00F67EAE">
        <w:rPr>
          <w:rFonts w:eastAsia="Times New Roman" w:cs="Arial"/>
          <w:i/>
          <w:iCs/>
          <w:color w:val="000000" w:themeColor="text1"/>
          <w:sz w:val="20"/>
          <w:szCs w:val="20"/>
        </w:rPr>
        <w:t>Fregata</w:t>
      </w:r>
      <w:proofErr w:type="spellEnd"/>
      <w:r w:rsidRPr="00F67EAE">
        <w:rPr>
          <w:rFonts w:eastAsia="Times New Roman" w:cs="Arial"/>
          <w:i/>
          <w:iCs/>
          <w:color w:val="000000" w:themeColor="text1"/>
          <w:sz w:val="20"/>
          <w:szCs w:val="20"/>
        </w:rPr>
        <w:t xml:space="preserve"> </w:t>
      </w:r>
      <w:proofErr w:type="spellStart"/>
      <w:r w:rsidRPr="00F67EAE">
        <w:rPr>
          <w:rFonts w:eastAsia="Times New Roman" w:cs="Arial"/>
          <w:i/>
          <w:iCs/>
          <w:color w:val="000000" w:themeColor="text1"/>
          <w:sz w:val="20"/>
          <w:szCs w:val="20"/>
        </w:rPr>
        <w:t>andrewsi</w:t>
      </w:r>
      <w:bookmarkEnd w:id="13"/>
      <w:proofErr w:type="spellEnd"/>
      <w:r w:rsidRPr="00F67EAE">
        <w:rPr>
          <w:rFonts w:eastAsia="Times New Roman" w:cs="Arial"/>
          <w:color w:val="000000" w:themeColor="text1"/>
          <w:sz w:val="20"/>
          <w:szCs w:val="20"/>
        </w:rPr>
        <w:t>. In The Action Plan for Australian Birds 2020. (Eds ST Garnett and GB Baker) pp. 225-227. CSIRO Publishing, Melbourne.</w:t>
      </w:r>
    </w:p>
    <w:p w14:paraId="0C0BAB27"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 xml:space="preserve">McMaster D, Rayner TS, McMaster CA (2015) Additional records of Christmas Frigatebird </w:t>
      </w:r>
      <w:proofErr w:type="spellStart"/>
      <w:r w:rsidRPr="00F67EAE">
        <w:rPr>
          <w:rFonts w:eastAsia="Times New Roman" w:cs="Arial"/>
          <w:i/>
          <w:iCs/>
          <w:color w:val="000000" w:themeColor="text1"/>
          <w:sz w:val="20"/>
          <w:szCs w:val="20"/>
        </w:rPr>
        <w:t>Fregata</w:t>
      </w:r>
      <w:proofErr w:type="spellEnd"/>
      <w:r w:rsidRPr="00F67EAE">
        <w:rPr>
          <w:rFonts w:eastAsia="Times New Roman" w:cs="Arial"/>
          <w:i/>
          <w:iCs/>
          <w:color w:val="000000" w:themeColor="text1"/>
          <w:sz w:val="20"/>
          <w:szCs w:val="20"/>
        </w:rPr>
        <w:t xml:space="preserve"> </w:t>
      </w:r>
      <w:proofErr w:type="spellStart"/>
      <w:r w:rsidRPr="00F67EAE">
        <w:rPr>
          <w:rFonts w:eastAsia="Times New Roman" w:cs="Arial"/>
          <w:i/>
          <w:iCs/>
          <w:color w:val="000000" w:themeColor="text1"/>
          <w:sz w:val="20"/>
          <w:szCs w:val="20"/>
        </w:rPr>
        <w:t>andrewsi</w:t>
      </w:r>
      <w:proofErr w:type="spellEnd"/>
      <w:r w:rsidRPr="00F67EAE">
        <w:rPr>
          <w:rFonts w:eastAsia="Times New Roman" w:cs="Arial"/>
          <w:color w:val="000000" w:themeColor="text1"/>
          <w:sz w:val="20"/>
          <w:szCs w:val="20"/>
        </w:rPr>
        <w:t xml:space="preserve"> in the Northern Territory, Australia Australian Field Ornithology, Vol. 32, 113-117.</w:t>
      </w:r>
    </w:p>
    <w:p w14:paraId="36B1A33A"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 xml:space="preserve">Merino S, Hennicke JC, Martínez J, </w:t>
      </w:r>
      <w:proofErr w:type="spellStart"/>
      <w:r w:rsidRPr="00F67EAE">
        <w:rPr>
          <w:rFonts w:eastAsia="Times New Roman" w:cs="Arial"/>
          <w:color w:val="000000" w:themeColor="text1"/>
          <w:sz w:val="20"/>
          <w:szCs w:val="20"/>
        </w:rPr>
        <w:t>Ludynia</w:t>
      </w:r>
      <w:proofErr w:type="spellEnd"/>
      <w:r w:rsidRPr="00F67EAE">
        <w:rPr>
          <w:rFonts w:eastAsia="Times New Roman" w:cs="Arial"/>
          <w:color w:val="000000" w:themeColor="text1"/>
          <w:sz w:val="20"/>
          <w:szCs w:val="20"/>
        </w:rPr>
        <w:t xml:space="preserve"> K, Torres R, Work TM, Masello JF, </w:t>
      </w:r>
      <w:proofErr w:type="spellStart"/>
      <w:r w:rsidRPr="00F67EAE">
        <w:rPr>
          <w:rFonts w:eastAsia="Times New Roman" w:cs="Arial"/>
          <w:color w:val="000000" w:themeColor="text1"/>
          <w:sz w:val="20"/>
          <w:szCs w:val="20"/>
        </w:rPr>
        <w:t>Quillfeldt</w:t>
      </w:r>
      <w:proofErr w:type="spellEnd"/>
      <w:r w:rsidRPr="00F67EAE">
        <w:rPr>
          <w:rFonts w:eastAsia="Times New Roman" w:cs="Arial"/>
          <w:color w:val="000000" w:themeColor="text1"/>
          <w:sz w:val="20"/>
          <w:szCs w:val="20"/>
        </w:rPr>
        <w:t xml:space="preserve"> P (2012) Infection by </w:t>
      </w:r>
      <w:proofErr w:type="spellStart"/>
      <w:r w:rsidRPr="00F67EAE">
        <w:rPr>
          <w:rFonts w:eastAsia="Times New Roman" w:cs="Arial"/>
          <w:i/>
          <w:iCs/>
          <w:color w:val="000000" w:themeColor="text1"/>
          <w:sz w:val="20"/>
          <w:szCs w:val="20"/>
        </w:rPr>
        <w:t>Haemoproteus</w:t>
      </w:r>
      <w:proofErr w:type="spellEnd"/>
      <w:r w:rsidRPr="00F67EAE">
        <w:rPr>
          <w:rFonts w:eastAsia="Times New Roman" w:cs="Arial"/>
          <w:color w:val="000000" w:themeColor="text1"/>
          <w:sz w:val="20"/>
          <w:szCs w:val="20"/>
        </w:rPr>
        <w:t xml:space="preserve"> parasites in four species of frigatebirds and the description of a new species of </w:t>
      </w:r>
      <w:proofErr w:type="spellStart"/>
      <w:r w:rsidRPr="00F67EAE">
        <w:rPr>
          <w:rFonts w:eastAsia="Times New Roman" w:cs="Arial"/>
          <w:i/>
          <w:iCs/>
          <w:color w:val="000000" w:themeColor="text1"/>
          <w:sz w:val="20"/>
          <w:szCs w:val="20"/>
        </w:rPr>
        <w:t>Haemoproteus</w:t>
      </w:r>
      <w:proofErr w:type="spellEnd"/>
      <w:r w:rsidRPr="00F67EAE">
        <w:rPr>
          <w:rFonts w:eastAsia="Times New Roman" w:cs="Arial"/>
          <w:color w:val="000000" w:themeColor="text1"/>
          <w:sz w:val="20"/>
          <w:szCs w:val="20"/>
        </w:rPr>
        <w:t xml:space="preserve"> (</w:t>
      </w:r>
      <w:proofErr w:type="spellStart"/>
      <w:r w:rsidRPr="00F67EAE">
        <w:rPr>
          <w:rFonts w:eastAsia="Times New Roman" w:cs="Arial"/>
          <w:color w:val="000000" w:themeColor="text1"/>
          <w:sz w:val="20"/>
          <w:szCs w:val="20"/>
        </w:rPr>
        <w:t>Haemosporida</w:t>
      </w:r>
      <w:proofErr w:type="spellEnd"/>
      <w:r w:rsidRPr="00F67EAE">
        <w:rPr>
          <w:rFonts w:eastAsia="Times New Roman" w:cs="Arial"/>
          <w:color w:val="000000" w:themeColor="text1"/>
          <w:sz w:val="20"/>
          <w:szCs w:val="20"/>
        </w:rPr>
        <w:t xml:space="preserve">: </w:t>
      </w:r>
      <w:proofErr w:type="spellStart"/>
      <w:r w:rsidRPr="00F67EAE">
        <w:rPr>
          <w:rFonts w:eastAsia="Times New Roman" w:cs="Arial"/>
          <w:color w:val="000000" w:themeColor="text1"/>
          <w:sz w:val="20"/>
          <w:szCs w:val="20"/>
        </w:rPr>
        <w:t>Haemoproteidae</w:t>
      </w:r>
      <w:proofErr w:type="spellEnd"/>
      <w:r w:rsidRPr="00F67EAE">
        <w:rPr>
          <w:rFonts w:eastAsia="Times New Roman" w:cs="Arial"/>
          <w:color w:val="000000" w:themeColor="text1"/>
          <w:sz w:val="20"/>
          <w:szCs w:val="20"/>
        </w:rPr>
        <w:t>). Journal of Parasitology 98, 388-397.</w:t>
      </w:r>
    </w:p>
    <w:p w14:paraId="57CFBA6A"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Morris-Pocock JA, Hennicke JC, Friesen VL (2012) Effects of long-term isolation on genetic variation and within-island population genetic structure in Christmas Island (Indian Ocean) seabirds. Conservation Genetics 13, 1469-1481.</w:t>
      </w:r>
    </w:p>
    <w:p w14:paraId="572F663F"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Mott R, Herrod A &amp; Clarke RH (2017) Post-breeding dispersal of frigatebirds increases their exposure to mercury. Marine Pollution Bulletin 119: 204-210.</w:t>
      </w:r>
    </w:p>
    <w:p w14:paraId="507274C0"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Nelson JB 1975 The breeding biology of frigatebirds: A comparative view. Living Bird 14, 113-155.</w:t>
      </w:r>
    </w:p>
    <w:p w14:paraId="51F5B8E0"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 xml:space="preserve">Nordic Council of Ministers 2002. Cadmium review. </w:t>
      </w:r>
      <w:hyperlink r:id="rId32" w:history="1">
        <w:r w:rsidRPr="00F67EAE">
          <w:rPr>
            <w:rStyle w:val="Hyperlink"/>
            <w:rFonts w:eastAsia="Times New Roman" w:cs="Arial"/>
            <w:color w:val="000000" w:themeColor="text1"/>
            <w:sz w:val="20"/>
            <w:szCs w:val="20"/>
          </w:rPr>
          <w:t>https://cdn.who.int/media/docs/default-source/chemical-safety/cadmium/nmr-cadmium.pdf?sfvrsn=36032d8_2&amp;download=true</w:t>
        </w:r>
      </w:hyperlink>
      <w:r w:rsidRPr="00F67EAE">
        <w:rPr>
          <w:rFonts w:eastAsia="Times New Roman" w:cs="Arial"/>
          <w:color w:val="000000" w:themeColor="text1"/>
          <w:sz w:val="20"/>
          <w:szCs w:val="20"/>
        </w:rPr>
        <w:t xml:space="preserve"> </w:t>
      </w:r>
    </w:p>
    <w:p w14:paraId="5AC23C05"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 xml:space="preserve">Pulscher LA, Gray R, </w:t>
      </w:r>
      <w:proofErr w:type="spellStart"/>
      <w:r w:rsidRPr="00F67EAE">
        <w:rPr>
          <w:rFonts w:eastAsia="Times New Roman" w:cs="Arial"/>
          <w:color w:val="000000" w:themeColor="text1"/>
          <w:sz w:val="20"/>
          <w:szCs w:val="20"/>
        </w:rPr>
        <w:t>McQuilty</w:t>
      </w:r>
      <w:proofErr w:type="spellEnd"/>
      <w:r w:rsidRPr="00F67EAE">
        <w:rPr>
          <w:rFonts w:eastAsia="Times New Roman" w:cs="Arial"/>
          <w:color w:val="000000" w:themeColor="text1"/>
          <w:sz w:val="20"/>
          <w:szCs w:val="20"/>
        </w:rPr>
        <w:t xml:space="preserve"> R, Rose K, Justin A, </w:t>
      </w:r>
      <w:proofErr w:type="spellStart"/>
      <w:r w:rsidRPr="00F67EAE">
        <w:rPr>
          <w:rFonts w:eastAsia="Times New Roman" w:cs="Arial"/>
          <w:color w:val="000000" w:themeColor="text1"/>
          <w:sz w:val="20"/>
          <w:szCs w:val="20"/>
        </w:rPr>
        <w:t>Welbergen</w:t>
      </w:r>
      <w:proofErr w:type="spellEnd"/>
      <w:r w:rsidRPr="00F67EAE">
        <w:rPr>
          <w:rFonts w:eastAsia="Times New Roman" w:cs="Arial"/>
          <w:color w:val="000000" w:themeColor="text1"/>
          <w:sz w:val="20"/>
          <w:szCs w:val="20"/>
        </w:rPr>
        <w:t xml:space="preserve"> JA, Phalen DN (2021) Evidence of chronic cadmium exposure identified in the critically endangered Christmas Island </w:t>
      </w:r>
      <w:proofErr w:type="gramStart"/>
      <w:r w:rsidRPr="00F67EAE">
        <w:rPr>
          <w:rFonts w:eastAsia="Times New Roman" w:cs="Arial"/>
          <w:color w:val="000000" w:themeColor="text1"/>
          <w:sz w:val="20"/>
          <w:szCs w:val="20"/>
        </w:rPr>
        <w:t>flying-fox</w:t>
      </w:r>
      <w:proofErr w:type="gramEnd"/>
      <w:r w:rsidRPr="00F67EAE">
        <w:rPr>
          <w:rFonts w:eastAsia="Times New Roman" w:cs="Arial"/>
          <w:color w:val="000000" w:themeColor="text1"/>
          <w:sz w:val="20"/>
          <w:szCs w:val="20"/>
        </w:rPr>
        <w:t xml:space="preserve"> (</w:t>
      </w:r>
      <w:proofErr w:type="spellStart"/>
      <w:r w:rsidRPr="00F67EAE">
        <w:rPr>
          <w:rFonts w:eastAsia="Times New Roman" w:cs="Arial"/>
          <w:i/>
          <w:iCs/>
          <w:color w:val="000000" w:themeColor="text1"/>
          <w:sz w:val="20"/>
          <w:szCs w:val="20"/>
        </w:rPr>
        <w:t>Pteropus</w:t>
      </w:r>
      <w:proofErr w:type="spellEnd"/>
      <w:r w:rsidRPr="00F67EAE">
        <w:rPr>
          <w:rFonts w:eastAsia="Times New Roman" w:cs="Arial"/>
          <w:i/>
          <w:iCs/>
          <w:color w:val="000000" w:themeColor="text1"/>
          <w:sz w:val="20"/>
          <w:szCs w:val="20"/>
        </w:rPr>
        <w:t xml:space="preserve"> </w:t>
      </w:r>
      <w:proofErr w:type="spellStart"/>
      <w:r w:rsidRPr="00F67EAE">
        <w:rPr>
          <w:rFonts w:eastAsia="Times New Roman" w:cs="Arial"/>
          <w:i/>
          <w:iCs/>
          <w:color w:val="000000" w:themeColor="text1"/>
          <w:sz w:val="20"/>
          <w:szCs w:val="20"/>
        </w:rPr>
        <w:t>natalis</w:t>
      </w:r>
      <w:proofErr w:type="spellEnd"/>
      <w:r w:rsidRPr="00F67EAE">
        <w:rPr>
          <w:rFonts w:eastAsia="Times New Roman" w:cs="Arial"/>
          <w:color w:val="000000" w:themeColor="text1"/>
          <w:sz w:val="20"/>
          <w:szCs w:val="20"/>
        </w:rPr>
        <w:t>). Science of the Total Environment 766, 144374.</w:t>
      </w:r>
    </w:p>
    <w:p w14:paraId="68857311"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proofErr w:type="spellStart"/>
      <w:r w:rsidRPr="00F67EAE">
        <w:rPr>
          <w:rFonts w:eastAsia="Times New Roman" w:cs="Arial"/>
          <w:color w:val="000000" w:themeColor="text1"/>
          <w:sz w:val="20"/>
          <w:szCs w:val="20"/>
        </w:rPr>
        <w:t>Purba</w:t>
      </w:r>
      <w:proofErr w:type="spellEnd"/>
      <w:r w:rsidRPr="00F67EAE">
        <w:rPr>
          <w:rFonts w:eastAsia="Times New Roman" w:cs="Arial"/>
          <w:color w:val="000000" w:themeColor="text1"/>
          <w:sz w:val="20"/>
          <w:szCs w:val="20"/>
        </w:rPr>
        <w:t xml:space="preserve"> </w:t>
      </w:r>
      <w:proofErr w:type="gramStart"/>
      <w:r w:rsidRPr="00F67EAE">
        <w:rPr>
          <w:rFonts w:eastAsia="Times New Roman" w:cs="Arial"/>
          <w:color w:val="000000" w:themeColor="text1"/>
          <w:sz w:val="20"/>
          <w:szCs w:val="20"/>
        </w:rPr>
        <w:t>NP,  Handyman</w:t>
      </w:r>
      <w:proofErr w:type="gramEnd"/>
      <w:r w:rsidRPr="00F67EAE">
        <w:rPr>
          <w:rFonts w:eastAsia="Times New Roman" w:cs="Arial"/>
          <w:color w:val="000000" w:themeColor="text1"/>
          <w:sz w:val="20"/>
          <w:szCs w:val="20"/>
        </w:rPr>
        <w:t xml:space="preserve"> DIW, </w:t>
      </w:r>
      <w:proofErr w:type="spellStart"/>
      <w:r w:rsidRPr="00F67EAE">
        <w:rPr>
          <w:rFonts w:eastAsia="Times New Roman" w:cs="Arial"/>
          <w:color w:val="000000" w:themeColor="text1"/>
          <w:sz w:val="20"/>
          <w:szCs w:val="20"/>
        </w:rPr>
        <w:t>Pribadi</w:t>
      </w:r>
      <w:proofErr w:type="spellEnd"/>
      <w:r w:rsidRPr="00F67EAE">
        <w:rPr>
          <w:rFonts w:eastAsia="Times New Roman" w:cs="Arial"/>
          <w:color w:val="000000" w:themeColor="text1"/>
          <w:sz w:val="20"/>
          <w:szCs w:val="20"/>
        </w:rPr>
        <w:t xml:space="preserve"> TD, Syakti AD, </w:t>
      </w:r>
      <w:proofErr w:type="spellStart"/>
      <w:r w:rsidRPr="00F67EAE">
        <w:rPr>
          <w:rFonts w:eastAsia="Times New Roman" w:cs="Arial"/>
          <w:color w:val="000000" w:themeColor="text1"/>
          <w:sz w:val="20"/>
          <w:szCs w:val="20"/>
        </w:rPr>
        <w:t>Pranowo</w:t>
      </w:r>
      <w:proofErr w:type="spellEnd"/>
      <w:r w:rsidRPr="00F67EAE">
        <w:rPr>
          <w:rFonts w:eastAsia="Times New Roman" w:cs="Arial"/>
          <w:color w:val="000000" w:themeColor="text1"/>
          <w:sz w:val="20"/>
          <w:szCs w:val="20"/>
        </w:rPr>
        <w:t xml:space="preserve"> WS, Harvey A, Ihsan YN 2019 Marine debris in Indonesia: a review of research and status. Marine Pollution Bulletin 146 134-144.</w:t>
      </w:r>
    </w:p>
    <w:p w14:paraId="629C388D"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proofErr w:type="spellStart"/>
      <w:r w:rsidRPr="00F67EAE">
        <w:rPr>
          <w:rFonts w:eastAsia="Times New Roman" w:cs="Arial"/>
          <w:color w:val="000000" w:themeColor="text1"/>
          <w:sz w:val="20"/>
          <w:szCs w:val="20"/>
        </w:rPr>
        <w:t>Quillfeldt</w:t>
      </w:r>
      <w:proofErr w:type="spellEnd"/>
      <w:r w:rsidRPr="00F67EAE">
        <w:rPr>
          <w:rFonts w:eastAsia="Times New Roman" w:cs="Arial"/>
          <w:color w:val="000000" w:themeColor="text1"/>
          <w:sz w:val="20"/>
          <w:szCs w:val="20"/>
        </w:rPr>
        <w:t xml:space="preserve"> P, Martínez J, Hennicke JC, </w:t>
      </w:r>
      <w:proofErr w:type="spellStart"/>
      <w:r w:rsidRPr="00F67EAE">
        <w:rPr>
          <w:rFonts w:eastAsia="Times New Roman" w:cs="Arial"/>
          <w:color w:val="000000" w:themeColor="text1"/>
          <w:sz w:val="20"/>
          <w:szCs w:val="20"/>
        </w:rPr>
        <w:t>Ludynia</w:t>
      </w:r>
      <w:proofErr w:type="spellEnd"/>
      <w:r w:rsidRPr="00F67EAE">
        <w:rPr>
          <w:rFonts w:eastAsia="Times New Roman" w:cs="Arial"/>
          <w:color w:val="000000" w:themeColor="text1"/>
          <w:sz w:val="20"/>
          <w:szCs w:val="20"/>
        </w:rPr>
        <w:t xml:space="preserve"> K, Gladbach A, Masello JF, Riou S, Merino S (2010) </w:t>
      </w:r>
      <w:proofErr w:type="spellStart"/>
      <w:r w:rsidRPr="00F67EAE">
        <w:rPr>
          <w:rFonts w:eastAsia="Times New Roman" w:cs="Arial"/>
          <w:color w:val="000000" w:themeColor="text1"/>
          <w:sz w:val="20"/>
          <w:szCs w:val="20"/>
        </w:rPr>
        <w:t>Hemosporidian</w:t>
      </w:r>
      <w:proofErr w:type="spellEnd"/>
      <w:r w:rsidRPr="00F67EAE">
        <w:rPr>
          <w:rFonts w:eastAsia="Times New Roman" w:cs="Arial"/>
          <w:color w:val="000000" w:themeColor="text1"/>
          <w:sz w:val="20"/>
          <w:szCs w:val="20"/>
        </w:rPr>
        <w:t xml:space="preserve"> blood parasites in seabirds, a comparative genetic study of species from Antarctic to tropical habitats. </w:t>
      </w:r>
      <w:proofErr w:type="spellStart"/>
      <w:r w:rsidRPr="00F67EAE">
        <w:rPr>
          <w:rFonts w:eastAsia="Times New Roman" w:cs="Arial"/>
          <w:color w:val="000000" w:themeColor="text1"/>
          <w:sz w:val="20"/>
          <w:szCs w:val="20"/>
        </w:rPr>
        <w:t>Naturwissenschaften</w:t>
      </w:r>
      <w:proofErr w:type="spellEnd"/>
      <w:r w:rsidRPr="00F67EAE">
        <w:rPr>
          <w:rFonts w:eastAsia="Times New Roman" w:cs="Arial"/>
          <w:color w:val="000000" w:themeColor="text1"/>
          <w:sz w:val="20"/>
          <w:szCs w:val="20"/>
        </w:rPr>
        <w:t xml:space="preserve"> 97, 809-817.</w:t>
      </w:r>
    </w:p>
    <w:p w14:paraId="1E327036"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 xml:space="preserve">Rapp DC, Youngren SM, Hartzell P, </w:t>
      </w:r>
      <w:proofErr w:type="spellStart"/>
      <w:r w:rsidRPr="00F67EAE">
        <w:rPr>
          <w:rFonts w:eastAsia="Times New Roman" w:cs="Arial"/>
          <w:color w:val="000000" w:themeColor="text1"/>
          <w:sz w:val="20"/>
          <w:szCs w:val="20"/>
        </w:rPr>
        <w:t>Hyrenbach</w:t>
      </w:r>
      <w:proofErr w:type="spellEnd"/>
      <w:r w:rsidRPr="00F67EAE">
        <w:rPr>
          <w:rFonts w:eastAsia="Times New Roman" w:cs="Arial"/>
          <w:color w:val="000000" w:themeColor="text1"/>
          <w:sz w:val="20"/>
          <w:szCs w:val="20"/>
        </w:rPr>
        <w:t xml:space="preserve"> DK (2017) Community-wide patterns of plastic ingestion in seabirds breeding at French Frigate Shoals, Northwestern Hawaiian Islands. Marine Pollution Bulletin. 123, 269-278.</w:t>
      </w:r>
    </w:p>
    <w:p w14:paraId="10078C2E"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proofErr w:type="spellStart"/>
      <w:r w:rsidRPr="00F67EAE">
        <w:rPr>
          <w:rFonts w:eastAsia="Times New Roman" w:cs="Arial"/>
          <w:color w:val="000000" w:themeColor="text1"/>
          <w:sz w:val="20"/>
          <w:szCs w:val="20"/>
        </w:rPr>
        <w:t>Sedayu</w:t>
      </w:r>
      <w:proofErr w:type="spellEnd"/>
      <w:r w:rsidRPr="00F67EAE">
        <w:rPr>
          <w:rFonts w:eastAsia="Times New Roman" w:cs="Arial"/>
          <w:color w:val="000000" w:themeColor="text1"/>
          <w:sz w:val="20"/>
          <w:szCs w:val="20"/>
        </w:rPr>
        <w:t xml:space="preserve"> A, Mariani A, </w:t>
      </w:r>
      <w:proofErr w:type="spellStart"/>
      <w:r w:rsidRPr="00F67EAE">
        <w:rPr>
          <w:rFonts w:eastAsia="Times New Roman" w:cs="Arial"/>
          <w:color w:val="000000" w:themeColor="text1"/>
          <w:sz w:val="20"/>
          <w:szCs w:val="20"/>
        </w:rPr>
        <w:t>Miarsyah</w:t>
      </w:r>
      <w:proofErr w:type="spellEnd"/>
      <w:r w:rsidRPr="00F67EAE">
        <w:rPr>
          <w:rFonts w:eastAsia="Times New Roman" w:cs="Arial"/>
          <w:color w:val="000000" w:themeColor="text1"/>
          <w:sz w:val="20"/>
          <w:szCs w:val="20"/>
        </w:rPr>
        <w:t xml:space="preserve"> M (2020) Improving the perception of Christmas Island Frigatebirds by local fisherman on </w:t>
      </w:r>
      <w:proofErr w:type="spellStart"/>
      <w:r w:rsidRPr="00F67EAE">
        <w:rPr>
          <w:rFonts w:eastAsia="Times New Roman" w:cs="Arial"/>
          <w:color w:val="000000" w:themeColor="text1"/>
          <w:sz w:val="20"/>
          <w:szCs w:val="20"/>
        </w:rPr>
        <w:t>Pulau</w:t>
      </w:r>
      <w:proofErr w:type="spellEnd"/>
      <w:r w:rsidRPr="00F67EAE">
        <w:rPr>
          <w:rFonts w:eastAsia="Times New Roman" w:cs="Arial"/>
          <w:color w:val="000000" w:themeColor="text1"/>
          <w:sz w:val="20"/>
          <w:szCs w:val="20"/>
        </w:rPr>
        <w:t xml:space="preserve"> Untung Jawa, Jakarta, using the </w:t>
      </w:r>
      <w:proofErr w:type="spellStart"/>
      <w:r w:rsidRPr="00F67EAE">
        <w:rPr>
          <w:rFonts w:eastAsia="Times New Roman" w:cs="Arial"/>
          <w:color w:val="000000" w:themeColor="text1"/>
          <w:sz w:val="20"/>
          <w:szCs w:val="20"/>
        </w:rPr>
        <w:t>Penyuluhan</w:t>
      </w:r>
      <w:proofErr w:type="spellEnd"/>
      <w:r w:rsidRPr="00F67EAE">
        <w:rPr>
          <w:rFonts w:eastAsia="Times New Roman" w:cs="Arial"/>
          <w:color w:val="000000" w:themeColor="text1"/>
          <w:sz w:val="20"/>
          <w:szCs w:val="20"/>
        </w:rPr>
        <w:t xml:space="preserve"> method. </w:t>
      </w:r>
      <w:proofErr w:type="spellStart"/>
      <w:r w:rsidRPr="00F67EAE">
        <w:rPr>
          <w:rFonts w:eastAsia="Times New Roman" w:cs="Arial"/>
          <w:color w:val="000000" w:themeColor="text1"/>
          <w:sz w:val="20"/>
          <w:szCs w:val="20"/>
        </w:rPr>
        <w:t>Kukila</w:t>
      </w:r>
      <w:proofErr w:type="spellEnd"/>
      <w:r w:rsidRPr="00F67EAE">
        <w:rPr>
          <w:rFonts w:eastAsia="Times New Roman" w:cs="Arial"/>
          <w:color w:val="000000" w:themeColor="text1"/>
          <w:sz w:val="20"/>
          <w:szCs w:val="20"/>
        </w:rPr>
        <w:t xml:space="preserve"> 23, 6–13.</w:t>
      </w:r>
    </w:p>
    <w:p w14:paraId="0C997BE8"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Stokes T (1985) The 1984 results of Terrace Seabird studies on Christmas Island. Unpublished report to the Director, ANPWS, Canberra.</w:t>
      </w:r>
    </w:p>
    <w:p w14:paraId="773339C9"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Stokes T (1988) A review of the birds of Christmas Island, Indian Ocean. Occasional Paper 16. Australian National Parks and Wildlife Service, Canberra.</w:t>
      </w:r>
    </w:p>
    <w:p w14:paraId="033CD14E"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proofErr w:type="spellStart"/>
      <w:r w:rsidRPr="00F67EAE">
        <w:rPr>
          <w:rFonts w:eastAsia="Times New Roman" w:cs="Arial"/>
          <w:color w:val="000000" w:themeColor="text1"/>
          <w:sz w:val="20"/>
          <w:szCs w:val="20"/>
        </w:rPr>
        <w:lastRenderedPageBreak/>
        <w:t>Tirtaningtyas</w:t>
      </w:r>
      <w:proofErr w:type="spellEnd"/>
      <w:r w:rsidRPr="00F67EAE">
        <w:rPr>
          <w:rFonts w:eastAsia="Times New Roman" w:cs="Arial"/>
          <w:color w:val="000000" w:themeColor="text1"/>
          <w:sz w:val="20"/>
          <w:szCs w:val="20"/>
        </w:rPr>
        <w:t xml:space="preserve"> FN, Hennicke JC (2015) Threats to the critically endangered Christmas Island Frigatebird </w:t>
      </w:r>
      <w:proofErr w:type="spellStart"/>
      <w:r w:rsidRPr="00F67EAE">
        <w:rPr>
          <w:rFonts w:eastAsia="Times New Roman" w:cs="Arial"/>
          <w:i/>
          <w:iCs/>
          <w:color w:val="000000" w:themeColor="text1"/>
          <w:sz w:val="20"/>
          <w:szCs w:val="20"/>
        </w:rPr>
        <w:t>Fregata</w:t>
      </w:r>
      <w:proofErr w:type="spellEnd"/>
      <w:r w:rsidRPr="00F67EAE">
        <w:rPr>
          <w:rFonts w:eastAsia="Times New Roman" w:cs="Arial"/>
          <w:i/>
          <w:iCs/>
          <w:color w:val="000000" w:themeColor="text1"/>
          <w:sz w:val="20"/>
          <w:szCs w:val="20"/>
        </w:rPr>
        <w:t xml:space="preserve"> </w:t>
      </w:r>
      <w:proofErr w:type="spellStart"/>
      <w:r w:rsidRPr="00F67EAE">
        <w:rPr>
          <w:rFonts w:eastAsia="Times New Roman" w:cs="Arial"/>
          <w:i/>
          <w:iCs/>
          <w:color w:val="000000" w:themeColor="text1"/>
          <w:sz w:val="20"/>
          <w:szCs w:val="20"/>
        </w:rPr>
        <w:t>andrewsi</w:t>
      </w:r>
      <w:proofErr w:type="spellEnd"/>
      <w:r w:rsidRPr="00F67EAE">
        <w:rPr>
          <w:rFonts w:eastAsia="Times New Roman" w:cs="Arial"/>
          <w:color w:val="000000" w:themeColor="text1"/>
          <w:sz w:val="20"/>
          <w:szCs w:val="20"/>
        </w:rPr>
        <w:t xml:space="preserve"> in Jakarta Bay, Indonesia, and implications for reconsidering conservation priorities. Marine Ornithology. 43, 137-140.</w:t>
      </w:r>
    </w:p>
    <w:p w14:paraId="4F36456C"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proofErr w:type="spellStart"/>
      <w:r w:rsidRPr="00F67EAE">
        <w:rPr>
          <w:rFonts w:eastAsia="Times New Roman" w:cs="Arial"/>
          <w:color w:val="000000" w:themeColor="text1"/>
          <w:sz w:val="20"/>
          <w:szCs w:val="20"/>
        </w:rPr>
        <w:t>Tirtaningtyas</w:t>
      </w:r>
      <w:proofErr w:type="spellEnd"/>
      <w:r w:rsidRPr="00F67EAE">
        <w:rPr>
          <w:rFonts w:eastAsia="Times New Roman" w:cs="Arial"/>
          <w:color w:val="000000" w:themeColor="text1"/>
          <w:sz w:val="20"/>
          <w:szCs w:val="20"/>
        </w:rPr>
        <w:t xml:space="preserve"> FN, Yordan K, (2017) Updating the seabird fauna of Jakarta Bay. Indonesia. Marine Ornithology. 45, 11-16.</w:t>
      </w:r>
    </w:p>
    <w:p w14:paraId="701220E4"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proofErr w:type="spellStart"/>
      <w:r w:rsidRPr="00F67EAE">
        <w:rPr>
          <w:rFonts w:eastAsia="Times New Roman" w:cs="Arial"/>
          <w:color w:val="000000" w:themeColor="text1"/>
          <w:sz w:val="20"/>
          <w:szCs w:val="20"/>
        </w:rPr>
        <w:t>Vriend</w:t>
      </w:r>
      <w:proofErr w:type="spellEnd"/>
      <w:r w:rsidRPr="00F67EAE">
        <w:rPr>
          <w:rFonts w:eastAsia="Times New Roman" w:cs="Arial"/>
          <w:color w:val="000000" w:themeColor="text1"/>
          <w:sz w:val="20"/>
          <w:szCs w:val="20"/>
        </w:rPr>
        <w:t xml:space="preserve"> P, Hidayat H, van Leeuwen J, Cordova MR, </w:t>
      </w:r>
      <w:proofErr w:type="spellStart"/>
      <w:r w:rsidRPr="00F67EAE">
        <w:rPr>
          <w:rFonts w:eastAsia="Times New Roman" w:cs="Arial"/>
          <w:color w:val="000000" w:themeColor="text1"/>
          <w:sz w:val="20"/>
          <w:szCs w:val="20"/>
        </w:rPr>
        <w:t>Purba</w:t>
      </w:r>
      <w:proofErr w:type="spellEnd"/>
      <w:r w:rsidRPr="00F67EAE">
        <w:rPr>
          <w:rFonts w:eastAsia="Times New Roman" w:cs="Arial"/>
          <w:color w:val="000000" w:themeColor="text1"/>
          <w:sz w:val="20"/>
          <w:szCs w:val="20"/>
        </w:rPr>
        <w:t xml:space="preserve"> NP, Löhr AJ, Faizal I, Ningsih NS, Agustina K, </w:t>
      </w:r>
      <w:proofErr w:type="spellStart"/>
      <w:r w:rsidRPr="00F67EAE">
        <w:rPr>
          <w:rFonts w:eastAsia="Times New Roman" w:cs="Arial"/>
          <w:color w:val="000000" w:themeColor="text1"/>
          <w:sz w:val="20"/>
          <w:szCs w:val="20"/>
        </w:rPr>
        <w:t>Husrin</w:t>
      </w:r>
      <w:proofErr w:type="spellEnd"/>
      <w:r w:rsidRPr="00F67EAE">
        <w:rPr>
          <w:rFonts w:eastAsia="Times New Roman" w:cs="Arial"/>
          <w:color w:val="000000" w:themeColor="text1"/>
          <w:sz w:val="20"/>
          <w:szCs w:val="20"/>
        </w:rPr>
        <w:t xml:space="preserve"> S, </w:t>
      </w:r>
      <w:proofErr w:type="spellStart"/>
      <w:r w:rsidRPr="00F67EAE">
        <w:rPr>
          <w:rFonts w:eastAsia="Times New Roman" w:cs="Arial"/>
          <w:color w:val="000000" w:themeColor="text1"/>
          <w:sz w:val="20"/>
          <w:szCs w:val="20"/>
        </w:rPr>
        <w:t>Suryono</w:t>
      </w:r>
      <w:proofErr w:type="spellEnd"/>
      <w:r w:rsidRPr="00F67EAE">
        <w:rPr>
          <w:rFonts w:eastAsia="Times New Roman" w:cs="Arial"/>
          <w:color w:val="000000" w:themeColor="text1"/>
          <w:sz w:val="20"/>
          <w:szCs w:val="20"/>
        </w:rPr>
        <w:t xml:space="preserve"> DD, </w:t>
      </w:r>
      <w:proofErr w:type="spellStart"/>
      <w:r w:rsidRPr="00F67EAE">
        <w:rPr>
          <w:rFonts w:eastAsia="Times New Roman" w:cs="Arial"/>
          <w:color w:val="000000" w:themeColor="text1"/>
          <w:sz w:val="20"/>
          <w:szCs w:val="20"/>
        </w:rPr>
        <w:t>Hantoro</w:t>
      </w:r>
      <w:proofErr w:type="spellEnd"/>
      <w:r w:rsidRPr="00F67EAE">
        <w:rPr>
          <w:rFonts w:eastAsia="Times New Roman" w:cs="Arial"/>
          <w:color w:val="000000" w:themeColor="text1"/>
          <w:sz w:val="20"/>
          <w:szCs w:val="20"/>
        </w:rPr>
        <w:t xml:space="preserve"> I, </w:t>
      </w:r>
      <w:proofErr w:type="spellStart"/>
      <w:r w:rsidRPr="00F67EAE">
        <w:rPr>
          <w:rFonts w:eastAsia="Times New Roman" w:cs="Arial"/>
          <w:color w:val="000000" w:themeColor="text1"/>
          <w:sz w:val="20"/>
          <w:szCs w:val="20"/>
        </w:rPr>
        <w:t>Widianarko</w:t>
      </w:r>
      <w:proofErr w:type="spellEnd"/>
      <w:r w:rsidRPr="00F67EAE">
        <w:rPr>
          <w:rFonts w:eastAsia="Times New Roman" w:cs="Arial"/>
          <w:color w:val="000000" w:themeColor="text1"/>
          <w:sz w:val="20"/>
          <w:szCs w:val="20"/>
        </w:rPr>
        <w:t xml:space="preserve"> B, Lestari P, Vermeulen </w:t>
      </w:r>
      <w:proofErr w:type="gramStart"/>
      <w:r w:rsidRPr="00F67EAE">
        <w:rPr>
          <w:rFonts w:eastAsia="Times New Roman" w:cs="Arial"/>
          <w:color w:val="000000" w:themeColor="text1"/>
          <w:sz w:val="20"/>
          <w:szCs w:val="20"/>
        </w:rPr>
        <w:t>B</w:t>
      </w:r>
      <w:proofErr w:type="gramEnd"/>
      <w:r w:rsidRPr="00F67EAE">
        <w:rPr>
          <w:rFonts w:eastAsia="Times New Roman" w:cs="Arial"/>
          <w:color w:val="000000" w:themeColor="text1"/>
          <w:sz w:val="20"/>
          <w:szCs w:val="20"/>
        </w:rPr>
        <w:t xml:space="preserve"> and van Emmerik T (2021) Plastic Pollution Research in Indonesia: State of Science and Future Research Directions to Reduce Impacts. Front. Environ. Sci. 9:692907. </w:t>
      </w:r>
      <w:proofErr w:type="spellStart"/>
      <w:r w:rsidRPr="00F67EAE">
        <w:rPr>
          <w:rFonts w:eastAsia="Times New Roman" w:cs="Arial"/>
          <w:color w:val="000000" w:themeColor="text1"/>
          <w:sz w:val="20"/>
          <w:szCs w:val="20"/>
        </w:rPr>
        <w:t>doi</w:t>
      </w:r>
      <w:proofErr w:type="spellEnd"/>
      <w:r w:rsidRPr="00F67EAE">
        <w:rPr>
          <w:rFonts w:eastAsia="Times New Roman" w:cs="Arial"/>
          <w:color w:val="000000" w:themeColor="text1"/>
          <w:sz w:val="20"/>
          <w:szCs w:val="20"/>
        </w:rPr>
        <w:t xml:space="preserve">: 10.3389/fenvs.2021.692907 </w:t>
      </w:r>
    </w:p>
    <w:p w14:paraId="0284C7D0"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proofErr w:type="spellStart"/>
      <w:r w:rsidRPr="00F67EAE">
        <w:rPr>
          <w:rFonts w:eastAsia="Times New Roman" w:cs="Arial"/>
          <w:color w:val="000000" w:themeColor="text1"/>
          <w:sz w:val="20"/>
          <w:szCs w:val="20"/>
        </w:rPr>
        <w:t>Vromant</w:t>
      </w:r>
      <w:proofErr w:type="spellEnd"/>
      <w:r w:rsidRPr="00F67EAE">
        <w:rPr>
          <w:rFonts w:eastAsia="Times New Roman" w:cs="Arial"/>
          <w:color w:val="000000" w:themeColor="text1"/>
          <w:sz w:val="20"/>
          <w:szCs w:val="20"/>
        </w:rPr>
        <w:t xml:space="preserve"> N, Chau NT (2007) Christmas Island frigatebird </w:t>
      </w:r>
      <w:proofErr w:type="spellStart"/>
      <w:r w:rsidRPr="00F67EAE">
        <w:rPr>
          <w:rFonts w:eastAsia="Times New Roman" w:cs="Arial"/>
          <w:i/>
          <w:iCs/>
          <w:color w:val="000000" w:themeColor="text1"/>
          <w:sz w:val="20"/>
          <w:szCs w:val="20"/>
        </w:rPr>
        <w:t>Fregata</w:t>
      </w:r>
      <w:proofErr w:type="spellEnd"/>
      <w:r w:rsidRPr="00F67EAE">
        <w:rPr>
          <w:rFonts w:eastAsia="Times New Roman" w:cs="Arial"/>
          <w:i/>
          <w:iCs/>
          <w:color w:val="000000" w:themeColor="text1"/>
          <w:sz w:val="20"/>
          <w:szCs w:val="20"/>
        </w:rPr>
        <w:t xml:space="preserve"> </w:t>
      </w:r>
      <w:proofErr w:type="spellStart"/>
      <w:r w:rsidRPr="00F67EAE">
        <w:rPr>
          <w:rFonts w:eastAsia="Times New Roman" w:cs="Arial"/>
          <w:i/>
          <w:iCs/>
          <w:color w:val="000000" w:themeColor="text1"/>
          <w:sz w:val="20"/>
          <w:szCs w:val="20"/>
        </w:rPr>
        <w:t>andrewsi</w:t>
      </w:r>
      <w:proofErr w:type="spellEnd"/>
      <w:r w:rsidRPr="00F67EAE">
        <w:rPr>
          <w:rFonts w:eastAsia="Times New Roman" w:cs="Arial"/>
          <w:color w:val="000000" w:themeColor="text1"/>
          <w:sz w:val="20"/>
          <w:szCs w:val="20"/>
        </w:rPr>
        <w:t xml:space="preserve">: first confirmed observation for Vietnam. </w:t>
      </w:r>
      <w:proofErr w:type="spellStart"/>
      <w:r w:rsidRPr="00F67EAE">
        <w:rPr>
          <w:rFonts w:eastAsia="Times New Roman" w:cs="Arial"/>
          <w:color w:val="000000" w:themeColor="text1"/>
          <w:sz w:val="20"/>
          <w:szCs w:val="20"/>
        </w:rPr>
        <w:t>BirdingASIA</w:t>
      </w:r>
      <w:proofErr w:type="spellEnd"/>
      <w:r w:rsidRPr="00F67EAE">
        <w:rPr>
          <w:rFonts w:eastAsia="Times New Roman" w:cs="Arial"/>
          <w:color w:val="000000" w:themeColor="text1"/>
          <w:sz w:val="20"/>
          <w:szCs w:val="20"/>
        </w:rPr>
        <w:t>. 7, 88-89.</w:t>
      </w:r>
    </w:p>
    <w:p w14:paraId="3AF22924" w14:textId="77777777" w:rsidR="00893522" w:rsidRPr="00F67EAE" w:rsidRDefault="00893522" w:rsidP="00F67EAE">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 xml:space="preserve">Woehler EJ, Baker GB (2020) Status and trends of the current threats to Australasian seabirds. A review from the Australasian Seabird Group Workshop, Melbourne March 2019. Unpublished Australasian Seabird Group report to </w:t>
      </w:r>
      <w:proofErr w:type="spellStart"/>
      <w:r w:rsidRPr="00F67EAE">
        <w:rPr>
          <w:rFonts w:eastAsia="Times New Roman" w:cs="Arial"/>
          <w:color w:val="000000" w:themeColor="text1"/>
          <w:sz w:val="20"/>
          <w:szCs w:val="20"/>
        </w:rPr>
        <w:t>BirdLife</w:t>
      </w:r>
      <w:proofErr w:type="spellEnd"/>
      <w:r w:rsidRPr="00F67EAE">
        <w:rPr>
          <w:rFonts w:eastAsia="Times New Roman" w:cs="Arial"/>
          <w:color w:val="000000" w:themeColor="text1"/>
          <w:sz w:val="20"/>
          <w:szCs w:val="20"/>
        </w:rPr>
        <w:t xml:space="preserve"> Australia, June 2020, 24pp</w:t>
      </w:r>
    </w:p>
    <w:p w14:paraId="772114DB" w14:textId="77777777" w:rsidR="00893522" w:rsidRPr="00F67EAE" w:rsidRDefault="00893522" w:rsidP="00F67EAE">
      <w:pPr>
        <w:widowControl w:val="0"/>
        <w:autoSpaceDE w:val="0"/>
        <w:autoSpaceDN w:val="0"/>
        <w:adjustRightInd w:val="0"/>
        <w:spacing w:after="0" w:line="240" w:lineRule="auto"/>
        <w:ind w:left="540" w:hanging="540"/>
        <w:jc w:val="both"/>
        <w:rPr>
          <w:rFonts w:eastAsia="Times New Roman" w:cs="Arial"/>
          <w:color w:val="000000" w:themeColor="text1"/>
          <w:sz w:val="20"/>
          <w:szCs w:val="20"/>
        </w:rPr>
      </w:pPr>
      <w:r w:rsidRPr="00F67EAE">
        <w:rPr>
          <w:rFonts w:eastAsia="Times New Roman" w:cs="Arial"/>
          <w:color w:val="000000" w:themeColor="text1"/>
          <w:sz w:val="20"/>
          <w:szCs w:val="20"/>
        </w:rPr>
        <w:t xml:space="preserve">Yamashita R, Hiki N, Kashiwada F, Takada H, Mizukawa K, Hardesty BD, Roman L, </w:t>
      </w:r>
      <w:proofErr w:type="spellStart"/>
      <w:r w:rsidRPr="00F67EAE">
        <w:rPr>
          <w:rFonts w:eastAsia="Times New Roman" w:cs="Arial"/>
          <w:color w:val="000000" w:themeColor="text1"/>
          <w:sz w:val="20"/>
          <w:szCs w:val="20"/>
        </w:rPr>
        <w:t>Hyrenbach</w:t>
      </w:r>
      <w:proofErr w:type="spellEnd"/>
      <w:r w:rsidRPr="00F67EAE">
        <w:rPr>
          <w:rFonts w:eastAsia="Times New Roman" w:cs="Arial"/>
          <w:color w:val="000000" w:themeColor="text1"/>
          <w:sz w:val="20"/>
          <w:szCs w:val="20"/>
        </w:rPr>
        <w:t xml:space="preserve"> D, Ryan PG, Dilley BJ, Muñoz-Pérez JP, Valle CA, Pham CK, Frias J, Nishizawa B, Takahashi A, </w:t>
      </w:r>
      <w:proofErr w:type="spellStart"/>
      <w:r w:rsidRPr="00F67EAE">
        <w:rPr>
          <w:rFonts w:eastAsia="Times New Roman" w:cs="Arial"/>
          <w:color w:val="000000" w:themeColor="text1"/>
          <w:sz w:val="20"/>
          <w:szCs w:val="20"/>
        </w:rPr>
        <w:t>Thiebot</w:t>
      </w:r>
      <w:proofErr w:type="spellEnd"/>
      <w:r w:rsidRPr="00F67EAE">
        <w:rPr>
          <w:rFonts w:eastAsia="Times New Roman" w:cs="Arial"/>
          <w:color w:val="000000" w:themeColor="text1"/>
          <w:sz w:val="20"/>
          <w:szCs w:val="20"/>
        </w:rPr>
        <w:t xml:space="preserve"> J-B, Will A, Kokubun N, Watanabe YY, Yamamoto T, Shiomi K, Shimabukuro U, Watanuki Y (2021) Plastic additives and legacy persistent organic pollutants in the preen gland oil of seabirds sampled across the globe. Environmental Monitoring and Contaminants Research. 1, 97-112.</w:t>
      </w:r>
    </w:p>
    <w:bookmarkEnd w:id="10"/>
    <w:p w14:paraId="4B2A110A" w14:textId="77777777" w:rsidR="00893522" w:rsidRPr="00F67EAE" w:rsidRDefault="00893522" w:rsidP="00044216">
      <w:pPr>
        <w:widowControl w:val="0"/>
        <w:autoSpaceDE w:val="0"/>
        <w:autoSpaceDN w:val="0"/>
        <w:adjustRightInd w:val="0"/>
        <w:spacing w:after="0" w:line="240" w:lineRule="auto"/>
        <w:jc w:val="both"/>
        <w:rPr>
          <w:rFonts w:eastAsia="Times New Roman" w:cs="Arial"/>
        </w:rPr>
      </w:pPr>
    </w:p>
    <w:p w14:paraId="4649CD9C" w14:textId="55EA236E" w:rsidR="00831DC2" w:rsidRPr="00044216" w:rsidRDefault="00831DC2" w:rsidP="00044216">
      <w:pPr>
        <w:widowControl w:val="0"/>
        <w:autoSpaceDE w:val="0"/>
        <w:autoSpaceDN w:val="0"/>
        <w:adjustRightInd w:val="0"/>
        <w:spacing w:after="0" w:line="240" w:lineRule="auto"/>
        <w:jc w:val="center"/>
        <w:rPr>
          <w:rFonts w:eastAsia="Times New Roman" w:cs="Arial"/>
        </w:rPr>
      </w:pPr>
    </w:p>
    <w:p w14:paraId="6B04E71F" w14:textId="77777777" w:rsidR="00EF0E0A" w:rsidRPr="00044216" w:rsidRDefault="00EF0E0A" w:rsidP="00044216">
      <w:pPr>
        <w:pStyle w:val="ListParagraph"/>
        <w:widowControl w:val="0"/>
        <w:autoSpaceDE w:val="0"/>
        <w:autoSpaceDN w:val="0"/>
        <w:adjustRightInd w:val="0"/>
        <w:spacing w:after="0" w:line="240" w:lineRule="auto"/>
        <w:rPr>
          <w:rFonts w:eastAsia="Times New Roman" w:cs="Arial"/>
        </w:rPr>
      </w:pPr>
    </w:p>
    <w:p w14:paraId="683D566A" w14:textId="77777777" w:rsidR="00DD07FD" w:rsidRPr="00044216" w:rsidRDefault="00DD07FD" w:rsidP="00044216">
      <w:pPr>
        <w:pStyle w:val="Secondnumbering"/>
        <w:numPr>
          <w:ilvl w:val="0"/>
          <w:numId w:val="0"/>
        </w:numPr>
        <w:rPr>
          <w:rFonts w:cs="Arial"/>
          <w:lang w:val="en-US"/>
        </w:rPr>
        <w:sectPr w:rsidR="00DD07FD" w:rsidRPr="00044216" w:rsidSect="008F7210">
          <w:headerReference w:type="even" r:id="rId33"/>
          <w:headerReference w:type="default" r:id="rId34"/>
          <w:headerReference w:type="first" r:id="rId35"/>
          <w:footerReference w:type="first" r:id="rId36"/>
          <w:pgSz w:w="11906" w:h="16838" w:code="9"/>
          <w:pgMar w:top="1440" w:right="1440" w:bottom="1440" w:left="1440" w:header="720" w:footer="720" w:gutter="0"/>
          <w:cols w:space="720"/>
          <w:titlePg/>
          <w:docGrid w:linePitch="360"/>
        </w:sectPr>
      </w:pPr>
    </w:p>
    <w:p w14:paraId="21A70031" w14:textId="668E6579" w:rsidR="000926AB" w:rsidRPr="00044216" w:rsidRDefault="00F67EAE" w:rsidP="00044216">
      <w:pPr>
        <w:tabs>
          <w:tab w:val="left" w:pos="1020"/>
        </w:tabs>
        <w:spacing w:after="0" w:line="240" w:lineRule="auto"/>
        <w:ind w:left="397"/>
        <w:jc w:val="right"/>
        <w:rPr>
          <w:rFonts w:cs="Arial"/>
        </w:rPr>
      </w:pPr>
      <w:r w:rsidRPr="00044216">
        <w:rPr>
          <w:rFonts w:cs="Arial"/>
          <w:b/>
        </w:rPr>
        <w:lastRenderedPageBreak/>
        <w:t>ANNEX 2</w:t>
      </w:r>
    </w:p>
    <w:p w14:paraId="26850995" w14:textId="77777777" w:rsidR="00DD07FD" w:rsidRDefault="00DD07FD" w:rsidP="00044216">
      <w:pPr>
        <w:tabs>
          <w:tab w:val="left" w:pos="1020"/>
        </w:tabs>
        <w:spacing w:after="0" w:line="240" w:lineRule="auto"/>
        <w:rPr>
          <w:rFonts w:cs="Arial"/>
        </w:rPr>
      </w:pPr>
    </w:p>
    <w:p w14:paraId="118E0E74" w14:textId="77777777" w:rsidR="00F67EAE" w:rsidRPr="00044216" w:rsidRDefault="00F67EAE" w:rsidP="00044216">
      <w:pPr>
        <w:tabs>
          <w:tab w:val="left" w:pos="1020"/>
        </w:tabs>
        <w:spacing w:after="0" w:line="240" w:lineRule="auto"/>
        <w:rPr>
          <w:rFonts w:cs="Arial"/>
        </w:rPr>
      </w:pPr>
    </w:p>
    <w:p w14:paraId="0E4E9B0C" w14:textId="77777777" w:rsidR="002A759C" w:rsidRPr="00044216" w:rsidRDefault="002A759C" w:rsidP="00044216">
      <w:pPr>
        <w:spacing w:after="0" w:line="240" w:lineRule="auto"/>
        <w:textAlignment w:val="baseline"/>
        <w:rPr>
          <w:rFonts w:eastAsia="Calibri" w:cs="Arial"/>
          <w:i/>
          <w:color w:val="000000"/>
          <w:lang w:val="en-US"/>
        </w:rPr>
      </w:pPr>
      <w:r w:rsidRPr="00044216">
        <w:rPr>
          <w:rFonts w:eastAsia="Calibri" w:cs="Arial"/>
          <w:i/>
          <w:color w:val="000000"/>
          <w:lang w:val="en-US"/>
        </w:rPr>
        <w:t>EAAFP/MOP11/Decision 11</w:t>
      </w:r>
    </w:p>
    <w:p w14:paraId="789ED56D" w14:textId="5775745A" w:rsidR="002A759C" w:rsidRPr="001E318F" w:rsidRDefault="002A759C" w:rsidP="00044216">
      <w:pPr>
        <w:spacing w:after="0" w:line="240" w:lineRule="auto"/>
        <w:textAlignment w:val="baseline"/>
        <w:rPr>
          <w:rFonts w:eastAsia="Calibri" w:cs="Arial"/>
          <w:color w:val="000000"/>
          <w:spacing w:val="-5"/>
          <w:lang w:val="en-US"/>
        </w:rPr>
      </w:pPr>
      <w:r w:rsidRPr="00044216">
        <w:rPr>
          <w:rFonts w:eastAsia="PMingLiU" w:cs="Arial"/>
          <w:noProof/>
          <w:lang w:val="en-US"/>
        </w:rPr>
        <mc:AlternateContent>
          <mc:Choice Requires="wps">
            <w:drawing>
              <wp:anchor distT="0" distB="0" distL="0" distR="0" simplePos="0" relativeHeight="251658241" behindDoc="1" locked="0" layoutInCell="1" allowOverlap="1" wp14:anchorId="2D9AAB1D" wp14:editId="32680AF2">
                <wp:simplePos x="0" y="0"/>
                <wp:positionH relativeFrom="page">
                  <wp:posOffset>3828415</wp:posOffset>
                </wp:positionH>
                <wp:positionV relativeFrom="page">
                  <wp:posOffset>1127760</wp:posOffset>
                </wp:positionV>
                <wp:extent cx="3124200" cy="906145"/>
                <wp:effectExtent l="0" t="3810" r="635" b="4445"/>
                <wp:wrapSquare wrapText="bothSides"/>
                <wp:docPr id="1074"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BE7E8" w14:textId="77777777" w:rsidR="002A759C" w:rsidRDefault="002A759C" w:rsidP="002A759C">
                            <w:pPr>
                              <w:spacing w:before="67" w:after="174"/>
                              <w:textAlignment w:val="baseline"/>
                            </w:pPr>
                            <w:r>
                              <w:rPr>
                                <w:noProof/>
                              </w:rPr>
                              <w:drawing>
                                <wp:inline distT="0" distB="0" distL="0" distR="0" wp14:anchorId="543C8047" wp14:editId="30120B32">
                                  <wp:extent cx="716280" cy="753110"/>
                                  <wp:effectExtent l="0" t="0" r="0" b="0"/>
                                  <wp:docPr id="1024" name="Picture 1024"/>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37"/>
                                          <a:stretch>
                                            <a:fillRect/>
                                          </a:stretch>
                                        </pic:blipFill>
                                        <pic:spPr>
                                          <a:xfrm>
                                            <a:off x="0" y="0"/>
                                            <a:ext cx="716280" cy="7531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AAB1D" id="Text Box 1074" o:spid="_x0000_s1027" type="#_x0000_t202" style="position:absolute;margin-left:301.45pt;margin-top:88.8pt;width:246pt;height:71.3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" filled="f" stroked="f">
                <v:textbox inset="0,0,0,0">
                  <w:txbxContent>
                    <w:p w14:paraId="4B3BE7E8" w14:textId="77777777" w:rsidR="002A759C" w:rsidRDefault="002A759C" w:rsidP="002A759C">
                      <w:pPr>
                        <w:spacing w:before="67" w:after="174"/>
                        <w:textAlignment w:val="baseline"/>
                      </w:pPr>
                      <w:r>
                        <w:rPr>
                          <w:noProof/>
                        </w:rPr>
                        <w:drawing>
                          <wp:inline distT="0" distB="0" distL="0" distR="0" wp14:anchorId="543C8047" wp14:editId="30120B32">
                            <wp:extent cx="716280" cy="753110"/>
                            <wp:effectExtent l="0" t="0" r="0" b="0"/>
                            <wp:docPr id="1024" name="Picture 1024"/>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37"/>
                                    <a:stretch>
                                      <a:fillRect/>
                                    </a:stretch>
                                  </pic:blipFill>
                                  <pic:spPr>
                                    <a:xfrm>
                                      <a:off x="0" y="0"/>
                                      <a:ext cx="716280" cy="753110"/>
                                    </a:xfrm>
                                    <a:prstGeom prst="rect">
                                      <a:avLst/>
                                    </a:prstGeom>
                                  </pic:spPr>
                                </pic:pic>
                              </a:graphicData>
                            </a:graphic>
                          </wp:inline>
                        </w:drawing>
                      </w:r>
                    </w:p>
                  </w:txbxContent>
                </v:textbox>
                <w10:wrap type="square" anchorx="page" anchory="page"/>
              </v:shape>
            </w:pict>
          </mc:Fallback>
        </mc:AlternateContent>
      </w:r>
      <w:r w:rsidRPr="00044216">
        <w:rPr>
          <w:rFonts w:eastAsia="Calibri" w:cs="Arial"/>
          <w:color w:val="000000"/>
          <w:spacing w:val="-5"/>
          <w:sz w:val="23"/>
          <w:lang w:val="en-US"/>
        </w:rPr>
        <w:t>ELEVENTH MEETING OF PARTNERS OF THE EAST ASIAN – AUSTRALASIAN FLYWAY PARTNERSHIP Brisbane, Queensland, Australia, 12-17 March 2023</w:t>
      </w:r>
    </w:p>
    <w:p w14:paraId="0A78F6C2" w14:textId="77777777" w:rsidR="00F67EAE" w:rsidRDefault="00F67EAE" w:rsidP="00044216">
      <w:pPr>
        <w:spacing w:after="0" w:line="240" w:lineRule="auto"/>
        <w:jc w:val="center"/>
        <w:textAlignment w:val="baseline"/>
        <w:rPr>
          <w:rFonts w:eastAsia="Calibri" w:cs="Arial"/>
          <w:b/>
          <w:color w:val="000000"/>
          <w:spacing w:val="-2"/>
          <w:lang w:val="en-US"/>
        </w:rPr>
      </w:pPr>
    </w:p>
    <w:p w14:paraId="57A4F129" w14:textId="77777777" w:rsidR="001E318F" w:rsidRPr="001E318F" w:rsidRDefault="001E318F" w:rsidP="00044216">
      <w:pPr>
        <w:spacing w:after="0" w:line="240" w:lineRule="auto"/>
        <w:jc w:val="center"/>
        <w:textAlignment w:val="baseline"/>
        <w:rPr>
          <w:rFonts w:eastAsia="Calibri" w:cs="Arial"/>
          <w:b/>
          <w:color w:val="000000"/>
          <w:spacing w:val="-2"/>
          <w:lang w:val="en-US"/>
        </w:rPr>
      </w:pPr>
    </w:p>
    <w:p w14:paraId="006EAE0A" w14:textId="11CD4266" w:rsidR="002A759C" w:rsidRPr="00044216" w:rsidRDefault="002A759C" w:rsidP="00044216">
      <w:pPr>
        <w:spacing w:after="0" w:line="240" w:lineRule="auto"/>
        <w:jc w:val="center"/>
        <w:textAlignment w:val="baseline"/>
        <w:rPr>
          <w:rFonts w:eastAsia="Calibri" w:cs="Arial"/>
          <w:b/>
          <w:color w:val="000000"/>
          <w:spacing w:val="-2"/>
          <w:sz w:val="28"/>
          <w:lang w:val="en-US"/>
        </w:rPr>
      </w:pPr>
      <w:r w:rsidRPr="00044216">
        <w:rPr>
          <w:rFonts w:eastAsia="Calibri" w:cs="Arial"/>
          <w:b/>
          <w:color w:val="000000"/>
          <w:spacing w:val="-2"/>
          <w:sz w:val="28"/>
          <w:lang w:val="en-US"/>
        </w:rPr>
        <w:t>Decision 11</w:t>
      </w:r>
    </w:p>
    <w:p w14:paraId="3117576D" w14:textId="77777777" w:rsidR="002A759C" w:rsidRPr="00044216" w:rsidRDefault="002A759C" w:rsidP="00044216">
      <w:pPr>
        <w:spacing w:after="0" w:line="240" w:lineRule="auto"/>
        <w:jc w:val="center"/>
        <w:textAlignment w:val="baseline"/>
        <w:rPr>
          <w:rFonts w:eastAsia="Calibri" w:cs="Arial"/>
          <w:b/>
          <w:color w:val="000000"/>
          <w:sz w:val="28"/>
          <w:lang w:val="en-US"/>
        </w:rPr>
      </w:pPr>
      <w:r w:rsidRPr="00044216">
        <w:rPr>
          <w:rFonts w:eastAsia="Calibri" w:cs="Arial"/>
          <w:b/>
          <w:color w:val="000000"/>
          <w:sz w:val="28"/>
          <w:lang w:val="en-US"/>
        </w:rPr>
        <w:t>Christmas Island Frigatebird Single Species Action Plan</w:t>
      </w:r>
    </w:p>
    <w:p w14:paraId="3F1BC354" w14:textId="77777777" w:rsidR="00F67EAE" w:rsidRDefault="00F67EAE" w:rsidP="00044216">
      <w:pPr>
        <w:spacing w:after="0" w:line="240" w:lineRule="auto"/>
        <w:textAlignment w:val="baseline"/>
        <w:rPr>
          <w:rFonts w:eastAsia="Calibri" w:cs="Arial"/>
          <w:i/>
          <w:color w:val="000000"/>
          <w:lang w:val="en-US"/>
        </w:rPr>
      </w:pPr>
    </w:p>
    <w:p w14:paraId="6781C75D" w14:textId="5D9F30B0" w:rsidR="002A759C" w:rsidRDefault="002A759C" w:rsidP="00F67EAE">
      <w:pPr>
        <w:spacing w:after="0" w:line="240" w:lineRule="auto"/>
        <w:jc w:val="both"/>
        <w:textAlignment w:val="baseline"/>
        <w:rPr>
          <w:rFonts w:eastAsia="Calibri" w:cs="Arial"/>
          <w:color w:val="000000"/>
          <w:lang w:val="en-US"/>
        </w:rPr>
      </w:pPr>
      <w:r w:rsidRPr="00F67EAE">
        <w:rPr>
          <w:rFonts w:eastAsia="Calibri" w:cs="Arial"/>
          <w:i/>
          <w:color w:val="000000"/>
          <w:lang w:val="en-US"/>
        </w:rPr>
        <w:t xml:space="preserve">Concerned </w:t>
      </w:r>
      <w:r w:rsidRPr="00F67EAE">
        <w:rPr>
          <w:rFonts w:eastAsia="Calibri" w:cs="Arial"/>
          <w:color w:val="000000"/>
          <w:lang w:val="en-US"/>
        </w:rPr>
        <w:t>that the Christmas Island Frigatebird (</w:t>
      </w:r>
      <w:proofErr w:type="spellStart"/>
      <w:r w:rsidRPr="00F67EAE">
        <w:rPr>
          <w:rFonts w:eastAsia="Calibri" w:cs="Arial"/>
          <w:i/>
          <w:color w:val="000000"/>
          <w:lang w:val="en-US"/>
        </w:rPr>
        <w:t>Fregata</w:t>
      </w:r>
      <w:proofErr w:type="spellEnd"/>
      <w:r w:rsidRPr="00F67EAE">
        <w:rPr>
          <w:rFonts w:eastAsia="Calibri" w:cs="Arial"/>
          <w:i/>
          <w:color w:val="000000"/>
          <w:lang w:val="en-US"/>
        </w:rPr>
        <w:t xml:space="preserve"> </w:t>
      </w:r>
      <w:proofErr w:type="spellStart"/>
      <w:r w:rsidRPr="00F67EAE">
        <w:rPr>
          <w:rFonts w:eastAsia="Calibri" w:cs="Arial"/>
          <w:i/>
          <w:color w:val="000000"/>
          <w:lang w:val="en-US"/>
        </w:rPr>
        <w:t>andrewsi</w:t>
      </w:r>
      <w:proofErr w:type="spellEnd"/>
      <w:r w:rsidRPr="00F67EAE">
        <w:rPr>
          <w:rFonts w:eastAsia="Calibri" w:cs="Arial"/>
          <w:color w:val="000000"/>
          <w:lang w:val="en-US"/>
        </w:rPr>
        <w:t>) is listed as Vulnerable on the IUCN Red List and was also listed on Appendix I of the Convention on the Conservation of Migratory Species of Wild Animals (CMS) at its 12</w:t>
      </w:r>
      <w:r w:rsidRPr="00F67EAE">
        <w:rPr>
          <w:rFonts w:eastAsia="Calibri" w:cs="Arial"/>
          <w:color w:val="000000"/>
          <w:vertAlign w:val="superscript"/>
          <w:lang w:val="en-US"/>
        </w:rPr>
        <w:t>th</w:t>
      </w:r>
      <w:r w:rsidRPr="00F67EAE">
        <w:rPr>
          <w:rFonts w:eastAsia="Calibri" w:cs="Arial"/>
          <w:color w:val="000000"/>
          <w:lang w:val="en-US"/>
        </w:rPr>
        <w:t xml:space="preserve"> Conference of the Parties in 2017;</w:t>
      </w:r>
    </w:p>
    <w:p w14:paraId="3EBAECAC" w14:textId="77777777" w:rsidR="00F67EAE" w:rsidRPr="00F67EAE" w:rsidRDefault="00F67EAE" w:rsidP="00F67EAE">
      <w:pPr>
        <w:spacing w:after="0" w:line="240" w:lineRule="auto"/>
        <w:jc w:val="both"/>
        <w:textAlignment w:val="baseline"/>
        <w:rPr>
          <w:rFonts w:eastAsia="Calibri" w:cs="Arial"/>
          <w:i/>
          <w:color w:val="000000"/>
          <w:lang w:val="en-US"/>
        </w:rPr>
      </w:pPr>
    </w:p>
    <w:p w14:paraId="78CA2D29" w14:textId="77777777" w:rsidR="002A759C" w:rsidRDefault="002A759C" w:rsidP="00F67EAE">
      <w:pPr>
        <w:spacing w:after="0" w:line="240" w:lineRule="auto"/>
        <w:jc w:val="both"/>
        <w:textAlignment w:val="baseline"/>
        <w:rPr>
          <w:rFonts w:eastAsia="Calibri" w:cs="Arial"/>
          <w:color w:val="000000"/>
          <w:lang w:val="en-US"/>
        </w:rPr>
      </w:pPr>
      <w:proofErr w:type="spellStart"/>
      <w:r w:rsidRPr="00F67EAE">
        <w:rPr>
          <w:rFonts w:eastAsia="Calibri" w:cs="Arial"/>
          <w:i/>
          <w:color w:val="000000"/>
          <w:lang w:val="en-US"/>
        </w:rPr>
        <w:t>Recognising</w:t>
      </w:r>
      <w:proofErr w:type="spellEnd"/>
      <w:r w:rsidRPr="00F67EAE">
        <w:rPr>
          <w:rFonts w:eastAsia="Calibri" w:cs="Arial"/>
          <w:i/>
          <w:color w:val="000000"/>
          <w:lang w:val="en-US"/>
        </w:rPr>
        <w:t xml:space="preserve"> </w:t>
      </w:r>
      <w:r w:rsidRPr="00F67EAE">
        <w:rPr>
          <w:rFonts w:eastAsia="Calibri" w:cs="Arial"/>
          <w:color w:val="000000"/>
          <w:lang w:val="en-US"/>
        </w:rPr>
        <w:t xml:space="preserve">the vulnerability of the species, the Christmas Island Frigatebird was also included in Appendix III of the East Asian-Australasian Flyway Partnership (EAAFP) as a member of </w:t>
      </w:r>
      <w:proofErr w:type="spellStart"/>
      <w:r w:rsidRPr="00F67EAE">
        <w:rPr>
          <w:rFonts w:eastAsia="Calibri" w:cs="Arial"/>
          <w:color w:val="000000"/>
          <w:lang w:val="en-US"/>
        </w:rPr>
        <w:t>Fregatidae</w:t>
      </w:r>
      <w:proofErr w:type="spellEnd"/>
      <w:r w:rsidRPr="00F67EAE">
        <w:rPr>
          <w:rFonts w:eastAsia="Calibri" w:cs="Arial"/>
          <w:color w:val="000000"/>
          <w:lang w:val="en-US"/>
        </w:rPr>
        <w:t xml:space="preserve"> at its 10</w:t>
      </w:r>
      <w:r w:rsidRPr="00F67EAE">
        <w:rPr>
          <w:rFonts w:eastAsia="Calibri" w:cs="Arial"/>
          <w:color w:val="000000"/>
          <w:vertAlign w:val="superscript"/>
          <w:lang w:val="en-US"/>
        </w:rPr>
        <w:t>th</w:t>
      </w:r>
      <w:r w:rsidRPr="00F67EAE">
        <w:rPr>
          <w:rFonts w:eastAsia="Calibri" w:cs="Arial"/>
          <w:color w:val="000000"/>
          <w:lang w:val="en-US"/>
        </w:rPr>
        <w:t xml:space="preserve"> Meeting of the Partners in 2018;</w:t>
      </w:r>
    </w:p>
    <w:p w14:paraId="0A0020E5" w14:textId="77777777" w:rsidR="00F67EAE" w:rsidRPr="00F67EAE" w:rsidRDefault="00F67EAE" w:rsidP="00F67EAE">
      <w:pPr>
        <w:spacing w:after="0" w:line="240" w:lineRule="auto"/>
        <w:jc w:val="both"/>
        <w:textAlignment w:val="baseline"/>
        <w:rPr>
          <w:rFonts w:eastAsia="Calibri" w:cs="Arial"/>
          <w:i/>
          <w:color w:val="000000"/>
          <w:lang w:val="en-US"/>
        </w:rPr>
      </w:pPr>
    </w:p>
    <w:p w14:paraId="7F33757A" w14:textId="77777777" w:rsidR="002A759C" w:rsidRDefault="002A759C" w:rsidP="00F67EAE">
      <w:pPr>
        <w:spacing w:after="0" w:line="240" w:lineRule="auto"/>
        <w:jc w:val="both"/>
        <w:textAlignment w:val="baseline"/>
        <w:rPr>
          <w:rFonts w:eastAsia="Calibri" w:cs="Arial"/>
          <w:color w:val="000000"/>
          <w:lang w:val="en-US"/>
        </w:rPr>
      </w:pPr>
      <w:r w:rsidRPr="00F67EAE">
        <w:rPr>
          <w:rFonts w:eastAsia="Calibri" w:cs="Arial"/>
          <w:i/>
          <w:color w:val="000000"/>
          <w:lang w:val="en-US"/>
        </w:rPr>
        <w:t xml:space="preserve">Noting </w:t>
      </w:r>
      <w:r w:rsidRPr="00F67EAE">
        <w:rPr>
          <w:rFonts w:eastAsia="Calibri" w:cs="Arial"/>
          <w:color w:val="000000"/>
          <w:lang w:val="en-US"/>
        </w:rPr>
        <w:t>that there are existing instruments and mechanisms that address migratory waterbirds in the East Asian – Australasian Flyway, including the CMS and the Convention on Wetlands of International Importance Especially as Waterfowl Habitat (Ramsar);</w:t>
      </w:r>
    </w:p>
    <w:p w14:paraId="48F6357F" w14:textId="77777777" w:rsidR="00F67EAE" w:rsidRPr="00F67EAE" w:rsidRDefault="00F67EAE" w:rsidP="00F67EAE">
      <w:pPr>
        <w:spacing w:after="0" w:line="240" w:lineRule="auto"/>
        <w:jc w:val="both"/>
        <w:textAlignment w:val="baseline"/>
        <w:rPr>
          <w:rFonts w:eastAsia="Calibri" w:cs="Arial"/>
          <w:i/>
          <w:color w:val="000000"/>
          <w:lang w:val="en-US"/>
        </w:rPr>
      </w:pPr>
    </w:p>
    <w:p w14:paraId="742EC5A0" w14:textId="77777777" w:rsidR="002A759C" w:rsidRDefault="002A759C" w:rsidP="00F67EAE">
      <w:pPr>
        <w:spacing w:after="0" w:line="240" w:lineRule="auto"/>
        <w:jc w:val="both"/>
        <w:textAlignment w:val="baseline"/>
        <w:rPr>
          <w:rFonts w:eastAsia="Calibri" w:cs="Arial"/>
          <w:i/>
          <w:color w:val="000000"/>
          <w:lang w:val="en-US"/>
        </w:rPr>
      </w:pPr>
      <w:r w:rsidRPr="00F67EAE">
        <w:rPr>
          <w:rFonts w:eastAsia="Calibri" w:cs="Arial"/>
          <w:i/>
          <w:color w:val="000000"/>
          <w:lang w:val="en-US"/>
        </w:rPr>
        <w:t xml:space="preserve">Noting further </w:t>
      </w:r>
      <w:r w:rsidRPr="00F67EAE">
        <w:rPr>
          <w:rFonts w:eastAsia="Calibri" w:cs="Arial"/>
          <w:color w:val="000000"/>
          <w:lang w:val="en-US"/>
        </w:rPr>
        <w:t>that the Christmas Island Frigatebird Single Species Action Plan covers its entire geographic range, and joint adoption by the EAAFP and CMS offers an opportunity for collaborative conservation of this threatened species</w:t>
      </w:r>
      <w:r w:rsidRPr="00F67EAE">
        <w:rPr>
          <w:rFonts w:eastAsia="Calibri" w:cs="Arial"/>
          <w:i/>
          <w:color w:val="000000"/>
          <w:lang w:val="en-US"/>
        </w:rPr>
        <w:t>;</w:t>
      </w:r>
    </w:p>
    <w:p w14:paraId="4D38847D" w14:textId="77777777" w:rsidR="00F67EAE" w:rsidRPr="00F67EAE" w:rsidRDefault="00F67EAE" w:rsidP="00F67EAE">
      <w:pPr>
        <w:spacing w:after="0" w:line="240" w:lineRule="auto"/>
        <w:jc w:val="both"/>
        <w:textAlignment w:val="baseline"/>
        <w:rPr>
          <w:rFonts w:eastAsia="Calibri" w:cs="Arial"/>
          <w:i/>
          <w:color w:val="000000"/>
          <w:lang w:val="en-US"/>
        </w:rPr>
      </w:pPr>
    </w:p>
    <w:p w14:paraId="41607227" w14:textId="77777777" w:rsidR="002A759C" w:rsidRDefault="002A759C" w:rsidP="00F67EAE">
      <w:pPr>
        <w:spacing w:after="0" w:line="240" w:lineRule="auto"/>
        <w:jc w:val="both"/>
        <w:textAlignment w:val="baseline"/>
        <w:rPr>
          <w:rFonts w:eastAsia="Calibri" w:cs="Arial"/>
          <w:color w:val="000000"/>
          <w:spacing w:val="-4"/>
          <w:lang w:val="en-US"/>
        </w:rPr>
      </w:pPr>
      <w:r w:rsidRPr="00F67EAE">
        <w:rPr>
          <w:rFonts w:eastAsia="Calibri" w:cs="Arial"/>
          <w:i/>
          <w:color w:val="000000"/>
          <w:spacing w:val="-4"/>
          <w:lang w:val="en-US"/>
        </w:rPr>
        <w:t xml:space="preserve">Recalling </w:t>
      </w:r>
      <w:r w:rsidRPr="00F67EAE">
        <w:rPr>
          <w:rFonts w:eastAsia="Calibri" w:cs="Arial"/>
          <w:color w:val="000000"/>
          <w:spacing w:val="-4"/>
          <w:lang w:val="en-US"/>
        </w:rPr>
        <w:t xml:space="preserve">Objective 5 in conjunction with Paragraph 7 of the Partnership Document, the Plan has been developed by key Ranges States, </w:t>
      </w:r>
      <w:proofErr w:type="gramStart"/>
      <w:r w:rsidRPr="00F67EAE">
        <w:rPr>
          <w:rFonts w:eastAsia="Calibri" w:cs="Arial"/>
          <w:color w:val="000000"/>
          <w:spacing w:val="-4"/>
          <w:lang w:val="en-US"/>
        </w:rPr>
        <w:t>Australia</w:t>
      </w:r>
      <w:proofErr w:type="gramEnd"/>
      <w:r w:rsidRPr="00F67EAE">
        <w:rPr>
          <w:rFonts w:eastAsia="Calibri" w:cs="Arial"/>
          <w:color w:val="000000"/>
          <w:spacing w:val="-4"/>
          <w:lang w:val="en-US"/>
        </w:rPr>
        <w:t xml:space="preserve"> and the Philippines, in order to provide Range States, Partners and stakeholders with a clear </w:t>
      </w:r>
      <w:proofErr w:type="spellStart"/>
      <w:r w:rsidRPr="00F67EAE">
        <w:rPr>
          <w:rFonts w:eastAsia="Calibri" w:cs="Arial"/>
          <w:color w:val="000000"/>
          <w:spacing w:val="-4"/>
          <w:lang w:val="en-US"/>
        </w:rPr>
        <w:t>prioritised</w:t>
      </w:r>
      <w:proofErr w:type="spellEnd"/>
      <w:r w:rsidRPr="00F67EAE">
        <w:rPr>
          <w:rFonts w:eastAsia="Calibri" w:cs="Arial"/>
          <w:color w:val="000000"/>
          <w:spacing w:val="-4"/>
          <w:lang w:val="en-US"/>
        </w:rPr>
        <w:t xml:space="preserve"> conservation framework for immediate implementation;</w:t>
      </w:r>
    </w:p>
    <w:p w14:paraId="7CE2E985" w14:textId="77777777" w:rsidR="00F67EAE" w:rsidRPr="00F67EAE" w:rsidRDefault="00F67EAE" w:rsidP="00F67EAE">
      <w:pPr>
        <w:spacing w:after="0" w:line="240" w:lineRule="auto"/>
        <w:jc w:val="both"/>
        <w:textAlignment w:val="baseline"/>
        <w:rPr>
          <w:rFonts w:eastAsia="Calibri" w:cs="Arial"/>
          <w:i/>
          <w:color w:val="000000"/>
          <w:spacing w:val="-4"/>
          <w:lang w:val="en-US"/>
        </w:rPr>
      </w:pPr>
    </w:p>
    <w:p w14:paraId="2C0812B8" w14:textId="77777777" w:rsidR="002A759C" w:rsidRPr="00F67EAE" w:rsidRDefault="002A759C" w:rsidP="00F67EAE">
      <w:pPr>
        <w:spacing w:after="0" w:line="240" w:lineRule="auto"/>
        <w:jc w:val="both"/>
        <w:textAlignment w:val="baseline"/>
        <w:rPr>
          <w:rFonts w:eastAsia="Calibri" w:cs="Arial"/>
          <w:i/>
          <w:color w:val="000000"/>
          <w:spacing w:val="-3"/>
          <w:lang w:val="en-US"/>
        </w:rPr>
      </w:pPr>
      <w:r w:rsidRPr="00F67EAE">
        <w:rPr>
          <w:rFonts w:eastAsia="Calibri" w:cs="Arial"/>
          <w:i/>
          <w:color w:val="000000"/>
          <w:spacing w:val="-3"/>
          <w:lang w:val="en-US"/>
        </w:rPr>
        <w:t xml:space="preserve">Noting </w:t>
      </w:r>
      <w:r w:rsidRPr="00F67EAE">
        <w:rPr>
          <w:rFonts w:eastAsia="Calibri" w:cs="Arial"/>
          <w:color w:val="000000"/>
          <w:spacing w:val="-3"/>
          <w:lang w:val="en-US"/>
        </w:rPr>
        <w:t xml:space="preserve">that the Partners, the Seabird Working </w:t>
      </w:r>
      <w:proofErr w:type="gramStart"/>
      <w:r w:rsidRPr="00F67EAE">
        <w:rPr>
          <w:rFonts w:eastAsia="Calibri" w:cs="Arial"/>
          <w:color w:val="000000"/>
          <w:spacing w:val="-3"/>
          <w:lang w:val="en-US"/>
        </w:rPr>
        <w:t>Group</w:t>
      </w:r>
      <w:proofErr w:type="gramEnd"/>
      <w:r w:rsidRPr="00F67EAE">
        <w:rPr>
          <w:rFonts w:eastAsia="Calibri" w:cs="Arial"/>
          <w:color w:val="000000"/>
          <w:spacing w:val="-3"/>
          <w:lang w:val="en-US"/>
        </w:rPr>
        <w:t xml:space="preserve"> and the Secretariat have consulted with</w:t>
      </w:r>
    </w:p>
    <w:p w14:paraId="4CC2DA6F" w14:textId="77777777" w:rsidR="002A759C" w:rsidRDefault="002A759C" w:rsidP="00F67EAE">
      <w:pPr>
        <w:spacing w:after="0" w:line="240" w:lineRule="auto"/>
        <w:jc w:val="both"/>
        <w:textAlignment w:val="baseline"/>
        <w:rPr>
          <w:rFonts w:eastAsia="Calibri" w:cs="Arial"/>
          <w:color w:val="000000"/>
          <w:spacing w:val="-2"/>
          <w:lang w:val="en-US"/>
        </w:rPr>
      </w:pPr>
      <w:r w:rsidRPr="00F67EAE">
        <w:rPr>
          <w:rFonts w:eastAsia="Calibri" w:cs="Arial"/>
          <w:color w:val="000000"/>
          <w:spacing w:val="-2"/>
          <w:lang w:val="en-US"/>
        </w:rPr>
        <w:t xml:space="preserve">Range States, Partners, non-government </w:t>
      </w:r>
      <w:proofErr w:type="spellStart"/>
      <w:r w:rsidRPr="00F67EAE">
        <w:rPr>
          <w:rFonts w:eastAsia="Calibri" w:cs="Arial"/>
          <w:color w:val="000000"/>
          <w:spacing w:val="-2"/>
          <w:lang w:val="en-US"/>
        </w:rPr>
        <w:t>organisations</w:t>
      </w:r>
      <w:proofErr w:type="spellEnd"/>
      <w:r w:rsidRPr="00F67EAE">
        <w:rPr>
          <w:rFonts w:eastAsia="Calibri" w:cs="Arial"/>
          <w:color w:val="000000"/>
          <w:spacing w:val="-2"/>
          <w:lang w:val="en-US"/>
        </w:rPr>
        <w:t xml:space="preserve">, </w:t>
      </w:r>
      <w:proofErr w:type="gramStart"/>
      <w:r w:rsidRPr="00F67EAE">
        <w:rPr>
          <w:rFonts w:eastAsia="Calibri" w:cs="Arial"/>
          <w:color w:val="000000"/>
          <w:spacing w:val="-2"/>
          <w:lang w:val="en-US"/>
        </w:rPr>
        <w:t>researchers</w:t>
      </w:r>
      <w:proofErr w:type="gramEnd"/>
      <w:r w:rsidRPr="00F67EAE">
        <w:rPr>
          <w:rFonts w:eastAsia="Calibri" w:cs="Arial"/>
          <w:color w:val="000000"/>
          <w:spacing w:val="-2"/>
          <w:lang w:val="en-US"/>
        </w:rPr>
        <w:t xml:space="preserve"> and individuals in 2022 during the</w:t>
      </w:r>
    </w:p>
    <w:p w14:paraId="468790D2" w14:textId="77777777" w:rsidR="00F67EAE" w:rsidRPr="00F67EAE" w:rsidRDefault="00F67EAE" w:rsidP="00F67EAE">
      <w:pPr>
        <w:spacing w:after="0" w:line="240" w:lineRule="auto"/>
        <w:jc w:val="both"/>
        <w:textAlignment w:val="baseline"/>
        <w:rPr>
          <w:rFonts w:eastAsia="Calibri" w:cs="Arial"/>
          <w:color w:val="000000"/>
          <w:spacing w:val="-2"/>
          <w:lang w:val="en-US"/>
        </w:rPr>
      </w:pPr>
    </w:p>
    <w:p w14:paraId="6A42BA00" w14:textId="77777777" w:rsidR="002A759C" w:rsidRDefault="002A759C" w:rsidP="00F67EAE">
      <w:pPr>
        <w:spacing w:after="0" w:line="240" w:lineRule="auto"/>
        <w:jc w:val="both"/>
        <w:textAlignment w:val="baseline"/>
        <w:rPr>
          <w:rFonts w:eastAsia="Calibri" w:cs="Arial"/>
          <w:color w:val="000000"/>
          <w:spacing w:val="-4"/>
          <w:lang w:val="en-US"/>
        </w:rPr>
      </w:pPr>
      <w:r w:rsidRPr="00F67EAE">
        <w:rPr>
          <w:rFonts w:eastAsia="Calibri" w:cs="Arial"/>
          <w:color w:val="000000"/>
          <w:spacing w:val="-4"/>
          <w:lang w:val="en-US"/>
        </w:rPr>
        <w:t>development of the Plan; and</w:t>
      </w:r>
    </w:p>
    <w:p w14:paraId="725451F6" w14:textId="77777777" w:rsidR="00F67EAE" w:rsidRPr="00F67EAE" w:rsidRDefault="00F67EAE" w:rsidP="00F67EAE">
      <w:pPr>
        <w:spacing w:after="0" w:line="240" w:lineRule="auto"/>
        <w:jc w:val="both"/>
        <w:textAlignment w:val="baseline"/>
        <w:rPr>
          <w:rFonts w:eastAsia="Calibri" w:cs="Arial"/>
          <w:color w:val="000000"/>
          <w:spacing w:val="-4"/>
          <w:lang w:val="en-US"/>
        </w:rPr>
      </w:pPr>
    </w:p>
    <w:p w14:paraId="1CE67E80" w14:textId="732EF84D" w:rsidR="002A759C" w:rsidRPr="00F67EAE" w:rsidRDefault="002A759C" w:rsidP="00F67EAE">
      <w:pPr>
        <w:tabs>
          <w:tab w:val="left" w:pos="8010"/>
        </w:tabs>
        <w:spacing w:after="0" w:line="240" w:lineRule="auto"/>
        <w:ind w:right="26"/>
        <w:jc w:val="both"/>
        <w:textAlignment w:val="baseline"/>
        <w:rPr>
          <w:rFonts w:eastAsia="Calibri" w:cs="Arial"/>
          <w:i/>
          <w:color w:val="000000"/>
          <w:spacing w:val="-4"/>
          <w:lang w:val="en-US"/>
        </w:rPr>
      </w:pPr>
      <w:r w:rsidRPr="00F67EAE">
        <w:rPr>
          <w:rFonts w:eastAsia="PMingLiU" w:cs="Arial"/>
          <w:noProof/>
          <w:lang w:val="en-US"/>
        </w:rPr>
        <mc:AlternateContent>
          <mc:Choice Requires="wps">
            <w:drawing>
              <wp:anchor distT="0" distB="0" distL="0" distR="0" simplePos="0" relativeHeight="251658242" behindDoc="1" locked="0" layoutInCell="1" allowOverlap="1" wp14:anchorId="0DC3EC19" wp14:editId="1EF68A93">
                <wp:simplePos x="0" y="0"/>
                <wp:positionH relativeFrom="page">
                  <wp:posOffset>6755130</wp:posOffset>
                </wp:positionH>
                <wp:positionV relativeFrom="page">
                  <wp:posOffset>9255125</wp:posOffset>
                </wp:positionV>
                <wp:extent cx="138430" cy="164465"/>
                <wp:effectExtent l="1905" t="0" r="2540" b="635"/>
                <wp:wrapSquare wrapText="bothSides"/>
                <wp:docPr id="1072"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44A1E" w14:textId="77777777" w:rsidR="002A759C" w:rsidRDefault="002A759C" w:rsidP="002A759C">
                            <w:pPr>
                              <w:spacing w:before="33" w:line="224" w:lineRule="exact"/>
                              <w:textAlignment w:val="baseline"/>
                              <w:rPr>
                                <w:rFonts w:ascii="Calibri" w:eastAsia="Calibri" w:hAnsi="Calibri"/>
                                <w:color w:val="000000"/>
                                <w:sz w:val="23"/>
                              </w:rPr>
                            </w:pPr>
                            <w:r>
                              <w:rPr>
                                <w:rFonts w:ascii="Calibri" w:eastAsia="Calibri" w:hAnsi="Calibri"/>
                                <w:color w:val="000000"/>
                                <w:sz w:val="23"/>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3EC19" id="Text Box 1072" o:spid="_x0000_s1028" type="#_x0000_t202" style="position:absolute;left:0;text-align:left;margin-left:531.9pt;margin-top:728.75pt;width:10.9pt;height:12.9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" filled="f" stroked="f">
                <v:textbox inset="0,0,0,0">
                  <w:txbxContent>
                    <w:p w14:paraId="3F444A1E" w14:textId="77777777" w:rsidR="002A759C" w:rsidRDefault="002A759C" w:rsidP="002A759C">
                      <w:pPr>
                        <w:spacing w:before="33" w:line="224" w:lineRule="exact"/>
                        <w:textAlignment w:val="baseline"/>
                        <w:rPr>
                          <w:rFonts w:ascii="Calibri" w:eastAsia="Calibri" w:hAnsi="Calibri"/>
                          <w:color w:val="000000"/>
                          <w:sz w:val="23"/>
                        </w:rPr>
                      </w:pPr>
                      <w:r>
                        <w:rPr>
                          <w:rFonts w:ascii="Calibri" w:eastAsia="Calibri" w:hAnsi="Calibri"/>
                          <w:color w:val="000000"/>
                          <w:sz w:val="23"/>
                          <w:lang w:val="en-US"/>
                        </w:rPr>
                        <w:t>1</w:t>
                      </w:r>
                    </w:p>
                  </w:txbxContent>
                </v:textbox>
                <w10:wrap type="square" anchorx="page" anchory="page"/>
              </v:shape>
            </w:pict>
          </mc:Fallback>
        </mc:AlternateContent>
      </w:r>
      <w:r w:rsidRPr="00F67EAE">
        <w:rPr>
          <w:rFonts w:eastAsia="Calibri" w:cs="Arial"/>
          <w:i/>
          <w:color w:val="000000"/>
          <w:spacing w:val="-4"/>
          <w:lang w:val="en-US"/>
        </w:rPr>
        <w:t xml:space="preserve">Observing </w:t>
      </w:r>
      <w:r w:rsidRPr="00F67EAE">
        <w:rPr>
          <w:rFonts w:eastAsia="Calibri" w:cs="Arial"/>
          <w:color w:val="000000"/>
          <w:spacing w:val="-4"/>
          <w:lang w:val="en-US"/>
        </w:rPr>
        <w:t>that the Plan sets out relevant biological information, known threats and necessary conservation actions to secure the Christmas Island Frigatebird from extinction.</w:t>
      </w:r>
    </w:p>
    <w:p w14:paraId="518FA893" w14:textId="77777777" w:rsidR="002A759C" w:rsidRPr="00044216" w:rsidRDefault="002A759C" w:rsidP="00044216">
      <w:pPr>
        <w:spacing w:after="0" w:line="240" w:lineRule="auto"/>
        <w:rPr>
          <w:rFonts w:eastAsia="PMingLiU" w:cs="Arial"/>
          <w:lang w:val="en-US"/>
        </w:rPr>
        <w:sectPr w:rsidR="002A759C" w:rsidRPr="00044216" w:rsidSect="001E318F">
          <w:headerReference w:type="even" r:id="rId38"/>
          <w:headerReference w:type="default" r:id="rId39"/>
          <w:pgSz w:w="11906" w:h="16838" w:code="9"/>
          <w:pgMar w:top="1440" w:right="1440" w:bottom="1440" w:left="1440" w:header="720" w:footer="720" w:gutter="0"/>
          <w:cols w:space="720"/>
          <w:docGrid w:linePitch="299"/>
        </w:sectPr>
      </w:pPr>
    </w:p>
    <w:p w14:paraId="0F42F276" w14:textId="77777777" w:rsidR="002A759C" w:rsidRPr="00044216" w:rsidRDefault="002A759C" w:rsidP="00F67EAE">
      <w:pPr>
        <w:spacing w:after="0" w:line="240" w:lineRule="auto"/>
        <w:textAlignment w:val="baseline"/>
        <w:rPr>
          <w:rFonts w:eastAsia="Calibri" w:cs="Arial"/>
          <w:i/>
          <w:color w:val="000000"/>
          <w:spacing w:val="-1"/>
          <w:lang w:val="en-US"/>
        </w:rPr>
      </w:pPr>
      <w:r w:rsidRPr="00044216">
        <w:rPr>
          <w:rFonts w:eastAsia="Calibri" w:cs="Arial"/>
          <w:i/>
          <w:color w:val="000000"/>
          <w:spacing w:val="-1"/>
          <w:lang w:val="en-US"/>
        </w:rPr>
        <w:lastRenderedPageBreak/>
        <w:t>EAAFP/MOP11/Decision 11</w:t>
      </w:r>
    </w:p>
    <w:p w14:paraId="1E827F36" w14:textId="77777777" w:rsidR="00F67EAE" w:rsidRDefault="00F67EAE" w:rsidP="00F67EAE">
      <w:pPr>
        <w:spacing w:after="0" w:line="240" w:lineRule="auto"/>
        <w:jc w:val="center"/>
        <w:textAlignment w:val="baseline"/>
        <w:rPr>
          <w:rFonts w:eastAsia="Calibri" w:cs="Arial"/>
          <w:color w:val="000000"/>
          <w:spacing w:val="-2"/>
          <w:sz w:val="24"/>
          <w:lang w:val="en-US"/>
        </w:rPr>
      </w:pPr>
    </w:p>
    <w:p w14:paraId="07268EEF" w14:textId="77777777" w:rsidR="00F67EAE" w:rsidRDefault="00F67EAE" w:rsidP="00F67EAE">
      <w:pPr>
        <w:spacing w:after="0" w:line="240" w:lineRule="auto"/>
        <w:jc w:val="center"/>
        <w:textAlignment w:val="baseline"/>
        <w:rPr>
          <w:rFonts w:eastAsia="Calibri" w:cs="Arial"/>
          <w:color w:val="000000"/>
          <w:spacing w:val="-2"/>
          <w:sz w:val="24"/>
          <w:lang w:val="en-US"/>
        </w:rPr>
      </w:pPr>
    </w:p>
    <w:p w14:paraId="165C514B" w14:textId="246709CC" w:rsidR="002A759C" w:rsidRPr="00F67EAE" w:rsidRDefault="002A759C" w:rsidP="00F67EAE">
      <w:pPr>
        <w:spacing w:after="0" w:line="240" w:lineRule="auto"/>
        <w:jc w:val="center"/>
        <w:textAlignment w:val="baseline"/>
        <w:rPr>
          <w:rFonts w:eastAsia="Calibri" w:cs="Arial"/>
          <w:color w:val="000000"/>
          <w:spacing w:val="-2"/>
          <w:lang w:val="en-US"/>
        </w:rPr>
      </w:pPr>
      <w:r w:rsidRPr="00F67EAE">
        <w:rPr>
          <w:rFonts w:eastAsia="Calibri" w:cs="Arial"/>
          <w:color w:val="000000"/>
          <w:spacing w:val="-2"/>
          <w:lang w:val="en-US"/>
        </w:rPr>
        <w:t>The 11</w:t>
      </w:r>
      <w:r w:rsidRPr="00F67EAE">
        <w:rPr>
          <w:rFonts w:eastAsia="Calibri" w:cs="Arial"/>
          <w:color w:val="000000"/>
          <w:spacing w:val="-2"/>
          <w:vertAlign w:val="superscript"/>
          <w:lang w:val="en-US"/>
        </w:rPr>
        <w:t>th</w:t>
      </w:r>
      <w:r w:rsidRPr="00F67EAE">
        <w:rPr>
          <w:rFonts w:eastAsia="Calibri" w:cs="Arial"/>
          <w:color w:val="000000"/>
          <w:spacing w:val="-2"/>
          <w:lang w:val="en-US"/>
        </w:rPr>
        <w:t xml:space="preserve"> Meeting of Partners</w:t>
      </w:r>
    </w:p>
    <w:p w14:paraId="6EA7551A" w14:textId="77777777" w:rsidR="002A759C" w:rsidRPr="00F67EAE" w:rsidRDefault="002A759C" w:rsidP="00F67EAE">
      <w:pPr>
        <w:spacing w:after="0" w:line="240" w:lineRule="auto"/>
        <w:jc w:val="center"/>
        <w:textAlignment w:val="baseline"/>
        <w:rPr>
          <w:rFonts w:eastAsia="Calibri" w:cs="Arial"/>
          <w:color w:val="000000"/>
          <w:lang w:val="en-US"/>
        </w:rPr>
      </w:pPr>
      <w:r w:rsidRPr="00F67EAE">
        <w:rPr>
          <w:rFonts w:eastAsia="Calibri" w:cs="Arial"/>
          <w:color w:val="000000"/>
          <w:lang w:val="en-US"/>
        </w:rPr>
        <w:t>of the East Asian – Australasian Flyway Partnership</w:t>
      </w:r>
    </w:p>
    <w:p w14:paraId="19542E37" w14:textId="77777777" w:rsidR="00F67EAE" w:rsidRDefault="00F67EAE" w:rsidP="00F67EAE">
      <w:pPr>
        <w:spacing w:after="0" w:line="240" w:lineRule="auto"/>
        <w:jc w:val="center"/>
        <w:textAlignment w:val="baseline"/>
        <w:rPr>
          <w:rFonts w:eastAsia="Calibri" w:cs="Arial"/>
          <w:color w:val="000000"/>
          <w:lang w:val="en-US"/>
        </w:rPr>
      </w:pPr>
    </w:p>
    <w:p w14:paraId="74F11E60" w14:textId="77777777" w:rsidR="00F67EAE" w:rsidRPr="00F67EAE" w:rsidRDefault="00F67EAE" w:rsidP="00F67EAE">
      <w:pPr>
        <w:spacing w:after="0" w:line="240" w:lineRule="auto"/>
        <w:jc w:val="center"/>
        <w:textAlignment w:val="baseline"/>
        <w:rPr>
          <w:rFonts w:eastAsia="Calibri" w:cs="Arial"/>
          <w:color w:val="000000"/>
          <w:lang w:val="en-US"/>
        </w:rPr>
      </w:pPr>
    </w:p>
    <w:p w14:paraId="2478C2C1" w14:textId="77777777" w:rsidR="002A759C" w:rsidRPr="00F67EAE" w:rsidRDefault="002A759C" w:rsidP="00F67EAE">
      <w:pPr>
        <w:numPr>
          <w:ilvl w:val="0"/>
          <w:numId w:val="43"/>
        </w:numPr>
        <w:tabs>
          <w:tab w:val="clear" w:pos="360"/>
          <w:tab w:val="left" w:pos="540"/>
          <w:tab w:val="left" w:pos="8522"/>
        </w:tabs>
        <w:spacing w:after="0" w:line="240" w:lineRule="auto"/>
        <w:ind w:left="540" w:hanging="540"/>
        <w:jc w:val="both"/>
        <w:textAlignment w:val="baseline"/>
        <w:rPr>
          <w:rFonts w:eastAsia="Calibri" w:cs="Arial"/>
          <w:i/>
          <w:color w:val="000000"/>
          <w:lang w:val="en-US"/>
        </w:rPr>
      </w:pPr>
      <w:r w:rsidRPr="00F67EAE">
        <w:rPr>
          <w:rFonts w:eastAsia="Calibri" w:cs="Arial"/>
          <w:i/>
          <w:color w:val="000000"/>
          <w:lang w:val="en-US"/>
        </w:rPr>
        <w:t xml:space="preserve">Adopts </w:t>
      </w:r>
      <w:r w:rsidRPr="00F67EAE">
        <w:rPr>
          <w:rFonts w:eastAsia="Calibri" w:cs="Arial"/>
          <w:color w:val="000000"/>
          <w:lang w:val="en-US"/>
        </w:rPr>
        <w:t>the International Single Species Action Plan for the Conservation of the Christmas Island Frigatebird (</w:t>
      </w:r>
      <w:proofErr w:type="spellStart"/>
      <w:r w:rsidRPr="00F67EAE">
        <w:rPr>
          <w:rFonts w:eastAsia="Calibri" w:cs="Arial"/>
          <w:i/>
          <w:color w:val="000000"/>
          <w:lang w:val="en-US"/>
        </w:rPr>
        <w:t>Fregata</w:t>
      </w:r>
      <w:proofErr w:type="spellEnd"/>
      <w:r w:rsidRPr="00F67EAE">
        <w:rPr>
          <w:rFonts w:eastAsia="Calibri" w:cs="Arial"/>
          <w:i/>
          <w:color w:val="000000"/>
          <w:lang w:val="en-US"/>
        </w:rPr>
        <w:t xml:space="preserve"> </w:t>
      </w:r>
      <w:proofErr w:type="spellStart"/>
      <w:r w:rsidRPr="00F67EAE">
        <w:rPr>
          <w:rFonts w:eastAsia="Calibri" w:cs="Arial"/>
          <w:i/>
          <w:color w:val="000000"/>
          <w:lang w:val="en-US"/>
        </w:rPr>
        <w:t>andrewsi</w:t>
      </w:r>
      <w:proofErr w:type="spellEnd"/>
      <w:r w:rsidRPr="00F67EAE">
        <w:rPr>
          <w:rFonts w:eastAsia="Calibri" w:cs="Arial"/>
          <w:color w:val="000000"/>
          <w:lang w:val="en-US"/>
        </w:rPr>
        <w:t>) subject to addressing amendments submitted to MoP11 at Attachment A;</w:t>
      </w:r>
    </w:p>
    <w:p w14:paraId="0EBA4E9E" w14:textId="77777777" w:rsidR="00F67EAE" w:rsidRPr="00F67EAE" w:rsidRDefault="00F67EAE" w:rsidP="00F67EAE">
      <w:pPr>
        <w:tabs>
          <w:tab w:val="left" w:pos="540"/>
          <w:tab w:val="left" w:pos="8522"/>
        </w:tabs>
        <w:spacing w:after="0" w:line="240" w:lineRule="auto"/>
        <w:ind w:left="540"/>
        <w:jc w:val="both"/>
        <w:textAlignment w:val="baseline"/>
        <w:rPr>
          <w:rFonts w:eastAsia="Calibri" w:cs="Arial"/>
          <w:i/>
          <w:color w:val="000000"/>
          <w:lang w:val="en-US"/>
        </w:rPr>
      </w:pPr>
    </w:p>
    <w:p w14:paraId="47D426C7" w14:textId="77777777" w:rsidR="002A759C" w:rsidRPr="00F67EAE" w:rsidRDefault="002A759C" w:rsidP="00F67EAE">
      <w:pPr>
        <w:numPr>
          <w:ilvl w:val="0"/>
          <w:numId w:val="43"/>
        </w:numPr>
        <w:tabs>
          <w:tab w:val="clear" w:pos="360"/>
          <w:tab w:val="left" w:pos="540"/>
          <w:tab w:val="left" w:pos="8522"/>
        </w:tabs>
        <w:spacing w:after="0" w:line="240" w:lineRule="auto"/>
        <w:ind w:left="540" w:hanging="540"/>
        <w:jc w:val="both"/>
        <w:textAlignment w:val="baseline"/>
        <w:rPr>
          <w:rFonts w:eastAsia="Calibri" w:cs="Arial"/>
          <w:i/>
          <w:color w:val="000000"/>
          <w:lang w:val="en-US"/>
        </w:rPr>
      </w:pPr>
      <w:r w:rsidRPr="00F67EAE">
        <w:rPr>
          <w:rFonts w:eastAsia="Calibri" w:cs="Arial"/>
          <w:i/>
          <w:color w:val="000000"/>
          <w:lang w:val="en-US"/>
        </w:rPr>
        <w:t xml:space="preserve">Notes </w:t>
      </w:r>
      <w:r w:rsidRPr="00F67EAE">
        <w:rPr>
          <w:rFonts w:eastAsia="Calibri" w:cs="Arial"/>
          <w:color w:val="000000"/>
          <w:lang w:val="en-US"/>
        </w:rPr>
        <w:t>that the Plan will be submitted to the 14</w:t>
      </w:r>
      <w:r w:rsidRPr="00F67EAE">
        <w:rPr>
          <w:rFonts w:eastAsia="Calibri" w:cs="Arial"/>
          <w:color w:val="000000"/>
          <w:vertAlign w:val="superscript"/>
          <w:lang w:val="en-US"/>
        </w:rPr>
        <w:t>th</w:t>
      </w:r>
      <w:r w:rsidRPr="00F67EAE">
        <w:rPr>
          <w:rFonts w:eastAsia="Calibri" w:cs="Arial"/>
          <w:color w:val="000000"/>
          <w:lang w:val="en-US"/>
        </w:rPr>
        <w:t xml:space="preserve"> Conference of Parties of CMS in October 2023 for endorsement;</w:t>
      </w:r>
    </w:p>
    <w:p w14:paraId="2667EB1A" w14:textId="77777777" w:rsidR="00F67EAE" w:rsidRPr="00F67EAE" w:rsidRDefault="00F67EAE" w:rsidP="00F67EAE">
      <w:pPr>
        <w:tabs>
          <w:tab w:val="left" w:pos="540"/>
          <w:tab w:val="left" w:pos="8522"/>
        </w:tabs>
        <w:spacing w:after="0" w:line="240" w:lineRule="auto"/>
        <w:jc w:val="both"/>
        <w:textAlignment w:val="baseline"/>
        <w:rPr>
          <w:rFonts w:eastAsia="Calibri" w:cs="Arial"/>
          <w:i/>
          <w:color w:val="000000"/>
          <w:lang w:val="en-US"/>
        </w:rPr>
      </w:pPr>
    </w:p>
    <w:p w14:paraId="30E070C4" w14:textId="77777777" w:rsidR="002A759C" w:rsidRPr="00F67EAE" w:rsidRDefault="002A759C" w:rsidP="00F67EAE">
      <w:pPr>
        <w:numPr>
          <w:ilvl w:val="0"/>
          <w:numId w:val="43"/>
        </w:numPr>
        <w:tabs>
          <w:tab w:val="clear" w:pos="360"/>
          <w:tab w:val="left" w:pos="540"/>
          <w:tab w:val="left" w:pos="8522"/>
        </w:tabs>
        <w:spacing w:after="0" w:line="240" w:lineRule="auto"/>
        <w:ind w:left="540" w:hanging="540"/>
        <w:jc w:val="both"/>
        <w:textAlignment w:val="baseline"/>
        <w:rPr>
          <w:rFonts w:eastAsia="Calibri" w:cs="Arial"/>
          <w:i/>
          <w:color w:val="000000"/>
          <w:lang w:val="en-US"/>
        </w:rPr>
      </w:pPr>
      <w:r w:rsidRPr="00F67EAE">
        <w:rPr>
          <w:rFonts w:eastAsia="Calibri" w:cs="Arial"/>
          <w:i/>
          <w:color w:val="000000"/>
          <w:lang w:val="en-US"/>
        </w:rPr>
        <w:t xml:space="preserve">Urges </w:t>
      </w:r>
      <w:r w:rsidRPr="00F67EAE">
        <w:rPr>
          <w:rFonts w:eastAsia="Calibri" w:cs="Arial"/>
          <w:color w:val="000000"/>
          <w:lang w:val="en-US"/>
        </w:rPr>
        <w:t xml:space="preserve">Ranges States, </w:t>
      </w:r>
      <w:proofErr w:type="gramStart"/>
      <w:r w:rsidRPr="00F67EAE">
        <w:rPr>
          <w:rFonts w:eastAsia="Calibri" w:cs="Arial"/>
          <w:color w:val="000000"/>
          <w:lang w:val="en-US"/>
        </w:rPr>
        <w:t>Partners</w:t>
      </w:r>
      <w:proofErr w:type="gramEnd"/>
      <w:r w:rsidRPr="00F67EAE">
        <w:rPr>
          <w:rFonts w:eastAsia="Calibri" w:cs="Arial"/>
          <w:color w:val="000000"/>
          <w:lang w:val="en-US"/>
        </w:rPr>
        <w:t xml:space="preserve"> and other stakeholders to implement relevant provisions of the Action Plan as a matter of priority;</w:t>
      </w:r>
    </w:p>
    <w:p w14:paraId="26F335DB" w14:textId="77777777" w:rsidR="00F67EAE" w:rsidRPr="00F67EAE" w:rsidRDefault="00F67EAE" w:rsidP="00F67EAE">
      <w:pPr>
        <w:tabs>
          <w:tab w:val="left" w:pos="540"/>
          <w:tab w:val="left" w:pos="8522"/>
        </w:tabs>
        <w:spacing w:after="0" w:line="240" w:lineRule="auto"/>
        <w:jc w:val="both"/>
        <w:textAlignment w:val="baseline"/>
        <w:rPr>
          <w:rFonts w:eastAsia="Calibri" w:cs="Arial"/>
          <w:i/>
          <w:color w:val="000000"/>
          <w:lang w:val="en-US"/>
        </w:rPr>
      </w:pPr>
    </w:p>
    <w:p w14:paraId="2D52EC31" w14:textId="77777777" w:rsidR="002A759C" w:rsidRPr="00F67EAE" w:rsidRDefault="002A759C" w:rsidP="00F67EAE">
      <w:pPr>
        <w:numPr>
          <w:ilvl w:val="0"/>
          <w:numId w:val="43"/>
        </w:numPr>
        <w:tabs>
          <w:tab w:val="clear" w:pos="360"/>
          <w:tab w:val="left" w:pos="540"/>
          <w:tab w:val="left" w:pos="8522"/>
        </w:tabs>
        <w:spacing w:after="0" w:line="240" w:lineRule="auto"/>
        <w:ind w:left="540" w:hanging="540"/>
        <w:jc w:val="both"/>
        <w:textAlignment w:val="baseline"/>
        <w:rPr>
          <w:rFonts w:eastAsia="Calibri" w:cs="Arial"/>
          <w:i/>
          <w:color w:val="000000"/>
          <w:lang w:val="en-US"/>
        </w:rPr>
      </w:pPr>
      <w:r w:rsidRPr="00F67EAE">
        <w:rPr>
          <w:rFonts w:eastAsia="Calibri" w:cs="Arial"/>
          <w:i/>
          <w:color w:val="000000"/>
          <w:lang w:val="en-US"/>
        </w:rPr>
        <w:t xml:space="preserve">Encourages </w:t>
      </w:r>
      <w:r w:rsidRPr="00F67EAE">
        <w:rPr>
          <w:rFonts w:eastAsia="Calibri" w:cs="Arial"/>
          <w:color w:val="000000"/>
          <w:lang w:val="en-US"/>
        </w:rPr>
        <w:t>Partners to provide technical and/or financial assistance to support activities outlined in the Plan;</w:t>
      </w:r>
    </w:p>
    <w:p w14:paraId="5373232F" w14:textId="77777777" w:rsidR="00F67EAE" w:rsidRPr="00F67EAE" w:rsidRDefault="00F67EAE" w:rsidP="00F67EAE">
      <w:pPr>
        <w:tabs>
          <w:tab w:val="left" w:pos="540"/>
          <w:tab w:val="left" w:pos="8910"/>
        </w:tabs>
        <w:spacing w:after="0" w:line="240" w:lineRule="auto"/>
        <w:jc w:val="both"/>
        <w:textAlignment w:val="baseline"/>
        <w:rPr>
          <w:rFonts w:eastAsia="Calibri" w:cs="Arial"/>
          <w:i/>
          <w:color w:val="000000"/>
          <w:lang w:val="en-US"/>
        </w:rPr>
      </w:pPr>
    </w:p>
    <w:p w14:paraId="613BD73C" w14:textId="77777777" w:rsidR="002A759C" w:rsidRPr="00F67EAE" w:rsidRDefault="002A759C" w:rsidP="00F67EAE">
      <w:pPr>
        <w:numPr>
          <w:ilvl w:val="0"/>
          <w:numId w:val="43"/>
        </w:numPr>
        <w:tabs>
          <w:tab w:val="clear" w:pos="360"/>
          <w:tab w:val="left" w:pos="540"/>
          <w:tab w:val="left" w:pos="8522"/>
        </w:tabs>
        <w:spacing w:after="0" w:line="240" w:lineRule="auto"/>
        <w:ind w:left="540" w:hanging="540"/>
        <w:jc w:val="both"/>
        <w:textAlignment w:val="baseline"/>
        <w:rPr>
          <w:rFonts w:eastAsia="Calibri" w:cs="Arial"/>
          <w:i/>
          <w:color w:val="000000"/>
          <w:lang w:val="en-US"/>
        </w:rPr>
      </w:pPr>
      <w:r w:rsidRPr="00F67EAE">
        <w:rPr>
          <w:rFonts w:eastAsia="Calibri" w:cs="Arial"/>
          <w:i/>
          <w:color w:val="000000"/>
          <w:lang w:val="en-US"/>
        </w:rPr>
        <w:t xml:space="preserve">Instructs </w:t>
      </w:r>
      <w:r w:rsidRPr="00F67EAE">
        <w:rPr>
          <w:rFonts w:eastAsia="Calibri" w:cs="Arial"/>
          <w:color w:val="000000"/>
          <w:lang w:val="en-US"/>
        </w:rPr>
        <w:t>the Secretariat to make the Plan available on the EAAFP website;</w:t>
      </w:r>
    </w:p>
    <w:p w14:paraId="559DC413" w14:textId="77777777" w:rsidR="00F67EAE" w:rsidRPr="00F67EAE" w:rsidRDefault="00F67EAE" w:rsidP="00F67EAE">
      <w:pPr>
        <w:tabs>
          <w:tab w:val="left" w:pos="540"/>
          <w:tab w:val="left" w:pos="8522"/>
        </w:tabs>
        <w:spacing w:after="0" w:line="240" w:lineRule="auto"/>
        <w:jc w:val="both"/>
        <w:textAlignment w:val="baseline"/>
        <w:rPr>
          <w:rFonts w:eastAsia="Calibri" w:cs="Arial"/>
          <w:i/>
          <w:color w:val="000000"/>
          <w:lang w:val="en-US"/>
        </w:rPr>
      </w:pPr>
    </w:p>
    <w:p w14:paraId="4FBD04EB" w14:textId="77777777" w:rsidR="002A759C" w:rsidRPr="00F67EAE" w:rsidRDefault="002A759C" w:rsidP="00F67EAE">
      <w:pPr>
        <w:numPr>
          <w:ilvl w:val="0"/>
          <w:numId w:val="43"/>
        </w:numPr>
        <w:tabs>
          <w:tab w:val="clear" w:pos="360"/>
          <w:tab w:val="left" w:pos="540"/>
          <w:tab w:val="left" w:pos="8522"/>
        </w:tabs>
        <w:spacing w:after="0" w:line="240" w:lineRule="auto"/>
        <w:ind w:left="540" w:hanging="540"/>
        <w:jc w:val="both"/>
        <w:textAlignment w:val="baseline"/>
        <w:rPr>
          <w:rFonts w:eastAsia="Calibri" w:cs="Arial"/>
          <w:i/>
          <w:color w:val="000000"/>
          <w:lang w:val="en-US"/>
        </w:rPr>
      </w:pPr>
      <w:r w:rsidRPr="00F67EAE">
        <w:rPr>
          <w:rFonts w:eastAsia="Calibri" w:cs="Arial"/>
          <w:i/>
          <w:color w:val="000000"/>
          <w:lang w:val="en-US"/>
        </w:rPr>
        <w:t xml:space="preserve">Further instructs </w:t>
      </w:r>
      <w:r w:rsidRPr="00F67EAE">
        <w:rPr>
          <w:rFonts w:eastAsia="Calibri" w:cs="Arial"/>
          <w:color w:val="000000"/>
          <w:lang w:val="en-US"/>
        </w:rPr>
        <w:t>the Secretariat to bring the Plan to the attention of all Range States and relevant stakeholders; and</w:t>
      </w:r>
    </w:p>
    <w:p w14:paraId="36583A3E" w14:textId="77777777" w:rsidR="00F67EAE" w:rsidRPr="00F67EAE" w:rsidRDefault="00F67EAE" w:rsidP="00F67EAE">
      <w:pPr>
        <w:tabs>
          <w:tab w:val="left" w:pos="540"/>
          <w:tab w:val="left" w:pos="8522"/>
        </w:tabs>
        <w:spacing w:after="0" w:line="240" w:lineRule="auto"/>
        <w:jc w:val="both"/>
        <w:textAlignment w:val="baseline"/>
        <w:rPr>
          <w:rFonts w:eastAsia="Calibri" w:cs="Arial"/>
          <w:i/>
          <w:color w:val="000000"/>
          <w:lang w:val="en-US"/>
        </w:rPr>
      </w:pPr>
    </w:p>
    <w:p w14:paraId="58CD53A6" w14:textId="65C3D248" w:rsidR="00831DC2" w:rsidRPr="00F67EAE" w:rsidRDefault="002A759C" w:rsidP="00F67EAE">
      <w:pPr>
        <w:numPr>
          <w:ilvl w:val="0"/>
          <w:numId w:val="43"/>
        </w:numPr>
        <w:tabs>
          <w:tab w:val="clear" w:pos="360"/>
          <w:tab w:val="left" w:pos="540"/>
          <w:tab w:val="left" w:pos="8522"/>
        </w:tabs>
        <w:spacing w:after="0" w:line="240" w:lineRule="auto"/>
        <w:ind w:left="540" w:hanging="540"/>
        <w:jc w:val="both"/>
        <w:textAlignment w:val="baseline"/>
        <w:rPr>
          <w:rFonts w:cs="Arial"/>
        </w:rPr>
      </w:pPr>
      <w:r w:rsidRPr="00F67EAE">
        <w:rPr>
          <w:rFonts w:eastAsia="Calibri" w:cs="Arial"/>
          <w:i/>
          <w:color w:val="000000"/>
          <w:lang w:val="en-US"/>
        </w:rPr>
        <w:t xml:space="preserve">Requests </w:t>
      </w:r>
      <w:r w:rsidRPr="00F67EAE">
        <w:rPr>
          <w:rFonts w:eastAsia="Calibri" w:cs="Arial"/>
          <w:color w:val="000000"/>
          <w:lang w:val="en-US"/>
        </w:rPr>
        <w:t>the Seabird Working Group to monitor the implementation of the Plan and to report on progress at MoP12</w:t>
      </w:r>
      <w:r w:rsidR="00332E0F" w:rsidRPr="00F67EAE">
        <w:rPr>
          <w:rFonts w:eastAsia="Calibri" w:cs="Arial"/>
          <w:color w:val="000000"/>
          <w:lang w:val="en-US"/>
        </w:rPr>
        <w:t>.</w:t>
      </w:r>
    </w:p>
    <w:sectPr w:rsidR="00831DC2" w:rsidRPr="00F67EAE" w:rsidSect="008F7210">
      <w:headerReference w:type="even" r:id="rId40"/>
      <w:headerReference w:type="default" r:id="rId41"/>
      <w:headerReference w:type="first" r:id="rId42"/>
      <w:pgSz w:w="11906" w:h="16838"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0BAAB" w14:textId="77777777" w:rsidR="00E86527" w:rsidRDefault="00E86527" w:rsidP="002E0DE9">
      <w:pPr>
        <w:spacing w:after="0" w:line="240" w:lineRule="auto"/>
      </w:pPr>
      <w:r>
        <w:separator/>
      </w:r>
    </w:p>
  </w:endnote>
  <w:endnote w:type="continuationSeparator" w:id="0">
    <w:p w14:paraId="036733BC" w14:textId="77777777" w:rsidR="00E86527" w:rsidRDefault="00E86527" w:rsidP="002E0DE9">
      <w:pPr>
        <w:spacing w:after="0" w:line="240" w:lineRule="auto"/>
      </w:pPr>
      <w:r>
        <w:continuationSeparator/>
      </w:r>
    </w:p>
  </w:endnote>
  <w:endnote w:type="continuationNotice" w:id="1">
    <w:p w14:paraId="7227DE7B" w14:textId="77777777" w:rsidR="00E86527" w:rsidRDefault="00E865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Leelawadee UI">
    <w:panose1 w:val="020B0502040204020203"/>
    <w:charset w:val="00"/>
    <w:family w:val="swiss"/>
    <w:pitch w:val="variable"/>
    <w:sig w:usb0="A3000003" w:usb1="00000000" w:usb2="00010000" w:usb3="00000000" w:csb0="000101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461583"/>
      <w:docPartObj>
        <w:docPartGallery w:val="Page Numbers (Bottom of Page)"/>
        <w:docPartUnique/>
      </w:docPartObj>
    </w:sdtPr>
    <w:sdtEndPr>
      <w:rPr>
        <w:noProof/>
        <w:sz w:val="18"/>
        <w:szCs w:val="18"/>
      </w:rPr>
    </w:sdtEndPr>
    <w:sdtContent>
      <w:p w14:paraId="61DBB468" w14:textId="77777777" w:rsidR="002E0DE9" w:rsidRPr="002E0DE9" w:rsidRDefault="002E0DE9">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Pr="002E0DE9">
          <w:rPr>
            <w:noProof/>
            <w:sz w:val="18"/>
            <w:szCs w:val="18"/>
          </w:rPr>
          <w:t>2</w:t>
        </w:r>
        <w:r w:rsidRPr="002E0DE9">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7420337"/>
      <w:docPartObj>
        <w:docPartGallery w:val="Page Numbers (Bottom of Page)"/>
        <w:docPartUnique/>
      </w:docPartObj>
    </w:sdtPr>
    <w:sdtEndPr>
      <w:rPr>
        <w:noProof/>
        <w:sz w:val="18"/>
        <w:szCs w:val="18"/>
      </w:rPr>
    </w:sdtEndPr>
    <w:sdtContent>
      <w:p w14:paraId="2C2D5D3F" w14:textId="258FEA6E" w:rsidR="00884964" w:rsidRPr="00884964" w:rsidRDefault="00884964">
        <w:pPr>
          <w:pStyle w:val="Footer"/>
          <w:jc w:val="center"/>
          <w:rPr>
            <w:sz w:val="18"/>
            <w:szCs w:val="18"/>
          </w:rPr>
        </w:pPr>
        <w:r w:rsidRPr="00884964">
          <w:rPr>
            <w:sz w:val="18"/>
            <w:szCs w:val="18"/>
          </w:rPr>
          <w:fldChar w:fldCharType="begin"/>
        </w:r>
        <w:r w:rsidRPr="00884964">
          <w:rPr>
            <w:sz w:val="18"/>
            <w:szCs w:val="18"/>
          </w:rPr>
          <w:instrText xml:space="preserve"> PAGE   \* MERGEFORMAT </w:instrText>
        </w:r>
        <w:r w:rsidRPr="00884964">
          <w:rPr>
            <w:sz w:val="18"/>
            <w:szCs w:val="18"/>
          </w:rPr>
          <w:fldChar w:fldCharType="separate"/>
        </w:r>
        <w:r w:rsidRPr="00884964">
          <w:rPr>
            <w:noProof/>
            <w:sz w:val="18"/>
            <w:szCs w:val="18"/>
          </w:rPr>
          <w:t>2</w:t>
        </w:r>
        <w:r w:rsidRPr="00884964">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317769"/>
      <w:docPartObj>
        <w:docPartGallery w:val="Page Numbers (Bottom of Page)"/>
        <w:docPartUnique/>
      </w:docPartObj>
    </w:sdtPr>
    <w:sdtEndPr>
      <w:rPr>
        <w:noProof/>
        <w:sz w:val="18"/>
        <w:szCs w:val="18"/>
      </w:rPr>
    </w:sdtEndPr>
    <w:sdtContent>
      <w:p w14:paraId="08097A50" w14:textId="3778BE61" w:rsidR="009067AF" w:rsidRPr="009067AF" w:rsidRDefault="009067AF">
        <w:pPr>
          <w:pStyle w:val="Footer"/>
          <w:jc w:val="center"/>
          <w:rPr>
            <w:sz w:val="18"/>
            <w:szCs w:val="18"/>
          </w:rPr>
        </w:pPr>
        <w:r w:rsidRPr="009067AF">
          <w:rPr>
            <w:sz w:val="18"/>
            <w:szCs w:val="18"/>
          </w:rPr>
          <w:fldChar w:fldCharType="begin"/>
        </w:r>
        <w:r w:rsidRPr="009067AF">
          <w:rPr>
            <w:sz w:val="18"/>
            <w:szCs w:val="18"/>
          </w:rPr>
          <w:instrText xml:space="preserve"> PAGE   \* MERGEFORMAT </w:instrText>
        </w:r>
        <w:r w:rsidRPr="009067AF">
          <w:rPr>
            <w:sz w:val="18"/>
            <w:szCs w:val="18"/>
          </w:rPr>
          <w:fldChar w:fldCharType="separate"/>
        </w:r>
        <w:r w:rsidRPr="009067AF">
          <w:rPr>
            <w:noProof/>
            <w:sz w:val="18"/>
            <w:szCs w:val="18"/>
          </w:rPr>
          <w:t>2</w:t>
        </w:r>
        <w:r w:rsidRPr="009067AF">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8E339" w14:textId="77777777" w:rsidR="00E86527" w:rsidRDefault="00E86527" w:rsidP="002E0DE9">
      <w:pPr>
        <w:spacing w:after="0" w:line="240" w:lineRule="auto"/>
      </w:pPr>
      <w:r>
        <w:separator/>
      </w:r>
    </w:p>
  </w:footnote>
  <w:footnote w:type="continuationSeparator" w:id="0">
    <w:p w14:paraId="4DB98C54" w14:textId="77777777" w:rsidR="00E86527" w:rsidRDefault="00E86527" w:rsidP="002E0DE9">
      <w:pPr>
        <w:spacing w:after="0" w:line="240" w:lineRule="auto"/>
      </w:pPr>
      <w:r>
        <w:continuationSeparator/>
      </w:r>
    </w:p>
  </w:footnote>
  <w:footnote w:type="continuationNotice" w:id="1">
    <w:p w14:paraId="2FC11F37" w14:textId="77777777" w:rsidR="00E86527" w:rsidRDefault="00E865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C7E19" w14:textId="5ACCD465" w:rsidR="001E318F" w:rsidRPr="00661875" w:rsidRDefault="001E318F" w:rsidP="001E318F">
    <w:pPr>
      <w:pStyle w:val="Header"/>
      <w:pBdr>
        <w:bottom w:val="single" w:sz="4" w:space="1" w:color="auto"/>
      </w:pBdr>
      <w:rPr>
        <w:rFonts w:cs="Arial"/>
        <w:i/>
        <w:sz w:val="18"/>
        <w:szCs w:val="18"/>
        <w:lang w:val="de-DE"/>
      </w:rPr>
    </w:pPr>
    <w:r w:rsidRPr="00661875">
      <w:rPr>
        <w:rFonts w:cs="Arial"/>
        <w:i/>
        <w:sz w:val="18"/>
        <w:szCs w:val="18"/>
        <w:lang w:val="de-DE"/>
      </w:rPr>
      <w:t>UNEP/CMS/COP1</w:t>
    </w:r>
    <w:r>
      <w:rPr>
        <w:rFonts w:cs="Arial"/>
        <w:i/>
        <w:sz w:val="18"/>
        <w:szCs w:val="18"/>
        <w:lang w:val="de-DE"/>
      </w:rPr>
      <w:t>4</w:t>
    </w:r>
    <w:r w:rsidRPr="00661875">
      <w:rPr>
        <w:rFonts w:cs="Arial"/>
        <w:i/>
        <w:sz w:val="18"/>
        <w:szCs w:val="18"/>
        <w:lang w:val="de-DE"/>
      </w:rPr>
      <w:t>/Doc.</w:t>
    </w:r>
    <w:r w:rsidR="00301E48">
      <w:rPr>
        <w:rFonts w:cs="Arial"/>
        <w:i/>
        <w:sz w:val="18"/>
        <w:szCs w:val="18"/>
        <w:lang w:val="de-DE"/>
      </w:rPr>
      <w:t>28.5.2</w:t>
    </w:r>
    <w:r w:rsidR="00FF1ABA">
      <w:rPr>
        <w:rFonts w:cs="Arial"/>
        <w:i/>
        <w:sz w:val="18"/>
        <w:szCs w:val="18"/>
        <w:lang w:val="de-DE"/>
      </w:rPr>
      <w:t>/Rev.1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E79EF" w14:textId="1F4CEBAE" w:rsidR="001E318F" w:rsidRPr="00661875" w:rsidRDefault="001E318F" w:rsidP="00371DE1">
    <w:pPr>
      <w:pStyle w:val="Header"/>
      <w:pBdr>
        <w:bottom w:val="single" w:sz="4" w:space="1" w:color="auto"/>
      </w:pBdr>
      <w:rPr>
        <w:rFonts w:cs="Arial"/>
        <w:i/>
        <w:sz w:val="18"/>
        <w:szCs w:val="18"/>
        <w:lang w:val="de-DE"/>
      </w:rPr>
    </w:pPr>
    <w:r w:rsidRPr="00661875">
      <w:rPr>
        <w:rFonts w:cs="Arial"/>
        <w:i/>
        <w:sz w:val="18"/>
        <w:szCs w:val="18"/>
        <w:lang w:val="de-DE"/>
      </w:rPr>
      <w:t>UNEP/CMS/COP1</w:t>
    </w:r>
    <w:r>
      <w:rPr>
        <w:rFonts w:cs="Arial"/>
        <w:i/>
        <w:sz w:val="18"/>
        <w:szCs w:val="18"/>
        <w:lang w:val="de-DE"/>
      </w:rPr>
      <w:t>4</w:t>
    </w:r>
    <w:r w:rsidRPr="00661875">
      <w:rPr>
        <w:rFonts w:cs="Arial"/>
        <w:i/>
        <w:sz w:val="18"/>
        <w:szCs w:val="18"/>
        <w:lang w:val="de-DE"/>
      </w:rPr>
      <w:t>/Doc.</w:t>
    </w:r>
    <w:r w:rsidR="00B604E5">
      <w:rPr>
        <w:rFonts w:cs="Arial"/>
        <w:i/>
        <w:sz w:val="18"/>
        <w:szCs w:val="18"/>
        <w:lang w:val="de-DE"/>
      </w:rPr>
      <w:t>28.5.2</w:t>
    </w:r>
    <w:r>
      <w:rPr>
        <w:rFonts w:cs="Arial"/>
        <w:i/>
        <w:sz w:val="18"/>
        <w:szCs w:val="18"/>
        <w:lang w:val="de-DE"/>
      </w:rPr>
      <w:t>/</w:t>
    </w:r>
    <w:r w:rsidR="00FF1ABA">
      <w:rPr>
        <w:rFonts w:cs="Arial"/>
        <w:i/>
        <w:sz w:val="18"/>
        <w:szCs w:val="18"/>
        <w:lang w:val="de-DE"/>
      </w:rPr>
      <w:t>Rev.1/</w:t>
    </w:r>
    <w:r>
      <w:rPr>
        <w:rFonts w:cs="Arial"/>
        <w:i/>
        <w:sz w:val="18"/>
        <w:szCs w:val="18"/>
        <w:lang w:val="de-DE"/>
      </w:rPr>
      <w:t>Annex 2</w:t>
    </w:r>
  </w:p>
  <w:p w14:paraId="4068B026" w14:textId="77777777" w:rsidR="001E318F" w:rsidRPr="00371DE1" w:rsidRDefault="001E318F" w:rsidP="00371DE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E0D1D" w14:textId="10C692FD" w:rsidR="00F67EAE" w:rsidRPr="00661875" w:rsidRDefault="00F67EAE" w:rsidP="00A836DB">
    <w:pPr>
      <w:pStyle w:val="Header"/>
      <w:pBdr>
        <w:bottom w:val="single" w:sz="4" w:space="1" w:color="auto"/>
      </w:pBdr>
      <w:jc w:val="right"/>
      <w:rPr>
        <w:rFonts w:cs="Arial"/>
        <w:i/>
        <w:sz w:val="18"/>
        <w:szCs w:val="18"/>
        <w:lang w:val="de-DE"/>
      </w:rPr>
    </w:pPr>
    <w:r w:rsidRPr="00661875">
      <w:rPr>
        <w:rFonts w:cs="Arial"/>
        <w:i/>
        <w:sz w:val="18"/>
        <w:szCs w:val="18"/>
        <w:lang w:val="de-DE"/>
      </w:rPr>
      <w:t>UNEP/CMS/COP1</w:t>
    </w:r>
    <w:r>
      <w:rPr>
        <w:rFonts w:cs="Arial"/>
        <w:i/>
        <w:sz w:val="18"/>
        <w:szCs w:val="18"/>
        <w:lang w:val="de-DE"/>
      </w:rPr>
      <w:t>4</w:t>
    </w:r>
    <w:r w:rsidRPr="00661875">
      <w:rPr>
        <w:rFonts w:cs="Arial"/>
        <w:i/>
        <w:sz w:val="18"/>
        <w:szCs w:val="18"/>
        <w:lang w:val="de-DE"/>
      </w:rPr>
      <w:t>/</w:t>
    </w:r>
    <w:proofErr w:type="gramStart"/>
    <w:r w:rsidRPr="00661875">
      <w:rPr>
        <w:rFonts w:cs="Arial"/>
        <w:i/>
        <w:sz w:val="18"/>
        <w:szCs w:val="18"/>
        <w:lang w:val="de-DE"/>
      </w:rPr>
      <w:t>Doc.[</w:t>
    </w:r>
    <w:proofErr w:type="gramEnd"/>
    <w:r w:rsidRPr="00661875">
      <w:rPr>
        <w:rFonts w:cs="Arial"/>
        <w:i/>
        <w:sz w:val="18"/>
        <w:szCs w:val="18"/>
        <w:lang w:val="de-DE"/>
      </w:rPr>
      <w:t xml:space="preserve">  ]</w:t>
    </w:r>
    <w:r>
      <w:rPr>
        <w:rFonts w:cs="Arial"/>
        <w:i/>
        <w:sz w:val="18"/>
        <w:szCs w:val="18"/>
        <w:lang w:val="de-DE"/>
      </w:rPr>
      <w:t>/Annex 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E69FC" w14:textId="77777777" w:rsidR="00371DE1" w:rsidRPr="00661875" w:rsidRDefault="00371DE1" w:rsidP="00371DE1">
    <w:pPr>
      <w:pStyle w:val="Header"/>
      <w:pBdr>
        <w:bottom w:val="single" w:sz="4" w:space="1" w:color="auto"/>
      </w:pBdr>
      <w:rPr>
        <w:rFonts w:cs="Arial"/>
        <w:i/>
        <w:sz w:val="18"/>
        <w:szCs w:val="18"/>
        <w:lang w:val="de-DE"/>
      </w:rPr>
    </w:pPr>
    <w:r w:rsidRPr="00661875">
      <w:rPr>
        <w:rFonts w:cs="Arial"/>
        <w:i/>
        <w:sz w:val="18"/>
        <w:szCs w:val="18"/>
        <w:lang w:val="de-DE"/>
      </w:rPr>
      <w:t>UNEP/CMS/COP13/</w:t>
    </w:r>
    <w:proofErr w:type="gramStart"/>
    <w:r w:rsidRPr="00661875">
      <w:rPr>
        <w:rFonts w:cs="Arial"/>
        <w:i/>
        <w:sz w:val="18"/>
        <w:szCs w:val="18"/>
        <w:lang w:val="de-DE"/>
      </w:rPr>
      <w:t>Doc.[</w:t>
    </w:r>
    <w:proofErr w:type="gramEnd"/>
    <w:r w:rsidRPr="00661875">
      <w:rPr>
        <w:rFonts w:cs="Arial"/>
        <w:i/>
        <w:sz w:val="18"/>
        <w:szCs w:val="18"/>
        <w:lang w:val="de-DE"/>
      </w:rPr>
      <w:t xml:space="preserve">  ]</w:t>
    </w:r>
    <w:r>
      <w:rPr>
        <w:rFonts w:cs="Arial"/>
        <w:i/>
        <w:sz w:val="18"/>
        <w:szCs w:val="18"/>
        <w:lang w:val="de-DE"/>
      </w:rPr>
      <w:t>/Annex[...]</w:t>
    </w:r>
  </w:p>
  <w:p w14:paraId="66849521" w14:textId="77777777" w:rsidR="00371DE1" w:rsidRPr="00371DE1" w:rsidRDefault="00371DE1" w:rsidP="00371DE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C309D" w14:textId="3DEFCD96" w:rsidR="001E318F" w:rsidRPr="00661875" w:rsidRDefault="001E318F" w:rsidP="00A836DB">
    <w:pPr>
      <w:pStyle w:val="Header"/>
      <w:pBdr>
        <w:bottom w:val="single" w:sz="4" w:space="1" w:color="auto"/>
      </w:pBdr>
      <w:jc w:val="right"/>
      <w:rPr>
        <w:rFonts w:cs="Arial"/>
        <w:i/>
        <w:sz w:val="18"/>
        <w:szCs w:val="18"/>
        <w:lang w:val="de-DE"/>
      </w:rPr>
    </w:pPr>
    <w:r w:rsidRPr="00661875">
      <w:rPr>
        <w:rFonts w:cs="Arial"/>
        <w:i/>
        <w:sz w:val="18"/>
        <w:szCs w:val="18"/>
        <w:lang w:val="de-DE"/>
      </w:rPr>
      <w:t>UNEP/CMS/COP1</w:t>
    </w:r>
    <w:r>
      <w:rPr>
        <w:rFonts w:cs="Arial"/>
        <w:i/>
        <w:sz w:val="18"/>
        <w:szCs w:val="18"/>
        <w:lang w:val="de-DE"/>
      </w:rPr>
      <w:t>4</w:t>
    </w:r>
    <w:r w:rsidRPr="00661875">
      <w:rPr>
        <w:rFonts w:cs="Arial"/>
        <w:i/>
        <w:sz w:val="18"/>
        <w:szCs w:val="18"/>
        <w:lang w:val="de-DE"/>
      </w:rPr>
      <w:t>/Doc.</w:t>
    </w:r>
    <w:r w:rsidR="00B604E5">
      <w:rPr>
        <w:rFonts w:cs="Arial"/>
        <w:i/>
        <w:sz w:val="18"/>
        <w:szCs w:val="18"/>
        <w:lang w:val="de-DE"/>
      </w:rPr>
      <w:t>28.5.2</w:t>
    </w:r>
    <w:r>
      <w:rPr>
        <w:rFonts w:cs="Arial"/>
        <w:i/>
        <w:sz w:val="18"/>
        <w:szCs w:val="18"/>
        <w:lang w:val="de-DE"/>
      </w:rPr>
      <w:t>/</w:t>
    </w:r>
    <w:r w:rsidR="00FF1ABA">
      <w:rPr>
        <w:rFonts w:cs="Arial"/>
        <w:i/>
        <w:sz w:val="18"/>
        <w:szCs w:val="18"/>
        <w:lang w:val="de-DE"/>
      </w:rPr>
      <w:t>Rev.1/</w:t>
    </w:r>
    <w:r>
      <w:rPr>
        <w:rFonts w:cs="Arial"/>
        <w:i/>
        <w:sz w:val="18"/>
        <w:szCs w:val="18"/>
        <w:lang w:val="de-DE"/>
      </w:rPr>
      <w:t>Annex 2</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F6DA5" w14:textId="406179B1" w:rsidR="00371DE1" w:rsidRPr="00661875" w:rsidRDefault="00371DE1" w:rsidP="00C94751">
    <w:pPr>
      <w:pStyle w:val="Header"/>
      <w:pBdr>
        <w:bottom w:val="single" w:sz="4" w:space="1" w:color="auto"/>
      </w:pBdr>
      <w:rPr>
        <w:rFonts w:cs="Arial"/>
        <w:i/>
        <w:sz w:val="18"/>
        <w:szCs w:val="18"/>
        <w:lang w:val="de-DE"/>
      </w:rPr>
    </w:pPr>
    <w:r w:rsidRPr="00661875">
      <w:rPr>
        <w:rFonts w:cs="Arial"/>
        <w:i/>
        <w:sz w:val="18"/>
        <w:szCs w:val="18"/>
        <w:lang w:val="de-DE"/>
      </w:rPr>
      <w:t>UNEP/CMS/COP1</w:t>
    </w:r>
    <w:r w:rsidR="00FE00E5">
      <w:rPr>
        <w:rFonts w:cs="Arial"/>
        <w:i/>
        <w:sz w:val="18"/>
        <w:szCs w:val="18"/>
        <w:lang w:val="de-DE"/>
      </w:rPr>
      <w:t>4</w:t>
    </w:r>
    <w:r w:rsidRPr="00661875">
      <w:rPr>
        <w:rFonts w:cs="Arial"/>
        <w:i/>
        <w:sz w:val="18"/>
        <w:szCs w:val="18"/>
        <w:lang w:val="de-DE"/>
      </w:rPr>
      <w:t>/</w:t>
    </w:r>
    <w:proofErr w:type="gramStart"/>
    <w:r w:rsidRPr="00661875">
      <w:rPr>
        <w:rFonts w:cs="Arial"/>
        <w:i/>
        <w:sz w:val="18"/>
        <w:szCs w:val="18"/>
        <w:lang w:val="de-DE"/>
      </w:rPr>
      <w:t>Doc.[</w:t>
    </w:r>
    <w:proofErr w:type="gramEnd"/>
    <w:r w:rsidRPr="00661875">
      <w:rPr>
        <w:rFonts w:cs="Arial"/>
        <w:i/>
        <w:sz w:val="18"/>
        <w:szCs w:val="18"/>
        <w:lang w:val="de-DE"/>
      </w:rPr>
      <w:t xml:space="preserve">  ]</w:t>
    </w:r>
    <w:r>
      <w:rPr>
        <w:rFonts w:cs="Arial"/>
        <w:i/>
        <w:sz w:val="18"/>
        <w:szCs w:val="18"/>
        <w:lang w:val="de-DE"/>
      </w:rPr>
      <w:t>/Annex[...]</w:t>
    </w:r>
  </w:p>
  <w:p w14:paraId="222E2511" w14:textId="77777777" w:rsidR="00371DE1" w:rsidRPr="002E0DE9" w:rsidRDefault="00371DE1" w:rsidP="00661875">
    <w:pPr>
      <w:tabs>
        <w:tab w:val="center" w:pos="4680"/>
        <w:tab w:val="right" w:pos="9360"/>
      </w:tabs>
      <w:suppressAutoHyphens/>
      <w:autoSpaceDN w:val="0"/>
      <w:spacing w:after="0" w:line="240" w:lineRule="auto"/>
      <w:ind w:right="-547"/>
      <w:textAlignment w:val="baseline"/>
      <w:rPr>
        <w:rFonts w:ascii="Calibri" w:eastAsia="Calibri" w:hAnsi="Calibri"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19D3" w14:textId="64A449BF" w:rsidR="002E0DE9" w:rsidRPr="002E0DE9" w:rsidRDefault="002E0DE9" w:rsidP="002E0DE9">
    <w:pPr>
      <w:pStyle w:val="Header"/>
      <w:pBdr>
        <w:bottom w:val="single" w:sz="4" w:space="1" w:color="auto"/>
      </w:pBdr>
      <w:rPr>
        <w:i/>
        <w:sz w:val="18"/>
        <w:szCs w:val="18"/>
      </w:rPr>
    </w:pPr>
    <w:r w:rsidRPr="002E0DE9">
      <w:rPr>
        <w:rFonts w:eastAsia="Times New Roman" w:cs="Arial"/>
        <w:i/>
        <w:sz w:val="18"/>
        <w:szCs w:val="18"/>
      </w:rPr>
      <w:t>UNEP/CMS/COP1</w:t>
    </w:r>
    <w:r w:rsidR="00FE00E5">
      <w:rPr>
        <w:rFonts w:eastAsia="Times New Roman" w:cs="Arial"/>
        <w:i/>
        <w:sz w:val="18"/>
        <w:szCs w:val="18"/>
      </w:rPr>
      <w:t>4</w:t>
    </w:r>
    <w:r w:rsidRPr="002E0DE9">
      <w:rPr>
        <w:rFonts w:eastAsia="Times New Roman" w:cs="Arial"/>
        <w:i/>
        <w:sz w:val="18"/>
        <w:szCs w:val="18"/>
      </w:rPr>
      <w:t>/</w:t>
    </w:r>
    <w:proofErr w:type="spellStart"/>
    <w:r w:rsidRPr="002E0DE9">
      <w:rPr>
        <w:rFonts w:eastAsia="Times New Roman" w:cs="Arial"/>
        <w:i/>
        <w:sz w:val="18"/>
        <w:szCs w:val="18"/>
      </w:rPr>
      <w:t>Doc.</w:t>
    </w:r>
    <w:r w:rsidRPr="002E0DE9">
      <w:rPr>
        <w:rFonts w:eastAsia="Times New Roman" w:cs="Arial"/>
        <w:i/>
        <w:sz w:val="18"/>
        <w:szCs w:val="18"/>
        <w:shd w:val="clear" w:color="auto" w:fill="FFFF00"/>
      </w:rPr>
      <w:t>XX</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DEAEE" w14:textId="060C549A" w:rsidR="00281B9F" w:rsidRPr="002E0DE9" w:rsidRDefault="00281B9F" w:rsidP="00281B9F">
    <w:pPr>
      <w:tabs>
        <w:tab w:val="center" w:pos="4680"/>
        <w:tab w:val="right" w:pos="9360"/>
      </w:tabs>
      <w:suppressAutoHyphens/>
      <w:autoSpaceDN w:val="0"/>
      <w:spacing w:after="0" w:line="240" w:lineRule="auto"/>
      <w:ind w:right="-547"/>
      <w:jc w:val="right"/>
      <w:textAlignment w:val="baseline"/>
      <w:rPr>
        <w:rFonts w:ascii="Calibri" w:eastAsia="Calibri" w:hAnsi="Calibri" w:cs="Times New Roman"/>
      </w:rPr>
    </w:pPr>
    <w:r w:rsidRPr="002E0DE9">
      <w:rPr>
        <w:rFonts w:ascii="Calibri" w:eastAsia="Calibri" w:hAnsi="Calibri" w:cs="Times New Roman"/>
        <w:noProof/>
      </w:rPr>
      <w:drawing>
        <wp:anchor distT="0" distB="0" distL="114300" distR="114300" simplePos="0" relativeHeight="251658241" behindDoc="1" locked="0" layoutInCell="1" allowOverlap="1" wp14:anchorId="4C23834C" wp14:editId="76F77AE4">
          <wp:simplePos x="0" y="0"/>
          <wp:positionH relativeFrom="column">
            <wp:posOffset>5608320</wp:posOffset>
          </wp:positionH>
          <wp:positionV relativeFrom="paragraph">
            <wp:posOffset>-88900</wp:posOffset>
          </wp:positionV>
          <wp:extent cx="541020" cy="259715"/>
          <wp:effectExtent l="0" t="0" r="0" b="6985"/>
          <wp:wrapTight wrapText="bothSides">
            <wp:wrapPolygon edited="0">
              <wp:start x="0" y="0"/>
              <wp:lineTo x="0" y="20597"/>
              <wp:lineTo x="20535" y="20597"/>
              <wp:lineTo x="20535" y="0"/>
              <wp:lineTo x="0" y="0"/>
            </wp:wrapPolygon>
          </wp:wrapTight>
          <wp:docPr id="11"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41020" cy="259715"/>
                  </a:xfrm>
                  <a:prstGeom prst="rect">
                    <a:avLst/>
                  </a:prstGeom>
                  <a:noFill/>
                  <a:ln>
                    <a:noFill/>
                    <a:prstDash/>
                  </a:ln>
                </pic:spPr>
              </pic:pic>
            </a:graphicData>
          </a:graphic>
        </wp:anchor>
      </w:drawing>
    </w:r>
    <w:r w:rsidRPr="002E0DE9">
      <w:rPr>
        <w:rFonts w:ascii="Calibri" w:eastAsia="Calibri" w:hAnsi="Calibri" w:cs="Times New Roman"/>
        <w:noProof/>
        <w:sz w:val="2"/>
        <w:szCs w:val="2"/>
      </w:rPr>
      <w:drawing>
        <wp:anchor distT="0" distB="0" distL="114300" distR="114300" simplePos="0" relativeHeight="251658240" behindDoc="0" locked="0" layoutInCell="1" allowOverlap="1" wp14:anchorId="49A1454B" wp14:editId="4A124991">
          <wp:simplePos x="0" y="0"/>
          <wp:positionH relativeFrom="column">
            <wp:posOffset>715645</wp:posOffset>
          </wp:positionH>
          <wp:positionV relativeFrom="paragraph">
            <wp:posOffset>-208915</wp:posOffset>
          </wp:positionV>
          <wp:extent cx="431165" cy="441325"/>
          <wp:effectExtent l="0" t="0" r="6983" b="0"/>
          <wp:wrapTight wrapText="bothSides">
            <wp:wrapPolygon edited="0">
              <wp:start x="0" y="0"/>
              <wp:lineTo x="0" y="20512"/>
              <wp:lineTo x="20995" y="20512"/>
              <wp:lineTo x="20995" y="0"/>
              <wp:lineTo x="0" y="0"/>
            </wp:wrapPolygon>
          </wp:wrapTight>
          <wp:docPr id="12" name="Picture 1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
                  <a:srcRect l="2780" t="-1236" r="60236" b="48836"/>
                  <a:stretch>
                    <a:fillRect/>
                  </a:stretch>
                </pic:blipFill>
                <pic:spPr>
                  <a:xfrm>
                    <a:off x="0" y="0"/>
                    <a:ext cx="431165" cy="441325"/>
                  </a:xfrm>
                  <a:prstGeom prst="rect">
                    <a:avLst/>
                  </a:prstGeom>
                  <a:noFill/>
                  <a:ln>
                    <a:noFill/>
                    <a:prstDash/>
                  </a:ln>
                </pic:spPr>
              </pic:pic>
            </a:graphicData>
          </a:graphic>
        </wp:anchor>
      </w:drawing>
    </w:r>
    <w:r>
      <w:rPr>
        <w:noProof/>
      </w:rPr>
      <w:drawing>
        <wp:anchor distT="0" distB="0" distL="114300" distR="114300" simplePos="0" relativeHeight="251658242" behindDoc="0" locked="0" layoutInCell="1" allowOverlap="1" wp14:anchorId="6A4AA10C" wp14:editId="561A856E">
          <wp:simplePos x="0" y="0"/>
          <wp:positionH relativeFrom="column">
            <wp:posOffset>-63500</wp:posOffset>
          </wp:positionH>
          <wp:positionV relativeFrom="paragraph">
            <wp:posOffset>-241300</wp:posOffset>
          </wp:positionV>
          <wp:extent cx="641350" cy="641350"/>
          <wp:effectExtent l="0" t="0" r="6350" b="6350"/>
          <wp:wrapNone/>
          <wp:docPr id="13"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08F8B" w14:textId="77777777" w:rsidR="002E0DE9" w:rsidRDefault="002E0D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AE3C3" w14:textId="12D502BD" w:rsidR="00E035B9" w:rsidRPr="00661875" w:rsidRDefault="00E035B9" w:rsidP="00884964">
    <w:pPr>
      <w:pStyle w:val="Header"/>
      <w:pBdr>
        <w:bottom w:val="single" w:sz="4" w:space="1" w:color="auto"/>
      </w:pBdr>
      <w:jc w:val="right"/>
      <w:rPr>
        <w:rFonts w:cs="Arial"/>
        <w:i/>
        <w:sz w:val="18"/>
        <w:szCs w:val="18"/>
        <w:lang w:val="de-DE"/>
      </w:rPr>
    </w:pPr>
    <w:r w:rsidRPr="00661875">
      <w:rPr>
        <w:rFonts w:cs="Arial"/>
        <w:i/>
        <w:sz w:val="18"/>
        <w:szCs w:val="18"/>
        <w:lang w:val="de-DE"/>
      </w:rPr>
      <w:t>UNEP/CMS/COP1</w:t>
    </w:r>
    <w:r>
      <w:rPr>
        <w:rFonts w:cs="Arial"/>
        <w:i/>
        <w:sz w:val="18"/>
        <w:szCs w:val="18"/>
        <w:lang w:val="de-DE"/>
      </w:rPr>
      <w:t>4</w:t>
    </w:r>
    <w:r w:rsidRPr="00661875">
      <w:rPr>
        <w:rFonts w:cs="Arial"/>
        <w:i/>
        <w:sz w:val="18"/>
        <w:szCs w:val="18"/>
        <w:lang w:val="de-DE"/>
      </w:rPr>
      <w:t>/Doc.</w:t>
    </w:r>
    <w:r w:rsidR="00301E48">
      <w:rPr>
        <w:rFonts w:cs="Arial"/>
        <w:i/>
        <w:sz w:val="18"/>
        <w:szCs w:val="18"/>
        <w:lang w:val="de-DE"/>
      </w:rPr>
      <w:t>28.5.2</w:t>
    </w:r>
    <w:r w:rsidR="00FF1ABA">
      <w:rPr>
        <w:rFonts w:cs="Arial"/>
        <w:i/>
        <w:sz w:val="18"/>
        <w:szCs w:val="18"/>
        <w:lang w:val="de-DE"/>
      </w:rPr>
      <w:t>/Rev.1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ED992" w14:textId="633D8EDA" w:rsidR="001E318F" w:rsidRPr="00661875" w:rsidRDefault="001E318F" w:rsidP="001E318F">
    <w:pPr>
      <w:pStyle w:val="Header"/>
      <w:pBdr>
        <w:bottom w:val="single" w:sz="4" w:space="1" w:color="auto"/>
      </w:pBdr>
      <w:rPr>
        <w:rFonts w:cs="Arial"/>
        <w:i/>
        <w:sz w:val="18"/>
        <w:szCs w:val="18"/>
        <w:lang w:val="de-DE"/>
      </w:rPr>
    </w:pPr>
    <w:r w:rsidRPr="00661875">
      <w:rPr>
        <w:rFonts w:cs="Arial"/>
        <w:i/>
        <w:sz w:val="18"/>
        <w:szCs w:val="18"/>
        <w:lang w:val="de-DE"/>
      </w:rPr>
      <w:t>UNEP/CMS/COP1</w:t>
    </w:r>
    <w:r>
      <w:rPr>
        <w:rFonts w:cs="Arial"/>
        <w:i/>
        <w:sz w:val="18"/>
        <w:szCs w:val="18"/>
        <w:lang w:val="de-DE"/>
      </w:rPr>
      <w:t>4</w:t>
    </w:r>
    <w:r w:rsidRPr="00661875">
      <w:rPr>
        <w:rFonts w:cs="Arial"/>
        <w:i/>
        <w:sz w:val="18"/>
        <w:szCs w:val="18"/>
        <w:lang w:val="de-DE"/>
      </w:rPr>
      <w:t>/Doc</w:t>
    </w:r>
    <w:r w:rsidR="00301E48">
      <w:rPr>
        <w:rFonts w:cs="Arial"/>
        <w:i/>
        <w:sz w:val="18"/>
        <w:szCs w:val="18"/>
        <w:lang w:val="de-DE"/>
      </w:rPr>
      <w:t>.28.5.2</w:t>
    </w:r>
    <w:r>
      <w:rPr>
        <w:rFonts w:cs="Arial"/>
        <w:i/>
        <w:sz w:val="18"/>
        <w:szCs w:val="18"/>
        <w:lang w:val="de-DE"/>
      </w:rPr>
      <w:t>/</w:t>
    </w:r>
    <w:r w:rsidR="00FF1ABA">
      <w:rPr>
        <w:rFonts w:cs="Arial"/>
        <w:i/>
        <w:sz w:val="18"/>
        <w:szCs w:val="18"/>
        <w:lang w:val="de-DE"/>
      </w:rPr>
      <w:t>Rev.1/</w:t>
    </w:r>
    <w:r>
      <w:rPr>
        <w:rFonts w:cs="Arial"/>
        <w:i/>
        <w:sz w:val="18"/>
        <w:szCs w:val="18"/>
        <w:lang w:val="de-DE"/>
      </w:rPr>
      <w:t>Annex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5A83A" w14:textId="5FE102E2" w:rsidR="008F7210" w:rsidRPr="00661875" w:rsidRDefault="008F7210" w:rsidP="008D7A39">
    <w:pPr>
      <w:pStyle w:val="Header"/>
      <w:pBdr>
        <w:bottom w:val="single" w:sz="4" w:space="1" w:color="auto"/>
      </w:pBdr>
      <w:jc w:val="right"/>
      <w:rPr>
        <w:rFonts w:cs="Arial"/>
        <w:i/>
        <w:sz w:val="18"/>
        <w:szCs w:val="18"/>
        <w:lang w:val="de-DE"/>
      </w:rPr>
    </w:pPr>
    <w:r w:rsidRPr="00661875">
      <w:rPr>
        <w:rFonts w:cs="Arial"/>
        <w:i/>
        <w:sz w:val="18"/>
        <w:szCs w:val="18"/>
        <w:lang w:val="de-DE"/>
      </w:rPr>
      <w:t>UNEP/CMS/COP1</w:t>
    </w:r>
    <w:r>
      <w:rPr>
        <w:rFonts w:cs="Arial"/>
        <w:i/>
        <w:sz w:val="18"/>
        <w:szCs w:val="18"/>
        <w:lang w:val="de-DE"/>
      </w:rPr>
      <w:t>4</w:t>
    </w:r>
    <w:r w:rsidRPr="00661875">
      <w:rPr>
        <w:rFonts w:cs="Arial"/>
        <w:i/>
        <w:sz w:val="18"/>
        <w:szCs w:val="18"/>
        <w:lang w:val="de-DE"/>
      </w:rPr>
      <w:t>/Doc.</w:t>
    </w:r>
    <w:r w:rsidR="00301E48">
      <w:rPr>
        <w:rFonts w:cs="Arial"/>
        <w:i/>
        <w:sz w:val="18"/>
        <w:szCs w:val="18"/>
        <w:lang w:val="de-DE"/>
      </w:rPr>
      <w:t>28.5.2</w:t>
    </w:r>
    <w:r>
      <w:rPr>
        <w:rFonts w:cs="Arial"/>
        <w:i/>
        <w:sz w:val="18"/>
        <w:szCs w:val="18"/>
        <w:lang w:val="de-DE"/>
      </w:rPr>
      <w:t>/</w:t>
    </w:r>
    <w:r w:rsidR="00FF1ABA">
      <w:rPr>
        <w:rFonts w:cs="Arial"/>
        <w:i/>
        <w:sz w:val="18"/>
        <w:szCs w:val="18"/>
        <w:lang w:val="de-DE"/>
      </w:rPr>
      <w:t>Rev.1/</w:t>
    </w:r>
    <w:r>
      <w:rPr>
        <w:rFonts w:cs="Arial"/>
        <w:i/>
        <w:sz w:val="18"/>
        <w:szCs w:val="18"/>
        <w:lang w:val="de-DE"/>
      </w:rPr>
      <w:t xml:space="preserve">Annex </w:t>
    </w:r>
    <w:r w:rsidR="00FD3D44">
      <w:rPr>
        <w:rFonts w:cs="Arial"/>
        <w:i/>
        <w:sz w:val="18"/>
        <w:szCs w:val="18"/>
        <w:lang w:val="de-DE"/>
      </w:rPr>
      <w:t>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2AA7B" w14:textId="7055C52F" w:rsidR="002D6582" w:rsidRPr="00661875" w:rsidRDefault="002D6582" w:rsidP="00371DE1">
    <w:pPr>
      <w:pStyle w:val="Header"/>
      <w:pBdr>
        <w:bottom w:val="single" w:sz="4" w:space="1" w:color="auto"/>
      </w:pBdr>
      <w:rPr>
        <w:rFonts w:cs="Arial"/>
        <w:i/>
        <w:sz w:val="18"/>
        <w:szCs w:val="18"/>
        <w:lang w:val="de-DE"/>
      </w:rPr>
    </w:pPr>
    <w:r w:rsidRPr="00661875">
      <w:rPr>
        <w:rFonts w:cs="Arial"/>
        <w:i/>
        <w:sz w:val="18"/>
        <w:szCs w:val="18"/>
        <w:lang w:val="de-DE"/>
      </w:rPr>
      <w:t>UNEP/CMS/COP1</w:t>
    </w:r>
    <w:r>
      <w:rPr>
        <w:rFonts w:cs="Arial"/>
        <w:i/>
        <w:sz w:val="18"/>
        <w:szCs w:val="18"/>
        <w:lang w:val="de-DE"/>
      </w:rPr>
      <w:t>4</w:t>
    </w:r>
    <w:r w:rsidRPr="00661875">
      <w:rPr>
        <w:rFonts w:cs="Arial"/>
        <w:i/>
        <w:sz w:val="18"/>
        <w:szCs w:val="18"/>
        <w:lang w:val="de-DE"/>
      </w:rPr>
      <w:t>/Doc.</w:t>
    </w:r>
    <w:r w:rsidR="00B604E5">
      <w:rPr>
        <w:rFonts w:cs="Arial"/>
        <w:i/>
        <w:sz w:val="18"/>
        <w:szCs w:val="18"/>
        <w:lang w:val="de-DE"/>
      </w:rPr>
      <w:t>28.5.2</w:t>
    </w:r>
    <w:r>
      <w:rPr>
        <w:rFonts w:cs="Arial"/>
        <w:i/>
        <w:sz w:val="18"/>
        <w:szCs w:val="18"/>
        <w:lang w:val="de-DE"/>
      </w:rPr>
      <w:t>/</w:t>
    </w:r>
    <w:r w:rsidR="00FF1ABA">
      <w:rPr>
        <w:rFonts w:cs="Arial"/>
        <w:i/>
        <w:sz w:val="18"/>
        <w:szCs w:val="18"/>
        <w:lang w:val="de-DE"/>
      </w:rPr>
      <w:t>Rev.1/</w:t>
    </w:r>
    <w:r>
      <w:rPr>
        <w:rFonts w:cs="Arial"/>
        <w:i/>
        <w:sz w:val="18"/>
        <w:szCs w:val="18"/>
        <w:lang w:val="de-DE"/>
      </w:rPr>
      <w:t>Annex</w:t>
    </w:r>
    <w:r w:rsidR="00B604E5">
      <w:rPr>
        <w:rFonts w:cs="Arial"/>
        <w:i/>
        <w:sz w:val="18"/>
        <w:szCs w:val="18"/>
        <w:lang w:val="de-DE"/>
      </w:rPr>
      <w:t xml:space="preserve"> 1</w:t>
    </w:r>
  </w:p>
  <w:p w14:paraId="0EB2F9BE" w14:textId="77777777" w:rsidR="002D6582" w:rsidRPr="00371DE1" w:rsidRDefault="002D6582" w:rsidP="00371DE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89C6" w14:textId="30129D7D" w:rsidR="00A836DB" w:rsidRPr="00661875" w:rsidRDefault="00A836DB" w:rsidP="00A836DB">
    <w:pPr>
      <w:pStyle w:val="Header"/>
      <w:pBdr>
        <w:bottom w:val="single" w:sz="4" w:space="1" w:color="auto"/>
      </w:pBdr>
      <w:jc w:val="right"/>
      <w:rPr>
        <w:rFonts w:cs="Arial"/>
        <w:i/>
        <w:sz w:val="18"/>
        <w:szCs w:val="18"/>
        <w:lang w:val="de-DE"/>
      </w:rPr>
    </w:pPr>
    <w:r w:rsidRPr="00661875">
      <w:rPr>
        <w:rFonts w:cs="Arial"/>
        <w:i/>
        <w:sz w:val="18"/>
        <w:szCs w:val="18"/>
        <w:lang w:val="de-DE"/>
      </w:rPr>
      <w:t>UNEP/CMS/COP1</w:t>
    </w:r>
    <w:r>
      <w:rPr>
        <w:rFonts w:cs="Arial"/>
        <w:i/>
        <w:sz w:val="18"/>
        <w:szCs w:val="18"/>
        <w:lang w:val="de-DE"/>
      </w:rPr>
      <w:t>4</w:t>
    </w:r>
    <w:r w:rsidRPr="00661875">
      <w:rPr>
        <w:rFonts w:cs="Arial"/>
        <w:i/>
        <w:sz w:val="18"/>
        <w:szCs w:val="18"/>
        <w:lang w:val="de-DE"/>
      </w:rPr>
      <w:t>/Doc.</w:t>
    </w:r>
    <w:r w:rsidR="00B604E5">
      <w:rPr>
        <w:rFonts w:cs="Arial"/>
        <w:i/>
        <w:sz w:val="18"/>
        <w:szCs w:val="18"/>
        <w:lang w:val="de-DE"/>
      </w:rPr>
      <w:t>28.5.2</w:t>
    </w:r>
    <w:r>
      <w:rPr>
        <w:rFonts w:cs="Arial"/>
        <w:i/>
        <w:sz w:val="18"/>
        <w:szCs w:val="18"/>
        <w:lang w:val="de-DE"/>
      </w:rPr>
      <w:t>/</w:t>
    </w:r>
    <w:r w:rsidR="00FF1ABA">
      <w:rPr>
        <w:rFonts w:cs="Arial"/>
        <w:i/>
        <w:sz w:val="18"/>
        <w:szCs w:val="18"/>
        <w:lang w:val="de-DE"/>
      </w:rPr>
      <w:t>Rev.1/</w:t>
    </w:r>
    <w:r>
      <w:rPr>
        <w:rFonts w:cs="Arial"/>
        <w:i/>
        <w:sz w:val="18"/>
        <w:szCs w:val="18"/>
        <w:lang w:val="de-DE"/>
      </w:rPr>
      <w:t>Annex</w:t>
    </w:r>
    <w:r w:rsidR="00F67EAE">
      <w:rPr>
        <w:rFonts w:cs="Arial"/>
        <w:i/>
        <w:sz w:val="18"/>
        <w:szCs w:val="18"/>
        <w:lang w:val="de-DE"/>
      </w:rPr>
      <w:t xml:space="preserve">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74A3F" w14:textId="41A303FF" w:rsidR="00A836DB" w:rsidRPr="00661875" w:rsidRDefault="00A836DB" w:rsidP="009067AF">
    <w:pPr>
      <w:pStyle w:val="Header"/>
      <w:pBdr>
        <w:bottom w:val="single" w:sz="4" w:space="1" w:color="auto"/>
      </w:pBdr>
      <w:jc w:val="right"/>
      <w:rPr>
        <w:rFonts w:cs="Arial"/>
        <w:i/>
        <w:sz w:val="18"/>
        <w:szCs w:val="18"/>
        <w:lang w:val="de-DE"/>
      </w:rPr>
    </w:pPr>
    <w:r w:rsidRPr="00661875">
      <w:rPr>
        <w:rFonts w:cs="Arial"/>
        <w:i/>
        <w:sz w:val="18"/>
        <w:szCs w:val="18"/>
        <w:lang w:val="de-DE"/>
      </w:rPr>
      <w:t>UNEP/CMS/COP1</w:t>
    </w:r>
    <w:r>
      <w:rPr>
        <w:rFonts w:cs="Arial"/>
        <w:i/>
        <w:sz w:val="18"/>
        <w:szCs w:val="18"/>
        <w:lang w:val="de-DE"/>
      </w:rPr>
      <w:t>4</w:t>
    </w:r>
    <w:r w:rsidRPr="00661875">
      <w:rPr>
        <w:rFonts w:cs="Arial"/>
        <w:i/>
        <w:sz w:val="18"/>
        <w:szCs w:val="18"/>
        <w:lang w:val="de-DE"/>
      </w:rPr>
      <w:t>/Doc.</w:t>
    </w:r>
    <w:r w:rsidR="00301E48">
      <w:rPr>
        <w:rFonts w:cs="Arial"/>
        <w:i/>
        <w:sz w:val="18"/>
        <w:szCs w:val="18"/>
        <w:lang w:val="de-DE"/>
      </w:rPr>
      <w:t>28</w:t>
    </w:r>
    <w:r w:rsidR="00B604E5">
      <w:rPr>
        <w:rFonts w:cs="Arial"/>
        <w:i/>
        <w:sz w:val="18"/>
        <w:szCs w:val="18"/>
        <w:lang w:val="de-DE"/>
      </w:rPr>
      <w:t>.5.2</w:t>
    </w:r>
    <w:r>
      <w:rPr>
        <w:rFonts w:cs="Arial"/>
        <w:i/>
        <w:sz w:val="18"/>
        <w:szCs w:val="18"/>
        <w:lang w:val="de-DE"/>
      </w:rPr>
      <w:t>/</w:t>
    </w:r>
    <w:r w:rsidR="00FF1ABA">
      <w:rPr>
        <w:rFonts w:cs="Arial"/>
        <w:i/>
        <w:sz w:val="18"/>
        <w:szCs w:val="18"/>
        <w:lang w:val="de-DE"/>
      </w:rPr>
      <w:t>Rev.1/</w:t>
    </w:r>
    <w:r>
      <w:rPr>
        <w:rFonts w:cs="Arial"/>
        <w:i/>
        <w:sz w:val="18"/>
        <w:szCs w:val="18"/>
        <w:lang w:val="de-DE"/>
      </w:rPr>
      <w:t>Annex</w:t>
    </w:r>
    <w:r w:rsidR="00B604E5">
      <w:rPr>
        <w:rFonts w:cs="Arial"/>
        <w:i/>
        <w:sz w:val="18"/>
        <w:szCs w:val="18"/>
        <w:lang w:val="de-DE"/>
      </w:rPr>
      <w:t xml:space="preserv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36A20F7"/>
    <w:multiLevelType w:val="hybridMultilevel"/>
    <w:tmpl w:val="9272C882"/>
    <w:lvl w:ilvl="0" w:tplc="6E5659C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780F21"/>
    <w:multiLevelType w:val="hybridMultilevel"/>
    <w:tmpl w:val="0D20EA3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A9245BE"/>
    <w:multiLevelType w:val="hybridMultilevel"/>
    <w:tmpl w:val="591A9FE8"/>
    <w:lvl w:ilvl="0" w:tplc="1F463DA8">
      <w:start w:val="1"/>
      <w:numFmt w:val="upperLetter"/>
      <w:pStyle w:val="FourthnumberingA"/>
      <w:lvlText w:val="%1."/>
      <w:lvlJc w:val="righ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4" w15:restartNumberingAfterBreak="0">
    <w:nsid w:val="0CAF4435"/>
    <w:multiLevelType w:val="hybridMultilevel"/>
    <w:tmpl w:val="43A0A762"/>
    <w:lvl w:ilvl="0" w:tplc="DB5852FE">
      <w:start w:val="1"/>
      <w:numFmt w:val="lowerLetter"/>
      <w:lvlText w:val="%1)"/>
      <w:lvlJc w:val="left"/>
      <w:pPr>
        <w:ind w:left="1185" w:hanging="465"/>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4EB31A7"/>
    <w:multiLevelType w:val="hybridMultilevel"/>
    <w:tmpl w:val="82184FBA"/>
    <w:lvl w:ilvl="0" w:tplc="14F6916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4C2D1D"/>
    <w:multiLevelType w:val="hybridMultilevel"/>
    <w:tmpl w:val="F490D648"/>
    <w:lvl w:ilvl="0" w:tplc="35A08D8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912042"/>
    <w:multiLevelType w:val="hybridMultilevel"/>
    <w:tmpl w:val="9BDE17A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15FA5133"/>
    <w:multiLevelType w:val="hybridMultilevel"/>
    <w:tmpl w:val="944A6996"/>
    <w:lvl w:ilvl="0" w:tplc="3A6A4DF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E0F6B82"/>
    <w:multiLevelType w:val="hybridMultilevel"/>
    <w:tmpl w:val="3FA2AB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437444"/>
    <w:multiLevelType w:val="hybridMultilevel"/>
    <w:tmpl w:val="C840DA80"/>
    <w:lvl w:ilvl="0" w:tplc="35A08D8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F745BC2"/>
    <w:multiLevelType w:val="multilevel"/>
    <w:tmpl w:val="E5E89F92"/>
    <w:numStyleLink w:val="BulletList"/>
  </w:abstractNum>
  <w:abstractNum w:abstractNumId="12" w15:restartNumberingAfterBreak="0">
    <w:nsid w:val="20B90892"/>
    <w:multiLevelType w:val="hybridMultilevel"/>
    <w:tmpl w:val="CD50EB3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23DF48E4"/>
    <w:multiLevelType w:val="hybridMultilevel"/>
    <w:tmpl w:val="B0449184"/>
    <w:lvl w:ilvl="0" w:tplc="10000017">
      <w:start w:val="1"/>
      <w:numFmt w:val="lowerLetter"/>
      <w:pStyle w:val="Secondnumbering"/>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2426759F"/>
    <w:multiLevelType w:val="hybridMultilevel"/>
    <w:tmpl w:val="534CF7DA"/>
    <w:lvl w:ilvl="0" w:tplc="08090017">
      <w:start w:val="1"/>
      <w:numFmt w:val="lowerLetter"/>
      <w:lvlText w:val="%1)"/>
      <w:lvlJc w:val="left"/>
      <w:pPr>
        <w:ind w:left="1003" w:hanging="360"/>
      </w:pPr>
    </w:lvl>
    <w:lvl w:ilvl="1" w:tplc="08090019">
      <w:start w:val="1"/>
      <w:numFmt w:val="lowerLetter"/>
      <w:lvlText w:val="%2."/>
      <w:lvlJc w:val="left"/>
      <w:pPr>
        <w:ind w:left="1723" w:hanging="360"/>
      </w:pPr>
    </w:lvl>
    <w:lvl w:ilvl="2" w:tplc="0809001B">
      <w:start w:val="1"/>
      <w:numFmt w:val="lowerRoman"/>
      <w:lvlText w:val="%3."/>
      <w:lvlJc w:val="right"/>
      <w:pPr>
        <w:ind w:left="2443" w:hanging="180"/>
      </w:pPr>
    </w:lvl>
    <w:lvl w:ilvl="3" w:tplc="0809000F">
      <w:start w:val="1"/>
      <w:numFmt w:val="decimal"/>
      <w:lvlText w:val="%4."/>
      <w:lvlJc w:val="left"/>
      <w:pPr>
        <w:ind w:left="3163" w:hanging="360"/>
      </w:pPr>
    </w:lvl>
    <w:lvl w:ilvl="4" w:tplc="08090019">
      <w:start w:val="1"/>
      <w:numFmt w:val="lowerLetter"/>
      <w:lvlText w:val="%5."/>
      <w:lvlJc w:val="left"/>
      <w:pPr>
        <w:ind w:left="3883" w:hanging="360"/>
      </w:pPr>
    </w:lvl>
    <w:lvl w:ilvl="5" w:tplc="0809001B">
      <w:start w:val="1"/>
      <w:numFmt w:val="lowerRoman"/>
      <w:lvlText w:val="%6."/>
      <w:lvlJc w:val="right"/>
      <w:pPr>
        <w:ind w:left="4603" w:hanging="180"/>
      </w:pPr>
    </w:lvl>
    <w:lvl w:ilvl="6" w:tplc="0809000F">
      <w:start w:val="1"/>
      <w:numFmt w:val="decimal"/>
      <w:lvlText w:val="%7."/>
      <w:lvlJc w:val="left"/>
      <w:pPr>
        <w:ind w:left="5323" w:hanging="360"/>
      </w:pPr>
    </w:lvl>
    <w:lvl w:ilvl="7" w:tplc="08090019">
      <w:start w:val="1"/>
      <w:numFmt w:val="lowerLetter"/>
      <w:lvlText w:val="%8."/>
      <w:lvlJc w:val="left"/>
      <w:pPr>
        <w:ind w:left="6043" w:hanging="360"/>
      </w:pPr>
    </w:lvl>
    <w:lvl w:ilvl="8" w:tplc="0809001B">
      <w:start w:val="1"/>
      <w:numFmt w:val="lowerRoman"/>
      <w:lvlText w:val="%9."/>
      <w:lvlJc w:val="right"/>
      <w:pPr>
        <w:ind w:left="6763" w:hanging="180"/>
      </w:pPr>
    </w:lvl>
  </w:abstractNum>
  <w:abstractNum w:abstractNumId="15" w15:restartNumberingAfterBreak="0">
    <w:nsid w:val="25A869E0"/>
    <w:multiLevelType w:val="hybridMultilevel"/>
    <w:tmpl w:val="F072F264"/>
    <w:lvl w:ilvl="0" w:tplc="35A08D8A">
      <w:numFmt w:val="bullet"/>
      <w:lvlText w:val="•"/>
      <w:lvlJc w:val="left"/>
      <w:pPr>
        <w:ind w:left="180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9C64F73"/>
    <w:multiLevelType w:val="hybridMultilevel"/>
    <w:tmpl w:val="609E2A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1350726"/>
    <w:multiLevelType w:val="hybridMultilevel"/>
    <w:tmpl w:val="AE0461F0"/>
    <w:lvl w:ilvl="0" w:tplc="A738A02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CB58D4"/>
    <w:multiLevelType w:val="multilevel"/>
    <w:tmpl w:val="B65C6CAE"/>
    <w:lvl w:ilvl="0">
      <w:start w:val="1"/>
      <w:numFmt w:val="decimal"/>
      <w:lvlText w:val="%1."/>
      <w:lvlJc w:val="left"/>
      <w:pPr>
        <w:tabs>
          <w:tab w:val="left" w:pos="360"/>
        </w:tabs>
      </w:pPr>
      <w:rPr>
        <w:rFonts w:ascii="Arial" w:eastAsia="Calibri" w:hAnsi="Arial" w:cs="Arial" w:hint="default"/>
        <w: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5A64CE1"/>
    <w:multiLevelType w:val="hybridMultilevel"/>
    <w:tmpl w:val="C84A6B48"/>
    <w:lvl w:ilvl="0" w:tplc="4E2A3078">
      <w:start w:val="1"/>
      <w:numFmt w:val="decimal"/>
      <w:lvlText w:val="%1."/>
      <w:lvlJc w:val="left"/>
      <w:pPr>
        <w:ind w:left="-144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20" w15:restartNumberingAfterBreak="0">
    <w:nsid w:val="37A0372A"/>
    <w:multiLevelType w:val="multilevel"/>
    <w:tmpl w:val="D9926594"/>
    <w:lvl w:ilvl="0">
      <w:start w:val="1"/>
      <w:numFmt w:val="decimal"/>
      <w:lvlText w:val="%1."/>
      <w:lvlJc w:val="left"/>
      <w:pPr>
        <w:ind w:left="360" w:hanging="360"/>
      </w:pPr>
      <w:rPr>
        <w:i w:val="0"/>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1" w15:restartNumberingAfterBreak="0">
    <w:nsid w:val="3E200771"/>
    <w:multiLevelType w:val="hybridMultilevel"/>
    <w:tmpl w:val="D97261F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426E3263"/>
    <w:multiLevelType w:val="hybridMultilevel"/>
    <w:tmpl w:val="718097A8"/>
    <w:lvl w:ilvl="0" w:tplc="6E5659C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3C5EA4"/>
    <w:multiLevelType w:val="hybridMultilevel"/>
    <w:tmpl w:val="1DD4A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AC5B7B"/>
    <w:multiLevelType w:val="hybridMultilevel"/>
    <w:tmpl w:val="6E845BB6"/>
    <w:lvl w:ilvl="0" w:tplc="AB38ED9E">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9A75B34"/>
    <w:multiLevelType w:val="hybridMultilevel"/>
    <w:tmpl w:val="0032BDF4"/>
    <w:lvl w:ilvl="0" w:tplc="3A6A4DFA">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9C96163"/>
    <w:multiLevelType w:val="hybridMultilevel"/>
    <w:tmpl w:val="AA1802F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7" w15:restartNumberingAfterBreak="0">
    <w:nsid w:val="51A62060"/>
    <w:multiLevelType w:val="hybridMultilevel"/>
    <w:tmpl w:val="E45C30C4"/>
    <w:lvl w:ilvl="0" w:tplc="5046ED82">
      <w:start w:val="1"/>
      <w:numFmt w:val="lowerRoman"/>
      <w:pStyle w:val="Thirdnumberingi"/>
      <w:lvlText w:val="%1)."/>
      <w:lvlJc w:val="right"/>
      <w:pPr>
        <w:ind w:left="2001" w:hanging="360"/>
      </w:pPr>
      <w:rPr>
        <w:rFonts w:hint="default"/>
      </w:rPr>
    </w:lvl>
    <w:lvl w:ilvl="1" w:tplc="04090019" w:tentative="1">
      <w:start w:val="1"/>
      <w:numFmt w:val="lowerLetter"/>
      <w:lvlText w:val="%2."/>
      <w:lvlJc w:val="left"/>
      <w:pPr>
        <w:ind w:left="2721" w:hanging="360"/>
      </w:pPr>
    </w:lvl>
    <w:lvl w:ilvl="2" w:tplc="0409001B" w:tentative="1">
      <w:start w:val="1"/>
      <w:numFmt w:val="lowerRoman"/>
      <w:lvlText w:val="%3."/>
      <w:lvlJc w:val="right"/>
      <w:pPr>
        <w:ind w:left="3441" w:hanging="180"/>
      </w:pPr>
    </w:lvl>
    <w:lvl w:ilvl="3" w:tplc="0409000F" w:tentative="1">
      <w:start w:val="1"/>
      <w:numFmt w:val="decimal"/>
      <w:lvlText w:val="%4."/>
      <w:lvlJc w:val="left"/>
      <w:pPr>
        <w:ind w:left="4161" w:hanging="360"/>
      </w:pPr>
    </w:lvl>
    <w:lvl w:ilvl="4" w:tplc="04090019" w:tentative="1">
      <w:start w:val="1"/>
      <w:numFmt w:val="lowerLetter"/>
      <w:lvlText w:val="%5."/>
      <w:lvlJc w:val="left"/>
      <w:pPr>
        <w:ind w:left="4881" w:hanging="360"/>
      </w:pPr>
    </w:lvl>
    <w:lvl w:ilvl="5" w:tplc="0409001B" w:tentative="1">
      <w:start w:val="1"/>
      <w:numFmt w:val="lowerRoman"/>
      <w:lvlText w:val="%6."/>
      <w:lvlJc w:val="right"/>
      <w:pPr>
        <w:ind w:left="5601" w:hanging="180"/>
      </w:pPr>
    </w:lvl>
    <w:lvl w:ilvl="6" w:tplc="0409000F" w:tentative="1">
      <w:start w:val="1"/>
      <w:numFmt w:val="decimal"/>
      <w:lvlText w:val="%7."/>
      <w:lvlJc w:val="left"/>
      <w:pPr>
        <w:ind w:left="6321" w:hanging="360"/>
      </w:pPr>
    </w:lvl>
    <w:lvl w:ilvl="7" w:tplc="04090019" w:tentative="1">
      <w:start w:val="1"/>
      <w:numFmt w:val="lowerLetter"/>
      <w:lvlText w:val="%8."/>
      <w:lvlJc w:val="left"/>
      <w:pPr>
        <w:ind w:left="7041" w:hanging="360"/>
      </w:pPr>
    </w:lvl>
    <w:lvl w:ilvl="8" w:tplc="0409001B" w:tentative="1">
      <w:start w:val="1"/>
      <w:numFmt w:val="lowerRoman"/>
      <w:lvlText w:val="%9."/>
      <w:lvlJc w:val="right"/>
      <w:pPr>
        <w:ind w:left="7761" w:hanging="180"/>
      </w:pPr>
    </w:lvl>
  </w:abstractNum>
  <w:abstractNum w:abstractNumId="28" w15:restartNumberingAfterBreak="0">
    <w:nsid w:val="547C66B8"/>
    <w:multiLevelType w:val="hybridMultilevel"/>
    <w:tmpl w:val="3514A81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57BA50FE"/>
    <w:multiLevelType w:val="hybridMultilevel"/>
    <w:tmpl w:val="F02C82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8866656"/>
    <w:multiLevelType w:val="hybridMultilevel"/>
    <w:tmpl w:val="74ECE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606379"/>
    <w:multiLevelType w:val="hybridMultilevel"/>
    <w:tmpl w:val="D3748906"/>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5A815689"/>
    <w:multiLevelType w:val="hybridMultilevel"/>
    <w:tmpl w:val="79C05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BB45848"/>
    <w:multiLevelType w:val="hybridMultilevel"/>
    <w:tmpl w:val="CD92FB62"/>
    <w:lvl w:ilvl="0" w:tplc="04090017">
      <w:start w:val="1"/>
      <w:numFmt w:val="lowerLetter"/>
      <w:lvlText w:val="%1)"/>
      <w:lvlJc w:val="left"/>
      <w:pPr>
        <w:ind w:left="1569" w:hanging="360"/>
      </w:pPr>
      <w:rPr>
        <w:rFonts w:hint="default"/>
      </w:rPr>
    </w:lvl>
    <w:lvl w:ilvl="1" w:tplc="04090019" w:tentative="1">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tentative="1">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34" w15:restartNumberingAfterBreak="0">
    <w:nsid w:val="5D6C37D3"/>
    <w:multiLevelType w:val="hybridMultilevel"/>
    <w:tmpl w:val="CE2A9B5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5" w15:restartNumberingAfterBreak="0">
    <w:nsid w:val="64FE3A16"/>
    <w:multiLevelType w:val="hybridMultilevel"/>
    <w:tmpl w:val="4FC84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9A23F83"/>
    <w:multiLevelType w:val="hybridMultilevel"/>
    <w:tmpl w:val="919ED9AC"/>
    <w:lvl w:ilvl="0" w:tplc="3B5A39B0">
      <w:start w:val="1"/>
      <w:numFmt w:val="decimal"/>
      <w:lvlText w:val="%1."/>
      <w:lvlJc w:val="left"/>
      <w:pPr>
        <w:ind w:left="360" w:hanging="360"/>
      </w:pPr>
      <w:rPr>
        <w:lang w:val="en-G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7" w15:restartNumberingAfterBreak="0">
    <w:nsid w:val="6AAF7842"/>
    <w:multiLevelType w:val="hybridMultilevel"/>
    <w:tmpl w:val="C1323E3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6C1F328E"/>
    <w:multiLevelType w:val="multilevel"/>
    <w:tmpl w:val="8430B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DC1507"/>
    <w:multiLevelType w:val="hybridMultilevel"/>
    <w:tmpl w:val="07325E5A"/>
    <w:lvl w:ilvl="0" w:tplc="FB404E30">
      <w:numFmt w:val="bullet"/>
      <w:lvlText w:val="-"/>
      <w:lvlJc w:val="left"/>
      <w:pPr>
        <w:ind w:left="360" w:hanging="360"/>
      </w:pPr>
      <w:rPr>
        <w:rFonts w:ascii="Arial" w:eastAsiaTheme="minorHAnsi" w:hAnsi="Arial" w:cs="Aria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40" w15:restartNumberingAfterBreak="0">
    <w:nsid w:val="6FB30392"/>
    <w:multiLevelType w:val="hybridMultilevel"/>
    <w:tmpl w:val="DB1A317A"/>
    <w:lvl w:ilvl="0" w:tplc="90442228">
      <w:start w:val="1"/>
      <w:numFmt w:val="decimal"/>
      <w:pStyle w:val="Firstnumbering"/>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4E0FD4"/>
    <w:multiLevelType w:val="hybridMultilevel"/>
    <w:tmpl w:val="8E5E16DC"/>
    <w:lvl w:ilvl="0" w:tplc="35A08D8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7B36076D"/>
    <w:multiLevelType w:val="hybridMultilevel"/>
    <w:tmpl w:val="3AA2A316"/>
    <w:lvl w:ilvl="0" w:tplc="7C3A19F6">
      <w:start w:val="1"/>
      <w:numFmt w:val="lowerLetter"/>
      <w:lvlText w:val="%1)"/>
      <w:lvlJc w:val="left"/>
      <w:pPr>
        <w:ind w:left="2952" w:hanging="720"/>
      </w:pPr>
    </w:lvl>
    <w:lvl w:ilvl="1" w:tplc="08090019">
      <w:start w:val="1"/>
      <w:numFmt w:val="lowerLetter"/>
      <w:lvlText w:val="%2."/>
      <w:lvlJc w:val="left"/>
      <w:pPr>
        <w:ind w:left="3312" w:hanging="360"/>
      </w:pPr>
    </w:lvl>
    <w:lvl w:ilvl="2" w:tplc="0809001B">
      <w:start w:val="1"/>
      <w:numFmt w:val="lowerRoman"/>
      <w:lvlText w:val="%3."/>
      <w:lvlJc w:val="right"/>
      <w:pPr>
        <w:ind w:left="4032" w:hanging="180"/>
      </w:pPr>
    </w:lvl>
    <w:lvl w:ilvl="3" w:tplc="0809000F">
      <w:start w:val="1"/>
      <w:numFmt w:val="decimal"/>
      <w:lvlText w:val="%4."/>
      <w:lvlJc w:val="left"/>
      <w:pPr>
        <w:ind w:left="4752" w:hanging="360"/>
      </w:pPr>
    </w:lvl>
    <w:lvl w:ilvl="4" w:tplc="08090019">
      <w:start w:val="1"/>
      <w:numFmt w:val="lowerLetter"/>
      <w:lvlText w:val="%5."/>
      <w:lvlJc w:val="left"/>
      <w:pPr>
        <w:ind w:left="5472" w:hanging="360"/>
      </w:pPr>
    </w:lvl>
    <w:lvl w:ilvl="5" w:tplc="0809001B">
      <w:start w:val="1"/>
      <w:numFmt w:val="lowerRoman"/>
      <w:lvlText w:val="%6."/>
      <w:lvlJc w:val="right"/>
      <w:pPr>
        <w:ind w:left="6192" w:hanging="180"/>
      </w:pPr>
    </w:lvl>
    <w:lvl w:ilvl="6" w:tplc="0809000F">
      <w:start w:val="1"/>
      <w:numFmt w:val="decimal"/>
      <w:lvlText w:val="%7."/>
      <w:lvlJc w:val="left"/>
      <w:pPr>
        <w:ind w:left="6912" w:hanging="360"/>
      </w:pPr>
    </w:lvl>
    <w:lvl w:ilvl="7" w:tplc="08090019">
      <w:start w:val="1"/>
      <w:numFmt w:val="lowerLetter"/>
      <w:lvlText w:val="%8."/>
      <w:lvlJc w:val="left"/>
      <w:pPr>
        <w:ind w:left="7632" w:hanging="360"/>
      </w:pPr>
    </w:lvl>
    <w:lvl w:ilvl="8" w:tplc="0809001B">
      <w:start w:val="1"/>
      <w:numFmt w:val="lowerRoman"/>
      <w:lvlText w:val="%9."/>
      <w:lvlJc w:val="right"/>
      <w:pPr>
        <w:ind w:left="8352" w:hanging="180"/>
      </w:pPr>
    </w:lvl>
  </w:abstractNum>
  <w:num w:numId="1" w16cid:durableId="2051882461">
    <w:abstractNumId w:val="30"/>
  </w:num>
  <w:num w:numId="2" w16cid:durableId="964459839">
    <w:abstractNumId w:val="40"/>
  </w:num>
  <w:num w:numId="3" w16cid:durableId="1187406991">
    <w:abstractNumId w:val="13"/>
  </w:num>
  <w:num w:numId="4" w16cid:durableId="1552964646">
    <w:abstractNumId w:val="27"/>
  </w:num>
  <w:num w:numId="5" w16cid:durableId="1668751723">
    <w:abstractNumId w:val="3"/>
  </w:num>
  <w:num w:numId="6" w16cid:durableId="2695267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250800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273217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01270786">
    <w:abstractNumId w:val="33"/>
  </w:num>
  <w:num w:numId="10" w16cid:durableId="746532556">
    <w:abstractNumId w:val="36"/>
  </w:num>
  <w:num w:numId="11" w16cid:durableId="375472755">
    <w:abstractNumId w:val="13"/>
    <w:lvlOverride w:ilvl="0">
      <w:startOverride w:val="1"/>
    </w:lvlOverride>
  </w:num>
  <w:num w:numId="12" w16cid:durableId="9627288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029808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31379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79043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347936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129655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55576250">
    <w:abstractNumId w:val="39"/>
  </w:num>
  <w:num w:numId="19" w16cid:durableId="14199842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0923150">
    <w:abstractNumId w:val="34"/>
  </w:num>
  <w:num w:numId="21" w16cid:durableId="1444959081">
    <w:abstractNumId w:val="9"/>
  </w:num>
  <w:num w:numId="22" w16cid:durableId="1734742369">
    <w:abstractNumId w:val="4"/>
  </w:num>
  <w:num w:numId="23" w16cid:durableId="637105798">
    <w:abstractNumId w:val="17"/>
  </w:num>
  <w:num w:numId="24" w16cid:durableId="864515328">
    <w:abstractNumId w:val="38"/>
  </w:num>
  <w:num w:numId="25" w16cid:durableId="1633361347">
    <w:abstractNumId w:val="32"/>
  </w:num>
  <w:num w:numId="26" w16cid:durableId="1925528935">
    <w:abstractNumId w:val="23"/>
  </w:num>
  <w:num w:numId="27" w16cid:durableId="1283809695">
    <w:abstractNumId w:val="16"/>
  </w:num>
  <w:num w:numId="28" w16cid:durableId="1599875157">
    <w:abstractNumId w:val="25"/>
  </w:num>
  <w:num w:numId="29" w16cid:durableId="1905792582">
    <w:abstractNumId w:val="8"/>
  </w:num>
  <w:num w:numId="30" w16cid:durableId="800074831">
    <w:abstractNumId w:val="41"/>
  </w:num>
  <w:num w:numId="31" w16cid:durableId="273564168">
    <w:abstractNumId w:val="15"/>
  </w:num>
  <w:num w:numId="32" w16cid:durableId="1831172781">
    <w:abstractNumId w:val="10"/>
  </w:num>
  <w:num w:numId="33" w16cid:durableId="309755798">
    <w:abstractNumId w:val="6"/>
  </w:num>
  <w:num w:numId="34" w16cid:durableId="2065910412">
    <w:abstractNumId w:val="1"/>
  </w:num>
  <w:num w:numId="35" w16cid:durableId="836458031">
    <w:abstractNumId w:val="22"/>
  </w:num>
  <w:num w:numId="36" w16cid:durableId="119694599">
    <w:abstractNumId w:val="29"/>
  </w:num>
  <w:num w:numId="37" w16cid:durableId="146552387">
    <w:abstractNumId w:val="24"/>
  </w:num>
  <w:num w:numId="38" w16cid:durableId="1539514726">
    <w:abstractNumId w:val="0"/>
  </w:num>
  <w:num w:numId="39" w16cid:durableId="111755161">
    <w:abstractNumId w:val="11"/>
    <w:lvlOverride w:ilvl="0">
      <w:lvl w:ilvl="0">
        <w:start w:val="1"/>
        <w:numFmt w:val="bullet"/>
        <w:pStyle w:val="ListBullet"/>
        <w:lvlText w:val=""/>
        <w:lvlJc w:val="left"/>
        <w:pPr>
          <w:ind w:left="369" w:hanging="369"/>
        </w:pPr>
        <w:rPr>
          <w:rFonts w:ascii="Symbol" w:hAnsi="Symbol" w:hint="default"/>
          <w:color w:val="FF0000"/>
        </w:rPr>
      </w:lvl>
    </w:lvlOverride>
  </w:num>
  <w:num w:numId="40" w16cid:durableId="1044796016">
    <w:abstractNumId w:val="5"/>
  </w:num>
  <w:num w:numId="41" w16cid:durableId="1594777501">
    <w:abstractNumId w:val="19"/>
  </w:num>
  <w:num w:numId="42" w16cid:durableId="1491484684">
    <w:abstractNumId w:val="35"/>
  </w:num>
  <w:num w:numId="43" w16cid:durableId="1107502062">
    <w:abstractNumId w:val="18"/>
  </w:num>
  <w:num w:numId="44" w16cid:durableId="1457874840">
    <w:abstractNumId w:val="31"/>
  </w:num>
  <w:num w:numId="45" w16cid:durableId="1270316104">
    <w:abstractNumId w:val="12"/>
  </w:num>
  <w:num w:numId="46" w16cid:durableId="58142294">
    <w:abstractNumId w:val="26"/>
  </w:num>
  <w:num w:numId="47" w16cid:durableId="5461117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97"/>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E9"/>
    <w:rsid w:val="00003373"/>
    <w:rsid w:val="0001212C"/>
    <w:rsid w:val="00026361"/>
    <w:rsid w:val="00044216"/>
    <w:rsid w:val="0005030C"/>
    <w:rsid w:val="000926AB"/>
    <w:rsid w:val="00092794"/>
    <w:rsid w:val="00095463"/>
    <w:rsid w:val="000C349E"/>
    <w:rsid w:val="000D318F"/>
    <w:rsid w:val="00102E24"/>
    <w:rsid w:val="00124965"/>
    <w:rsid w:val="001650BF"/>
    <w:rsid w:val="001665D3"/>
    <w:rsid w:val="0017266D"/>
    <w:rsid w:val="001A2ED9"/>
    <w:rsid w:val="001B5C38"/>
    <w:rsid w:val="001E318F"/>
    <w:rsid w:val="00201DFA"/>
    <w:rsid w:val="002230C5"/>
    <w:rsid w:val="00240F90"/>
    <w:rsid w:val="002442F1"/>
    <w:rsid w:val="002737B8"/>
    <w:rsid w:val="0027617B"/>
    <w:rsid w:val="00281B9F"/>
    <w:rsid w:val="0029324A"/>
    <w:rsid w:val="002A012C"/>
    <w:rsid w:val="002A759C"/>
    <w:rsid w:val="002C6BD6"/>
    <w:rsid w:val="002D4DF7"/>
    <w:rsid w:val="002D6582"/>
    <w:rsid w:val="002E0DE9"/>
    <w:rsid w:val="00301E48"/>
    <w:rsid w:val="00307834"/>
    <w:rsid w:val="00310B43"/>
    <w:rsid w:val="00314C20"/>
    <w:rsid w:val="00322248"/>
    <w:rsid w:val="00332E0F"/>
    <w:rsid w:val="00360838"/>
    <w:rsid w:val="00371DE1"/>
    <w:rsid w:val="00383651"/>
    <w:rsid w:val="00392513"/>
    <w:rsid w:val="003E0F1E"/>
    <w:rsid w:val="0048118D"/>
    <w:rsid w:val="00496A58"/>
    <w:rsid w:val="004B7071"/>
    <w:rsid w:val="004D12BB"/>
    <w:rsid w:val="005077DD"/>
    <w:rsid w:val="005330F7"/>
    <w:rsid w:val="00537CF3"/>
    <w:rsid w:val="00553E52"/>
    <w:rsid w:val="00562A3C"/>
    <w:rsid w:val="00563598"/>
    <w:rsid w:val="005A2951"/>
    <w:rsid w:val="005D488F"/>
    <w:rsid w:val="005D56C9"/>
    <w:rsid w:val="006100C4"/>
    <w:rsid w:val="0063026B"/>
    <w:rsid w:val="00652364"/>
    <w:rsid w:val="00661875"/>
    <w:rsid w:val="00695AAD"/>
    <w:rsid w:val="0069797E"/>
    <w:rsid w:val="006D1B2E"/>
    <w:rsid w:val="006E2D8F"/>
    <w:rsid w:val="00711A29"/>
    <w:rsid w:val="007201A9"/>
    <w:rsid w:val="00743E7C"/>
    <w:rsid w:val="007572E4"/>
    <w:rsid w:val="00772AAE"/>
    <w:rsid w:val="00774DF0"/>
    <w:rsid w:val="00776F65"/>
    <w:rsid w:val="007A5742"/>
    <w:rsid w:val="007C43E0"/>
    <w:rsid w:val="007C666D"/>
    <w:rsid w:val="007D77D9"/>
    <w:rsid w:val="007E641E"/>
    <w:rsid w:val="007F2CB3"/>
    <w:rsid w:val="0080192B"/>
    <w:rsid w:val="00803CE1"/>
    <w:rsid w:val="008156DF"/>
    <w:rsid w:val="008226C3"/>
    <w:rsid w:val="00831DC2"/>
    <w:rsid w:val="00851616"/>
    <w:rsid w:val="00870AD4"/>
    <w:rsid w:val="00877F0A"/>
    <w:rsid w:val="00884964"/>
    <w:rsid w:val="00893522"/>
    <w:rsid w:val="008B0AC3"/>
    <w:rsid w:val="008B1154"/>
    <w:rsid w:val="008B1B57"/>
    <w:rsid w:val="008C3546"/>
    <w:rsid w:val="008D66E6"/>
    <w:rsid w:val="008D7A39"/>
    <w:rsid w:val="008F7210"/>
    <w:rsid w:val="009067AF"/>
    <w:rsid w:val="00912B96"/>
    <w:rsid w:val="00947FE4"/>
    <w:rsid w:val="009A19A5"/>
    <w:rsid w:val="009B4731"/>
    <w:rsid w:val="009C1079"/>
    <w:rsid w:val="009D51FE"/>
    <w:rsid w:val="009E25D6"/>
    <w:rsid w:val="009F2C2F"/>
    <w:rsid w:val="009F36E1"/>
    <w:rsid w:val="00A25331"/>
    <w:rsid w:val="00A34291"/>
    <w:rsid w:val="00A836DB"/>
    <w:rsid w:val="00AD3F0E"/>
    <w:rsid w:val="00AF33FF"/>
    <w:rsid w:val="00AF4CF7"/>
    <w:rsid w:val="00B34F60"/>
    <w:rsid w:val="00B57E93"/>
    <w:rsid w:val="00B604E5"/>
    <w:rsid w:val="00B64516"/>
    <w:rsid w:val="00B94241"/>
    <w:rsid w:val="00BB2683"/>
    <w:rsid w:val="00BC104B"/>
    <w:rsid w:val="00BE0EA7"/>
    <w:rsid w:val="00BF5F85"/>
    <w:rsid w:val="00C03161"/>
    <w:rsid w:val="00C15318"/>
    <w:rsid w:val="00C15971"/>
    <w:rsid w:val="00C2025E"/>
    <w:rsid w:val="00C2719B"/>
    <w:rsid w:val="00C33B55"/>
    <w:rsid w:val="00C94751"/>
    <w:rsid w:val="00CD3F7C"/>
    <w:rsid w:val="00CF6CA9"/>
    <w:rsid w:val="00D537E4"/>
    <w:rsid w:val="00D646B7"/>
    <w:rsid w:val="00D656AD"/>
    <w:rsid w:val="00D742C1"/>
    <w:rsid w:val="00D96B9C"/>
    <w:rsid w:val="00DA090D"/>
    <w:rsid w:val="00DB3486"/>
    <w:rsid w:val="00DD07FD"/>
    <w:rsid w:val="00DD3E44"/>
    <w:rsid w:val="00E035B9"/>
    <w:rsid w:val="00E124E2"/>
    <w:rsid w:val="00E16BDD"/>
    <w:rsid w:val="00E234BF"/>
    <w:rsid w:val="00E40B70"/>
    <w:rsid w:val="00E60D79"/>
    <w:rsid w:val="00E6282A"/>
    <w:rsid w:val="00E73E2D"/>
    <w:rsid w:val="00E77E6E"/>
    <w:rsid w:val="00E86527"/>
    <w:rsid w:val="00EC4F04"/>
    <w:rsid w:val="00EC6EE1"/>
    <w:rsid w:val="00ED25CE"/>
    <w:rsid w:val="00EE7D9B"/>
    <w:rsid w:val="00EF0E0A"/>
    <w:rsid w:val="00F118AA"/>
    <w:rsid w:val="00F25E90"/>
    <w:rsid w:val="00F67EAE"/>
    <w:rsid w:val="00F72692"/>
    <w:rsid w:val="00F81B4A"/>
    <w:rsid w:val="00F906F0"/>
    <w:rsid w:val="00FA03B4"/>
    <w:rsid w:val="00FD35BF"/>
    <w:rsid w:val="00FD3D44"/>
    <w:rsid w:val="00FE00E5"/>
    <w:rsid w:val="00FF1ABA"/>
    <w:rsid w:val="00FF7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7352A"/>
  <w15:chartTrackingRefBased/>
  <w15:docId w15:val="{066C0BE0-2655-4AF2-B971-7635A84B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893522"/>
    <w:pPr>
      <w:keepNext/>
      <w:keepLines/>
      <w:spacing w:before="240" w:after="0"/>
      <w:contextualSpacing/>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893522"/>
    <w:pPr>
      <w:spacing w:before="100" w:beforeAutospacing="1" w:after="100" w:afterAutospacing="1" w:line="240" w:lineRule="auto"/>
      <w:contextualSpacing/>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BalloonText">
    <w:name w:val="Balloon Text"/>
    <w:basedOn w:val="Normal"/>
    <w:link w:val="BalloonTextChar"/>
    <w:uiPriority w:val="99"/>
    <w:semiHidden/>
    <w:unhideWhenUsed/>
    <w:rsid w:val="00EC6E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EE1"/>
    <w:rPr>
      <w:rFonts w:ascii="Segoe UI" w:hAnsi="Segoe UI" w:cs="Segoe UI"/>
      <w:sz w:val="18"/>
      <w:szCs w:val="18"/>
    </w:rPr>
  </w:style>
  <w:style w:type="paragraph" w:styleId="ListParagraph">
    <w:name w:val="List Paragraph"/>
    <w:basedOn w:val="Normal"/>
    <w:link w:val="ListParagraphChar"/>
    <w:uiPriority w:val="34"/>
    <w:qFormat/>
    <w:rsid w:val="00DD3E44"/>
    <w:pPr>
      <w:ind w:left="720"/>
      <w:contextualSpacing/>
    </w:pPr>
  </w:style>
  <w:style w:type="paragraph" w:customStyle="1" w:styleId="Firstnumbering">
    <w:name w:val="First numbering"/>
    <w:basedOn w:val="ListParagraph"/>
    <w:link w:val="FirstnumberingChar"/>
    <w:qFormat/>
    <w:rsid w:val="008C3546"/>
    <w:pPr>
      <w:numPr>
        <w:numId w:val="2"/>
      </w:numPr>
      <w:spacing w:after="0" w:line="240" w:lineRule="auto"/>
      <w:ind w:left="567" w:hanging="567"/>
      <w:contextualSpacing w:val="0"/>
    </w:pPr>
  </w:style>
  <w:style w:type="paragraph" w:customStyle="1" w:styleId="Secondnumbering">
    <w:name w:val="Second numbering"/>
    <w:basedOn w:val="Firstnumbering"/>
    <w:link w:val="SecondnumberingChar"/>
    <w:qFormat/>
    <w:rsid w:val="00360838"/>
    <w:pPr>
      <w:numPr>
        <w:numId w:val="3"/>
      </w:numPr>
    </w:pPr>
  </w:style>
  <w:style w:type="character" w:customStyle="1" w:styleId="ListParagraphChar">
    <w:name w:val="List Paragraph Char"/>
    <w:basedOn w:val="DefaultParagraphFont"/>
    <w:link w:val="ListParagraph"/>
    <w:uiPriority w:val="34"/>
    <w:rsid w:val="008C3546"/>
    <w:rPr>
      <w:lang w:val="en-GB"/>
    </w:rPr>
  </w:style>
  <w:style w:type="character" w:customStyle="1" w:styleId="FirstnumberingChar">
    <w:name w:val="First numbering Char"/>
    <w:basedOn w:val="ListParagraphChar"/>
    <w:link w:val="Firstnumbering"/>
    <w:rsid w:val="008C3546"/>
    <w:rPr>
      <w:lang w:val="en-GB"/>
    </w:rPr>
  </w:style>
  <w:style w:type="paragraph" w:customStyle="1" w:styleId="Thirdnumberingi">
    <w:name w:val="Third numbering i)"/>
    <w:basedOn w:val="Secondnumbering"/>
    <w:link w:val="ThirdnumberingiChar"/>
    <w:qFormat/>
    <w:rsid w:val="00360838"/>
    <w:pPr>
      <w:numPr>
        <w:numId w:val="4"/>
      </w:numPr>
      <w:ind w:left="1701" w:hanging="283"/>
    </w:pPr>
  </w:style>
  <w:style w:type="character" w:customStyle="1" w:styleId="SecondnumberingChar">
    <w:name w:val="Second numbering Char"/>
    <w:basedOn w:val="FirstnumberingChar"/>
    <w:link w:val="Secondnumbering"/>
    <w:rsid w:val="00360838"/>
    <w:rPr>
      <w:lang w:val="en-GB"/>
    </w:rPr>
  </w:style>
  <w:style w:type="paragraph" w:customStyle="1" w:styleId="FourthnumberingA">
    <w:name w:val="Fourth numbering A."/>
    <w:basedOn w:val="Thirdnumberingi"/>
    <w:link w:val="FourthnumberingAChar"/>
    <w:qFormat/>
    <w:rsid w:val="00360838"/>
    <w:pPr>
      <w:numPr>
        <w:numId w:val="5"/>
      </w:numPr>
      <w:ind w:left="2268" w:hanging="283"/>
    </w:pPr>
  </w:style>
  <w:style w:type="character" w:customStyle="1" w:styleId="ThirdnumberingiChar">
    <w:name w:val="Third numbering i) Char"/>
    <w:basedOn w:val="SecondnumberingChar"/>
    <w:link w:val="Thirdnumberingi"/>
    <w:rsid w:val="00360838"/>
    <w:rPr>
      <w:lang w:val="en-GB"/>
    </w:rPr>
  </w:style>
  <w:style w:type="paragraph" w:customStyle="1" w:styleId="Title1">
    <w:name w:val="Title1"/>
    <w:basedOn w:val="Normal"/>
    <w:link w:val="TITLEChar"/>
    <w:qFormat/>
    <w:rsid w:val="004B7071"/>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center"/>
      <w:textAlignment w:val="baseline"/>
      <w:outlineLvl w:val="1"/>
    </w:pPr>
    <w:rPr>
      <w:rFonts w:eastAsia="Times New Roman" w:cs="Arial"/>
      <w:b/>
      <w:caps/>
    </w:rPr>
  </w:style>
  <w:style w:type="character" w:customStyle="1" w:styleId="FourthnumberingAChar">
    <w:name w:val="Fourth numbering A. Char"/>
    <w:basedOn w:val="ThirdnumberingiChar"/>
    <w:link w:val="FourthnumberingA"/>
    <w:rsid w:val="00360838"/>
    <w:rPr>
      <w:lang w:val="en-GB"/>
    </w:rPr>
  </w:style>
  <w:style w:type="character" w:customStyle="1" w:styleId="TITLEChar">
    <w:name w:val="TITLE Char"/>
    <w:basedOn w:val="DefaultParagraphFont"/>
    <w:link w:val="Title1"/>
    <w:rsid w:val="004B7071"/>
    <w:rPr>
      <w:rFonts w:eastAsia="Times New Roman" w:cs="Arial"/>
      <w:b/>
      <w:caps/>
      <w:lang w:val="en-GB"/>
    </w:rPr>
  </w:style>
  <w:style w:type="paragraph" w:styleId="Revision">
    <w:name w:val="Revision"/>
    <w:hidden/>
    <w:uiPriority w:val="99"/>
    <w:semiHidden/>
    <w:rsid w:val="00BE0EA7"/>
    <w:pPr>
      <w:spacing w:after="0" w:line="240" w:lineRule="auto"/>
    </w:pPr>
    <w:rPr>
      <w:lang w:val="en-GB"/>
    </w:rPr>
  </w:style>
  <w:style w:type="table" w:styleId="TableGrid">
    <w:name w:val="Table Grid"/>
    <w:basedOn w:val="TableNormal"/>
    <w:uiPriority w:val="39"/>
    <w:rsid w:val="00893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3522"/>
    <w:rPr>
      <w:rFonts w:asciiTheme="majorHAnsi" w:eastAsiaTheme="majorEastAsia" w:hAnsiTheme="majorHAnsi" w:cstheme="majorBidi"/>
      <w:color w:val="2F5496" w:themeColor="accent1" w:themeShade="BF"/>
      <w:sz w:val="32"/>
      <w:szCs w:val="32"/>
      <w:lang w:val="en-GB"/>
    </w:rPr>
  </w:style>
  <w:style w:type="character" w:customStyle="1" w:styleId="Heading4Char">
    <w:name w:val="Heading 4 Char"/>
    <w:basedOn w:val="DefaultParagraphFont"/>
    <w:link w:val="Heading4"/>
    <w:uiPriority w:val="9"/>
    <w:rsid w:val="00893522"/>
    <w:rPr>
      <w:rFonts w:ascii="Times New Roman" w:eastAsia="Times New Roman" w:hAnsi="Times New Roman" w:cs="Times New Roman"/>
      <w:b/>
      <w:bCs/>
      <w:sz w:val="24"/>
      <w:szCs w:val="24"/>
      <w:lang w:val="en-GB" w:eastAsia="en-GB"/>
    </w:rPr>
  </w:style>
  <w:style w:type="paragraph" w:customStyle="1" w:styleId="Default">
    <w:name w:val="Default"/>
    <w:link w:val="DefaultChar"/>
    <w:rsid w:val="00893522"/>
    <w:pPr>
      <w:autoSpaceDE w:val="0"/>
      <w:autoSpaceDN w:val="0"/>
      <w:adjustRightInd w:val="0"/>
      <w:spacing w:after="0" w:line="240" w:lineRule="auto"/>
    </w:pPr>
    <w:rPr>
      <w:rFonts w:cs="Arial"/>
      <w:color w:val="000000"/>
      <w:sz w:val="24"/>
      <w:szCs w:val="24"/>
      <w:lang w:val="en-GB"/>
    </w:rPr>
  </w:style>
  <w:style w:type="character" w:customStyle="1" w:styleId="reference-text">
    <w:name w:val="reference-text"/>
    <w:basedOn w:val="DefaultParagraphFont"/>
    <w:rsid w:val="00893522"/>
  </w:style>
  <w:style w:type="character" w:styleId="Emphasis">
    <w:name w:val="Emphasis"/>
    <w:basedOn w:val="DefaultParagraphFont"/>
    <w:uiPriority w:val="20"/>
    <w:qFormat/>
    <w:rsid w:val="00893522"/>
    <w:rPr>
      <w:i/>
      <w:iCs/>
    </w:rPr>
  </w:style>
  <w:style w:type="paragraph" w:customStyle="1" w:styleId="carddata">
    <w:name w:val="card__data"/>
    <w:basedOn w:val="Normal"/>
    <w:rsid w:val="00893522"/>
    <w:pPr>
      <w:spacing w:before="100" w:beforeAutospacing="1" w:after="100" w:afterAutospacing="1" w:line="240" w:lineRule="auto"/>
      <w:contextualSpacing/>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93522"/>
    <w:rPr>
      <w:b/>
      <w:bCs/>
    </w:rPr>
  </w:style>
  <w:style w:type="table" w:styleId="MediumGrid3-Accent3">
    <w:name w:val="Medium Grid 3 Accent 3"/>
    <w:aliases w:val="NEW TABLE"/>
    <w:basedOn w:val="TableNormal"/>
    <w:uiPriority w:val="69"/>
    <w:rsid w:val="00893522"/>
    <w:pPr>
      <w:spacing w:before="40" w:after="0" w:line="240" w:lineRule="auto"/>
      <w:jc w:val="center"/>
    </w:pPr>
    <w:rPr>
      <w:rFonts w:ascii="Verdana" w:hAnsi="Verdana"/>
      <w:color w:val="404040" w:themeColor="text1" w:themeTint="BF"/>
      <w:sz w:val="18"/>
      <w:szCs w:val="18"/>
    </w:rPr>
    <w:tblPr>
      <w:tblInd w:w="57"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E6E6E6"/>
      <w:tcMar>
        <w:top w:w="57" w:type="dxa"/>
        <w:left w:w="57" w:type="dxa"/>
        <w:bottom w:w="57" w:type="dxa"/>
        <w:right w:w="57" w:type="dxa"/>
      </w:tcMar>
      <w:vAlign w:val="center"/>
    </w:tcPr>
    <w:tblStylePr w:type="firstRow">
      <w:rPr>
        <w:rFonts w:ascii="Cambria" w:hAnsi="Cambria"/>
        <w:b/>
        <w:bCs/>
        <w:i w:val="0"/>
        <w:iCs w:val="0"/>
        <w:color w:val="000000" w:themeColor="text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0A0A0"/>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E6E6"/>
      </w:tcPr>
    </w:tblStylePr>
    <w:tblStylePr w:type="firstCol">
      <w:rPr>
        <w:rFonts w:ascii="Segoe UI" w:hAnsi="Segoe UI"/>
        <w:b w:val="0"/>
        <w:bCs/>
        <w:i w:val="0"/>
        <w:iCs w:val="0"/>
        <w:color w:val="auto"/>
        <w:sz w:val="18"/>
        <w:szCs w:val="18"/>
      </w:rPr>
      <w:tblPr/>
      <w:tcPr>
        <w:tcBorders>
          <w:top w:val="nil"/>
          <w:left w:val="nil"/>
          <w:bottom w:val="nil"/>
          <w:right w:val="nil"/>
          <w:insideH w:val="nil"/>
          <w:insideV w:val="nil"/>
        </w:tcBorders>
        <w:shd w:val="clear" w:color="auto" w:fill="E6E6E6"/>
      </w:tcPr>
    </w:tblStylePr>
    <w:tblStylePr w:type="lastCol">
      <w:rPr>
        <w:rFonts w:ascii="Verdana" w:hAnsi="Verdana"/>
        <w:b w:val="0"/>
        <w:bCs w:val="0"/>
        <w:i w:val="0"/>
        <w:iCs w:val="0"/>
        <w:color w:val="auto"/>
        <w:sz w:val="18"/>
        <w:szCs w:val="18"/>
      </w:rPr>
      <w:tblPr/>
      <w:tcPr>
        <w:tcBorders>
          <w:top w:val="nil"/>
          <w:left w:val="single" w:sz="24" w:space="0" w:color="FFFFFF" w:themeColor="background1"/>
          <w:bottom w:val="nil"/>
          <w:right w:val="nil"/>
          <w:insideH w:val="nil"/>
          <w:insideV w:val="nil"/>
        </w:tcBorders>
        <w:shd w:val="clear" w:color="auto" w:fill="E6E6E6"/>
      </w:tcPr>
    </w:tblStylePr>
  </w:style>
  <w:style w:type="paragraph" w:customStyle="1" w:styleId="tabletext">
    <w:name w:val="table text"/>
    <w:basedOn w:val="Normal"/>
    <w:next w:val="Normal"/>
    <w:qFormat/>
    <w:rsid w:val="00893522"/>
    <w:pPr>
      <w:spacing w:after="0" w:line="230" w:lineRule="exact"/>
      <w:jc w:val="center"/>
    </w:pPr>
    <w:rPr>
      <w:rFonts w:asciiTheme="minorHAnsi" w:hAnsiTheme="minorHAnsi"/>
      <w:sz w:val="20"/>
      <w:szCs w:val="20"/>
      <w:lang w:val="en-AU"/>
    </w:rPr>
  </w:style>
  <w:style w:type="paragraph" w:customStyle="1" w:styleId="tableheadertext">
    <w:name w:val="table header text"/>
    <w:basedOn w:val="tabletext"/>
    <w:qFormat/>
    <w:rsid w:val="00893522"/>
    <w:pPr>
      <w:spacing w:line="240" w:lineRule="auto"/>
    </w:pPr>
  </w:style>
  <w:style w:type="paragraph" w:styleId="NormalWeb">
    <w:name w:val="Normal (Web)"/>
    <w:basedOn w:val="Normal"/>
    <w:uiPriority w:val="99"/>
    <w:semiHidden/>
    <w:unhideWhenUsed/>
    <w:rsid w:val="008935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93522"/>
    <w:rPr>
      <w:color w:val="0563C1" w:themeColor="hyperlink"/>
      <w:u w:val="single"/>
    </w:rPr>
  </w:style>
  <w:style w:type="character" w:styleId="UnresolvedMention">
    <w:name w:val="Unresolved Mention"/>
    <w:basedOn w:val="DefaultParagraphFont"/>
    <w:uiPriority w:val="99"/>
    <w:semiHidden/>
    <w:unhideWhenUsed/>
    <w:rsid w:val="00893522"/>
    <w:rPr>
      <w:color w:val="605E5C"/>
      <w:shd w:val="clear" w:color="auto" w:fill="E1DFDD"/>
    </w:rPr>
  </w:style>
  <w:style w:type="character" w:customStyle="1" w:styleId="info">
    <w:name w:val="info"/>
    <w:basedOn w:val="DefaultParagraphFont"/>
    <w:rsid w:val="00893522"/>
  </w:style>
  <w:style w:type="paragraph" w:customStyle="1" w:styleId="xmsonormal">
    <w:name w:val="x_msonormal"/>
    <w:basedOn w:val="Normal"/>
    <w:rsid w:val="00893522"/>
    <w:pPr>
      <w:spacing w:after="0" w:line="240" w:lineRule="auto"/>
    </w:pPr>
    <w:rPr>
      <w:rFonts w:ascii="Calibri" w:hAnsi="Calibri" w:cs="Calibri"/>
      <w:lang w:eastAsia="en-GB"/>
    </w:rPr>
  </w:style>
  <w:style w:type="character" w:customStyle="1" w:styleId="html-italic">
    <w:name w:val="html-italic"/>
    <w:basedOn w:val="DefaultParagraphFont"/>
    <w:rsid w:val="00893522"/>
  </w:style>
  <w:style w:type="character" w:styleId="CommentReference">
    <w:name w:val="annotation reference"/>
    <w:basedOn w:val="DefaultParagraphFont"/>
    <w:uiPriority w:val="99"/>
    <w:semiHidden/>
    <w:unhideWhenUsed/>
    <w:rsid w:val="00893522"/>
    <w:rPr>
      <w:sz w:val="16"/>
      <w:szCs w:val="16"/>
    </w:rPr>
  </w:style>
  <w:style w:type="paragraph" w:styleId="CommentText">
    <w:name w:val="annotation text"/>
    <w:basedOn w:val="Normal"/>
    <w:link w:val="CommentTextChar"/>
    <w:uiPriority w:val="99"/>
    <w:unhideWhenUsed/>
    <w:rsid w:val="00893522"/>
    <w:pPr>
      <w:spacing w:before="480" w:line="240" w:lineRule="auto"/>
      <w:contextualSpacing/>
    </w:pPr>
    <w:rPr>
      <w:rFonts w:asciiTheme="minorHAnsi" w:hAnsiTheme="minorHAnsi"/>
      <w:sz w:val="20"/>
      <w:szCs w:val="20"/>
    </w:rPr>
  </w:style>
  <w:style w:type="character" w:customStyle="1" w:styleId="CommentTextChar">
    <w:name w:val="Comment Text Char"/>
    <w:basedOn w:val="DefaultParagraphFont"/>
    <w:link w:val="CommentText"/>
    <w:uiPriority w:val="99"/>
    <w:rsid w:val="00893522"/>
    <w:rPr>
      <w:rFonts w:asciiTheme="minorHAnsi" w:hAnsiTheme="minorHAnsi"/>
      <w:sz w:val="20"/>
      <w:szCs w:val="20"/>
      <w:lang w:val="en-GB"/>
    </w:rPr>
  </w:style>
  <w:style w:type="paragraph" w:styleId="CommentSubject">
    <w:name w:val="annotation subject"/>
    <w:basedOn w:val="CommentText"/>
    <w:next w:val="CommentText"/>
    <w:link w:val="CommentSubjectChar"/>
    <w:uiPriority w:val="99"/>
    <w:semiHidden/>
    <w:unhideWhenUsed/>
    <w:rsid w:val="00893522"/>
    <w:rPr>
      <w:b/>
      <w:bCs/>
    </w:rPr>
  </w:style>
  <w:style w:type="character" w:customStyle="1" w:styleId="CommentSubjectChar">
    <w:name w:val="Comment Subject Char"/>
    <w:basedOn w:val="CommentTextChar"/>
    <w:link w:val="CommentSubject"/>
    <w:uiPriority w:val="99"/>
    <w:semiHidden/>
    <w:rsid w:val="00893522"/>
    <w:rPr>
      <w:rFonts w:asciiTheme="minorHAnsi" w:hAnsiTheme="minorHAnsi"/>
      <w:b/>
      <w:bCs/>
      <w:sz w:val="20"/>
      <w:szCs w:val="20"/>
      <w:lang w:val="en-GB"/>
    </w:rPr>
  </w:style>
  <w:style w:type="character" w:customStyle="1" w:styleId="cf01">
    <w:name w:val="cf01"/>
    <w:basedOn w:val="DefaultParagraphFont"/>
    <w:rsid w:val="00893522"/>
    <w:rPr>
      <w:rFonts w:ascii="Segoe UI" w:hAnsi="Segoe UI" w:cs="Segoe UI" w:hint="default"/>
      <w:sz w:val="18"/>
      <w:szCs w:val="18"/>
    </w:rPr>
  </w:style>
  <w:style w:type="paragraph" w:styleId="NoSpacing">
    <w:name w:val="No Spacing"/>
    <w:uiPriority w:val="1"/>
    <w:qFormat/>
    <w:rsid w:val="00893522"/>
    <w:pPr>
      <w:spacing w:after="0" w:line="240" w:lineRule="auto"/>
    </w:pPr>
    <w:rPr>
      <w:rFonts w:asciiTheme="minorHAnsi" w:eastAsiaTheme="minorEastAsia" w:hAnsiTheme="minorHAnsi"/>
      <w:lang w:eastAsia="zh-CN"/>
    </w:rPr>
  </w:style>
  <w:style w:type="paragraph" w:customStyle="1" w:styleId="sentence1">
    <w:name w:val="sentence1"/>
    <w:basedOn w:val="Default"/>
    <w:link w:val="sentence1Char"/>
    <w:qFormat/>
    <w:rsid w:val="00893522"/>
    <w:pPr>
      <w:contextualSpacing/>
    </w:pPr>
    <w:rPr>
      <w:rFonts w:asciiTheme="minorHAnsi" w:hAnsiTheme="minorHAnsi" w:cstheme="minorHAnsi"/>
    </w:rPr>
  </w:style>
  <w:style w:type="character" w:customStyle="1" w:styleId="DefaultChar">
    <w:name w:val="Default Char"/>
    <w:basedOn w:val="DefaultParagraphFont"/>
    <w:link w:val="Default"/>
    <w:rsid w:val="00893522"/>
    <w:rPr>
      <w:rFonts w:cs="Arial"/>
      <w:color w:val="000000"/>
      <w:sz w:val="24"/>
      <w:szCs w:val="24"/>
      <w:lang w:val="en-GB"/>
    </w:rPr>
  </w:style>
  <w:style w:type="character" w:customStyle="1" w:styleId="sentence1Char">
    <w:name w:val="sentence1 Char"/>
    <w:basedOn w:val="DefaultChar"/>
    <w:link w:val="sentence1"/>
    <w:rsid w:val="00893522"/>
    <w:rPr>
      <w:rFonts w:asciiTheme="minorHAnsi" w:hAnsiTheme="minorHAnsi" w:cstheme="minorHAnsi"/>
      <w:color w:val="000000"/>
      <w:sz w:val="24"/>
      <w:szCs w:val="24"/>
      <w:lang w:val="en-GB"/>
    </w:rPr>
  </w:style>
  <w:style w:type="numbering" w:customStyle="1" w:styleId="BulletList">
    <w:name w:val="Bullet List"/>
    <w:uiPriority w:val="99"/>
    <w:rsid w:val="00893522"/>
    <w:pPr>
      <w:numPr>
        <w:numId w:val="38"/>
      </w:numPr>
    </w:pPr>
  </w:style>
  <w:style w:type="paragraph" w:styleId="ListBullet">
    <w:name w:val="List Bullet"/>
    <w:basedOn w:val="Normal"/>
    <w:uiPriority w:val="99"/>
    <w:unhideWhenUsed/>
    <w:qFormat/>
    <w:rsid w:val="00893522"/>
    <w:pPr>
      <w:numPr>
        <w:numId w:val="39"/>
      </w:numPr>
      <w:spacing w:after="200" w:line="276" w:lineRule="auto"/>
    </w:pPr>
    <w:rPr>
      <w:rFonts w:eastAsia="Calibri" w:cs="Times New Roman"/>
      <w:lang w:val="en-AU"/>
    </w:rPr>
  </w:style>
  <w:style w:type="paragraph" w:styleId="ListBullet2">
    <w:name w:val="List Bullet 2"/>
    <w:basedOn w:val="Normal"/>
    <w:uiPriority w:val="99"/>
    <w:unhideWhenUsed/>
    <w:rsid w:val="00893522"/>
    <w:pPr>
      <w:numPr>
        <w:ilvl w:val="1"/>
        <w:numId w:val="39"/>
      </w:numPr>
      <w:spacing w:after="200" w:line="276" w:lineRule="auto"/>
    </w:pPr>
    <w:rPr>
      <w:rFonts w:eastAsia="Calibri" w:cs="Times New Roman"/>
      <w:lang w:val="en-AU"/>
    </w:rPr>
  </w:style>
  <w:style w:type="paragraph" w:styleId="ListBullet3">
    <w:name w:val="List Bullet 3"/>
    <w:basedOn w:val="Normal"/>
    <w:uiPriority w:val="99"/>
    <w:unhideWhenUsed/>
    <w:rsid w:val="00893522"/>
    <w:pPr>
      <w:numPr>
        <w:ilvl w:val="2"/>
        <w:numId w:val="39"/>
      </w:numPr>
      <w:spacing w:after="200" w:line="276" w:lineRule="auto"/>
    </w:pPr>
    <w:rPr>
      <w:rFonts w:eastAsia="Calibri" w:cs="Times New Roman"/>
      <w:lang w:val="en-AU"/>
    </w:rPr>
  </w:style>
  <w:style w:type="paragraph" w:styleId="ListBullet4">
    <w:name w:val="List Bullet 4"/>
    <w:basedOn w:val="Normal"/>
    <w:uiPriority w:val="99"/>
    <w:unhideWhenUsed/>
    <w:rsid w:val="00893522"/>
    <w:pPr>
      <w:numPr>
        <w:ilvl w:val="3"/>
        <w:numId w:val="39"/>
      </w:numPr>
      <w:spacing w:after="200" w:line="276" w:lineRule="auto"/>
    </w:pPr>
    <w:rPr>
      <w:rFonts w:eastAsia="Calibri" w:cs="Times New Roman"/>
      <w:lang w:val="en-AU"/>
    </w:rPr>
  </w:style>
  <w:style w:type="paragraph" w:styleId="ListBullet5">
    <w:name w:val="List Bullet 5"/>
    <w:basedOn w:val="Normal"/>
    <w:uiPriority w:val="99"/>
    <w:unhideWhenUsed/>
    <w:rsid w:val="00893522"/>
    <w:pPr>
      <w:numPr>
        <w:ilvl w:val="4"/>
        <w:numId w:val="39"/>
      </w:numPr>
      <w:spacing w:after="200" w:line="276" w:lineRule="auto"/>
    </w:pPr>
    <w:rPr>
      <w:rFonts w:eastAsia="Calibri" w:cs="Times New Roman"/>
      <w:lang w:val="en-AU"/>
    </w:rPr>
  </w:style>
  <w:style w:type="paragraph" w:styleId="Caption">
    <w:name w:val="caption"/>
    <w:basedOn w:val="Normal"/>
    <w:next w:val="Normal"/>
    <w:uiPriority w:val="35"/>
    <w:unhideWhenUsed/>
    <w:qFormat/>
    <w:rsid w:val="0029324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033658">
      <w:bodyDiv w:val="1"/>
      <w:marLeft w:val="0"/>
      <w:marRight w:val="0"/>
      <w:marTop w:val="0"/>
      <w:marBottom w:val="0"/>
      <w:divBdr>
        <w:top w:val="none" w:sz="0" w:space="0" w:color="auto"/>
        <w:left w:val="none" w:sz="0" w:space="0" w:color="auto"/>
        <w:bottom w:val="none" w:sz="0" w:space="0" w:color="auto"/>
        <w:right w:val="none" w:sz="0" w:space="0" w:color="auto"/>
      </w:divBdr>
    </w:div>
    <w:div w:id="765461446">
      <w:bodyDiv w:val="1"/>
      <w:marLeft w:val="0"/>
      <w:marRight w:val="0"/>
      <w:marTop w:val="0"/>
      <w:marBottom w:val="0"/>
      <w:divBdr>
        <w:top w:val="none" w:sz="0" w:space="0" w:color="auto"/>
        <w:left w:val="none" w:sz="0" w:space="0" w:color="auto"/>
        <w:bottom w:val="none" w:sz="0" w:space="0" w:color="auto"/>
        <w:right w:val="none" w:sz="0" w:space="0" w:color="auto"/>
      </w:divBdr>
    </w:div>
    <w:div w:id="1187645403">
      <w:bodyDiv w:val="1"/>
      <w:marLeft w:val="0"/>
      <w:marRight w:val="0"/>
      <w:marTop w:val="0"/>
      <w:marBottom w:val="0"/>
      <w:divBdr>
        <w:top w:val="none" w:sz="0" w:space="0" w:color="auto"/>
        <w:left w:val="none" w:sz="0" w:space="0" w:color="auto"/>
        <w:bottom w:val="none" w:sz="0" w:space="0" w:color="auto"/>
        <w:right w:val="none" w:sz="0" w:space="0" w:color="auto"/>
      </w:divBdr>
    </w:div>
    <w:div w:id="1303731131">
      <w:bodyDiv w:val="1"/>
      <w:marLeft w:val="0"/>
      <w:marRight w:val="0"/>
      <w:marTop w:val="0"/>
      <w:marBottom w:val="0"/>
      <w:divBdr>
        <w:top w:val="none" w:sz="0" w:space="0" w:color="auto"/>
        <w:left w:val="none" w:sz="0" w:space="0" w:color="auto"/>
        <w:bottom w:val="none" w:sz="0" w:space="0" w:color="auto"/>
        <w:right w:val="none" w:sz="0" w:space="0" w:color="auto"/>
      </w:divBdr>
    </w:div>
    <w:div w:id="1327785134">
      <w:bodyDiv w:val="1"/>
      <w:marLeft w:val="0"/>
      <w:marRight w:val="0"/>
      <w:marTop w:val="0"/>
      <w:marBottom w:val="0"/>
      <w:divBdr>
        <w:top w:val="none" w:sz="0" w:space="0" w:color="auto"/>
        <w:left w:val="none" w:sz="0" w:space="0" w:color="auto"/>
        <w:bottom w:val="none" w:sz="0" w:space="0" w:color="auto"/>
        <w:right w:val="none" w:sz="0" w:space="0" w:color="auto"/>
      </w:divBdr>
    </w:div>
    <w:div w:id="1394238867">
      <w:bodyDiv w:val="1"/>
      <w:marLeft w:val="0"/>
      <w:marRight w:val="0"/>
      <w:marTop w:val="0"/>
      <w:marBottom w:val="0"/>
      <w:divBdr>
        <w:top w:val="none" w:sz="0" w:space="0" w:color="auto"/>
        <w:left w:val="none" w:sz="0" w:space="0" w:color="auto"/>
        <w:bottom w:val="none" w:sz="0" w:space="0" w:color="auto"/>
        <w:right w:val="none" w:sz="0" w:space="0" w:color="auto"/>
      </w:divBdr>
    </w:div>
    <w:div w:id="1670788155">
      <w:bodyDiv w:val="1"/>
      <w:marLeft w:val="0"/>
      <w:marRight w:val="0"/>
      <w:marTop w:val="0"/>
      <w:marBottom w:val="0"/>
      <w:divBdr>
        <w:top w:val="none" w:sz="0" w:space="0" w:color="auto"/>
        <w:left w:val="none" w:sz="0" w:space="0" w:color="auto"/>
        <w:bottom w:val="none" w:sz="0" w:space="0" w:color="auto"/>
        <w:right w:val="none" w:sz="0" w:space="0" w:color="auto"/>
      </w:divBdr>
    </w:div>
    <w:div w:id="1789736188">
      <w:bodyDiv w:val="1"/>
      <w:marLeft w:val="0"/>
      <w:marRight w:val="0"/>
      <w:marTop w:val="0"/>
      <w:marBottom w:val="0"/>
      <w:divBdr>
        <w:top w:val="none" w:sz="0" w:space="0" w:color="auto"/>
        <w:left w:val="none" w:sz="0" w:space="0" w:color="auto"/>
        <w:bottom w:val="none" w:sz="0" w:space="0" w:color="auto"/>
        <w:right w:val="none" w:sz="0" w:space="0" w:color="auto"/>
      </w:divBdr>
    </w:div>
    <w:div w:id="1888642622">
      <w:bodyDiv w:val="1"/>
      <w:marLeft w:val="0"/>
      <w:marRight w:val="0"/>
      <w:marTop w:val="0"/>
      <w:marBottom w:val="0"/>
      <w:divBdr>
        <w:top w:val="none" w:sz="0" w:space="0" w:color="auto"/>
        <w:left w:val="none" w:sz="0" w:space="0" w:color="auto"/>
        <w:bottom w:val="none" w:sz="0" w:space="0" w:color="auto"/>
        <w:right w:val="none" w:sz="0" w:space="0" w:color="auto"/>
      </w:divBdr>
    </w:div>
    <w:div w:id="207326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hyperlink" Target="http://www.birdlife.org" TargetMode="External"/><Relationship Id="rId39" Type="http://schemas.openxmlformats.org/officeDocument/2006/relationships/header" Target="header11.xml"/><Relationship Id="rId21" Type="http://schemas.openxmlformats.org/officeDocument/2006/relationships/hyperlink" Target="https://parksaustralia.gov.au/marine/parks/indian-ocean-territories/christmas-island/" TargetMode="External"/><Relationship Id="rId34" Type="http://schemas.openxmlformats.org/officeDocument/2006/relationships/header" Target="header8.xml"/><Relationship Id="rId42" Type="http://schemas.openxmlformats.org/officeDocument/2006/relationships/header" Target="head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6.png"/><Relationship Id="rId29" Type="http://schemas.openxmlformats.org/officeDocument/2006/relationships/hyperlink" Target="http://www.environment.gov.au/publications" TargetMode="Externa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5.xml"/><Relationship Id="rId32" Type="http://schemas.openxmlformats.org/officeDocument/2006/relationships/hyperlink" Target="https://cdn.who.int/media/docs/default-source/chemical-safety/cadmium/nmr-cadmium.pdf?sfvrsn=36032d8_2&amp;download=true" TargetMode="External"/><Relationship Id="rId37" Type="http://schemas.openxmlformats.org/officeDocument/2006/relationships/image" Target="media/image8.jpg"/><Relationship Id="rId40"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youtube.com/watch?v=Us4QdrQPiDI" TargetMode="External"/><Relationship Id="rId28" Type="http://schemas.openxmlformats.org/officeDocument/2006/relationships/hyperlink" Target="http://www.environment.gov.au/system/files/resources/f8b7f521-0c69-4093-bf22-22baa4de495a/files/final-report.pdf"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avibase.bsc-eoc.org/species.jsp?avibaseid=67200E8E10682E29" TargetMode="External"/><Relationship Id="rId31" Type="http://schemas.openxmlformats.org/officeDocument/2006/relationships/hyperlink" Target="https://www.nespthreatenedspecies.edu.au/publications-and-tools/christmas-island-frigatebird-workshop-focusing-on-research-and-management-priorities"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s://dx.doi.org/10.2305/IUCN.UK.2022-%201.RLTS.T22697742A210923623.en" TargetMode="External"/><Relationship Id="rId30" Type="http://schemas.openxmlformats.org/officeDocument/2006/relationships/hyperlink" Target="https://doi.org/10.3389/fmars.2021.671036" TargetMode="External"/><Relationship Id="rId35" Type="http://schemas.openxmlformats.org/officeDocument/2006/relationships/header" Target="header9.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eader" Target="header7.xml"/><Relationship Id="rId38" Type="http://schemas.openxmlformats.org/officeDocument/2006/relationships/header" Target="header10.xml"/></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2" ma:contentTypeDescription="Create a new document." ma:contentTypeScope="" ma:versionID="b56ac580cc3504ca1f935172aec5279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b8a5995ffe2906d89643a286e884b0bc"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MariaJoseOrtiz xmlns="a7b50396-0b06-45c1-b28e-46f86d566a10" xsi:nil="true"/>
    <Notes xmlns="a7b50396-0b06-45c1-b28e-46f86d566a10" xsi:nil="true"/>
  </documentManagement>
</p:properties>
</file>

<file path=customXml/itemProps1.xml><?xml version="1.0" encoding="utf-8"?>
<ds:datastoreItem xmlns:ds="http://schemas.openxmlformats.org/officeDocument/2006/customXml" ds:itemID="{C3C93268-DF57-4F70-A103-885F90D49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5D1E64-5405-4F8B-B34D-63239168DDA9}">
  <ds:schemaRefs>
    <ds:schemaRef ds:uri="http://schemas.openxmlformats.org/officeDocument/2006/bibliography"/>
  </ds:schemaRefs>
</ds:datastoreItem>
</file>

<file path=customXml/itemProps3.xml><?xml version="1.0" encoding="utf-8"?>
<ds:datastoreItem xmlns:ds="http://schemas.openxmlformats.org/officeDocument/2006/customXml" ds:itemID="{2F1E225C-FEA5-4D75-BFDA-0E5EAB235AE9}">
  <ds:schemaRefs>
    <ds:schemaRef ds:uri="http://schemas.microsoft.com/sharepoint/v3/contenttype/forms"/>
  </ds:schemaRefs>
</ds:datastoreItem>
</file>

<file path=customXml/itemProps4.xml><?xml version="1.0" encoding="utf-8"?>
<ds:datastoreItem xmlns:ds="http://schemas.openxmlformats.org/officeDocument/2006/customXml" ds:itemID="{78EE00CF-91E8-4DC6-9E5C-4AF1EBB57E82}">
  <ds:schemaRefs>
    <ds:schemaRef ds:uri="http://purl.org/dc/elements/1.1/"/>
    <ds:schemaRef ds:uri="http://schemas.microsoft.com/office/2006/metadata/properties"/>
    <ds:schemaRef ds:uri="http://www.w3.org/XML/1998/namespace"/>
    <ds:schemaRef ds:uri="c15478a5-0be8-4f5d-8383-b307d5ba8bf6"/>
    <ds:schemaRef ds:uri="http://schemas.microsoft.com/office/infopath/2007/PartnerControls"/>
    <ds:schemaRef ds:uri="http://schemas.openxmlformats.org/package/2006/metadata/core-properties"/>
    <ds:schemaRef ds:uri="985ec44e-1bab-4c0b-9df0-6ba128686fc9"/>
    <ds:schemaRef ds:uri="http://schemas.microsoft.com/office/2006/documentManagement/types"/>
    <ds:schemaRef ds:uri="a7b50396-0b06-45c1-b28e-46f86d566a10"/>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9586</Words>
  <Characters>54643</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CMS COP 14-Draft Decision Paper- Christmas Island Frigatebird SSAP</vt:lpstr>
    </vt:vector>
  </TitlesOfParts>
  <Company/>
  <LinksUpToDate>false</LinksUpToDate>
  <CharactersWithSpaces>64101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CMS COP 14-Draft Decision Paper- Christmas Island Frigatebird SSAP</dc:title>
  <dc:subject/>
  <dc:creator>Ximena Cancino</dc:creator>
  <cp:keywords/>
  <dc:description/>
  <cp:lastModifiedBy>Catherine Brueckner</cp:lastModifiedBy>
  <cp:revision>3</cp:revision>
  <cp:lastPrinted>2023-10-12T10:07:00Z</cp:lastPrinted>
  <dcterms:created xsi:type="dcterms:W3CDTF">2023-10-12T10:06:00Z</dcterms:created>
  <dcterms:modified xsi:type="dcterms:W3CDTF">2023-10-12T10:13:00Z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05bc49294cfdd6bcb19e861dd6bbfaf8b0152488cac6a0cfe63811c813a85bae</vt:lpwstr>
  </property>
  <property fmtid="{D5CDD505-2E9C-101B-9397-08002B2CF9AE}" pid="3" name="ContentTypeId">
    <vt:lpwstr>0x0101009929416AA0540C42B015682282C961AD</vt:lpwstr>
  </property>
  <property fmtid="{D5CDD505-2E9C-101B-9397-08002B2CF9AE}" pid="4" name="RecordPoint_WorkflowType">
    <vt:lpwstr>ActiveSubmitStub</vt:lpwstr>
  </property>
  <property fmtid="{D5CDD505-2E9C-101B-9397-08002B2CF9AE}" pid="5" name="RecordPoint_ActiveItemSiteId">
    <vt:lpwstr>{8003c3b3-d20c-4e9a-bee9-0e2243d810ee}</vt:lpwstr>
  </property>
  <property fmtid="{D5CDD505-2E9C-101B-9397-08002B2CF9AE}" pid="6" name="RecordPoint_ActiveItemListId">
    <vt:lpwstr>{8f8e95cd-75f6-408e-927c-77860946c209}</vt:lpwstr>
  </property>
  <property fmtid="{D5CDD505-2E9C-101B-9397-08002B2CF9AE}" pid="7" name="RecordPoint_ActiveItemUniqueId">
    <vt:lpwstr>{71f6678c-9a58-4201-b2d3-0d042e3f3518}</vt:lpwstr>
  </property>
  <property fmtid="{D5CDD505-2E9C-101B-9397-08002B2CF9AE}" pid="8" name="RecordPoint_ActiveItemWebId">
    <vt:lpwstr>{344c6e69-c594-4ca4-b341-09ae9dfc1422}</vt:lpwstr>
  </property>
  <property fmtid="{D5CDD505-2E9C-101B-9397-08002B2CF9AE}" pid="9" name="RecordPoint_SubmissionDate">
    <vt:lpwstr/>
  </property>
  <property fmtid="{D5CDD505-2E9C-101B-9397-08002B2CF9AE}" pid="10" name="RecordPoint_RecordNumberSubmitted">
    <vt:lpwstr/>
  </property>
  <property fmtid="{D5CDD505-2E9C-101B-9397-08002B2CF9AE}" pid="11" name="RecordPoint_ActiveItemMoved">
    <vt:lpwstr/>
  </property>
  <property fmtid="{D5CDD505-2E9C-101B-9397-08002B2CF9AE}" pid="12" name="RecordPoint_SubmissionCompleted">
    <vt:lpwstr/>
  </property>
  <property fmtid="{D5CDD505-2E9C-101B-9397-08002B2CF9AE}" pid="13" name="RecordPoint_RecordFormat">
    <vt:lpwstr/>
  </property>
  <property fmtid="{D5CDD505-2E9C-101B-9397-08002B2CF9AE}" pid="14" name="TaxKeyword">
    <vt:lpwstr/>
  </property>
  <property fmtid="{D5CDD505-2E9C-101B-9397-08002B2CF9AE}" pid="15" name="MediaServiceImageTags">
    <vt:lpwstr/>
  </property>
</Properties>
</file>