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286"/>
        <w:gridCol w:w="3836"/>
      </w:tblGrid>
      <w:tr w:rsidR="00EC2A58" w:rsidRPr="00B7224E" w14:paraId="20A3DAA5" w14:textId="77777777" w:rsidTr="00DF3279">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286"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836"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07722CE6" w:rsidR="00EC2A58" w:rsidRPr="00DF3279"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rPr>
            </w:pPr>
            <w:r w:rsidRPr="00DF3279">
              <w:rPr>
                <w:rFonts w:eastAsia="Arial" w:cs="Arial"/>
              </w:rPr>
              <w:t>UNEP/CMS/COP1</w:t>
            </w:r>
            <w:r w:rsidR="00BA33FE" w:rsidRPr="00DF3279">
              <w:rPr>
                <w:rFonts w:eastAsia="Arial" w:cs="Arial"/>
              </w:rPr>
              <w:t>4</w:t>
            </w:r>
            <w:r w:rsidRPr="00DF3279">
              <w:rPr>
                <w:rFonts w:eastAsia="Arial" w:cs="Arial"/>
              </w:rPr>
              <w:t>/Doc.</w:t>
            </w:r>
            <w:r w:rsidR="00B7224E" w:rsidRPr="00DF3279">
              <w:rPr>
                <w:rFonts w:eastAsia="Arial" w:cs="Arial"/>
              </w:rPr>
              <w:t>28.6</w:t>
            </w:r>
            <w:r w:rsidR="00DF3279" w:rsidRPr="00DF3279">
              <w:rPr>
                <w:rFonts w:eastAsia="Arial" w:cs="Arial"/>
              </w:rPr>
              <w:t>/Rev</w:t>
            </w:r>
            <w:r w:rsidR="00DF3279">
              <w:rPr>
                <w:rFonts w:eastAsia="Arial" w:cs="Arial"/>
              </w:rPr>
              <w:t>.1</w:t>
            </w:r>
          </w:p>
          <w:p w14:paraId="51739494" w14:textId="4EFA1CA0" w:rsidR="00EC2A58" w:rsidRPr="00AD2748" w:rsidRDefault="00DF3279"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6 octobre</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B7224E"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Arial" w:cs="Arial"/>
                <w:lang w:val="fr-FR"/>
              </w:rPr>
              <w:t>Français</w:t>
            </w:r>
          </w:p>
          <w:p w14:paraId="3489AC4D" w14:textId="31404BD7" w:rsidR="00EC2A58" w:rsidRPr="00B7224E" w:rsidRDefault="00EC2A58" w:rsidP="00BB2C32">
            <w:pPr>
              <w:widowControl w:val="0"/>
              <w:suppressAutoHyphens/>
              <w:autoSpaceDE w:val="0"/>
              <w:autoSpaceDN w:val="0"/>
              <w:spacing w:after="120"/>
              <w:textAlignment w:val="baseline"/>
              <w:rPr>
                <w:rFonts w:ascii="Calibri" w:eastAsia="Calibri" w:hAnsi="Calibri" w:cs="Times New Roman"/>
                <w:lang w:val="fr-FR"/>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73AEED25"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DF3279">
        <w:rPr>
          <w:rFonts w:eastAsia="Arial" w:cs="Arial"/>
          <w:bCs/>
          <w:lang w:val="fr-FR"/>
        </w:rPr>
        <w:t>1</w:t>
      </w:r>
      <w:r>
        <w:rPr>
          <w:rFonts w:eastAsia="Arial" w:cs="Arial"/>
          <w:bCs/>
          <w:lang w:val="fr-FR"/>
        </w:rPr>
        <w:t>2 –</w:t>
      </w:r>
      <w:r w:rsidR="00DF3279">
        <w:rPr>
          <w:rFonts w:eastAsia="Arial" w:cs="Arial"/>
          <w:bCs/>
          <w:lang w:val="fr-FR"/>
        </w:rPr>
        <w:t xml:space="preserve"> 17 février 2024</w:t>
      </w:r>
    </w:p>
    <w:p w14:paraId="4DD0AB0D" w14:textId="5B43D56B"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B7224E">
        <w:rPr>
          <w:rFonts w:eastAsia="Arial" w:cs="Arial"/>
          <w:iCs/>
          <w:lang w:val="fr-FR"/>
        </w:rPr>
        <w:t>28</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28381630" w14:textId="5879AAFF" w:rsidR="00EC2A58" w:rsidRPr="00EA78B8" w:rsidRDefault="00EA78B8" w:rsidP="00EA78B8">
      <w:pPr>
        <w:spacing w:after="120"/>
        <w:jc w:val="center"/>
        <w:rPr>
          <w:rFonts w:cs="Arial"/>
          <w:b/>
          <w:bCs/>
          <w:lang w:val="fr-FR"/>
        </w:rPr>
      </w:pPr>
      <w:r>
        <w:rPr>
          <w:b/>
          <w:bCs/>
          <w:lang w:val="fr-FR"/>
        </w:rPr>
        <w:t>CONSERVATION DES VAUTOURS D'AFRIQUE-EURASIE</w:t>
      </w:r>
    </w:p>
    <w:p w14:paraId="0AB80070" w14:textId="716F70A5" w:rsidR="00EC2A58" w:rsidRPr="00EC2A58" w:rsidRDefault="00EC2A58" w:rsidP="00EC2A58">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61A337BA">
                <wp:simplePos x="0" y="0"/>
                <wp:positionH relativeFrom="column">
                  <wp:posOffset>780412</wp:posOffset>
                </wp:positionH>
                <wp:positionV relativeFrom="paragraph">
                  <wp:posOffset>145417</wp:posOffset>
                </wp:positionV>
                <wp:extent cx="4304666" cy="1952628"/>
                <wp:effectExtent l="0" t="0" r="19684" b="28572"/>
                <wp:wrapNone/>
                <wp:docPr id="5" name="Text Box 4"/>
                <wp:cNvGraphicFramePr/>
                <a:graphic xmlns:a="http://schemas.openxmlformats.org/drawingml/2006/main">
                  <a:graphicData uri="http://schemas.microsoft.com/office/word/2010/wordprocessingShape">
                    <wps:wsp>
                      <wps:cNvSpPr txBox="1"/>
                      <wps:spPr>
                        <a:xfrm>
                          <a:off x="0" y="0"/>
                          <a:ext cx="4304666" cy="1952628"/>
                        </a:xfrm>
                        <a:prstGeom prst="rect">
                          <a:avLst/>
                        </a:prstGeom>
                        <a:solidFill>
                          <a:srgbClr val="FFFFFF"/>
                        </a:solidFill>
                        <a:ln w="3172">
                          <a:solidFill>
                            <a:srgbClr val="000000"/>
                          </a:solidFill>
                          <a:prstDash val="solid"/>
                        </a:ln>
                      </wps:spPr>
                      <wps:txbx>
                        <w:txbxContent>
                          <w:p w14:paraId="1663EA6C" w14:textId="77777777" w:rsidR="00EC2A58" w:rsidRPr="00EA78B8"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6F9C867A" w14:textId="6B91114E" w:rsidR="00EA78B8" w:rsidRPr="004A3315" w:rsidRDefault="00EA78B8" w:rsidP="00EA78B8">
                            <w:pPr>
                              <w:jc w:val="both"/>
                              <w:rPr>
                                <w:rFonts w:cs="Arial"/>
                                <w:lang w:val="fr-FR"/>
                              </w:rPr>
                            </w:pPr>
                            <w:r>
                              <w:rPr>
                                <w:lang w:val="fr-FR"/>
                              </w:rPr>
                              <w:t xml:space="preserve">Ce document rend compte des progrès réalisés dans la mise en œuvre de la Résolution 12.10 </w:t>
                            </w:r>
                            <w:r>
                              <w:rPr>
                                <w:i/>
                                <w:lang w:val="fr-FR"/>
                              </w:rPr>
                              <w:t>Conservation des vautours d'Afrique-Eurasie</w:t>
                            </w:r>
                            <w:r>
                              <w:rPr>
                                <w:lang w:val="fr-FR"/>
                              </w:rPr>
                              <w:t xml:space="preserve"> et des Décisions 13.50-13.53. Il recommande l'adoption des amendements proposés à la Résolution 12.10 et d’un nouveau projet de décisions, ainsi que la suppression des Décisions 13.50-53. </w:t>
                            </w:r>
                          </w:p>
                          <w:p w14:paraId="632D4326" w14:textId="77777777" w:rsidR="00233921" w:rsidRDefault="00233921" w:rsidP="00EC2A58">
                            <w:pPr>
                              <w:rPr>
                                <w:rFonts w:cs="Arial"/>
                                <w:lang w:val="fr-FR"/>
                              </w:rPr>
                            </w:pPr>
                          </w:p>
                          <w:p w14:paraId="7E761871" w14:textId="6C6FD175" w:rsidR="00DF3279" w:rsidRDefault="00DF3279" w:rsidP="00EC2A58">
                            <w:pPr>
                              <w:rPr>
                                <w:rFonts w:cs="Arial"/>
                                <w:lang w:val="fr-FR"/>
                              </w:rPr>
                            </w:pPr>
                            <w:r>
                              <w:rPr>
                                <w:rFonts w:cs="Arial"/>
                                <w:lang w:val="fr-FR"/>
                              </w:rPr>
                              <w:t>La révision 1 harmonise la formulation des décisions.</w:t>
                            </w:r>
                          </w:p>
                        </w:txbxContent>
                      </wps:txbx>
                      <wps:bodyPr vert="horz" wrap="square" lIns="91440" tIns="45720" rIns="91440" bIns="45720" anchor="t" anchorCtr="0" compatLnSpc="0">
                        <a:noAutofit/>
                      </wps:bodyPr>
                    </wps:wsp>
                  </a:graphicData>
                </a:graphic>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45pt;margin-top:11.45pt;width:338.95pt;height:15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" strokeweight=".08811mm">
                <v:textbox>
                  <w:txbxContent>
                    <w:p w14:paraId="1663EA6C" w14:textId="77777777" w:rsidR="00EC2A58" w:rsidRPr="00EA78B8"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6F9C867A" w14:textId="6B91114E" w:rsidR="00EA78B8" w:rsidRPr="004A3315" w:rsidRDefault="00EA78B8" w:rsidP="00EA78B8">
                      <w:pPr>
                        <w:jc w:val="both"/>
                        <w:rPr>
                          <w:rFonts w:cs="Arial"/>
                          <w:lang w:val="fr-FR"/>
                        </w:rPr>
                      </w:pPr>
                      <w:r>
                        <w:rPr>
                          <w:lang w:val="fr-FR"/>
                        </w:rPr>
                        <w:t xml:space="preserve">Ce document rend compte des progrès réalisés dans la mise en œuvre de la Résolution 12.10 </w:t>
                      </w:r>
                      <w:r>
                        <w:rPr>
                          <w:i/>
                          <w:lang w:val="fr-FR"/>
                        </w:rPr>
                        <w:t>Conservation des vautours d'Afrique-Eurasie</w:t>
                      </w:r>
                      <w:r>
                        <w:rPr>
                          <w:lang w:val="fr-FR"/>
                        </w:rPr>
                        <w:t xml:space="preserve"> et des Décisions 13.50-13.53. Il recommande l'adoption des amendements proposés à la Résolution 12.10 et d’un nouveau projet de décisions, ainsi que la suppression des Décisions 13.50-53. </w:t>
                      </w:r>
                    </w:p>
                    <w:p w14:paraId="632D4326" w14:textId="77777777" w:rsidR="00233921" w:rsidRDefault="00233921" w:rsidP="00EC2A58">
                      <w:pPr>
                        <w:rPr>
                          <w:rFonts w:cs="Arial"/>
                          <w:lang w:val="fr-FR"/>
                        </w:rPr>
                      </w:pPr>
                    </w:p>
                    <w:p w14:paraId="7E761871" w14:textId="6C6FD175" w:rsidR="00DF3279" w:rsidRDefault="00DF3279" w:rsidP="00EC2A58">
                      <w:pPr>
                        <w:rPr>
                          <w:rFonts w:cs="Arial"/>
                          <w:lang w:val="fr-FR"/>
                        </w:rPr>
                      </w:pPr>
                      <w:r>
                        <w:rPr>
                          <w:rFonts w:cs="Arial"/>
                          <w:lang w:val="fr-FR"/>
                        </w:rPr>
                        <w:t>La révision 1 harmonise la formulation des décisions.</w:t>
                      </w: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0F4B4A75" w14:textId="77777777" w:rsidR="00EA78B8" w:rsidRDefault="00EA78B8" w:rsidP="00EA78B8">
      <w:pPr>
        <w:suppressAutoHyphens/>
        <w:autoSpaceDN w:val="0"/>
        <w:jc w:val="center"/>
        <w:textAlignment w:val="baseline"/>
        <w:rPr>
          <w:b/>
          <w:bCs/>
          <w:lang w:val="fr-FR"/>
        </w:rPr>
      </w:pPr>
      <w:r>
        <w:rPr>
          <w:b/>
          <w:bCs/>
          <w:lang w:val="fr-FR"/>
        </w:rPr>
        <w:lastRenderedPageBreak/>
        <w:t>CONSERVATION DES VAUTOURS D'AFRIQUE-EURASIE</w:t>
      </w:r>
    </w:p>
    <w:p w14:paraId="56743090" w14:textId="77777777" w:rsidR="00EA78B8" w:rsidRPr="002E0DE9" w:rsidRDefault="00EA78B8" w:rsidP="00EA78B8">
      <w:pPr>
        <w:suppressAutoHyphens/>
        <w:autoSpaceDN w:val="0"/>
        <w:textAlignment w:val="baseline"/>
        <w:rPr>
          <w:rFonts w:eastAsia="Calibri" w:cs="Arial"/>
          <w:lang w:val="fr-FR"/>
        </w:rPr>
      </w:pPr>
    </w:p>
    <w:p w14:paraId="4277D7C8" w14:textId="77777777" w:rsidR="00EA78B8" w:rsidRPr="00EA78B8" w:rsidRDefault="00EA78B8" w:rsidP="00EA78B8">
      <w:pPr>
        <w:suppressAutoHyphens/>
        <w:autoSpaceDN w:val="0"/>
        <w:textAlignment w:val="baseline"/>
        <w:rPr>
          <w:rFonts w:eastAsia="Calibri" w:cs="Arial"/>
          <w:u w:val="single"/>
          <w:lang w:val="fr-FR"/>
        </w:rPr>
      </w:pPr>
      <w:r w:rsidRPr="00EA78B8">
        <w:rPr>
          <w:rFonts w:eastAsia="Calibri" w:cs="Arial"/>
          <w:u w:val="single"/>
          <w:lang w:val="fr-FR"/>
        </w:rPr>
        <w:t>Contexte</w:t>
      </w:r>
    </w:p>
    <w:p w14:paraId="0A9DFAD6" w14:textId="77777777" w:rsidR="00EA78B8" w:rsidRDefault="00EA78B8" w:rsidP="00EA78B8">
      <w:pPr>
        <w:rPr>
          <w:rFonts w:cs="Arial"/>
          <w:lang w:val="fr-FR"/>
        </w:rPr>
      </w:pPr>
    </w:p>
    <w:p w14:paraId="11D03FF9" w14:textId="77777777" w:rsidR="00EA78B8" w:rsidRPr="00EA78B8" w:rsidRDefault="00EA78B8" w:rsidP="00EA78B8">
      <w:pPr>
        <w:rPr>
          <w:rFonts w:cs="Arial"/>
          <w:lang w:val="fr-FR"/>
        </w:rPr>
      </w:pPr>
    </w:p>
    <w:p w14:paraId="69AC9BC9" w14:textId="77777777" w:rsidR="00EA78B8" w:rsidRPr="00EA78B8" w:rsidRDefault="00EA78B8" w:rsidP="00EA78B8">
      <w:pPr>
        <w:widowControl w:val="0"/>
        <w:numPr>
          <w:ilvl w:val="0"/>
          <w:numId w:val="3"/>
        </w:numPr>
        <w:ind w:left="567" w:hanging="567"/>
        <w:contextualSpacing/>
        <w:jc w:val="both"/>
        <w:rPr>
          <w:rFonts w:cs="Arial"/>
          <w:lang w:val="fr-FR"/>
        </w:rPr>
      </w:pPr>
      <w:bookmarkStart w:id="0" w:name="_Hlk19517251"/>
      <w:r w:rsidRPr="00EA78B8">
        <w:rPr>
          <w:rFonts w:eastAsiaTheme="minorEastAsia" w:cs="Arial"/>
          <w:lang w:val="fr-FR"/>
        </w:rPr>
        <w:t>La Conférence des Parties, lors de sa 12</w:t>
      </w:r>
      <w:r w:rsidRPr="00EA78B8">
        <w:rPr>
          <w:rFonts w:eastAsiaTheme="minorEastAsia" w:cs="Arial"/>
          <w:vertAlign w:val="superscript"/>
          <w:lang w:val="fr-FR"/>
        </w:rPr>
        <w:t>e</w:t>
      </w:r>
      <w:r w:rsidRPr="00EA78B8">
        <w:rPr>
          <w:rFonts w:eastAsiaTheme="minorEastAsia" w:cs="Arial"/>
          <w:lang w:val="fr-FR"/>
        </w:rPr>
        <w:t xml:space="preserve"> session (2017), a adopté la Résolution 12.10 </w:t>
      </w:r>
      <w:r w:rsidRPr="00EA78B8">
        <w:rPr>
          <w:rFonts w:eastAsiaTheme="minorEastAsia" w:cs="Arial"/>
          <w:i/>
          <w:iCs/>
          <w:lang w:val="fr-FR"/>
        </w:rPr>
        <w:t>Conservation des vautours d'Afrique-Eurasie</w:t>
      </w:r>
      <w:r w:rsidRPr="00EA78B8">
        <w:rPr>
          <w:rFonts w:eastAsiaTheme="minorEastAsia" w:cs="Arial"/>
          <w:lang w:val="fr-FR"/>
        </w:rPr>
        <w:t xml:space="preserve">, ainsi que le </w:t>
      </w:r>
      <w:bookmarkEnd w:id="0"/>
      <w:r w:rsidRPr="00EA78B8">
        <w:rPr>
          <w:rFonts w:eastAsiaTheme="minorEastAsia" w:cs="Arial"/>
          <w:lang w:val="fr-FR"/>
        </w:rPr>
        <w:t>Plan d'action multi-espèces pour la conservation des vautours d'Afrique-Eurasie (PAME Vautours), exhortant les Parties et encourageant les États de l'aire de répartition non-Parties, les partenaires et les parties prenantes à mettre en œuvre le plan en priorité. En outre, il a demandé au Secrétariat de faciliter la poursuite des travaux du Groupe de travail sur les vautours, sous réserve de la disponibilité des fonds</w:t>
      </w:r>
      <w:r w:rsidRPr="00EA78B8">
        <w:rPr>
          <w:rFonts w:cs="Arial"/>
          <w:lang w:val="fr-FR"/>
        </w:rPr>
        <w:t xml:space="preserve">. </w:t>
      </w:r>
    </w:p>
    <w:p w14:paraId="1DE16921" w14:textId="77777777" w:rsidR="00EA78B8" w:rsidRPr="00EA78B8" w:rsidRDefault="00EA78B8" w:rsidP="00EA78B8">
      <w:pPr>
        <w:shd w:val="clear" w:color="auto" w:fill="FFFFFF"/>
        <w:ind w:left="567" w:hanging="567"/>
        <w:jc w:val="both"/>
        <w:rPr>
          <w:rFonts w:cs="Arial"/>
          <w:lang w:val="fr-FR"/>
        </w:rPr>
      </w:pPr>
    </w:p>
    <w:p w14:paraId="6B8ADB2C" w14:textId="77777777" w:rsidR="00EA78B8" w:rsidRPr="00EA78B8" w:rsidRDefault="00EA78B8" w:rsidP="00EA78B8">
      <w:pPr>
        <w:pStyle w:val="Default"/>
        <w:numPr>
          <w:ilvl w:val="0"/>
          <w:numId w:val="3"/>
        </w:numPr>
        <w:ind w:left="567" w:hanging="567"/>
        <w:jc w:val="both"/>
        <w:rPr>
          <w:sz w:val="22"/>
          <w:szCs w:val="22"/>
          <w:lang w:val="fr-FR"/>
        </w:rPr>
      </w:pPr>
      <w:r w:rsidRPr="00EA78B8">
        <w:rPr>
          <w:color w:val="auto"/>
          <w:sz w:val="22"/>
          <w:szCs w:val="22"/>
          <w:lang w:val="fr-FR"/>
        </w:rPr>
        <w:t>Lors de sa 13</w:t>
      </w:r>
      <w:r w:rsidRPr="00EA78B8">
        <w:rPr>
          <w:color w:val="auto"/>
          <w:sz w:val="22"/>
          <w:szCs w:val="22"/>
          <w:vertAlign w:val="superscript"/>
          <w:lang w:val="fr-FR"/>
        </w:rPr>
        <w:t>e</w:t>
      </w:r>
      <w:r w:rsidRPr="00EA78B8">
        <w:rPr>
          <w:color w:val="auto"/>
          <w:sz w:val="22"/>
          <w:szCs w:val="22"/>
          <w:lang w:val="fr-FR"/>
        </w:rPr>
        <w:t xml:space="preserve"> session (2020), la Conférence des Parties (COP13) a adopté les Décisions </w:t>
      </w:r>
      <w:r w:rsidRPr="00EA78B8">
        <w:rPr>
          <w:sz w:val="22"/>
          <w:szCs w:val="22"/>
          <w:lang w:val="fr-FR"/>
        </w:rPr>
        <w:t>13.50-13.53 sur la conservation des vautours d'Afrique-Eurasie</w:t>
      </w:r>
      <w:hyperlink r:id="rId17"/>
      <w:r w:rsidRPr="00EA78B8">
        <w:rPr>
          <w:rStyle w:val="Hyperlink"/>
          <w:color w:val="auto"/>
          <w:sz w:val="22"/>
          <w:szCs w:val="22"/>
          <w:u w:val="none"/>
          <w:lang w:val="fr-FR"/>
        </w:rPr>
        <w:t xml:space="preserve"> : </w:t>
      </w:r>
    </w:p>
    <w:p w14:paraId="49070C10" w14:textId="2F6D201B" w:rsidR="00EA78B8" w:rsidRPr="00633EA5" w:rsidRDefault="00EA78B8" w:rsidP="00EA78B8">
      <w:pPr>
        <w:pStyle w:val="ListParagraph"/>
        <w:shd w:val="clear" w:color="auto" w:fill="FFFFFF" w:themeFill="background1"/>
        <w:spacing w:before="300"/>
        <w:ind w:left="851"/>
        <w:outlineLvl w:val="2"/>
        <w:rPr>
          <w:rFonts w:cs="Arial"/>
          <w:b/>
          <w:bCs/>
          <w:i/>
          <w:iCs/>
          <w:sz w:val="18"/>
          <w:szCs w:val="18"/>
          <w:lang w:val="fr-FR"/>
        </w:rPr>
      </w:pPr>
      <w:r w:rsidRPr="00633EA5">
        <w:rPr>
          <w:rFonts w:cs="Arial"/>
          <w:b/>
          <w:bCs/>
          <w:i/>
          <w:iCs/>
          <w:sz w:val="18"/>
          <w:szCs w:val="18"/>
          <w:lang w:val="fr-FR"/>
        </w:rPr>
        <w:t xml:space="preserve">13.50 Décision adressée aux Parties, OIG &amp; </w:t>
      </w:r>
      <w:proofErr w:type="spellStart"/>
      <w:r w:rsidRPr="00633EA5">
        <w:rPr>
          <w:rFonts w:cs="Arial"/>
          <w:b/>
          <w:bCs/>
          <w:i/>
          <w:iCs/>
          <w:sz w:val="18"/>
          <w:szCs w:val="18"/>
          <w:lang w:val="fr-FR"/>
        </w:rPr>
        <w:t>ONGs</w:t>
      </w:r>
      <w:proofErr w:type="spellEnd"/>
    </w:p>
    <w:p w14:paraId="2E669D00" w14:textId="77777777" w:rsidR="00EA78B8" w:rsidRPr="00EA78B8" w:rsidRDefault="00EA78B8" w:rsidP="00EA78B8">
      <w:pPr>
        <w:pStyle w:val="ListParagraph"/>
        <w:shd w:val="clear" w:color="auto" w:fill="FFFFFF"/>
        <w:ind w:left="360"/>
        <w:rPr>
          <w:rFonts w:eastAsia="Times New Roman" w:cs="Arial"/>
          <w:i/>
          <w:iCs/>
          <w:color w:val="333333"/>
          <w:highlight w:val="yellow"/>
          <w:lang w:val="fr-FR"/>
        </w:rPr>
      </w:pPr>
    </w:p>
    <w:p w14:paraId="20226751" w14:textId="77777777" w:rsidR="00EA78B8" w:rsidRPr="00EA78B8" w:rsidRDefault="00EA78B8" w:rsidP="00EA78B8">
      <w:pPr>
        <w:pStyle w:val="NormalWeb"/>
        <w:shd w:val="clear" w:color="auto" w:fill="FFFFFF"/>
        <w:spacing w:before="0" w:beforeAutospacing="0" w:after="150" w:afterAutospacing="0"/>
        <w:ind w:left="851"/>
        <w:jc w:val="both"/>
        <w:rPr>
          <w:rFonts w:ascii="Arial" w:hAnsi="Arial" w:cs="Arial"/>
          <w:i/>
          <w:iCs/>
          <w:color w:val="333333"/>
          <w:sz w:val="20"/>
          <w:szCs w:val="20"/>
        </w:rPr>
      </w:pPr>
      <w:r w:rsidRPr="00EA78B8">
        <w:rPr>
          <w:rFonts w:ascii="Arial" w:hAnsi="Arial" w:cs="Arial"/>
          <w:i/>
          <w:iCs/>
          <w:color w:val="333333"/>
          <w:sz w:val="20"/>
          <w:szCs w:val="20"/>
        </w:rPr>
        <w:t xml:space="preserve">Les Parties, les États de </w:t>
      </w:r>
      <w:proofErr w:type="spellStart"/>
      <w:r w:rsidRPr="00EA78B8">
        <w:rPr>
          <w:rFonts w:ascii="Arial" w:hAnsi="Arial" w:cs="Arial"/>
          <w:i/>
          <w:iCs/>
          <w:color w:val="333333"/>
          <w:sz w:val="20"/>
          <w:szCs w:val="20"/>
        </w:rPr>
        <w:t>l’aire</w:t>
      </w:r>
      <w:proofErr w:type="spellEnd"/>
      <w:r w:rsidRPr="00EA78B8">
        <w:rPr>
          <w:rFonts w:ascii="Arial" w:hAnsi="Arial" w:cs="Arial"/>
          <w:i/>
          <w:iCs/>
          <w:color w:val="333333"/>
          <w:sz w:val="20"/>
          <w:szCs w:val="20"/>
        </w:rPr>
        <w:t xml:space="preserve"> de </w:t>
      </w:r>
      <w:proofErr w:type="spellStart"/>
      <w:r w:rsidRPr="00EA78B8">
        <w:rPr>
          <w:rFonts w:ascii="Arial" w:hAnsi="Arial" w:cs="Arial"/>
          <w:i/>
          <w:iCs/>
          <w:color w:val="333333"/>
          <w:sz w:val="20"/>
          <w:szCs w:val="20"/>
        </w:rPr>
        <w:t>répartition</w:t>
      </w:r>
      <w:proofErr w:type="spellEnd"/>
      <w:r w:rsidRPr="00EA78B8">
        <w:rPr>
          <w:rFonts w:ascii="Arial" w:hAnsi="Arial" w:cs="Arial"/>
          <w:i/>
          <w:iCs/>
          <w:color w:val="333333"/>
          <w:sz w:val="20"/>
          <w:szCs w:val="20"/>
        </w:rPr>
        <w:t xml:space="preserve"> non-Parties et les parties </w:t>
      </w:r>
      <w:proofErr w:type="spellStart"/>
      <w:r w:rsidRPr="00EA78B8">
        <w:rPr>
          <w:rFonts w:ascii="Arial" w:hAnsi="Arial" w:cs="Arial"/>
          <w:i/>
          <w:iCs/>
          <w:color w:val="333333"/>
          <w:sz w:val="20"/>
          <w:szCs w:val="20"/>
        </w:rPr>
        <w:t>prenantes</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sont</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encouragés</w:t>
      </w:r>
      <w:proofErr w:type="spellEnd"/>
      <w:r w:rsidRPr="00EA78B8">
        <w:rPr>
          <w:rFonts w:ascii="Arial" w:hAnsi="Arial" w:cs="Arial"/>
          <w:i/>
          <w:iCs/>
          <w:color w:val="333333"/>
          <w:sz w:val="20"/>
          <w:szCs w:val="20"/>
        </w:rPr>
        <w:t xml:space="preserve"> </w:t>
      </w:r>
      <w:proofErr w:type="gramStart"/>
      <w:r w:rsidRPr="00EA78B8">
        <w:rPr>
          <w:rFonts w:ascii="Arial" w:hAnsi="Arial" w:cs="Arial"/>
          <w:i/>
          <w:iCs/>
          <w:color w:val="333333"/>
          <w:sz w:val="20"/>
          <w:szCs w:val="20"/>
        </w:rPr>
        <w:t>à :</w:t>
      </w:r>
      <w:proofErr w:type="gramEnd"/>
    </w:p>
    <w:p w14:paraId="62E2518F" w14:textId="77777777" w:rsidR="00EA78B8" w:rsidRPr="00EA78B8" w:rsidRDefault="00EA78B8" w:rsidP="00EA78B8">
      <w:pPr>
        <w:pStyle w:val="NormalWeb"/>
        <w:shd w:val="clear" w:color="auto" w:fill="FFFFFF"/>
        <w:spacing w:before="0" w:beforeAutospacing="0" w:after="150" w:afterAutospacing="0"/>
        <w:ind w:left="1134" w:hanging="283"/>
        <w:jc w:val="both"/>
        <w:rPr>
          <w:rFonts w:ascii="Arial" w:hAnsi="Arial" w:cs="Arial"/>
          <w:i/>
          <w:iCs/>
          <w:color w:val="333333"/>
          <w:sz w:val="20"/>
          <w:szCs w:val="20"/>
        </w:rPr>
      </w:pPr>
      <w:r w:rsidRPr="00EA78B8">
        <w:rPr>
          <w:rFonts w:ascii="Arial" w:hAnsi="Arial" w:cs="Arial"/>
          <w:i/>
          <w:iCs/>
          <w:color w:val="333333"/>
          <w:sz w:val="20"/>
          <w:szCs w:val="20"/>
        </w:rPr>
        <w:t xml:space="preserve">a) </w:t>
      </w:r>
      <w:proofErr w:type="spellStart"/>
      <w:r w:rsidRPr="00EA78B8">
        <w:rPr>
          <w:rFonts w:ascii="Arial" w:hAnsi="Arial" w:cs="Arial"/>
          <w:i/>
          <w:iCs/>
          <w:color w:val="333333"/>
          <w:sz w:val="20"/>
          <w:szCs w:val="20"/>
        </w:rPr>
        <w:t>développer</w:t>
      </w:r>
      <w:proofErr w:type="spellEnd"/>
      <w:r w:rsidRPr="00EA78B8">
        <w:rPr>
          <w:rFonts w:ascii="Arial" w:hAnsi="Arial" w:cs="Arial"/>
          <w:i/>
          <w:iCs/>
          <w:color w:val="333333"/>
          <w:sz w:val="20"/>
          <w:szCs w:val="20"/>
        </w:rPr>
        <w:t xml:space="preserve"> des </w:t>
      </w:r>
      <w:proofErr w:type="spellStart"/>
      <w:r w:rsidRPr="00EA78B8">
        <w:rPr>
          <w:rFonts w:ascii="Arial" w:hAnsi="Arial" w:cs="Arial"/>
          <w:i/>
          <w:iCs/>
          <w:color w:val="333333"/>
          <w:sz w:val="20"/>
          <w:szCs w:val="20"/>
        </w:rPr>
        <w:t>partenariats</w:t>
      </w:r>
      <w:proofErr w:type="spellEnd"/>
      <w:r w:rsidRPr="00EA78B8">
        <w:rPr>
          <w:rFonts w:ascii="Arial" w:hAnsi="Arial" w:cs="Arial"/>
          <w:i/>
          <w:iCs/>
          <w:color w:val="333333"/>
          <w:sz w:val="20"/>
          <w:szCs w:val="20"/>
        </w:rPr>
        <w:t xml:space="preserve"> avec des initiatives anti-</w:t>
      </w:r>
      <w:proofErr w:type="spellStart"/>
      <w:r w:rsidRPr="00EA78B8">
        <w:rPr>
          <w:rFonts w:ascii="Arial" w:hAnsi="Arial" w:cs="Arial"/>
          <w:i/>
          <w:iCs/>
          <w:color w:val="333333"/>
          <w:sz w:val="20"/>
          <w:szCs w:val="20"/>
        </w:rPr>
        <w:t>braconnage</w:t>
      </w:r>
      <w:proofErr w:type="spellEnd"/>
      <w:r w:rsidRPr="00EA78B8">
        <w:rPr>
          <w:rFonts w:ascii="Arial" w:hAnsi="Arial" w:cs="Arial"/>
          <w:i/>
          <w:iCs/>
          <w:color w:val="333333"/>
          <w:sz w:val="20"/>
          <w:szCs w:val="20"/>
        </w:rPr>
        <w:t xml:space="preserve"> et des </w:t>
      </w:r>
      <w:proofErr w:type="spellStart"/>
      <w:r w:rsidRPr="00EA78B8">
        <w:rPr>
          <w:rFonts w:ascii="Arial" w:hAnsi="Arial" w:cs="Arial"/>
          <w:i/>
          <w:iCs/>
          <w:color w:val="333333"/>
          <w:sz w:val="20"/>
          <w:szCs w:val="20"/>
        </w:rPr>
        <w:t>groupes</w:t>
      </w:r>
      <w:proofErr w:type="spellEnd"/>
      <w:r w:rsidRPr="00EA78B8">
        <w:rPr>
          <w:rFonts w:ascii="Arial" w:hAnsi="Arial" w:cs="Arial"/>
          <w:i/>
          <w:iCs/>
          <w:color w:val="333333"/>
          <w:sz w:val="20"/>
          <w:szCs w:val="20"/>
        </w:rPr>
        <w:t xml:space="preserve"> de conservation </w:t>
      </w:r>
      <w:proofErr w:type="spellStart"/>
      <w:r w:rsidRPr="00EA78B8">
        <w:rPr>
          <w:rFonts w:ascii="Arial" w:hAnsi="Arial" w:cs="Arial"/>
          <w:i/>
          <w:iCs/>
          <w:color w:val="333333"/>
          <w:sz w:val="20"/>
          <w:szCs w:val="20"/>
        </w:rPr>
        <w:t>préoccupés</w:t>
      </w:r>
      <w:proofErr w:type="spellEnd"/>
      <w:r w:rsidRPr="00EA78B8">
        <w:rPr>
          <w:rFonts w:ascii="Arial" w:hAnsi="Arial" w:cs="Arial"/>
          <w:i/>
          <w:iCs/>
          <w:color w:val="333333"/>
          <w:sz w:val="20"/>
          <w:szCs w:val="20"/>
        </w:rPr>
        <w:t xml:space="preserve"> par </w:t>
      </w:r>
      <w:proofErr w:type="spellStart"/>
      <w:r w:rsidRPr="00EA78B8">
        <w:rPr>
          <w:rFonts w:ascii="Arial" w:hAnsi="Arial" w:cs="Arial"/>
          <w:i/>
          <w:iCs/>
          <w:color w:val="333333"/>
          <w:sz w:val="20"/>
          <w:szCs w:val="20"/>
        </w:rPr>
        <w:t>l’empoisonnement</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d’autres</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groupes</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taxonomiques</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notamment</w:t>
      </w:r>
      <w:proofErr w:type="spellEnd"/>
      <w:r w:rsidRPr="00EA78B8">
        <w:rPr>
          <w:rFonts w:ascii="Arial" w:hAnsi="Arial" w:cs="Arial"/>
          <w:i/>
          <w:iCs/>
          <w:color w:val="333333"/>
          <w:sz w:val="20"/>
          <w:szCs w:val="20"/>
        </w:rPr>
        <w:t xml:space="preserve"> en </w:t>
      </w:r>
      <w:proofErr w:type="spellStart"/>
      <w:r w:rsidRPr="00EA78B8">
        <w:rPr>
          <w:rFonts w:ascii="Arial" w:hAnsi="Arial" w:cs="Arial"/>
          <w:i/>
          <w:iCs/>
          <w:color w:val="333333"/>
          <w:sz w:val="20"/>
          <w:szCs w:val="20"/>
        </w:rPr>
        <w:t>développant</w:t>
      </w:r>
      <w:proofErr w:type="spellEnd"/>
      <w:r w:rsidRPr="00EA78B8">
        <w:rPr>
          <w:rFonts w:ascii="Arial" w:hAnsi="Arial" w:cs="Arial"/>
          <w:i/>
          <w:iCs/>
          <w:color w:val="333333"/>
          <w:sz w:val="20"/>
          <w:szCs w:val="20"/>
        </w:rPr>
        <w:t xml:space="preserve"> des formations, en </w:t>
      </w:r>
      <w:proofErr w:type="spellStart"/>
      <w:r w:rsidRPr="00EA78B8">
        <w:rPr>
          <w:rFonts w:ascii="Arial" w:hAnsi="Arial" w:cs="Arial"/>
          <w:i/>
          <w:iCs/>
          <w:color w:val="333333"/>
          <w:sz w:val="20"/>
          <w:szCs w:val="20"/>
        </w:rPr>
        <w:t>traduisant</w:t>
      </w:r>
      <w:proofErr w:type="spellEnd"/>
      <w:r w:rsidRPr="00EA78B8">
        <w:rPr>
          <w:rFonts w:ascii="Arial" w:hAnsi="Arial" w:cs="Arial"/>
          <w:i/>
          <w:iCs/>
          <w:color w:val="333333"/>
          <w:sz w:val="20"/>
          <w:szCs w:val="20"/>
        </w:rPr>
        <w:t xml:space="preserve"> et en diffusant les </w:t>
      </w:r>
      <w:proofErr w:type="spellStart"/>
      <w:r w:rsidRPr="00EA78B8">
        <w:rPr>
          <w:rFonts w:ascii="Arial" w:hAnsi="Arial" w:cs="Arial"/>
          <w:i/>
          <w:iCs/>
          <w:color w:val="333333"/>
          <w:sz w:val="20"/>
          <w:szCs w:val="20"/>
        </w:rPr>
        <w:t>exemples</w:t>
      </w:r>
      <w:proofErr w:type="spellEnd"/>
      <w:r w:rsidRPr="00EA78B8">
        <w:rPr>
          <w:rFonts w:ascii="Arial" w:hAnsi="Arial" w:cs="Arial"/>
          <w:i/>
          <w:iCs/>
          <w:color w:val="333333"/>
          <w:sz w:val="20"/>
          <w:szCs w:val="20"/>
        </w:rPr>
        <w:t xml:space="preserve"> de </w:t>
      </w:r>
      <w:proofErr w:type="spellStart"/>
      <w:r w:rsidRPr="00EA78B8">
        <w:rPr>
          <w:rFonts w:ascii="Arial" w:hAnsi="Arial" w:cs="Arial"/>
          <w:i/>
          <w:iCs/>
          <w:color w:val="333333"/>
          <w:sz w:val="20"/>
          <w:szCs w:val="20"/>
        </w:rPr>
        <w:t>meilleures</w:t>
      </w:r>
      <w:proofErr w:type="spellEnd"/>
      <w:r w:rsidRPr="00EA78B8">
        <w:rPr>
          <w:rFonts w:ascii="Arial" w:hAnsi="Arial" w:cs="Arial"/>
          <w:i/>
          <w:iCs/>
          <w:color w:val="333333"/>
          <w:sz w:val="20"/>
          <w:szCs w:val="20"/>
        </w:rPr>
        <w:t xml:space="preserve"> pratiques, en </w:t>
      </w:r>
      <w:proofErr w:type="spellStart"/>
      <w:r w:rsidRPr="00EA78B8">
        <w:rPr>
          <w:rFonts w:ascii="Arial" w:hAnsi="Arial" w:cs="Arial"/>
          <w:i/>
          <w:iCs/>
          <w:color w:val="333333"/>
          <w:sz w:val="20"/>
          <w:szCs w:val="20"/>
        </w:rPr>
        <w:t>partageant</w:t>
      </w:r>
      <w:proofErr w:type="spellEnd"/>
      <w:r w:rsidRPr="00EA78B8">
        <w:rPr>
          <w:rFonts w:ascii="Arial" w:hAnsi="Arial" w:cs="Arial"/>
          <w:i/>
          <w:iCs/>
          <w:color w:val="333333"/>
          <w:sz w:val="20"/>
          <w:szCs w:val="20"/>
        </w:rPr>
        <w:t xml:space="preserve"> les </w:t>
      </w:r>
      <w:proofErr w:type="spellStart"/>
      <w:r w:rsidRPr="00EA78B8">
        <w:rPr>
          <w:rFonts w:ascii="Arial" w:hAnsi="Arial" w:cs="Arial"/>
          <w:i/>
          <w:iCs/>
          <w:color w:val="333333"/>
          <w:sz w:val="20"/>
          <w:szCs w:val="20"/>
        </w:rPr>
        <w:t>protocoles</w:t>
      </w:r>
      <w:proofErr w:type="spellEnd"/>
      <w:r w:rsidRPr="00EA78B8">
        <w:rPr>
          <w:rFonts w:ascii="Arial" w:hAnsi="Arial" w:cs="Arial"/>
          <w:i/>
          <w:iCs/>
          <w:color w:val="333333"/>
          <w:sz w:val="20"/>
          <w:szCs w:val="20"/>
        </w:rPr>
        <w:t xml:space="preserve"> et </w:t>
      </w:r>
      <w:proofErr w:type="spellStart"/>
      <w:r w:rsidRPr="00EA78B8">
        <w:rPr>
          <w:rFonts w:ascii="Arial" w:hAnsi="Arial" w:cs="Arial"/>
          <w:i/>
          <w:iCs/>
          <w:color w:val="333333"/>
          <w:sz w:val="20"/>
          <w:szCs w:val="20"/>
        </w:rPr>
        <w:t>règlementations</w:t>
      </w:r>
      <w:proofErr w:type="spellEnd"/>
      <w:r w:rsidRPr="00EA78B8">
        <w:rPr>
          <w:rFonts w:ascii="Arial" w:hAnsi="Arial" w:cs="Arial"/>
          <w:i/>
          <w:iCs/>
          <w:color w:val="333333"/>
          <w:sz w:val="20"/>
          <w:szCs w:val="20"/>
        </w:rPr>
        <w:t xml:space="preserve">, en </w:t>
      </w:r>
      <w:proofErr w:type="spellStart"/>
      <w:r w:rsidRPr="00EA78B8">
        <w:rPr>
          <w:rFonts w:ascii="Arial" w:hAnsi="Arial" w:cs="Arial"/>
          <w:i/>
          <w:iCs/>
          <w:color w:val="333333"/>
          <w:sz w:val="20"/>
          <w:szCs w:val="20"/>
        </w:rPr>
        <w:t>transférant</w:t>
      </w:r>
      <w:proofErr w:type="spellEnd"/>
      <w:r w:rsidRPr="00EA78B8">
        <w:rPr>
          <w:rFonts w:ascii="Arial" w:hAnsi="Arial" w:cs="Arial"/>
          <w:i/>
          <w:iCs/>
          <w:color w:val="333333"/>
          <w:sz w:val="20"/>
          <w:szCs w:val="20"/>
        </w:rPr>
        <w:t xml:space="preserve"> les technologies et en </w:t>
      </w:r>
      <w:proofErr w:type="spellStart"/>
      <w:r w:rsidRPr="00EA78B8">
        <w:rPr>
          <w:rFonts w:ascii="Arial" w:hAnsi="Arial" w:cs="Arial"/>
          <w:i/>
          <w:iCs/>
          <w:color w:val="333333"/>
          <w:sz w:val="20"/>
          <w:szCs w:val="20"/>
        </w:rPr>
        <w:t>promouvant</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l’utilisation</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d’outils</w:t>
      </w:r>
      <w:proofErr w:type="spellEnd"/>
      <w:r w:rsidRPr="00EA78B8">
        <w:rPr>
          <w:rFonts w:ascii="Arial" w:hAnsi="Arial" w:cs="Arial"/>
          <w:i/>
          <w:iCs/>
          <w:color w:val="333333"/>
          <w:sz w:val="20"/>
          <w:szCs w:val="20"/>
        </w:rPr>
        <w:t xml:space="preserve"> en </w:t>
      </w:r>
      <w:proofErr w:type="spellStart"/>
      <w:r w:rsidRPr="00EA78B8">
        <w:rPr>
          <w:rFonts w:ascii="Arial" w:hAnsi="Arial" w:cs="Arial"/>
          <w:i/>
          <w:iCs/>
          <w:color w:val="333333"/>
          <w:sz w:val="20"/>
          <w:szCs w:val="20"/>
        </w:rPr>
        <w:t>ligne</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afin</w:t>
      </w:r>
      <w:proofErr w:type="spellEnd"/>
      <w:r w:rsidRPr="00EA78B8">
        <w:rPr>
          <w:rFonts w:ascii="Arial" w:hAnsi="Arial" w:cs="Arial"/>
          <w:i/>
          <w:iCs/>
          <w:color w:val="333333"/>
          <w:sz w:val="20"/>
          <w:szCs w:val="20"/>
        </w:rPr>
        <w:t xml:space="preserve"> de </w:t>
      </w:r>
      <w:proofErr w:type="spellStart"/>
      <w:r w:rsidRPr="00EA78B8">
        <w:rPr>
          <w:rFonts w:ascii="Arial" w:hAnsi="Arial" w:cs="Arial"/>
          <w:i/>
          <w:iCs/>
          <w:color w:val="333333"/>
          <w:sz w:val="20"/>
          <w:szCs w:val="20"/>
        </w:rPr>
        <w:t>traiter</w:t>
      </w:r>
      <w:proofErr w:type="spellEnd"/>
      <w:r w:rsidRPr="00EA78B8">
        <w:rPr>
          <w:rFonts w:ascii="Arial" w:hAnsi="Arial" w:cs="Arial"/>
          <w:i/>
          <w:iCs/>
          <w:color w:val="333333"/>
          <w:sz w:val="20"/>
          <w:szCs w:val="20"/>
        </w:rPr>
        <w:t xml:space="preserve"> les </w:t>
      </w:r>
      <w:proofErr w:type="spellStart"/>
      <w:r w:rsidRPr="00EA78B8">
        <w:rPr>
          <w:rFonts w:ascii="Arial" w:hAnsi="Arial" w:cs="Arial"/>
          <w:i/>
          <w:iCs/>
          <w:color w:val="333333"/>
          <w:sz w:val="20"/>
          <w:szCs w:val="20"/>
        </w:rPr>
        <w:t>sujets</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spécifiques</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pertinents</w:t>
      </w:r>
      <w:proofErr w:type="spellEnd"/>
      <w:r w:rsidRPr="00EA78B8">
        <w:rPr>
          <w:rFonts w:ascii="Arial" w:hAnsi="Arial" w:cs="Arial"/>
          <w:i/>
          <w:iCs/>
          <w:color w:val="333333"/>
          <w:sz w:val="20"/>
          <w:szCs w:val="20"/>
        </w:rPr>
        <w:t xml:space="preserve"> au </w:t>
      </w:r>
      <w:proofErr w:type="spellStart"/>
      <w:r w:rsidRPr="00EA78B8">
        <w:rPr>
          <w:rFonts w:ascii="Arial" w:hAnsi="Arial" w:cs="Arial"/>
          <w:i/>
          <w:iCs/>
          <w:color w:val="333333"/>
          <w:sz w:val="20"/>
          <w:szCs w:val="20"/>
        </w:rPr>
        <w:t>MsAP</w:t>
      </w:r>
      <w:proofErr w:type="spellEnd"/>
      <w:r w:rsidRPr="00EA78B8">
        <w:rPr>
          <w:rFonts w:ascii="Arial" w:hAnsi="Arial" w:cs="Arial"/>
          <w:i/>
          <w:iCs/>
          <w:color w:val="333333"/>
          <w:sz w:val="20"/>
          <w:szCs w:val="20"/>
        </w:rPr>
        <w:t xml:space="preserve"> </w:t>
      </w:r>
      <w:proofErr w:type="spellStart"/>
      <w:proofErr w:type="gramStart"/>
      <w:r w:rsidRPr="00EA78B8">
        <w:rPr>
          <w:rFonts w:ascii="Arial" w:hAnsi="Arial" w:cs="Arial"/>
          <w:i/>
          <w:iCs/>
          <w:color w:val="333333"/>
          <w:sz w:val="20"/>
          <w:szCs w:val="20"/>
        </w:rPr>
        <w:t>Vautours</w:t>
      </w:r>
      <w:proofErr w:type="spellEnd"/>
      <w:r w:rsidRPr="00EA78B8">
        <w:rPr>
          <w:rFonts w:ascii="Arial" w:hAnsi="Arial" w:cs="Arial"/>
          <w:i/>
          <w:iCs/>
          <w:color w:val="333333"/>
          <w:sz w:val="20"/>
          <w:szCs w:val="20"/>
        </w:rPr>
        <w:t xml:space="preserve"> ;</w:t>
      </w:r>
      <w:proofErr w:type="gramEnd"/>
    </w:p>
    <w:p w14:paraId="2B886E56" w14:textId="1CEFFA99" w:rsidR="00EA78B8" w:rsidRPr="00633EA5" w:rsidRDefault="00EA78B8" w:rsidP="00633EA5">
      <w:pPr>
        <w:pStyle w:val="NormalWeb"/>
        <w:shd w:val="clear" w:color="auto" w:fill="FFFFFF"/>
        <w:spacing w:before="0" w:beforeAutospacing="0" w:after="0" w:afterAutospacing="0"/>
        <w:ind w:left="1134" w:hanging="283"/>
        <w:jc w:val="both"/>
        <w:rPr>
          <w:rFonts w:ascii="Arial" w:hAnsi="Arial" w:cs="Arial"/>
          <w:i/>
          <w:iCs/>
          <w:color w:val="333333"/>
          <w:sz w:val="20"/>
          <w:szCs w:val="20"/>
        </w:rPr>
      </w:pPr>
      <w:r w:rsidRPr="00EA78B8">
        <w:rPr>
          <w:rFonts w:ascii="Arial" w:hAnsi="Arial" w:cs="Arial"/>
          <w:i/>
          <w:iCs/>
          <w:color w:val="333333"/>
          <w:sz w:val="20"/>
          <w:szCs w:val="20"/>
        </w:rPr>
        <w:t xml:space="preserve">b) </w:t>
      </w:r>
      <w:proofErr w:type="spellStart"/>
      <w:r w:rsidRPr="00EA78B8">
        <w:rPr>
          <w:rFonts w:ascii="Arial" w:hAnsi="Arial" w:cs="Arial"/>
          <w:i/>
          <w:iCs/>
          <w:color w:val="333333"/>
          <w:sz w:val="20"/>
          <w:szCs w:val="20"/>
        </w:rPr>
        <w:t>Contribuer</w:t>
      </w:r>
      <w:proofErr w:type="spellEnd"/>
      <w:r w:rsidRPr="00EA78B8">
        <w:rPr>
          <w:rFonts w:ascii="Arial" w:hAnsi="Arial" w:cs="Arial"/>
          <w:i/>
          <w:iCs/>
          <w:color w:val="333333"/>
          <w:sz w:val="20"/>
          <w:szCs w:val="20"/>
        </w:rPr>
        <w:t xml:space="preserve">, avec le </w:t>
      </w:r>
      <w:proofErr w:type="spellStart"/>
      <w:r w:rsidRPr="00EA78B8">
        <w:rPr>
          <w:rFonts w:ascii="Arial" w:hAnsi="Arial" w:cs="Arial"/>
          <w:i/>
          <w:iCs/>
          <w:color w:val="333333"/>
          <w:sz w:val="20"/>
          <w:szCs w:val="20"/>
        </w:rPr>
        <w:t>soutien</w:t>
      </w:r>
      <w:proofErr w:type="spellEnd"/>
      <w:r w:rsidRPr="00EA78B8">
        <w:rPr>
          <w:rFonts w:ascii="Arial" w:hAnsi="Arial" w:cs="Arial"/>
          <w:i/>
          <w:iCs/>
          <w:color w:val="333333"/>
          <w:sz w:val="20"/>
          <w:szCs w:val="20"/>
        </w:rPr>
        <w:t xml:space="preserve"> du </w:t>
      </w:r>
      <w:proofErr w:type="spellStart"/>
      <w:r w:rsidRPr="00EA78B8">
        <w:rPr>
          <w:rFonts w:ascii="Arial" w:hAnsi="Arial" w:cs="Arial"/>
          <w:i/>
          <w:iCs/>
          <w:color w:val="333333"/>
          <w:sz w:val="20"/>
          <w:szCs w:val="20"/>
        </w:rPr>
        <w:t>Secrétariat</w:t>
      </w:r>
      <w:proofErr w:type="spellEnd"/>
      <w:r w:rsidRPr="00EA78B8">
        <w:rPr>
          <w:rFonts w:ascii="Arial" w:hAnsi="Arial" w:cs="Arial"/>
          <w:i/>
          <w:iCs/>
          <w:color w:val="333333"/>
          <w:sz w:val="20"/>
          <w:szCs w:val="20"/>
        </w:rPr>
        <w:t xml:space="preserve">, à </w:t>
      </w:r>
      <w:proofErr w:type="spellStart"/>
      <w:r w:rsidRPr="00EA78B8">
        <w:rPr>
          <w:rFonts w:ascii="Arial" w:hAnsi="Arial" w:cs="Arial"/>
          <w:i/>
          <w:iCs/>
          <w:color w:val="333333"/>
          <w:sz w:val="20"/>
          <w:szCs w:val="20"/>
        </w:rPr>
        <w:t>l’atelier</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proposé</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organisé</w:t>
      </w:r>
      <w:proofErr w:type="spellEnd"/>
      <w:r w:rsidRPr="00EA78B8">
        <w:rPr>
          <w:rFonts w:ascii="Arial" w:hAnsi="Arial" w:cs="Arial"/>
          <w:i/>
          <w:iCs/>
          <w:color w:val="333333"/>
          <w:sz w:val="20"/>
          <w:szCs w:val="20"/>
        </w:rPr>
        <w:t xml:space="preserve"> par la CMS et la Convention des Nations </w:t>
      </w:r>
      <w:proofErr w:type="spellStart"/>
      <w:r w:rsidRPr="00EA78B8">
        <w:rPr>
          <w:rFonts w:ascii="Arial" w:hAnsi="Arial" w:cs="Arial"/>
          <w:i/>
          <w:iCs/>
          <w:color w:val="333333"/>
          <w:sz w:val="20"/>
          <w:szCs w:val="20"/>
        </w:rPr>
        <w:t>unies</w:t>
      </w:r>
      <w:proofErr w:type="spellEnd"/>
      <w:r w:rsidRPr="00EA78B8">
        <w:rPr>
          <w:rFonts w:ascii="Arial" w:hAnsi="Arial" w:cs="Arial"/>
          <w:i/>
          <w:iCs/>
          <w:color w:val="333333"/>
          <w:sz w:val="20"/>
          <w:szCs w:val="20"/>
        </w:rPr>
        <w:t xml:space="preserve"> sur la </w:t>
      </w:r>
      <w:proofErr w:type="spellStart"/>
      <w:r w:rsidRPr="00EA78B8">
        <w:rPr>
          <w:rFonts w:ascii="Arial" w:hAnsi="Arial" w:cs="Arial"/>
          <w:i/>
          <w:iCs/>
          <w:color w:val="333333"/>
          <w:sz w:val="20"/>
          <w:szCs w:val="20"/>
        </w:rPr>
        <w:t>lutte</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contre</w:t>
      </w:r>
      <w:proofErr w:type="spellEnd"/>
      <w:r w:rsidRPr="00EA78B8">
        <w:rPr>
          <w:rFonts w:ascii="Arial" w:hAnsi="Arial" w:cs="Arial"/>
          <w:i/>
          <w:iCs/>
          <w:color w:val="333333"/>
          <w:sz w:val="20"/>
          <w:szCs w:val="20"/>
        </w:rPr>
        <w:t xml:space="preserve"> la </w:t>
      </w:r>
      <w:proofErr w:type="spellStart"/>
      <w:r w:rsidRPr="00EA78B8">
        <w:rPr>
          <w:rFonts w:ascii="Arial" w:hAnsi="Arial" w:cs="Arial"/>
          <w:i/>
          <w:iCs/>
          <w:color w:val="333333"/>
          <w:sz w:val="20"/>
          <w:szCs w:val="20"/>
        </w:rPr>
        <w:t>désertification</w:t>
      </w:r>
      <w:proofErr w:type="spellEnd"/>
      <w:r w:rsidRPr="00EA78B8">
        <w:rPr>
          <w:rFonts w:ascii="Arial" w:hAnsi="Arial" w:cs="Arial"/>
          <w:i/>
          <w:iCs/>
          <w:color w:val="333333"/>
          <w:sz w:val="20"/>
          <w:szCs w:val="20"/>
        </w:rPr>
        <w:t xml:space="preserve"> (UNCCD), </w:t>
      </w:r>
      <w:proofErr w:type="spellStart"/>
      <w:r w:rsidRPr="00EA78B8">
        <w:rPr>
          <w:rFonts w:ascii="Arial" w:hAnsi="Arial" w:cs="Arial"/>
          <w:i/>
          <w:iCs/>
          <w:color w:val="333333"/>
          <w:sz w:val="20"/>
          <w:szCs w:val="20"/>
        </w:rPr>
        <w:t>dont</w:t>
      </w:r>
      <w:proofErr w:type="spellEnd"/>
      <w:r w:rsidRPr="00EA78B8">
        <w:rPr>
          <w:rFonts w:ascii="Arial" w:hAnsi="Arial" w:cs="Arial"/>
          <w:i/>
          <w:iCs/>
          <w:color w:val="333333"/>
          <w:sz w:val="20"/>
          <w:szCs w:val="20"/>
        </w:rPr>
        <w:t xml:space="preserve"> il </w:t>
      </w:r>
      <w:proofErr w:type="spellStart"/>
      <w:r w:rsidRPr="00EA78B8">
        <w:rPr>
          <w:rFonts w:ascii="Arial" w:hAnsi="Arial" w:cs="Arial"/>
          <w:i/>
          <w:iCs/>
          <w:color w:val="333333"/>
          <w:sz w:val="20"/>
          <w:szCs w:val="20"/>
        </w:rPr>
        <w:t>est</w:t>
      </w:r>
      <w:proofErr w:type="spellEnd"/>
      <w:r w:rsidRPr="00EA78B8">
        <w:rPr>
          <w:rFonts w:ascii="Arial" w:hAnsi="Arial" w:cs="Arial"/>
          <w:i/>
          <w:iCs/>
          <w:color w:val="333333"/>
          <w:sz w:val="20"/>
          <w:szCs w:val="20"/>
        </w:rPr>
        <w:t xml:space="preserve"> fait </w:t>
      </w:r>
      <w:proofErr w:type="spellStart"/>
      <w:r w:rsidRPr="00EA78B8">
        <w:rPr>
          <w:rFonts w:ascii="Arial" w:hAnsi="Arial" w:cs="Arial"/>
          <w:i/>
          <w:iCs/>
          <w:color w:val="333333"/>
          <w:sz w:val="20"/>
          <w:szCs w:val="20"/>
        </w:rPr>
        <w:t>référence</w:t>
      </w:r>
      <w:proofErr w:type="spellEnd"/>
      <w:r w:rsidRPr="00EA78B8">
        <w:rPr>
          <w:rFonts w:ascii="Arial" w:hAnsi="Arial" w:cs="Arial"/>
          <w:i/>
          <w:iCs/>
          <w:color w:val="333333"/>
          <w:sz w:val="20"/>
          <w:szCs w:val="20"/>
        </w:rPr>
        <w:t xml:space="preserve"> dans le document UNEP/CMS/COP12/Doc.24.1.2 Conservation des </w:t>
      </w:r>
      <w:proofErr w:type="spellStart"/>
      <w:r w:rsidRPr="00EA78B8">
        <w:rPr>
          <w:rFonts w:ascii="Arial" w:hAnsi="Arial" w:cs="Arial"/>
          <w:i/>
          <w:iCs/>
          <w:color w:val="333333"/>
          <w:sz w:val="20"/>
          <w:szCs w:val="20"/>
        </w:rPr>
        <w:t>oiseaux</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terrestres</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migrateurs</w:t>
      </w:r>
      <w:proofErr w:type="spellEnd"/>
      <w:r w:rsidRPr="00EA78B8">
        <w:rPr>
          <w:rFonts w:ascii="Arial" w:hAnsi="Arial" w:cs="Arial"/>
          <w:i/>
          <w:iCs/>
          <w:color w:val="333333"/>
          <w:sz w:val="20"/>
          <w:szCs w:val="20"/>
        </w:rPr>
        <w:t xml:space="preserve"> dans la </w:t>
      </w:r>
      <w:proofErr w:type="spellStart"/>
      <w:r w:rsidRPr="00EA78B8">
        <w:rPr>
          <w:rFonts w:ascii="Arial" w:hAnsi="Arial" w:cs="Arial"/>
          <w:i/>
          <w:iCs/>
          <w:color w:val="333333"/>
          <w:sz w:val="20"/>
          <w:szCs w:val="20"/>
        </w:rPr>
        <w:t>région</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d’Afrique-Eurasie</w:t>
      </w:r>
      <w:proofErr w:type="spellEnd"/>
      <w:r w:rsidRPr="00EA78B8">
        <w:rPr>
          <w:rFonts w:ascii="Arial" w:hAnsi="Arial" w:cs="Arial"/>
          <w:i/>
          <w:iCs/>
          <w:color w:val="333333"/>
          <w:sz w:val="20"/>
          <w:szCs w:val="20"/>
        </w:rPr>
        <w:t xml:space="preserve"> (en particulier par rapport à </w:t>
      </w:r>
      <w:proofErr w:type="spellStart"/>
      <w:r w:rsidRPr="00EA78B8">
        <w:rPr>
          <w:rFonts w:ascii="Arial" w:hAnsi="Arial" w:cs="Arial"/>
          <w:i/>
          <w:iCs/>
          <w:color w:val="333333"/>
          <w:sz w:val="20"/>
          <w:szCs w:val="20"/>
        </w:rPr>
        <w:t>une</w:t>
      </w:r>
      <w:proofErr w:type="spellEnd"/>
      <w:r w:rsidRPr="00EA78B8">
        <w:rPr>
          <w:rFonts w:ascii="Arial" w:hAnsi="Arial" w:cs="Arial"/>
          <w:i/>
          <w:iCs/>
          <w:color w:val="333333"/>
          <w:sz w:val="20"/>
          <w:szCs w:val="20"/>
        </w:rPr>
        <w:t xml:space="preserve"> utilisation durable des </w:t>
      </w:r>
      <w:proofErr w:type="spellStart"/>
      <w:r w:rsidRPr="00EA78B8">
        <w:rPr>
          <w:rFonts w:ascii="Arial" w:hAnsi="Arial" w:cs="Arial"/>
          <w:i/>
          <w:iCs/>
          <w:color w:val="333333"/>
          <w:sz w:val="20"/>
          <w:szCs w:val="20"/>
        </w:rPr>
        <w:t>terres</w:t>
      </w:r>
      <w:proofErr w:type="spellEnd"/>
      <w:r w:rsidRPr="00EA78B8">
        <w:rPr>
          <w:rFonts w:ascii="Arial" w:hAnsi="Arial" w:cs="Arial"/>
          <w:i/>
          <w:iCs/>
          <w:color w:val="333333"/>
          <w:sz w:val="20"/>
          <w:szCs w:val="20"/>
        </w:rPr>
        <w:t xml:space="preserve"> en Afrique), </w:t>
      </w:r>
      <w:proofErr w:type="spellStart"/>
      <w:r w:rsidRPr="00EA78B8">
        <w:rPr>
          <w:rFonts w:ascii="Arial" w:hAnsi="Arial" w:cs="Arial"/>
          <w:i/>
          <w:iCs/>
          <w:color w:val="333333"/>
          <w:sz w:val="20"/>
          <w:szCs w:val="20"/>
        </w:rPr>
        <w:t>afin</w:t>
      </w:r>
      <w:proofErr w:type="spellEnd"/>
      <w:r w:rsidRPr="00EA78B8">
        <w:rPr>
          <w:rFonts w:ascii="Arial" w:hAnsi="Arial" w:cs="Arial"/>
          <w:i/>
          <w:iCs/>
          <w:color w:val="333333"/>
          <w:sz w:val="20"/>
          <w:szCs w:val="20"/>
        </w:rPr>
        <w:t xml:space="preserve"> de </w:t>
      </w:r>
      <w:proofErr w:type="spellStart"/>
      <w:r w:rsidRPr="00EA78B8">
        <w:rPr>
          <w:rFonts w:ascii="Arial" w:hAnsi="Arial" w:cs="Arial"/>
          <w:i/>
          <w:iCs/>
          <w:color w:val="333333"/>
          <w:sz w:val="20"/>
          <w:szCs w:val="20"/>
        </w:rPr>
        <w:t>s’assurer</w:t>
      </w:r>
      <w:proofErr w:type="spellEnd"/>
      <w:r w:rsidRPr="00EA78B8">
        <w:rPr>
          <w:rFonts w:ascii="Arial" w:hAnsi="Arial" w:cs="Arial"/>
          <w:i/>
          <w:iCs/>
          <w:color w:val="333333"/>
          <w:sz w:val="20"/>
          <w:szCs w:val="20"/>
        </w:rPr>
        <w:t xml:space="preserve"> que les </w:t>
      </w:r>
      <w:proofErr w:type="spellStart"/>
      <w:r w:rsidRPr="00EA78B8">
        <w:rPr>
          <w:rFonts w:ascii="Arial" w:hAnsi="Arial" w:cs="Arial"/>
          <w:i/>
          <w:iCs/>
          <w:color w:val="333333"/>
          <w:sz w:val="20"/>
          <w:szCs w:val="20"/>
        </w:rPr>
        <w:t>besoins</w:t>
      </w:r>
      <w:proofErr w:type="spellEnd"/>
      <w:r w:rsidRPr="00EA78B8">
        <w:rPr>
          <w:rFonts w:ascii="Arial" w:hAnsi="Arial" w:cs="Arial"/>
          <w:i/>
          <w:iCs/>
          <w:color w:val="333333"/>
          <w:sz w:val="20"/>
          <w:szCs w:val="20"/>
        </w:rPr>
        <w:t xml:space="preserve"> des </w:t>
      </w:r>
      <w:proofErr w:type="spellStart"/>
      <w:r w:rsidRPr="00EA78B8">
        <w:rPr>
          <w:rFonts w:ascii="Arial" w:hAnsi="Arial" w:cs="Arial"/>
          <w:i/>
          <w:iCs/>
          <w:color w:val="333333"/>
          <w:sz w:val="20"/>
          <w:szCs w:val="20"/>
        </w:rPr>
        <w:t>vautours</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sont</w:t>
      </w:r>
      <w:proofErr w:type="spellEnd"/>
      <w:r w:rsidRPr="00EA78B8">
        <w:rPr>
          <w:rFonts w:ascii="Arial" w:hAnsi="Arial" w:cs="Arial"/>
          <w:i/>
          <w:iCs/>
          <w:color w:val="333333"/>
          <w:sz w:val="20"/>
          <w:szCs w:val="20"/>
        </w:rPr>
        <w:t xml:space="preserve"> pris en charge </w:t>
      </w:r>
      <w:proofErr w:type="spellStart"/>
      <w:r w:rsidRPr="00EA78B8">
        <w:rPr>
          <w:rFonts w:ascii="Arial" w:hAnsi="Arial" w:cs="Arial"/>
          <w:i/>
          <w:iCs/>
          <w:color w:val="333333"/>
          <w:sz w:val="20"/>
          <w:szCs w:val="20"/>
        </w:rPr>
        <w:t>lors</w:t>
      </w:r>
      <w:proofErr w:type="spellEnd"/>
      <w:r w:rsidRPr="00EA78B8">
        <w:rPr>
          <w:rFonts w:ascii="Arial" w:hAnsi="Arial" w:cs="Arial"/>
          <w:i/>
          <w:iCs/>
          <w:color w:val="333333"/>
          <w:sz w:val="20"/>
          <w:szCs w:val="20"/>
        </w:rPr>
        <w:t xml:space="preserve"> de </w:t>
      </w:r>
      <w:proofErr w:type="spellStart"/>
      <w:r w:rsidRPr="00EA78B8">
        <w:rPr>
          <w:rFonts w:ascii="Arial" w:hAnsi="Arial" w:cs="Arial"/>
          <w:i/>
          <w:iCs/>
          <w:color w:val="333333"/>
          <w:sz w:val="20"/>
          <w:szCs w:val="20"/>
        </w:rPr>
        <w:t>l’élaboration</w:t>
      </w:r>
      <w:proofErr w:type="spellEnd"/>
      <w:r w:rsidRPr="00EA78B8">
        <w:rPr>
          <w:rFonts w:ascii="Arial" w:hAnsi="Arial" w:cs="Arial"/>
          <w:i/>
          <w:iCs/>
          <w:color w:val="333333"/>
          <w:sz w:val="20"/>
          <w:szCs w:val="20"/>
        </w:rPr>
        <w:t xml:space="preserve"> d’un plan (à </w:t>
      </w:r>
      <w:proofErr w:type="spellStart"/>
      <w:r w:rsidRPr="00EA78B8">
        <w:rPr>
          <w:rFonts w:ascii="Arial" w:hAnsi="Arial" w:cs="Arial"/>
          <w:i/>
          <w:iCs/>
          <w:color w:val="333333"/>
          <w:sz w:val="20"/>
          <w:szCs w:val="20"/>
        </w:rPr>
        <w:t>soumettre</w:t>
      </w:r>
      <w:proofErr w:type="spellEnd"/>
      <w:r w:rsidRPr="00EA78B8">
        <w:rPr>
          <w:rFonts w:ascii="Arial" w:hAnsi="Arial" w:cs="Arial"/>
          <w:i/>
          <w:iCs/>
          <w:color w:val="333333"/>
          <w:sz w:val="20"/>
          <w:szCs w:val="20"/>
        </w:rPr>
        <w:t xml:space="preserve"> à </w:t>
      </w:r>
      <w:proofErr w:type="spellStart"/>
      <w:r w:rsidRPr="00EA78B8">
        <w:rPr>
          <w:rFonts w:ascii="Arial" w:hAnsi="Arial" w:cs="Arial"/>
          <w:i/>
          <w:iCs/>
          <w:color w:val="333333"/>
          <w:sz w:val="20"/>
          <w:szCs w:val="20"/>
        </w:rPr>
        <w:t>l’adoption</w:t>
      </w:r>
      <w:proofErr w:type="spellEnd"/>
      <w:r w:rsidRPr="00EA78B8">
        <w:rPr>
          <w:rFonts w:ascii="Arial" w:hAnsi="Arial" w:cs="Arial"/>
          <w:i/>
          <w:iCs/>
          <w:color w:val="333333"/>
          <w:sz w:val="20"/>
          <w:szCs w:val="20"/>
        </w:rPr>
        <w:t xml:space="preserve"> à la 14e Session de la </w:t>
      </w:r>
      <w:proofErr w:type="spellStart"/>
      <w:r w:rsidRPr="00EA78B8">
        <w:rPr>
          <w:rFonts w:ascii="Arial" w:hAnsi="Arial" w:cs="Arial"/>
          <w:i/>
          <w:iCs/>
          <w:color w:val="333333"/>
          <w:sz w:val="20"/>
          <w:szCs w:val="20"/>
        </w:rPr>
        <w:t>Conférence</w:t>
      </w:r>
      <w:proofErr w:type="spellEnd"/>
      <w:r w:rsidRPr="00EA78B8">
        <w:rPr>
          <w:rFonts w:ascii="Arial" w:hAnsi="Arial" w:cs="Arial"/>
          <w:i/>
          <w:iCs/>
          <w:color w:val="333333"/>
          <w:sz w:val="20"/>
          <w:szCs w:val="20"/>
        </w:rPr>
        <w:t xml:space="preserve"> des Parties) sur </w:t>
      </w:r>
      <w:proofErr w:type="spellStart"/>
      <w:r w:rsidRPr="00EA78B8">
        <w:rPr>
          <w:rFonts w:ascii="Arial" w:hAnsi="Arial" w:cs="Arial"/>
          <w:i/>
          <w:iCs/>
          <w:color w:val="333333"/>
          <w:sz w:val="20"/>
          <w:szCs w:val="20"/>
        </w:rPr>
        <w:t>l’intégration</w:t>
      </w:r>
      <w:proofErr w:type="spellEnd"/>
      <w:r w:rsidRPr="00EA78B8">
        <w:rPr>
          <w:rFonts w:ascii="Arial" w:hAnsi="Arial" w:cs="Arial"/>
          <w:i/>
          <w:iCs/>
          <w:color w:val="333333"/>
          <w:sz w:val="20"/>
          <w:szCs w:val="20"/>
        </w:rPr>
        <w:t xml:space="preserve"> des exigences en matière de </w:t>
      </w:r>
      <w:proofErr w:type="spellStart"/>
      <w:r w:rsidRPr="00EA78B8">
        <w:rPr>
          <w:rFonts w:ascii="Arial" w:hAnsi="Arial" w:cs="Arial"/>
          <w:i/>
          <w:iCs/>
          <w:color w:val="333333"/>
          <w:sz w:val="20"/>
          <w:szCs w:val="20"/>
        </w:rPr>
        <w:t>biodiversité</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comme</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indiqué</w:t>
      </w:r>
      <w:proofErr w:type="spellEnd"/>
      <w:r w:rsidRPr="00EA78B8">
        <w:rPr>
          <w:rFonts w:ascii="Arial" w:hAnsi="Arial" w:cs="Arial"/>
          <w:i/>
          <w:iCs/>
          <w:color w:val="333333"/>
          <w:sz w:val="20"/>
          <w:szCs w:val="20"/>
        </w:rPr>
        <w:t xml:space="preserve"> par les </w:t>
      </w:r>
      <w:proofErr w:type="spellStart"/>
      <w:r w:rsidRPr="00EA78B8">
        <w:rPr>
          <w:rFonts w:ascii="Arial" w:hAnsi="Arial" w:cs="Arial"/>
          <w:i/>
          <w:iCs/>
          <w:color w:val="333333"/>
          <w:sz w:val="20"/>
          <w:szCs w:val="20"/>
        </w:rPr>
        <w:t>oiseaux</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sauvages</w:t>
      </w:r>
      <w:proofErr w:type="spellEnd"/>
      <w:r w:rsidRPr="00EA78B8">
        <w:rPr>
          <w:rFonts w:ascii="Arial" w:hAnsi="Arial" w:cs="Arial"/>
          <w:i/>
          <w:iCs/>
          <w:color w:val="333333"/>
          <w:sz w:val="20"/>
          <w:szCs w:val="20"/>
        </w:rPr>
        <w:t xml:space="preserve">, dans les </w:t>
      </w:r>
      <w:proofErr w:type="spellStart"/>
      <w:r w:rsidRPr="00EA78B8">
        <w:rPr>
          <w:rFonts w:ascii="Arial" w:hAnsi="Arial" w:cs="Arial"/>
          <w:i/>
          <w:iCs/>
          <w:color w:val="333333"/>
          <w:sz w:val="20"/>
          <w:szCs w:val="20"/>
        </w:rPr>
        <w:t>objectifs</w:t>
      </w:r>
      <w:proofErr w:type="spellEnd"/>
      <w:r w:rsidRPr="00EA78B8">
        <w:rPr>
          <w:rFonts w:ascii="Arial" w:hAnsi="Arial" w:cs="Arial"/>
          <w:i/>
          <w:iCs/>
          <w:color w:val="333333"/>
          <w:sz w:val="20"/>
          <w:szCs w:val="20"/>
        </w:rPr>
        <w:t xml:space="preserve"> de </w:t>
      </w:r>
      <w:proofErr w:type="spellStart"/>
      <w:r w:rsidRPr="00EA78B8">
        <w:rPr>
          <w:rFonts w:ascii="Arial" w:hAnsi="Arial" w:cs="Arial"/>
          <w:i/>
          <w:iCs/>
          <w:color w:val="333333"/>
          <w:sz w:val="20"/>
          <w:szCs w:val="20"/>
        </w:rPr>
        <w:t>neutralité</w:t>
      </w:r>
      <w:proofErr w:type="spellEnd"/>
      <w:r w:rsidRPr="00EA78B8">
        <w:rPr>
          <w:rFonts w:ascii="Arial" w:hAnsi="Arial" w:cs="Arial"/>
          <w:i/>
          <w:iCs/>
          <w:color w:val="333333"/>
          <w:sz w:val="20"/>
          <w:szCs w:val="20"/>
        </w:rPr>
        <w:t xml:space="preserve"> en matière de </w:t>
      </w:r>
      <w:proofErr w:type="spellStart"/>
      <w:r w:rsidRPr="00EA78B8">
        <w:rPr>
          <w:rFonts w:ascii="Arial" w:hAnsi="Arial" w:cs="Arial"/>
          <w:i/>
          <w:iCs/>
          <w:color w:val="333333"/>
          <w:sz w:val="20"/>
          <w:szCs w:val="20"/>
        </w:rPr>
        <w:t>dégradation</w:t>
      </w:r>
      <w:proofErr w:type="spellEnd"/>
      <w:r w:rsidRPr="00EA78B8">
        <w:rPr>
          <w:rFonts w:ascii="Arial" w:hAnsi="Arial" w:cs="Arial"/>
          <w:i/>
          <w:iCs/>
          <w:color w:val="333333"/>
          <w:sz w:val="20"/>
          <w:szCs w:val="20"/>
        </w:rPr>
        <w:t xml:space="preserve"> des </w:t>
      </w:r>
      <w:proofErr w:type="spellStart"/>
      <w:r w:rsidRPr="00EA78B8">
        <w:rPr>
          <w:rFonts w:ascii="Arial" w:hAnsi="Arial" w:cs="Arial"/>
          <w:i/>
          <w:iCs/>
          <w:color w:val="333333"/>
          <w:sz w:val="20"/>
          <w:szCs w:val="20"/>
        </w:rPr>
        <w:t>terres</w:t>
      </w:r>
      <w:proofErr w:type="spellEnd"/>
      <w:r w:rsidRPr="00EA78B8">
        <w:rPr>
          <w:rFonts w:ascii="Arial" w:hAnsi="Arial" w:cs="Arial"/>
          <w:i/>
          <w:iCs/>
          <w:color w:val="333333"/>
          <w:sz w:val="20"/>
          <w:szCs w:val="20"/>
        </w:rPr>
        <w:t xml:space="preserve"> au </w:t>
      </w:r>
      <w:proofErr w:type="spellStart"/>
      <w:r w:rsidRPr="00EA78B8">
        <w:rPr>
          <w:rFonts w:ascii="Arial" w:hAnsi="Arial" w:cs="Arial"/>
          <w:i/>
          <w:iCs/>
          <w:color w:val="333333"/>
          <w:sz w:val="20"/>
          <w:szCs w:val="20"/>
        </w:rPr>
        <w:t>niveau</w:t>
      </w:r>
      <w:proofErr w:type="spellEnd"/>
      <w:r w:rsidRPr="00EA78B8">
        <w:rPr>
          <w:rFonts w:ascii="Arial" w:hAnsi="Arial" w:cs="Arial"/>
          <w:i/>
          <w:iCs/>
          <w:color w:val="333333"/>
          <w:sz w:val="20"/>
          <w:szCs w:val="20"/>
        </w:rPr>
        <w:t xml:space="preserve"> national, en </w:t>
      </w:r>
      <w:proofErr w:type="spellStart"/>
      <w:r w:rsidRPr="00EA78B8">
        <w:rPr>
          <w:rFonts w:ascii="Arial" w:hAnsi="Arial" w:cs="Arial"/>
          <w:i/>
          <w:iCs/>
          <w:color w:val="333333"/>
          <w:sz w:val="20"/>
          <w:szCs w:val="20"/>
        </w:rPr>
        <w:t>ciblant</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particulièrement</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l’Afrique</w:t>
      </w:r>
      <w:proofErr w:type="spellEnd"/>
      <w:r w:rsidRPr="00EA78B8">
        <w:rPr>
          <w:rFonts w:ascii="Arial" w:hAnsi="Arial" w:cs="Arial"/>
          <w:i/>
          <w:iCs/>
          <w:color w:val="333333"/>
          <w:sz w:val="20"/>
          <w:szCs w:val="20"/>
        </w:rPr>
        <w:t xml:space="preserve"> de </w:t>
      </w:r>
      <w:proofErr w:type="spellStart"/>
      <w:r w:rsidRPr="00EA78B8">
        <w:rPr>
          <w:rFonts w:ascii="Arial" w:hAnsi="Arial" w:cs="Arial"/>
          <w:i/>
          <w:iCs/>
          <w:color w:val="333333"/>
          <w:sz w:val="20"/>
          <w:szCs w:val="20"/>
        </w:rPr>
        <w:t>l’Ouest</w:t>
      </w:r>
      <w:proofErr w:type="spellEnd"/>
      <w:r w:rsidRPr="00EA78B8">
        <w:rPr>
          <w:rFonts w:ascii="Arial" w:hAnsi="Arial" w:cs="Arial"/>
          <w:i/>
          <w:iCs/>
          <w:color w:val="333333"/>
          <w:sz w:val="20"/>
          <w:szCs w:val="20"/>
        </w:rPr>
        <w:t xml:space="preserve"> (pays du Sahel et de la </w:t>
      </w:r>
      <w:proofErr w:type="spellStart"/>
      <w:r w:rsidRPr="00EA78B8">
        <w:rPr>
          <w:rFonts w:ascii="Arial" w:hAnsi="Arial" w:cs="Arial"/>
          <w:i/>
          <w:iCs/>
          <w:color w:val="333333"/>
          <w:sz w:val="20"/>
          <w:szCs w:val="20"/>
        </w:rPr>
        <w:t>savane</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guinéenne</w:t>
      </w:r>
      <w:proofErr w:type="spellEnd"/>
      <w:r w:rsidRPr="00EA78B8">
        <w:rPr>
          <w:rFonts w:ascii="Arial" w:hAnsi="Arial" w:cs="Arial"/>
          <w:i/>
          <w:iCs/>
          <w:color w:val="333333"/>
          <w:sz w:val="20"/>
          <w:szCs w:val="20"/>
        </w:rPr>
        <w:t xml:space="preserve">) et </w:t>
      </w:r>
      <w:proofErr w:type="spellStart"/>
      <w:r w:rsidRPr="00EA78B8">
        <w:rPr>
          <w:rFonts w:ascii="Arial" w:hAnsi="Arial" w:cs="Arial"/>
          <w:i/>
          <w:iCs/>
          <w:color w:val="333333"/>
          <w:sz w:val="20"/>
          <w:szCs w:val="20"/>
        </w:rPr>
        <w:t>potentiellement</w:t>
      </w:r>
      <w:proofErr w:type="spellEnd"/>
      <w:r w:rsidRPr="00EA78B8">
        <w:rPr>
          <w:rFonts w:ascii="Arial" w:hAnsi="Arial" w:cs="Arial"/>
          <w:i/>
          <w:iCs/>
          <w:color w:val="333333"/>
          <w:sz w:val="20"/>
          <w:szCs w:val="20"/>
        </w:rPr>
        <w:t xml:space="preserve"> </w:t>
      </w:r>
      <w:proofErr w:type="spellStart"/>
      <w:r w:rsidRPr="00EA78B8">
        <w:rPr>
          <w:rFonts w:ascii="Arial" w:hAnsi="Arial" w:cs="Arial"/>
          <w:i/>
          <w:iCs/>
          <w:color w:val="333333"/>
          <w:sz w:val="20"/>
          <w:szCs w:val="20"/>
        </w:rPr>
        <w:t>également</w:t>
      </w:r>
      <w:proofErr w:type="spellEnd"/>
      <w:r w:rsidRPr="00EA78B8">
        <w:rPr>
          <w:rFonts w:ascii="Arial" w:hAnsi="Arial" w:cs="Arial"/>
          <w:i/>
          <w:iCs/>
          <w:color w:val="333333"/>
          <w:sz w:val="20"/>
          <w:szCs w:val="20"/>
        </w:rPr>
        <w:t xml:space="preserve"> le </w:t>
      </w:r>
      <w:proofErr w:type="spellStart"/>
      <w:r w:rsidRPr="00EA78B8">
        <w:rPr>
          <w:rFonts w:ascii="Arial" w:hAnsi="Arial" w:cs="Arial"/>
          <w:i/>
          <w:iCs/>
          <w:color w:val="333333"/>
          <w:sz w:val="20"/>
          <w:szCs w:val="20"/>
        </w:rPr>
        <w:t>nord-ouest</w:t>
      </w:r>
      <w:proofErr w:type="spellEnd"/>
      <w:r w:rsidRPr="00EA78B8">
        <w:rPr>
          <w:rFonts w:ascii="Arial" w:hAnsi="Arial" w:cs="Arial"/>
          <w:i/>
          <w:iCs/>
          <w:color w:val="333333"/>
          <w:sz w:val="20"/>
          <w:szCs w:val="20"/>
        </w:rPr>
        <w:t xml:space="preserve"> de </w:t>
      </w:r>
      <w:proofErr w:type="spellStart"/>
      <w:r w:rsidRPr="00EA78B8">
        <w:rPr>
          <w:rFonts w:ascii="Arial" w:hAnsi="Arial" w:cs="Arial"/>
          <w:i/>
          <w:iCs/>
          <w:color w:val="333333"/>
          <w:sz w:val="20"/>
          <w:szCs w:val="20"/>
        </w:rPr>
        <w:t>l’Afrique</w:t>
      </w:r>
      <w:proofErr w:type="spellEnd"/>
      <w:r w:rsidRPr="00EA78B8">
        <w:rPr>
          <w:rFonts w:ascii="Arial" w:hAnsi="Arial" w:cs="Arial"/>
          <w:i/>
          <w:iCs/>
          <w:color w:val="333333"/>
          <w:sz w:val="20"/>
          <w:szCs w:val="20"/>
        </w:rPr>
        <w:t xml:space="preserve"> (pays du Maghreb) sous </w:t>
      </w:r>
      <w:proofErr w:type="spellStart"/>
      <w:r w:rsidRPr="00EA78B8">
        <w:rPr>
          <w:rFonts w:ascii="Arial" w:hAnsi="Arial" w:cs="Arial"/>
          <w:i/>
          <w:iCs/>
          <w:color w:val="333333"/>
          <w:sz w:val="20"/>
          <w:szCs w:val="20"/>
        </w:rPr>
        <w:t>réserve</w:t>
      </w:r>
      <w:proofErr w:type="spellEnd"/>
      <w:r w:rsidRPr="00EA78B8">
        <w:rPr>
          <w:rFonts w:ascii="Arial" w:hAnsi="Arial" w:cs="Arial"/>
          <w:i/>
          <w:iCs/>
          <w:color w:val="333333"/>
          <w:sz w:val="20"/>
          <w:szCs w:val="20"/>
        </w:rPr>
        <w:t xml:space="preserve"> de la </w:t>
      </w:r>
      <w:proofErr w:type="spellStart"/>
      <w:r w:rsidRPr="00EA78B8">
        <w:rPr>
          <w:rFonts w:ascii="Arial" w:hAnsi="Arial" w:cs="Arial"/>
          <w:i/>
          <w:iCs/>
          <w:color w:val="333333"/>
          <w:sz w:val="20"/>
          <w:szCs w:val="20"/>
        </w:rPr>
        <w:t>disponibilité</w:t>
      </w:r>
      <w:proofErr w:type="spellEnd"/>
      <w:r w:rsidRPr="00EA78B8">
        <w:rPr>
          <w:rFonts w:ascii="Arial" w:hAnsi="Arial" w:cs="Arial"/>
          <w:i/>
          <w:iCs/>
          <w:color w:val="333333"/>
          <w:sz w:val="20"/>
          <w:szCs w:val="20"/>
        </w:rPr>
        <w:t xml:space="preserve"> de </w:t>
      </w:r>
      <w:proofErr w:type="spellStart"/>
      <w:r w:rsidRPr="00EA78B8">
        <w:rPr>
          <w:rFonts w:ascii="Arial" w:hAnsi="Arial" w:cs="Arial"/>
          <w:i/>
          <w:iCs/>
          <w:color w:val="333333"/>
          <w:sz w:val="20"/>
          <w:szCs w:val="20"/>
        </w:rPr>
        <w:t>ressources</w:t>
      </w:r>
      <w:proofErr w:type="spellEnd"/>
      <w:r w:rsidRPr="00EA78B8">
        <w:rPr>
          <w:rFonts w:ascii="Arial" w:hAnsi="Arial" w:cs="Arial"/>
          <w:i/>
          <w:iCs/>
          <w:color w:val="333333"/>
          <w:sz w:val="20"/>
          <w:szCs w:val="20"/>
        </w:rPr>
        <w:t>.</w:t>
      </w:r>
    </w:p>
    <w:p w14:paraId="2BFDA3CC" w14:textId="574051C8" w:rsidR="00EA78B8" w:rsidRPr="00633EA5" w:rsidRDefault="00EA78B8" w:rsidP="00EA78B8">
      <w:pPr>
        <w:pStyle w:val="ListParagraph"/>
        <w:spacing w:before="300"/>
        <w:ind w:left="851"/>
        <w:rPr>
          <w:rFonts w:cs="Arial"/>
          <w:b/>
          <w:bCs/>
          <w:sz w:val="20"/>
          <w:szCs w:val="20"/>
          <w:lang w:val="fr-FR"/>
        </w:rPr>
      </w:pPr>
      <w:r w:rsidRPr="00633EA5">
        <w:rPr>
          <w:rFonts w:cs="Arial"/>
          <w:b/>
          <w:bCs/>
          <w:sz w:val="20"/>
          <w:szCs w:val="20"/>
          <w:lang w:val="fr-FR"/>
        </w:rPr>
        <w:t>13.51 Décision adressée au Conseil scientifique</w:t>
      </w:r>
    </w:p>
    <w:p w14:paraId="3C8198AF" w14:textId="77777777" w:rsidR="00EA78B8" w:rsidRPr="00EA78B8" w:rsidRDefault="00EA78B8" w:rsidP="00EA78B8">
      <w:pPr>
        <w:pStyle w:val="ListParagraph"/>
        <w:shd w:val="clear" w:color="auto" w:fill="FFFFFF"/>
        <w:ind w:left="709"/>
        <w:rPr>
          <w:rFonts w:eastAsia="Times New Roman" w:cs="Arial"/>
          <w:i/>
          <w:iCs/>
          <w:color w:val="333333"/>
          <w:lang w:val="fr-FR"/>
        </w:rPr>
      </w:pPr>
    </w:p>
    <w:p w14:paraId="5B8939A5" w14:textId="5CD05C55" w:rsidR="00EA78B8" w:rsidRPr="00EA78B8" w:rsidRDefault="00EA78B8" w:rsidP="00EA78B8">
      <w:pPr>
        <w:pStyle w:val="ListParagraph"/>
        <w:shd w:val="clear" w:color="auto" w:fill="FFFFFF"/>
        <w:ind w:left="851"/>
        <w:jc w:val="both"/>
        <w:rPr>
          <w:rFonts w:eastAsia="Times New Roman" w:cs="Arial"/>
          <w:i/>
          <w:iCs/>
          <w:color w:val="333333"/>
          <w:sz w:val="20"/>
          <w:szCs w:val="20"/>
          <w:lang w:val="fr-FR"/>
        </w:rPr>
      </w:pPr>
      <w:r w:rsidRPr="00EA78B8">
        <w:rPr>
          <w:rFonts w:eastAsia="Times New Roman" w:cs="Arial"/>
          <w:i/>
          <w:iCs/>
          <w:color w:val="333333"/>
          <w:sz w:val="20"/>
          <w:szCs w:val="20"/>
          <w:lang w:val="fr-FR"/>
        </w:rPr>
        <w:t xml:space="preserve">Le Conseil scientifique est autorisé à coopérer avec le Groupe de travail sur les vautours et le Groupe spécialiste des vautours de l’UICN, par le biais de l’Unité de coordination du </w:t>
      </w:r>
      <w:proofErr w:type="spellStart"/>
      <w:r w:rsidRPr="00EA78B8">
        <w:rPr>
          <w:rFonts w:eastAsia="Times New Roman" w:cs="Arial"/>
          <w:i/>
          <w:iCs/>
          <w:color w:val="333333"/>
          <w:sz w:val="20"/>
          <w:szCs w:val="20"/>
          <w:lang w:val="fr-FR"/>
        </w:rPr>
        <w:t>MdE</w:t>
      </w:r>
      <w:proofErr w:type="spellEnd"/>
      <w:r w:rsidRPr="00EA78B8">
        <w:rPr>
          <w:rFonts w:eastAsia="Times New Roman" w:cs="Arial"/>
          <w:i/>
          <w:iCs/>
          <w:color w:val="333333"/>
          <w:sz w:val="20"/>
          <w:szCs w:val="20"/>
          <w:lang w:val="fr-FR"/>
        </w:rPr>
        <w:t xml:space="preserve"> Rapaces, afin de combler les lacunes de connaissances mises en avant dans le </w:t>
      </w:r>
      <w:proofErr w:type="spellStart"/>
      <w:r w:rsidRPr="00EA78B8">
        <w:rPr>
          <w:rFonts w:eastAsia="Times New Roman" w:cs="Arial"/>
          <w:i/>
          <w:iCs/>
          <w:color w:val="333333"/>
          <w:sz w:val="20"/>
          <w:szCs w:val="20"/>
          <w:lang w:val="fr-FR"/>
        </w:rPr>
        <w:t>MsAP</w:t>
      </w:r>
      <w:proofErr w:type="spellEnd"/>
      <w:r w:rsidRPr="00EA78B8">
        <w:rPr>
          <w:rFonts w:eastAsia="Times New Roman" w:cs="Arial"/>
          <w:i/>
          <w:iCs/>
          <w:color w:val="333333"/>
          <w:sz w:val="20"/>
          <w:szCs w:val="20"/>
          <w:lang w:val="fr-FR"/>
        </w:rPr>
        <w:t xml:space="preserve"> Vautours, sous réserve de la disponibilité des ressources.</w:t>
      </w:r>
    </w:p>
    <w:p w14:paraId="37C958EF" w14:textId="77777777" w:rsidR="00EA78B8" w:rsidRPr="00DF3279" w:rsidRDefault="00EA78B8" w:rsidP="00EA78B8">
      <w:pPr>
        <w:pStyle w:val="ListParagraph"/>
        <w:shd w:val="clear" w:color="auto" w:fill="FFFFFF"/>
        <w:spacing w:before="300" w:after="150"/>
        <w:ind w:left="360"/>
        <w:outlineLvl w:val="2"/>
        <w:rPr>
          <w:rFonts w:eastAsia="Times New Roman" w:cs="Arial"/>
          <w:b/>
          <w:bCs/>
          <w:i/>
          <w:iCs/>
          <w:color w:val="333333"/>
          <w:highlight w:val="yellow"/>
          <w:lang w:val="fr-FR"/>
        </w:rPr>
      </w:pPr>
      <w:bookmarkStart w:id="1" w:name="13.52"/>
      <w:bookmarkEnd w:id="1"/>
    </w:p>
    <w:p w14:paraId="6B39A173" w14:textId="1F4E1F7A" w:rsidR="00EA78B8" w:rsidRPr="00EA78B8" w:rsidRDefault="00633EA5" w:rsidP="00EA78B8">
      <w:pPr>
        <w:pStyle w:val="ListParagraph"/>
        <w:shd w:val="clear" w:color="auto" w:fill="FFFFFF"/>
        <w:spacing w:before="300" w:after="300"/>
        <w:ind w:left="851"/>
        <w:jc w:val="both"/>
        <w:rPr>
          <w:rFonts w:eastAsia="Times New Roman" w:cs="Arial"/>
          <w:b/>
          <w:bCs/>
          <w:sz w:val="20"/>
          <w:szCs w:val="20"/>
          <w:lang w:val="en-DE"/>
        </w:rPr>
      </w:pPr>
      <w:r w:rsidRPr="00DF3279">
        <w:rPr>
          <w:rFonts w:eastAsia="Times New Roman" w:cs="Arial"/>
          <w:b/>
          <w:bCs/>
          <w:sz w:val="20"/>
          <w:szCs w:val="20"/>
          <w:lang w:val="fr-FR"/>
        </w:rPr>
        <w:t xml:space="preserve">13.52 </w:t>
      </w:r>
      <w:proofErr w:type="spellStart"/>
      <w:r w:rsidR="00EA78B8" w:rsidRPr="00EA78B8">
        <w:rPr>
          <w:rFonts w:eastAsia="Times New Roman" w:cs="Arial"/>
          <w:b/>
          <w:bCs/>
          <w:sz w:val="20"/>
          <w:szCs w:val="20"/>
          <w:lang w:val="en-DE"/>
        </w:rPr>
        <w:t>Décision</w:t>
      </w:r>
      <w:proofErr w:type="spellEnd"/>
      <w:r w:rsidR="00EA78B8" w:rsidRPr="00EA78B8">
        <w:rPr>
          <w:rFonts w:eastAsia="Times New Roman" w:cs="Arial"/>
          <w:b/>
          <w:bCs/>
          <w:sz w:val="20"/>
          <w:szCs w:val="20"/>
          <w:lang w:val="en-DE"/>
        </w:rPr>
        <w:t xml:space="preserve"> </w:t>
      </w:r>
      <w:proofErr w:type="spellStart"/>
      <w:r w:rsidR="00EA78B8" w:rsidRPr="00EA78B8">
        <w:rPr>
          <w:rFonts w:eastAsia="Times New Roman" w:cs="Arial"/>
          <w:b/>
          <w:bCs/>
          <w:sz w:val="20"/>
          <w:szCs w:val="20"/>
          <w:lang w:val="en-DE"/>
        </w:rPr>
        <w:t>adressée</w:t>
      </w:r>
      <w:proofErr w:type="spellEnd"/>
      <w:r w:rsidR="00EA78B8" w:rsidRPr="00EA78B8">
        <w:rPr>
          <w:rFonts w:eastAsia="Times New Roman" w:cs="Arial"/>
          <w:b/>
          <w:bCs/>
          <w:sz w:val="20"/>
          <w:szCs w:val="20"/>
          <w:lang w:val="en-DE"/>
        </w:rPr>
        <w:t xml:space="preserve"> </w:t>
      </w:r>
      <w:r w:rsidRPr="00DF3279">
        <w:rPr>
          <w:rFonts w:eastAsia="Times New Roman" w:cs="Arial"/>
          <w:b/>
          <w:bCs/>
          <w:sz w:val="20"/>
          <w:szCs w:val="20"/>
          <w:lang w:val="fr-FR"/>
        </w:rPr>
        <w:t>au</w:t>
      </w:r>
      <w:proofErr w:type="spellStart"/>
      <w:r w:rsidR="00EA78B8" w:rsidRPr="00EA78B8">
        <w:rPr>
          <w:rFonts w:eastAsia="Times New Roman" w:cs="Arial"/>
          <w:b/>
          <w:bCs/>
          <w:sz w:val="20"/>
          <w:szCs w:val="20"/>
          <w:lang w:val="en-DE"/>
        </w:rPr>
        <w:t>Secrétariat</w:t>
      </w:r>
      <w:proofErr w:type="spellEnd"/>
    </w:p>
    <w:p w14:paraId="1CF3A0C8" w14:textId="7D3948DA" w:rsidR="00EA78B8" w:rsidRPr="00EA78B8" w:rsidRDefault="00EA78B8" w:rsidP="00EA78B8">
      <w:pPr>
        <w:pStyle w:val="ListParagraph"/>
        <w:spacing w:before="300" w:after="300"/>
        <w:ind w:left="851"/>
        <w:jc w:val="both"/>
        <w:rPr>
          <w:rFonts w:eastAsia="Times New Roman" w:cs="Arial"/>
          <w:i/>
          <w:iCs/>
          <w:sz w:val="20"/>
          <w:szCs w:val="20"/>
          <w:highlight w:val="yellow"/>
          <w:lang w:val="en-DE"/>
        </w:rPr>
      </w:pPr>
    </w:p>
    <w:p w14:paraId="496BD0A1" w14:textId="77777777" w:rsidR="00EA78B8" w:rsidRPr="00EA78B8" w:rsidRDefault="00EA78B8" w:rsidP="00EA78B8">
      <w:pPr>
        <w:pStyle w:val="ListParagraph"/>
        <w:spacing w:before="300" w:after="300"/>
        <w:ind w:left="851"/>
        <w:jc w:val="both"/>
        <w:rPr>
          <w:rFonts w:eastAsia="Times New Roman" w:cs="Arial"/>
          <w:i/>
          <w:iCs/>
          <w:sz w:val="20"/>
          <w:szCs w:val="20"/>
          <w:lang w:val="en-DE"/>
        </w:rPr>
      </w:pPr>
      <w:r w:rsidRPr="00EA78B8">
        <w:rPr>
          <w:rFonts w:eastAsia="Times New Roman" w:cs="Arial"/>
          <w:i/>
          <w:iCs/>
          <w:sz w:val="20"/>
          <w:szCs w:val="20"/>
          <w:lang w:val="en-DE"/>
        </w:rPr>
        <w:t xml:space="preserve">Le </w:t>
      </w:r>
      <w:proofErr w:type="spellStart"/>
      <w:r w:rsidRPr="00EA78B8">
        <w:rPr>
          <w:rFonts w:eastAsia="Times New Roman" w:cs="Arial"/>
          <w:i/>
          <w:iCs/>
          <w:sz w:val="20"/>
          <w:szCs w:val="20"/>
          <w:lang w:val="en-DE"/>
        </w:rPr>
        <w:t>Secrétariat</w:t>
      </w:r>
      <w:proofErr w:type="spellEnd"/>
      <w:r w:rsidRPr="00EA78B8">
        <w:rPr>
          <w:rFonts w:eastAsia="Times New Roman" w:cs="Arial"/>
          <w:i/>
          <w:iCs/>
          <w:sz w:val="20"/>
          <w:szCs w:val="20"/>
          <w:lang w:val="en-DE"/>
        </w:rPr>
        <w:t xml:space="preserve"> doit </w:t>
      </w:r>
      <w:proofErr w:type="spellStart"/>
      <w:r w:rsidRPr="00EA78B8">
        <w:rPr>
          <w:rFonts w:eastAsia="Times New Roman" w:cs="Arial"/>
          <w:i/>
          <w:iCs/>
          <w:sz w:val="20"/>
          <w:szCs w:val="20"/>
          <w:lang w:val="en-DE"/>
        </w:rPr>
        <w:t>transmettre</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cette</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Décision</w:t>
      </w:r>
      <w:proofErr w:type="spellEnd"/>
      <w:r w:rsidRPr="00EA78B8">
        <w:rPr>
          <w:rFonts w:eastAsia="Times New Roman" w:cs="Arial"/>
          <w:i/>
          <w:iCs/>
          <w:sz w:val="20"/>
          <w:szCs w:val="20"/>
          <w:lang w:val="en-DE"/>
        </w:rPr>
        <w:t xml:space="preserve"> aux </w:t>
      </w:r>
      <w:proofErr w:type="spellStart"/>
      <w:r w:rsidRPr="00EA78B8">
        <w:rPr>
          <w:rFonts w:eastAsia="Times New Roman" w:cs="Arial"/>
          <w:i/>
          <w:iCs/>
          <w:sz w:val="20"/>
          <w:szCs w:val="20"/>
          <w:lang w:val="en-DE"/>
        </w:rPr>
        <w:t>Secrétariats</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d’autres</w:t>
      </w:r>
      <w:proofErr w:type="spellEnd"/>
      <w:r w:rsidRPr="00EA78B8">
        <w:rPr>
          <w:rFonts w:eastAsia="Times New Roman" w:cs="Arial"/>
          <w:i/>
          <w:iCs/>
          <w:sz w:val="20"/>
          <w:szCs w:val="20"/>
          <w:lang w:val="en-DE"/>
        </w:rPr>
        <w:t xml:space="preserve"> organisations </w:t>
      </w:r>
      <w:proofErr w:type="spellStart"/>
      <w:r w:rsidRPr="00EA78B8">
        <w:rPr>
          <w:rFonts w:eastAsia="Times New Roman" w:cs="Arial"/>
          <w:i/>
          <w:iCs/>
          <w:sz w:val="20"/>
          <w:szCs w:val="20"/>
          <w:lang w:val="en-DE"/>
        </w:rPr>
        <w:t>multilatérales</w:t>
      </w:r>
      <w:proofErr w:type="spellEnd"/>
      <w:r w:rsidRPr="00EA78B8">
        <w:rPr>
          <w:rFonts w:eastAsia="Times New Roman" w:cs="Arial"/>
          <w:i/>
          <w:iCs/>
          <w:sz w:val="20"/>
          <w:szCs w:val="20"/>
          <w:lang w:val="en-DE"/>
        </w:rPr>
        <w:t xml:space="preserve"> sur </w:t>
      </w:r>
      <w:proofErr w:type="spellStart"/>
      <w:r w:rsidRPr="00EA78B8">
        <w:rPr>
          <w:rFonts w:eastAsia="Times New Roman" w:cs="Arial"/>
          <w:i/>
          <w:iCs/>
          <w:sz w:val="20"/>
          <w:szCs w:val="20"/>
          <w:lang w:val="en-DE"/>
        </w:rPr>
        <w:t>l’environnement</w:t>
      </w:r>
      <w:proofErr w:type="spellEnd"/>
      <w:r w:rsidRPr="00EA78B8">
        <w:rPr>
          <w:rFonts w:eastAsia="Times New Roman" w:cs="Arial"/>
          <w:i/>
          <w:iCs/>
          <w:sz w:val="20"/>
          <w:szCs w:val="20"/>
          <w:lang w:val="en-DE"/>
        </w:rPr>
        <w:t xml:space="preserve">, en particulier le programme des Nations </w:t>
      </w:r>
      <w:proofErr w:type="spellStart"/>
      <w:r w:rsidRPr="00EA78B8">
        <w:rPr>
          <w:rFonts w:eastAsia="Times New Roman" w:cs="Arial"/>
          <w:i/>
          <w:iCs/>
          <w:sz w:val="20"/>
          <w:szCs w:val="20"/>
          <w:lang w:val="en-DE"/>
        </w:rPr>
        <w:t>Unies</w:t>
      </w:r>
      <w:proofErr w:type="spellEnd"/>
      <w:r w:rsidRPr="00EA78B8">
        <w:rPr>
          <w:rFonts w:eastAsia="Times New Roman" w:cs="Arial"/>
          <w:i/>
          <w:iCs/>
          <w:sz w:val="20"/>
          <w:szCs w:val="20"/>
          <w:lang w:val="en-DE"/>
        </w:rPr>
        <w:t xml:space="preserve"> pour </w:t>
      </w:r>
      <w:proofErr w:type="spellStart"/>
      <w:r w:rsidRPr="00EA78B8">
        <w:rPr>
          <w:rFonts w:eastAsia="Times New Roman" w:cs="Arial"/>
          <w:i/>
          <w:iCs/>
          <w:sz w:val="20"/>
          <w:szCs w:val="20"/>
          <w:lang w:val="en-DE"/>
        </w:rPr>
        <w:t>l’environnement</w:t>
      </w:r>
      <w:proofErr w:type="spellEnd"/>
      <w:r w:rsidRPr="00EA78B8">
        <w:rPr>
          <w:rFonts w:eastAsia="Times New Roman" w:cs="Arial"/>
          <w:i/>
          <w:iCs/>
          <w:sz w:val="20"/>
          <w:szCs w:val="20"/>
          <w:lang w:val="en-DE"/>
        </w:rPr>
        <w:t xml:space="preserve">, la Convention sur la </w:t>
      </w:r>
      <w:proofErr w:type="spellStart"/>
      <w:r w:rsidRPr="00EA78B8">
        <w:rPr>
          <w:rFonts w:eastAsia="Times New Roman" w:cs="Arial"/>
          <w:i/>
          <w:iCs/>
          <w:sz w:val="20"/>
          <w:szCs w:val="20"/>
          <w:lang w:val="en-DE"/>
        </w:rPr>
        <w:t>biodiversité</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biologique</w:t>
      </w:r>
      <w:proofErr w:type="spellEnd"/>
      <w:r w:rsidRPr="00EA78B8">
        <w:rPr>
          <w:rFonts w:eastAsia="Times New Roman" w:cs="Arial"/>
          <w:i/>
          <w:iCs/>
          <w:sz w:val="20"/>
          <w:szCs w:val="20"/>
          <w:lang w:val="en-DE"/>
        </w:rPr>
        <w:t xml:space="preserve"> (CDB), la Convention sur le commerce international des </w:t>
      </w:r>
      <w:proofErr w:type="spellStart"/>
      <w:r w:rsidRPr="00EA78B8">
        <w:rPr>
          <w:rFonts w:eastAsia="Times New Roman" w:cs="Arial"/>
          <w:i/>
          <w:iCs/>
          <w:sz w:val="20"/>
          <w:szCs w:val="20"/>
          <w:lang w:val="en-DE"/>
        </w:rPr>
        <w:t>espèces</w:t>
      </w:r>
      <w:proofErr w:type="spellEnd"/>
      <w:r w:rsidRPr="00EA78B8">
        <w:rPr>
          <w:rFonts w:eastAsia="Times New Roman" w:cs="Arial"/>
          <w:i/>
          <w:iCs/>
          <w:sz w:val="20"/>
          <w:szCs w:val="20"/>
          <w:lang w:val="en-DE"/>
        </w:rPr>
        <w:t xml:space="preserve"> de </w:t>
      </w:r>
      <w:proofErr w:type="spellStart"/>
      <w:r w:rsidRPr="00EA78B8">
        <w:rPr>
          <w:rFonts w:eastAsia="Times New Roman" w:cs="Arial"/>
          <w:i/>
          <w:iCs/>
          <w:sz w:val="20"/>
          <w:szCs w:val="20"/>
          <w:lang w:val="en-DE"/>
        </w:rPr>
        <w:t>faune</w:t>
      </w:r>
      <w:proofErr w:type="spellEnd"/>
      <w:r w:rsidRPr="00EA78B8">
        <w:rPr>
          <w:rFonts w:eastAsia="Times New Roman" w:cs="Arial"/>
          <w:i/>
          <w:iCs/>
          <w:sz w:val="20"/>
          <w:szCs w:val="20"/>
          <w:lang w:val="en-DE"/>
        </w:rPr>
        <w:t xml:space="preserve"> et de </w:t>
      </w:r>
      <w:proofErr w:type="spellStart"/>
      <w:r w:rsidRPr="00EA78B8">
        <w:rPr>
          <w:rFonts w:eastAsia="Times New Roman" w:cs="Arial"/>
          <w:i/>
          <w:iCs/>
          <w:sz w:val="20"/>
          <w:szCs w:val="20"/>
          <w:lang w:val="en-DE"/>
        </w:rPr>
        <w:t>flore</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sauvages</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menacées</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d'extinction</w:t>
      </w:r>
      <w:proofErr w:type="spellEnd"/>
      <w:r w:rsidRPr="00EA78B8">
        <w:rPr>
          <w:rFonts w:eastAsia="Times New Roman" w:cs="Arial"/>
          <w:i/>
          <w:iCs/>
          <w:sz w:val="20"/>
          <w:szCs w:val="20"/>
          <w:lang w:val="en-DE"/>
        </w:rPr>
        <w:t xml:space="preserve"> (CITES) et la </w:t>
      </w:r>
      <w:proofErr w:type="spellStart"/>
      <w:r w:rsidRPr="00EA78B8">
        <w:rPr>
          <w:rFonts w:eastAsia="Times New Roman" w:cs="Arial"/>
          <w:i/>
          <w:iCs/>
          <w:sz w:val="20"/>
          <w:szCs w:val="20"/>
          <w:lang w:val="en-DE"/>
        </w:rPr>
        <w:t>Plateforme</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intergouvernementale</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scientifique</w:t>
      </w:r>
      <w:proofErr w:type="spellEnd"/>
      <w:r w:rsidRPr="00EA78B8">
        <w:rPr>
          <w:rFonts w:eastAsia="Times New Roman" w:cs="Arial"/>
          <w:i/>
          <w:iCs/>
          <w:sz w:val="20"/>
          <w:szCs w:val="20"/>
          <w:lang w:val="en-DE"/>
        </w:rPr>
        <w:t xml:space="preserve"> et politique sur la </w:t>
      </w:r>
      <w:proofErr w:type="spellStart"/>
      <w:r w:rsidRPr="00EA78B8">
        <w:rPr>
          <w:rFonts w:eastAsia="Times New Roman" w:cs="Arial"/>
          <w:i/>
          <w:iCs/>
          <w:sz w:val="20"/>
          <w:szCs w:val="20"/>
          <w:lang w:val="en-DE"/>
        </w:rPr>
        <w:t>biodiversité</w:t>
      </w:r>
      <w:proofErr w:type="spellEnd"/>
      <w:r w:rsidRPr="00EA78B8">
        <w:rPr>
          <w:rFonts w:eastAsia="Times New Roman" w:cs="Arial"/>
          <w:i/>
          <w:iCs/>
          <w:sz w:val="20"/>
          <w:szCs w:val="20"/>
          <w:lang w:val="en-DE"/>
        </w:rPr>
        <w:t xml:space="preserve"> et les services </w:t>
      </w:r>
      <w:proofErr w:type="spellStart"/>
      <w:r w:rsidRPr="00EA78B8">
        <w:rPr>
          <w:rFonts w:eastAsia="Times New Roman" w:cs="Arial"/>
          <w:i/>
          <w:iCs/>
          <w:sz w:val="20"/>
          <w:szCs w:val="20"/>
          <w:lang w:val="en-DE"/>
        </w:rPr>
        <w:t>écosystémiques</w:t>
      </w:r>
      <w:proofErr w:type="spellEnd"/>
      <w:r w:rsidRPr="00EA78B8">
        <w:rPr>
          <w:rFonts w:eastAsia="Times New Roman" w:cs="Arial"/>
          <w:i/>
          <w:iCs/>
          <w:sz w:val="20"/>
          <w:szCs w:val="20"/>
          <w:lang w:val="en-DE"/>
        </w:rPr>
        <w:t xml:space="preserve"> (IPBES), pour </w:t>
      </w:r>
      <w:proofErr w:type="spellStart"/>
      <w:r w:rsidRPr="00EA78B8">
        <w:rPr>
          <w:rFonts w:eastAsia="Times New Roman" w:cs="Arial"/>
          <w:i/>
          <w:iCs/>
          <w:sz w:val="20"/>
          <w:szCs w:val="20"/>
          <w:lang w:val="en-DE"/>
        </w:rPr>
        <w:t>chercher</w:t>
      </w:r>
      <w:proofErr w:type="spellEnd"/>
      <w:r w:rsidRPr="00EA78B8">
        <w:rPr>
          <w:rFonts w:eastAsia="Times New Roman" w:cs="Arial"/>
          <w:i/>
          <w:iCs/>
          <w:sz w:val="20"/>
          <w:szCs w:val="20"/>
          <w:lang w:val="en-DE"/>
        </w:rPr>
        <w:t xml:space="preserve"> à </w:t>
      </w:r>
      <w:proofErr w:type="spellStart"/>
      <w:r w:rsidRPr="00EA78B8">
        <w:rPr>
          <w:rFonts w:eastAsia="Times New Roman" w:cs="Arial"/>
          <w:i/>
          <w:iCs/>
          <w:sz w:val="20"/>
          <w:szCs w:val="20"/>
          <w:lang w:val="en-DE"/>
        </w:rPr>
        <w:t>obtenir</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leur</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soutien</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leur</w:t>
      </w:r>
      <w:proofErr w:type="spellEnd"/>
      <w:r w:rsidRPr="00EA78B8">
        <w:rPr>
          <w:rFonts w:eastAsia="Times New Roman" w:cs="Arial"/>
          <w:i/>
          <w:iCs/>
          <w:sz w:val="20"/>
          <w:szCs w:val="20"/>
          <w:lang w:val="en-DE"/>
        </w:rPr>
        <w:t xml:space="preserve"> contribution, </w:t>
      </w:r>
      <w:proofErr w:type="spellStart"/>
      <w:r w:rsidRPr="00EA78B8">
        <w:rPr>
          <w:rFonts w:eastAsia="Times New Roman" w:cs="Arial"/>
          <w:i/>
          <w:iCs/>
          <w:sz w:val="20"/>
          <w:szCs w:val="20"/>
          <w:lang w:val="en-DE"/>
        </w:rPr>
        <w:t>leur</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coopération</w:t>
      </w:r>
      <w:proofErr w:type="spellEnd"/>
      <w:r w:rsidRPr="00EA78B8">
        <w:rPr>
          <w:rFonts w:eastAsia="Times New Roman" w:cs="Arial"/>
          <w:i/>
          <w:iCs/>
          <w:sz w:val="20"/>
          <w:szCs w:val="20"/>
          <w:lang w:val="en-DE"/>
        </w:rPr>
        <w:t xml:space="preserve"> et </w:t>
      </w:r>
      <w:proofErr w:type="spellStart"/>
      <w:r w:rsidRPr="00EA78B8">
        <w:rPr>
          <w:rFonts w:eastAsia="Times New Roman" w:cs="Arial"/>
          <w:i/>
          <w:iCs/>
          <w:sz w:val="20"/>
          <w:szCs w:val="20"/>
          <w:lang w:val="en-DE"/>
        </w:rPr>
        <w:t>leur</w:t>
      </w:r>
      <w:proofErr w:type="spellEnd"/>
      <w:r w:rsidRPr="00EA78B8">
        <w:rPr>
          <w:rFonts w:eastAsia="Times New Roman" w:cs="Arial"/>
          <w:i/>
          <w:iCs/>
          <w:sz w:val="20"/>
          <w:szCs w:val="20"/>
          <w:lang w:val="en-DE"/>
        </w:rPr>
        <w:t xml:space="preserve"> collaboration dans la mise en </w:t>
      </w:r>
      <w:proofErr w:type="spellStart"/>
      <w:r w:rsidRPr="00EA78B8">
        <w:rPr>
          <w:rFonts w:eastAsia="Times New Roman" w:cs="Arial"/>
          <w:i/>
          <w:iCs/>
          <w:sz w:val="20"/>
          <w:szCs w:val="20"/>
          <w:lang w:val="en-DE"/>
        </w:rPr>
        <w:t>œuvre</w:t>
      </w:r>
      <w:proofErr w:type="spellEnd"/>
      <w:r w:rsidRPr="00EA78B8">
        <w:rPr>
          <w:rFonts w:eastAsia="Times New Roman" w:cs="Arial"/>
          <w:i/>
          <w:iCs/>
          <w:sz w:val="20"/>
          <w:szCs w:val="20"/>
          <w:lang w:val="en-DE"/>
        </w:rPr>
        <w:t xml:space="preserve"> du </w:t>
      </w:r>
      <w:proofErr w:type="spellStart"/>
      <w:r w:rsidRPr="00EA78B8">
        <w:rPr>
          <w:rFonts w:eastAsia="Times New Roman" w:cs="Arial"/>
          <w:i/>
          <w:iCs/>
          <w:sz w:val="20"/>
          <w:szCs w:val="20"/>
          <w:lang w:val="en-DE"/>
        </w:rPr>
        <w:t>MsAP</w:t>
      </w:r>
      <w:proofErr w:type="spellEnd"/>
      <w:r w:rsidRPr="00EA78B8">
        <w:rPr>
          <w:rFonts w:eastAsia="Times New Roman" w:cs="Arial"/>
          <w:i/>
          <w:iCs/>
          <w:sz w:val="20"/>
          <w:szCs w:val="20"/>
          <w:lang w:val="en-DE"/>
        </w:rPr>
        <w:t xml:space="preserve"> </w:t>
      </w:r>
      <w:proofErr w:type="spellStart"/>
      <w:r w:rsidRPr="00EA78B8">
        <w:rPr>
          <w:rFonts w:eastAsia="Times New Roman" w:cs="Arial"/>
          <w:i/>
          <w:iCs/>
          <w:sz w:val="20"/>
          <w:szCs w:val="20"/>
          <w:lang w:val="en-DE"/>
        </w:rPr>
        <w:t>Vautours</w:t>
      </w:r>
      <w:proofErr w:type="spellEnd"/>
      <w:r w:rsidRPr="00EA78B8">
        <w:rPr>
          <w:rFonts w:eastAsia="Times New Roman" w:cs="Arial"/>
          <w:i/>
          <w:iCs/>
          <w:sz w:val="20"/>
          <w:szCs w:val="20"/>
          <w:lang w:val="en-DE"/>
        </w:rPr>
        <w:t xml:space="preserve">, sous </w:t>
      </w:r>
      <w:proofErr w:type="spellStart"/>
      <w:r w:rsidRPr="00EA78B8">
        <w:rPr>
          <w:rFonts w:eastAsia="Times New Roman" w:cs="Arial"/>
          <w:i/>
          <w:iCs/>
          <w:sz w:val="20"/>
          <w:szCs w:val="20"/>
          <w:lang w:val="en-DE"/>
        </w:rPr>
        <w:t>réserve</w:t>
      </w:r>
      <w:proofErr w:type="spellEnd"/>
      <w:r w:rsidRPr="00EA78B8">
        <w:rPr>
          <w:rFonts w:eastAsia="Times New Roman" w:cs="Arial"/>
          <w:i/>
          <w:iCs/>
          <w:sz w:val="20"/>
          <w:szCs w:val="20"/>
          <w:lang w:val="en-DE"/>
        </w:rPr>
        <w:t xml:space="preserve"> de la </w:t>
      </w:r>
      <w:proofErr w:type="spellStart"/>
      <w:r w:rsidRPr="00EA78B8">
        <w:rPr>
          <w:rFonts w:eastAsia="Times New Roman" w:cs="Arial"/>
          <w:i/>
          <w:iCs/>
          <w:sz w:val="20"/>
          <w:szCs w:val="20"/>
          <w:lang w:val="en-DE"/>
        </w:rPr>
        <w:t>disponibilité</w:t>
      </w:r>
      <w:proofErr w:type="spellEnd"/>
      <w:r w:rsidRPr="00EA78B8">
        <w:rPr>
          <w:rFonts w:eastAsia="Times New Roman" w:cs="Arial"/>
          <w:i/>
          <w:iCs/>
          <w:sz w:val="20"/>
          <w:szCs w:val="20"/>
          <w:lang w:val="en-DE"/>
        </w:rPr>
        <w:t xml:space="preserve"> de </w:t>
      </w:r>
      <w:proofErr w:type="spellStart"/>
      <w:r w:rsidRPr="00EA78B8">
        <w:rPr>
          <w:rFonts w:eastAsia="Times New Roman" w:cs="Arial"/>
          <w:i/>
          <w:iCs/>
          <w:sz w:val="20"/>
          <w:szCs w:val="20"/>
          <w:lang w:val="en-DE"/>
        </w:rPr>
        <w:t>ressources</w:t>
      </w:r>
      <w:proofErr w:type="spellEnd"/>
      <w:r w:rsidRPr="00EA78B8">
        <w:rPr>
          <w:rFonts w:eastAsia="Times New Roman" w:cs="Arial"/>
          <w:i/>
          <w:iCs/>
          <w:sz w:val="20"/>
          <w:szCs w:val="20"/>
          <w:lang w:val="en-DE"/>
        </w:rPr>
        <w:t>.</w:t>
      </w:r>
    </w:p>
    <w:p w14:paraId="57058CD0" w14:textId="77777777" w:rsidR="00EA78B8" w:rsidRPr="00EA78B8" w:rsidRDefault="00EA78B8" w:rsidP="00EA78B8">
      <w:pPr>
        <w:pStyle w:val="ListParagraph"/>
        <w:shd w:val="clear" w:color="auto" w:fill="FFFFFF"/>
        <w:spacing w:before="300" w:after="300"/>
        <w:ind w:left="360"/>
        <w:rPr>
          <w:rFonts w:eastAsia="Times New Roman" w:cs="Arial"/>
          <w:i/>
          <w:iCs/>
          <w:highlight w:val="yellow"/>
          <w:lang w:val="en-DE"/>
        </w:rPr>
      </w:pPr>
    </w:p>
    <w:p w14:paraId="66D34CF2" w14:textId="3F6086AC" w:rsidR="00EA78B8" w:rsidRPr="00633EA5" w:rsidRDefault="00EA78B8" w:rsidP="00633EA5">
      <w:pPr>
        <w:pStyle w:val="ListParagraph"/>
        <w:shd w:val="clear" w:color="auto" w:fill="FFFFFF"/>
        <w:spacing w:before="300" w:after="300"/>
        <w:ind w:left="851"/>
        <w:jc w:val="both"/>
        <w:rPr>
          <w:rFonts w:eastAsia="Times New Roman" w:cs="Arial"/>
          <w:b/>
          <w:bCs/>
          <w:sz w:val="20"/>
          <w:szCs w:val="20"/>
          <w:lang w:val="en-DE"/>
        </w:rPr>
      </w:pPr>
      <w:bookmarkStart w:id="2" w:name="13.53"/>
      <w:bookmarkEnd w:id="2"/>
      <w:r w:rsidRPr="00DF3279">
        <w:rPr>
          <w:rFonts w:eastAsia="Times New Roman" w:cs="Arial"/>
          <w:b/>
          <w:bCs/>
          <w:color w:val="333333"/>
          <w:sz w:val="20"/>
          <w:szCs w:val="20"/>
          <w:lang w:val="fr-FR"/>
        </w:rPr>
        <w:lastRenderedPageBreak/>
        <w:t>13.53 D</w:t>
      </w:r>
      <w:r w:rsidR="00633EA5" w:rsidRPr="00DF3279">
        <w:rPr>
          <w:rFonts w:eastAsia="Times New Roman" w:cs="Arial"/>
          <w:b/>
          <w:bCs/>
          <w:color w:val="333333"/>
          <w:sz w:val="20"/>
          <w:szCs w:val="20"/>
          <w:lang w:val="fr-FR"/>
        </w:rPr>
        <w:t>é</w:t>
      </w:r>
      <w:r w:rsidRPr="00DF3279">
        <w:rPr>
          <w:rFonts w:eastAsia="Times New Roman" w:cs="Arial"/>
          <w:b/>
          <w:bCs/>
          <w:color w:val="333333"/>
          <w:sz w:val="20"/>
          <w:szCs w:val="20"/>
          <w:lang w:val="fr-FR"/>
        </w:rPr>
        <w:t xml:space="preserve">cision </w:t>
      </w:r>
      <w:proofErr w:type="spellStart"/>
      <w:r w:rsidR="00633EA5" w:rsidRPr="00EA78B8">
        <w:rPr>
          <w:rFonts w:eastAsia="Times New Roman" w:cs="Arial"/>
          <w:b/>
          <w:bCs/>
          <w:sz w:val="20"/>
          <w:szCs w:val="20"/>
          <w:lang w:val="en-DE"/>
        </w:rPr>
        <w:t>adressée</w:t>
      </w:r>
      <w:proofErr w:type="spellEnd"/>
      <w:r w:rsidR="00633EA5" w:rsidRPr="00EA78B8">
        <w:rPr>
          <w:rFonts w:eastAsia="Times New Roman" w:cs="Arial"/>
          <w:b/>
          <w:bCs/>
          <w:sz w:val="20"/>
          <w:szCs w:val="20"/>
          <w:lang w:val="en-DE"/>
        </w:rPr>
        <w:t xml:space="preserve"> </w:t>
      </w:r>
      <w:r w:rsidR="00633EA5" w:rsidRPr="00DF3279">
        <w:rPr>
          <w:rFonts w:eastAsia="Times New Roman" w:cs="Arial"/>
          <w:b/>
          <w:bCs/>
          <w:sz w:val="20"/>
          <w:szCs w:val="20"/>
          <w:lang w:val="fr-FR"/>
        </w:rPr>
        <w:t>au</w:t>
      </w:r>
      <w:proofErr w:type="spellStart"/>
      <w:r w:rsidR="00633EA5" w:rsidRPr="00EA78B8">
        <w:rPr>
          <w:rFonts w:eastAsia="Times New Roman" w:cs="Arial"/>
          <w:b/>
          <w:bCs/>
          <w:sz w:val="20"/>
          <w:szCs w:val="20"/>
          <w:lang w:val="en-DE"/>
        </w:rPr>
        <w:t>Secrétariat</w:t>
      </w:r>
      <w:proofErr w:type="spellEnd"/>
    </w:p>
    <w:p w14:paraId="13A0D9D8" w14:textId="77777777" w:rsidR="00633EA5" w:rsidRPr="00633EA5" w:rsidRDefault="00633EA5" w:rsidP="00633EA5">
      <w:pPr>
        <w:shd w:val="clear" w:color="auto" w:fill="FFFFFF"/>
        <w:ind w:left="851"/>
        <w:jc w:val="both"/>
        <w:rPr>
          <w:rFonts w:eastAsia="Times New Roman" w:cs="Arial"/>
          <w:i/>
          <w:iCs/>
          <w:color w:val="333333"/>
          <w:sz w:val="20"/>
          <w:szCs w:val="20"/>
          <w:lang w:val="en-DE" w:eastAsia="en-DE"/>
        </w:rPr>
      </w:pPr>
      <w:r w:rsidRPr="00633EA5">
        <w:rPr>
          <w:rFonts w:eastAsia="Times New Roman" w:cs="Arial"/>
          <w:i/>
          <w:iCs/>
          <w:color w:val="333333"/>
          <w:sz w:val="20"/>
          <w:szCs w:val="20"/>
          <w:lang w:val="en-DE" w:eastAsia="en-DE"/>
        </w:rPr>
        <w:t xml:space="preserve">Le </w:t>
      </w:r>
      <w:proofErr w:type="spellStart"/>
      <w:r w:rsidRPr="00633EA5">
        <w:rPr>
          <w:rFonts w:eastAsia="Times New Roman" w:cs="Arial"/>
          <w:i/>
          <w:iCs/>
          <w:color w:val="333333"/>
          <w:sz w:val="20"/>
          <w:szCs w:val="20"/>
          <w:lang w:val="en-DE" w:eastAsia="en-DE"/>
        </w:rPr>
        <w:t>Secrétariat</w:t>
      </w:r>
      <w:proofErr w:type="spellEnd"/>
      <w:r w:rsidRPr="00633EA5">
        <w:rPr>
          <w:rFonts w:eastAsia="Times New Roman" w:cs="Arial"/>
          <w:i/>
          <w:iCs/>
          <w:color w:val="333333"/>
          <w:sz w:val="20"/>
          <w:szCs w:val="20"/>
          <w:lang w:val="en-DE" w:eastAsia="en-DE"/>
        </w:rPr>
        <w:t xml:space="preserve">, par le </w:t>
      </w:r>
      <w:proofErr w:type="spellStart"/>
      <w:r w:rsidRPr="00633EA5">
        <w:rPr>
          <w:rFonts w:eastAsia="Times New Roman" w:cs="Arial"/>
          <w:i/>
          <w:iCs/>
          <w:color w:val="333333"/>
          <w:sz w:val="20"/>
          <w:szCs w:val="20"/>
          <w:lang w:val="en-DE" w:eastAsia="en-DE"/>
        </w:rPr>
        <w:t>biais</w:t>
      </w:r>
      <w:proofErr w:type="spellEnd"/>
      <w:r w:rsidRPr="00633EA5">
        <w:rPr>
          <w:rFonts w:eastAsia="Times New Roman" w:cs="Arial"/>
          <w:i/>
          <w:iCs/>
          <w:color w:val="333333"/>
          <w:sz w:val="20"/>
          <w:szCs w:val="20"/>
          <w:lang w:val="en-DE" w:eastAsia="en-DE"/>
        </w:rPr>
        <w:t xml:space="preserve"> de </w:t>
      </w:r>
      <w:proofErr w:type="spellStart"/>
      <w:r w:rsidRPr="00633EA5">
        <w:rPr>
          <w:rFonts w:eastAsia="Times New Roman" w:cs="Arial"/>
          <w:i/>
          <w:iCs/>
          <w:color w:val="333333"/>
          <w:sz w:val="20"/>
          <w:szCs w:val="20"/>
          <w:lang w:val="en-DE" w:eastAsia="en-DE"/>
        </w:rPr>
        <w:t>l’Unité</w:t>
      </w:r>
      <w:proofErr w:type="spellEnd"/>
      <w:r w:rsidRPr="00633EA5">
        <w:rPr>
          <w:rFonts w:eastAsia="Times New Roman" w:cs="Arial"/>
          <w:i/>
          <w:iCs/>
          <w:color w:val="333333"/>
          <w:sz w:val="20"/>
          <w:szCs w:val="20"/>
          <w:lang w:val="en-DE" w:eastAsia="en-DE"/>
        </w:rPr>
        <w:t xml:space="preserve"> de coordination du </w:t>
      </w:r>
      <w:proofErr w:type="spellStart"/>
      <w:r w:rsidRPr="00633EA5">
        <w:rPr>
          <w:rFonts w:eastAsia="Times New Roman" w:cs="Arial"/>
          <w:i/>
          <w:iCs/>
          <w:color w:val="333333"/>
          <w:sz w:val="20"/>
          <w:szCs w:val="20"/>
          <w:lang w:val="en-DE" w:eastAsia="en-DE"/>
        </w:rPr>
        <w:t>MdE</w:t>
      </w:r>
      <w:proofErr w:type="spellEnd"/>
      <w:r w:rsidRPr="00633EA5">
        <w:rPr>
          <w:rFonts w:eastAsia="Times New Roman" w:cs="Arial"/>
          <w:i/>
          <w:iCs/>
          <w:color w:val="333333"/>
          <w:sz w:val="20"/>
          <w:szCs w:val="20"/>
          <w:lang w:val="en-DE" w:eastAsia="en-DE"/>
        </w:rPr>
        <w:t xml:space="preserve"> </w:t>
      </w:r>
      <w:proofErr w:type="spellStart"/>
      <w:r w:rsidRPr="00633EA5">
        <w:rPr>
          <w:rFonts w:eastAsia="Times New Roman" w:cs="Arial"/>
          <w:i/>
          <w:iCs/>
          <w:color w:val="333333"/>
          <w:sz w:val="20"/>
          <w:szCs w:val="20"/>
          <w:lang w:val="en-DE" w:eastAsia="en-DE"/>
        </w:rPr>
        <w:t>Rapaces</w:t>
      </w:r>
      <w:proofErr w:type="spellEnd"/>
      <w:r w:rsidRPr="00633EA5">
        <w:rPr>
          <w:rFonts w:eastAsia="Times New Roman" w:cs="Arial"/>
          <w:i/>
          <w:iCs/>
          <w:color w:val="333333"/>
          <w:sz w:val="20"/>
          <w:szCs w:val="20"/>
          <w:lang w:val="en-DE" w:eastAsia="en-DE"/>
        </w:rPr>
        <w:t xml:space="preserve">, rend </w:t>
      </w:r>
      <w:proofErr w:type="spellStart"/>
      <w:r w:rsidRPr="00633EA5">
        <w:rPr>
          <w:rFonts w:eastAsia="Times New Roman" w:cs="Arial"/>
          <w:i/>
          <w:iCs/>
          <w:color w:val="333333"/>
          <w:sz w:val="20"/>
          <w:szCs w:val="20"/>
          <w:lang w:val="en-DE" w:eastAsia="en-DE"/>
        </w:rPr>
        <w:t>compte</w:t>
      </w:r>
      <w:proofErr w:type="spellEnd"/>
      <w:r w:rsidRPr="00633EA5">
        <w:rPr>
          <w:rFonts w:eastAsia="Times New Roman" w:cs="Arial"/>
          <w:i/>
          <w:iCs/>
          <w:color w:val="333333"/>
          <w:sz w:val="20"/>
          <w:szCs w:val="20"/>
          <w:lang w:val="en-DE" w:eastAsia="en-DE"/>
        </w:rPr>
        <w:t xml:space="preserve"> à la </w:t>
      </w:r>
      <w:proofErr w:type="spellStart"/>
      <w:r w:rsidRPr="00633EA5">
        <w:rPr>
          <w:rFonts w:eastAsia="Times New Roman" w:cs="Arial"/>
          <w:i/>
          <w:iCs/>
          <w:color w:val="333333"/>
          <w:sz w:val="20"/>
          <w:szCs w:val="20"/>
          <w:lang w:val="en-DE" w:eastAsia="en-DE"/>
        </w:rPr>
        <w:t>prochaine</w:t>
      </w:r>
      <w:proofErr w:type="spellEnd"/>
      <w:r w:rsidRPr="00633EA5">
        <w:rPr>
          <w:rFonts w:eastAsia="Times New Roman" w:cs="Arial"/>
          <w:i/>
          <w:iCs/>
          <w:color w:val="333333"/>
          <w:sz w:val="20"/>
          <w:szCs w:val="20"/>
          <w:lang w:val="en-DE" w:eastAsia="en-DE"/>
        </w:rPr>
        <w:t xml:space="preserve"> Réunion des </w:t>
      </w:r>
      <w:proofErr w:type="spellStart"/>
      <w:r w:rsidRPr="00633EA5">
        <w:rPr>
          <w:rFonts w:eastAsia="Times New Roman" w:cs="Arial"/>
          <w:i/>
          <w:iCs/>
          <w:color w:val="333333"/>
          <w:sz w:val="20"/>
          <w:szCs w:val="20"/>
          <w:lang w:val="en-DE" w:eastAsia="en-DE"/>
        </w:rPr>
        <w:t>signataires</w:t>
      </w:r>
      <w:proofErr w:type="spellEnd"/>
      <w:r w:rsidRPr="00633EA5">
        <w:rPr>
          <w:rFonts w:eastAsia="Times New Roman" w:cs="Arial"/>
          <w:i/>
          <w:iCs/>
          <w:color w:val="333333"/>
          <w:sz w:val="20"/>
          <w:szCs w:val="20"/>
          <w:lang w:val="en-DE" w:eastAsia="en-DE"/>
        </w:rPr>
        <w:t xml:space="preserve"> du </w:t>
      </w:r>
      <w:proofErr w:type="spellStart"/>
      <w:r w:rsidRPr="00633EA5">
        <w:rPr>
          <w:rFonts w:eastAsia="Times New Roman" w:cs="Arial"/>
          <w:i/>
          <w:iCs/>
          <w:color w:val="333333"/>
          <w:sz w:val="20"/>
          <w:szCs w:val="20"/>
          <w:lang w:val="en-DE" w:eastAsia="en-DE"/>
        </w:rPr>
        <w:t>MdE</w:t>
      </w:r>
      <w:proofErr w:type="spellEnd"/>
      <w:r w:rsidRPr="00633EA5">
        <w:rPr>
          <w:rFonts w:eastAsia="Times New Roman" w:cs="Arial"/>
          <w:i/>
          <w:iCs/>
          <w:color w:val="333333"/>
          <w:sz w:val="20"/>
          <w:szCs w:val="20"/>
          <w:lang w:val="en-DE" w:eastAsia="en-DE"/>
        </w:rPr>
        <w:t xml:space="preserve"> </w:t>
      </w:r>
      <w:proofErr w:type="spellStart"/>
      <w:r w:rsidRPr="00633EA5">
        <w:rPr>
          <w:rFonts w:eastAsia="Times New Roman" w:cs="Arial"/>
          <w:i/>
          <w:iCs/>
          <w:color w:val="333333"/>
          <w:sz w:val="20"/>
          <w:szCs w:val="20"/>
          <w:lang w:val="en-DE" w:eastAsia="en-DE"/>
        </w:rPr>
        <w:t>Rapaces</w:t>
      </w:r>
      <w:proofErr w:type="spellEnd"/>
      <w:r w:rsidRPr="00633EA5">
        <w:rPr>
          <w:rFonts w:eastAsia="Times New Roman" w:cs="Arial"/>
          <w:i/>
          <w:iCs/>
          <w:color w:val="333333"/>
          <w:sz w:val="20"/>
          <w:szCs w:val="20"/>
          <w:lang w:val="en-DE" w:eastAsia="en-DE"/>
        </w:rPr>
        <w:t xml:space="preserve"> de la CMS et aux sessions </w:t>
      </w:r>
      <w:proofErr w:type="spellStart"/>
      <w:r w:rsidRPr="00633EA5">
        <w:rPr>
          <w:rFonts w:eastAsia="Times New Roman" w:cs="Arial"/>
          <w:i/>
          <w:iCs/>
          <w:color w:val="333333"/>
          <w:sz w:val="20"/>
          <w:szCs w:val="20"/>
          <w:lang w:val="en-DE" w:eastAsia="en-DE"/>
        </w:rPr>
        <w:t>suivantes</w:t>
      </w:r>
      <w:proofErr w:type="spellEnd"/>
      <w:r w:rsidRPr="00633EA5">
        <w:rPr>
          <w:rFonts w:eastAsia="Times New Roman" w:cs="Arial"/>
          <w:i/>
          <w:iCs/>
          <w:color w:val="333333"/>
          <w:sz w:val="20"/>
          <w:szCs w:val="20"/>
          <w:lang w:val="en-DE" w:eastAsia="en-DE"/>
        </w:rPr>
        <w:t xml:space="preserve"> du </w:t>
      </w:r>
      <w:proofErr w:type="spellStart"/>
      <w:r w:rsidRPr="00633EA5">
        <w:rPr>
          <w:rFonts w:eastAsia="Times New Roman" w:cs="Arial"/>
          <w:i/>
          <w:iCs/>
          <w:color w:val="333333"/>
          <w:sz w:val="20"/>
          <w:szCs w:val="20"/>
          <w:lang w:val="en-DE" w:eastAsia="en-DE"/>
        </w:rPr>
        <w:t>Comité</w:t>
      </w:r>
      <w:proofErr w:type="spellEnd"/>
      <w:r w:rsidRPr="00633EA5">
        <w:rPr>
          <w:rFonts w:eastAsia="Times New Roman" w:cs="Arial"/>
          <w:i/>
          <w:iCs/>
          <w:color w:val="333333"/>
          <w:sz w:val="20"/>
          <w:szCs w:val="20"/>
          <w:lang w:val="en-DE" w:eastAsia="en-DE"/>
        </w:rPr>
        <w:t xml:space="preserve"> intersessions du Conseil </w:t>
      </w:r>
      <w:proofErr w:type="spellStart"/>
      <w:r w:rsidRPr="00633EA5">
        <w:rPr>
          <w:rFonts w:eastAsia="Times New Roman" w:cs="Arial"/>
          <w:i/>
          <w:iCs/>
          <w:color w:val="333333"/>
          <w:sz w:val="20"/>
          <w:szCs w:val="20"/>
          <w:lang w:val="en-DE" w:eastAsia="en-DE"/>
        </w:rPr>
        <w:t>scientifique</w:t>
      </w:r>
      <w:proofErr w:type="spellEnd"/>
      <w:r w:rsidRPr="00633EA5">
        <w:rPr>
          <w:rFonts w:eastAsia="Times New Roman" w:cs="Arial"/>
          <w:i/>
          <w:iCs/>
          <w:color w:val="333333"/>
          <w:sz w:val="20"/>
          <w:szCs w:val="20"/>
          <w:lang w:val="en-DE" w:eastAsia="en-DE"/>
        </w:rPr>
        <w:t xml:space="preserve"> de la CMS.</w:t>
      </w:r>
    </w:p>
    <w:p w14:paraId="612C95CE" w14:textId="77777777" w:rsidR="00EA78B8" w:rsidRPr="00633EA5" w:rsidRDefault="00EA78B8" w:rsidP="00EA78B8">
      <w:pPr>
        <w:rPr>
          <w:rFonts w:cs="Arial"/>
          <w:lang w:val="fr-FR"/>
        </w:rPr>
      </w:pPr>
    </w:p>
    <w:p w14:paraId="067BF600" w14:textId="77777777" w:rsidR="00EA78B8" w:rsidRPr="00EA78B8" w:rsidRDefault="00EA78B8" w:rsidP="00633EA5">
      <w:pPr>
        <w:pStyle w:val="Default"/>
        <w:numPr>
          <w:ilvl w:val="0"/>
          <w:numId w:val="3"/>
        </w:numPr>
        <w:ind w:left="567" w:hanging="567"/>
        <w:jc w:val="both"/>
        <w:rPr>
          <w:sz w:val="22"/>
          <w:szCs w:val="22"/>
          <w:lang w:val="fr-FR"/>
        </w:rPr>
      </w:pPr>
      <w:r w:rsidRPr="00EA78B8">
        <w:rPr>
          <w:color w:val="auto"/>
          <w:sz w:val="22"/>
          <w:szCs w:val="22"/>
          <w:lang w:val="fr-FR"/>
        </w:rPr>
        <w:t>Le présent document fournit un résumé de la mise en œuvre du PAME Vautours, tel que mandaté dans la Décision 13.53, basé sur les informations recueillies par le Groupe de coordination PAME Vautours</w:t>
      </w:r>
      <w:r w:rsidRPr="00EA78B8">
        <w:rPr>
          <w:color w:val="FF0000"/>
          <w:sz w:val="22"/>
          <w:szCs w:val="22"/>
          <w:lang w:val="fr-FR"/>
        </w:rPr>
        <w:t xml:space="preserve"> </w:t>
      </w:r>
      <w:r w:rsidRPr="00EA78B8">
        <w:rPr>
          <w:color w:val="auto"/>
          <w:sz w:val="22"/>
          <w:szCs w:val="22"/>
          <w:lang w:val="fr-FR"/>
        </w:rPr>
        <w:t xml:space="preserve">et les rapports nationaux des Signataires et des Partenaires coopérants du </w:t>
      </w:r>
      <w:proofErr w:type="spellStart"/>
      <w:r w:rsidRPr="00EA78B8">
        <w:rPr>
          <w:color w:val="auto"/>
          <w:sz w:val="22"/>
          <w:szCs w:val="22"/>
          <w:lang w:val="fr-FR"/>
        </w:rPr>
        <w:t>MdE</w:t>
      </w:r>
      <w:proofErr w:type="spellEnd"/>
      <w:r w:rsidRPr="00EA78B8">
        <w:rPr>
          <w:color w:val="auto"/>
          <w:sz w:val="22"/>
          <w:szCs w:val="22"/>
          <w:lang w:val="fr-FR"/>
        </w:rPr>
        <w:t xml:space="preserve"> Rapaces.</w:t>
      </w:r>
    </w:p>
    <w:p w14:paraId="5C9922A2" w14:textId="77777777" w:rsidR="00EA78B8" w:rsidRPr="00EA78B8" w:rsidRDefault="00EA78B8" w:rsidP="00EA78B8">
      <w:pPr>
        <w:pStyle w:val="Default"/>
        <w:ind w:left="360"/>
        <w:rPr>
          <w:rFonts w:eastAsia="Calibri"/>
          <w:color w:val="000000" w:themeColor="text1"/>
          <w:sz w:val="22"/>
          <w:szCs w:val="22"/>
          <w:lang w:val="fr-FR"/>
        </w:rPr>
      </w:pPr>
    </w:p>
    <w:p w14:paraId="79D28960" w14:textId="77777777" w:rsidR="00EA78B8" w:rsidRPr="00EA78B8" w:rsidRDefault="00EA78B8" w:rsidP="00EA78B8">
      <w:pPr>
        <w:suppressAutoHyphens/>
        <w:autoSpaceDN w:val="0"/>
        <w:textAlignment w:val="baseline"/>
        <w:rPr>
          <w:rFonts w:eastAsia="Calibri" w:cs="Arial"/>
          <w:u w:val="single"/>
          <w:lang w:val="fr-FR"/>
        </w:rPr>
      </w:pPr>
      <w:r w:rsidRPr="00EA78B8">
        <w:rPr>
          <w:rFonts w:eastAsia="Calibri" w:cs="Arial"/>
          <w:u w:val="single"/>
          <w:lang w:val="fr-FR"/>
        </w:rPr>
        <w:t xml:space="preserve">Mise en œuvre du Plan d'action multi-espèces pour conserver les vautours d'Afrique-Eurasie </w:t>
      </w:r>
    </w:p>
    <w:p w14:paraId="1CED10A1" w14:textId="77777777" w:rsidR="00EA78B8" w:rsidRPr="00EA78B8" w:rsidRDefault="00EA78B8" w:rsidP="00EA78B8">
      <w:pPr>
        <w:pStyle w:val="Default"/>
        <w:rPr>
          <w:rFonts w:eastAsia="Calibri"/>
          <w:color w:val="000000" w:themeColor="text1"/>
          <w:sz w:val="22"/>
          <w:szCs w:val="22"/>
          <w:lang w:val="fr-FR"/>
        </w:rPr>
      </w:pPr>
    </w:p>
    <w:p w14:paraId="4DA3A191" w14:textId="77777777" w:rsidR="00EA78B8" w:rsidRPr="00EA78B8" w:rsidRDefault="00EA78B8" w:rsidP="00633EA5">
      <w:pPr>
        <w:pStyle w:val="Default"/>
        <w:numPr>
          <w:ilvl w:val="0"/>
          <w:numId w:val="3"/>
        </w:numPr>
        <w:ind w:left="567" w:hanging="567"/>
        <w:jc w:val="both"/>
        <w:rPr>
          <w:color w:val="auto"/>
          <w:sz w:val="22"/>
          <w:szCs w:val="22"/>
          <w:lang w:val="fr-FR"/>
        </w:rPr>
      </w:pPr>
      <w:r w:rsidRPr="00EA78B8">
        <w:rPr>
          <w:color w:val="auto"/>
          <w:sz w:val="22"/>
          <w:szCs w:val="22"/>
          <w:lang w:val="fr-FR"/>
        </w:rPr>
        <w:t xml:space="preserve">Le </w:t>
      </w:r>
      <w:hyperlink r:id="rId18" w:history="1">
        <w:r w:rsidRPr="00EA78B8">
          <w:rPr>
            <w:rStyle w:val="Hyperlink"/>
            <w:sz w:val="22"/>
            <w:szCs w:val="22"/>
            <w:lang w:val="fr-FR"/>
          </w:rPr>
          <w:t>PAME Vautours</w:t>
        </w:r>
      </w:hyperlink>
      <w:r w:rsidRPr="00EA78B8">
        <w:rPr>
          <w:color w:val="auto"/>
          <w:sz w:val="22"/>
          <w:szCs w:val="22"/>
          <w:lang w:val="fr-FR"/>
        </w:rPr>
        <w:t xml:space="preserve"> couvre les aires de répartition géographique des 15 espèces de vautours migrateurs d'Afrique-Eurasie. Il définit 12 objectifs, assortis d'un cadre d'actions englobant 124 activités, destinés à promouvoir des mesures visant à sauver ces espèces. Le plan contient aussi des informations sur les plans existants ou des liens vers ceux-ci : le </w:t>
      </w:r>
      <w:hyperlink r:id="rId19" w:history="1">
        <w:r w:rsidRPr="00EA78B8">
          <w:rPr>
            <w:rStyle w:val="Hyperlink"/>
            <w:sz w:val="22"/>
            <w:szCs w:val="22"/>
            <w:lang w:val="fr-FR"/>
          </w:rPr>
          <w:t>Plan d'action de la voie de migration pour la conservation des populations du Vautour percnoptère des Balkans et d'Asie centrale</w:t>
        </w:r>
      </w:hyperlink>
      <w:r w:rsidRPr="00EA78B8">
        <w:rPr>
          <w:color w:val="auto"/>
          <w:sz w:val="22"/>
          <w:szCs w:val="22"/>
          <w:lang w:val="fr-FR"/>
        </w:rPr>
        <w:t xml:space="preserve"> (Annexe 4 du PAME Vautours) et le </w:t>
      </w:r>
      <w:hyperlink r:id="rId20" w:history="1">
        <w:r w:rsidRPr="00EA78B8">
          <w:rPr>
            <w:rStyle w:val="Hyperlink"/>
            <w:sz w:val="22"/>
            <w:szCs w:val="22"/>
            <w:lang w:val="fr-FR"/>
          </w:rPr>
          <w:t>Plan d'action de la voie de migration pour la conservation du Vautour moine</w:t>
        </w:r>
      </w:hyperlink>
      <w:r w:rsidRPr="00EA78B8">
        <w:rPr>
          <w:color w:val="auto"/>
          <w:sz w:val="22"/>
          <w:szCs w:val="22"/>
          <w:lang w:val="fr-FR"/>
        </w:rPr>
        <w:t xml:space="preserve"> (Annexe 5 du PAME Vautours). Une </w:t>
      </w:r>
      <w:hyperlink r:id="rId21" w:history="1">
        <w:r w:rsidRPr="00EA78B8">
          <w:rPr>
            <w:rStyle w:val="Hyperlink"/>
            <w:sz w:val="22"/>
            <w:szCs w:val="22"/>
            <w:lang w:val="fr-FR"/>
          </w:rPr>
          <w:t xml:space="preserve">ébauche pour le rétablissement des Vautours </w:t>
        </w:r>
        <w:proofErr w:type="spellStart"/>
        <w:r w:rsidRPr="00EA78B8">
          <w:rPr>
            <w:rStyle w:val="Hyperlink"/>
            <w:sz w:val="22"/>
            <w:szCs w:val="22"/>
            <w:lang w:val="fr-FR"/>
          </w:rPr>
          <w:t>Gyps</w:t>
        </w:r>
        <w:proofErr w:type="spellEnd"/>
        <w:r w:rsidRPr="00EA78B8">
          <w:rPr>
            <w:rStyle w:val="Hyperlink"/>
            <w:sz w:val="22"/>
            <w:szCs w:val="22"/>
            <w:lang w:val="fr-FR"/>
          </w:rPr>
          <w:t xml:space="preserve"> d'Asie du Sud, espèce en danger critique d'extinction,</w:t>
        </w:r>
      </w:hyperlink>
      <w:r w:rsidRPr="00EA78B8">
        <w:rPr>
          <w:color w:val="auto"/>
          <w:sz w:val="22"/>
          <w:szCs w:val="22"/>
          <w:lang w:val="fr-FR"/>
        </w:rPr>
        <w:t xml:space="preserve"> est également incluse à l'Annexe 6 du PAME Vautours.</w:t>
      </w:r>
    </w:p>
    <w:p w14:paraId="197A108B" w14:textId="77777777" w:rsidR="00EA78B8" w:rsidRPr="00EA78B8" w:rsidRDefault="00EA78B8" w:rsidP="00EA78B8">
      <w:pPr>
        <w:pStyle w:val="Default"/>
        <w:ind w:left="360"/>
        <w:jc w:val="both"/>
        <w:rPr>
          <w:sz w:val="22"/>
          <w:szCs w:val="22"/>
          <w:lang w:val="fr-FR"/>
        </w:rPr>
      </w:pPr>
    </w:p>
    <w:p w14:paraId="7AD9684E" w14:textId="77777777" w:rsidR="00EA78B8" w:rsidRPr="00EA78B8" w:rsidDel="005542C6" w:rsidRDefault="00EA78B8" w:rsidP="00633EA5">
      <w:pPr>
        <w:pStyle w:val="Default"/>
        <w:numPr>
          <w:ilvl w:val="0"/>
          <w:numId w:val="3"/>
        </w:numPr>
        <w:ind w:left="567" w:hanging="567"/>
        <w:jc w:val="both"/>
        <w:rPr>
          <w:sz w:val="22"/>
          <w:szCs w:val="22"/>
          <w:lang w:val="fr-FR"/>
        </w:rPr>
      </w:pPr>
      <w:r w:rsidRPr="00EA78B8">
        <w:rPr>
          <w:sz w:val="22"/>
          <w:szCs w:val="22"/>
          <w:lang w:val="fr-FR"/>
        </w:rPr>
        <w:t xml:space="preserve">Depuis la </w:t>
      </w:r>
      <w:r w:rsidRPr="00EA78B8">
        <w:rPr>
          <w:color w:val="000000" w:themeColor="text1"/>
          <w:sz w:val="22"/>
          <w:szCs w:val="22"/>
          <w:lang w:val="fr-FR"/>
        </w:rPr>
        <w:t>COP13</w:t>
      </w:r>
      <w:r w:rsidRPr="00EA78B8">
        <w:rPr>
          <w:sz w:val="22"/>
          <w:szCs w:val="22"/>
          <w:lang w:val="fr-FR"/>
        </w:rPr>
        <w:t>, trois organisations ont accepté de soutenir la mise en œuvre du PAME Vautours par l'intermédiaire d'une équipe de coordination (VCT) animée par le Secrétariat. La VCT est composée des membres suivants</w:t>
      </w:r>
      <w:r w:rsidRPr="00EA78B8">
        <w:rPr>
          <w:color w:val="auto"/>
          <w:sz w:val="22"/>
          <w:szCs w:val="22"/>
          <w:lang w:val="fr-FR"/>
        </w:rPr>
        <w:t xml:space="preserve"> : </w:t>
      </w:r>
    </w:p>
    <w:p w14:paraId="018360F1" w14:textId="77777777" w:rsidR="00EA78B8" w:rsidRPr="00064B7F" w:rsidDel="005542C6" w:rsidRDefault="00EA78B8" w:rsidP="00EA78B8">
      <w:pPr>
        <w:widowControl w:val="0"/>
        <w:autoSpaceDE w:val="0"/>
        <w:autoSpaceDN w:val="0"/>
        <w:adjustRightInd w:val="0"/>
        <w:ind w:left="360"/>
        <w:jc w:val="both"/>
        <w:rPr>
          <w:rFonts w:cs="Arial"/>
          <w:lang w:val="fr-FR"/>
        </w:rPr>
      </w:pPr>
    </w:p>
    <w:p w14:paraId="282AA08B" w14:textId="77777777" w:rsidR="00EA78B8" w:rsidRPr="00064B7F" w:rsidDel="005542C6" w:rsidRDefault="00EA78B8" w:rsidP="00EA78B8">
      <w:pPr>
        <w:widowControl w:val="0"/>
        <w:numPr>
          <w:ilvl w:val="0"/>
          <w:numId w:val="5"/>
        </w:numPr>
        <w:autoSpaceDE w:val="0"/>
        <w:autoSpaceDN w:val="0"/>
        <w:adjustRightInd w:val="0"/>
        <w:ind w:left="1260"/>
        <w:jc w:val="both"/>
        <w:rPr>
          <w:rFonts w:cs="Arial"/>
          <w:lang w:val="fr-FR"/>
        </w:rPr>
      </w:pPr>
      <w:r>
        <w:rPr>
          <w:rFonts w:cs="Arial"/>
          <w:lang w:val="fr-FR"/>
        </w:rPr>
        <w:t>André Botha (</w:t>
      </w:r>
      <w:proofErr w:type="spellStart"/>
      <w:r>
        <w:rPr>
          <w:rFonts w:cs="Arial"/>
          <w:lang w:val="fr-FR"/>
        </w:rPr>
        <w:t>Endangered</w:t>
      </w:r>
      <w:proofErr w:type="spellEnd"/>
      <w:r>
        <w:rPr>
          <w:rFonts w:cs="Arial"/>
          <w:lang w:val="fr-FR"/>
        </w:rPr>
        <w:t xml:space="preserve"> </w:t>
      </w:r>
      <w:proofErr w:type="spellStart"/>
      <w:r>
        <w:rPr>
          <w:rFonts w:cs="Arial"/>
          <w:lang w:val="fr-FR"/>
        </w:rPr>
        <w:t>Wildlife</w:t>
      </w:r>
      <w:proofErr w:type="spellEnd"/>
      <w:r>
        <w:rPr>
          <w:rFonts w:cs="Arial"/>
          <w:lang w:val="fr-FR"/>
        </w:rPr>
        <w:t xml:space="preserve"> Trust), Coordonnateur général par intérim ; </w:t>
      </w:r>
    </w:p>
    <w:p w14:paraId="065DC7AC" w14:textId="77777777" w:rsidR="00EA78B8" w:rsidRPr="00064B7F" w:rsidDel="005542C6" w:rsidRDefault="00EA78B8" w:rsidP="00EA78B8">
      <w:pPr>
        <w:widowControl w:val="0"/>
        <w:numPr>
          <w:ilvl w:val="0"/>
          <w:numId w:val="5"/>
        </w:numPr>
        <w:autoSpaceDE w:val="0"/>
        <w:autoSpaceDN w:val="0"/>
        <w:adjustRightInd w:val="0"/>
        <w:ind w:left="1260"/>
        <w:jc w:val="both"/>
        <w:rPr>
          <w:rFonts w:cs="Arial"/>
          <w:lang w:val="fr-FR"/>
        </w:rPr>
      </w:pPr>
      <w:r>
        <w:rPr>
          <w:rFonts w:cs="Arial"/>
          <w:lang w:val="fr-FR"/>
        </w:rPr>
        <w:t xml:space="preserve">Jovan </w:t>
      </w:r>
      <w:proofErr w:type="spellStart"/>
      <w:r>
        <w:rPr>
          <w:rFonts w:cs="Arial"/>
          <w:lang w:val="fr-FR"/>
        </w:rPr>
        <w:t>Andevski</w:t>
      </w:r>
      <w:proofErr w:type="spellEnd"/>
      <w:r>
        <w:rPr>
          <w:rFonts w:cs="Arial"/>
          <w:lang w:val="fr-FR"/>
        </w:rPr>
        <w:t xml:space="preserve"> (Fondation pour la conservation des vautours – VCF), Coordonnateur par intérim pour l'Europe et l'Asie centrale ; </w:t>
      </w:r>
    </w:p>
    <w:p w14:paraId="56C1C1ED" w14:textId="77777777" w:rsidR="00EA78B8" w:rsidRPr="00064B7F" w:rsidDel="005542C6" w:rsidRDefault="00EA78B8" w:rsidP="00EA78B8">
      <w:pPr>
        <w:widowControl w:val="0"/>
        <w:numPr>
          <w:ilvl w:val="0"/>
          <w:numId w:val="5"/>
        </w:numPr>
        <w:autoSpaceDE w:val="0"/>
        <w:autoSpaceDN w:val="0"/>
        <w:adjustRightInd w:val="0"/>
        <w:ind w:left="1260"/>
        <w:jc w:val="both"/>
        <w:rPr>
          <w:rFonts w:cs="Arial"/>
          <w:lang w:val="fr-FR"/>
        </w:rPr>
      </w:pPr>
      <w:r>
        <w:rPr>
          <w:rFonts w:cs="Arial"/>
          <w:lang w:val="fr-FR"/>
        </w:rPr>
        <w:t xml:space="preserve">Mohammed </w:t>
      </w:r>
      <w:proofErr w:type="spellStart"/>
      <w:r>
        <w:rPr>
          <w:rFonts w:cs="Arial"/>
          <w:lang w:val="fr-FR"/>
        </w:rPr>
        <w:t>Shobrak</w:t>
      </w:r>
      <w:proofErr w:type="spellEnd"/>
      <w:r>
        <w:rPr>
          <w:color w:val="FF0000"/>
          <w:lang w:val="fr-FR"/>
        </w:rPr>
        <w:t xml:space="preserve">, </w:t>
      </w:r>
      <w:r>
        <w:rPr>
          <w:rFonts w:cs="Arial"/>
          <w:lang w:val="fr-FR"/>
        </w:rPr>
        <w:t>Coordonnateur régional par intérim pour le Moyen-Orient ;</w:t>
      </w:r>
    </w:p>
    <w:p w14:paraId="62397846" w14:textId="77777777" w:rsidR="00EA78B8" w:rsidRPr="00064B7F" w:rsidDel="005542C6" w:rsidRDefault="00EA78B8" w:rsidP="00EA78B8">
      <w:pPr>
        <w:widowControl w:val="0"/>
        <w:numPr>
          <w:ilvl w:val="0"/>
          <w:numId w:val="5"/>
        </w:numPr>
        <w:autoSpaceDE w:val="0"/>
        <w:autoSpaceDN w:val="0"/>
        <w:adjustRightInd w:val="0"/>
        <w:ind w:left="1260"/>
        <w:jc w:val="both"/>
        <w:rPr>
          <w:rFonts w:cs="Arial"/>
          <w:lang w:val="fr-FR"/>
        </w:rPr>
      </w:pPr>
      <w:r>
        <w:rPr>
          <w:rFonts w:cs="Arial"/>
          <w:lang w:val="fr-FR"/>
        </w:rPr>
        <w:t xml:space="preserve">Chris </w:t>
      </w:r>
      <w:proofErr w:type="spellStart"/>
      <w:r>
        <w:rPr>
          <w:rFonts w:cs="Arial"/>
          <w:lang w:val="fr-FR"/>
        </w:rPr>
        <w:t>Bowden</w:t>
      </w:r>
      <w:proofErr w:type="spellEnd"/>
      <w:r>
        <w:rPr>
          <w:rFonts w:cs="Arial"/>
          <w:lang w:val="fr-FR"/>
        </w:rPr>
        <w:t xml:space="preserve"> (Royal Society for the Protection of </w:t>
      </w:r>
      <w:proofErr w:type="spellStart"/>
      <w:r>
        <w:rPr>
          <w:rFonts w:cs="Arial"/>
          <w:lang w:val="fr-FR"/>
        </w:rPr>
        <w:t>Birds</w:t>
      </w:r>
      <w:proofErr w:type="spellEnd"/>
      <w:r>
        <w:rPr>
          <w:rFonts w:cs="Arial"/>
          <w:lang w:val="fr-FR"/>
        </w:rPr>
        <w:t>), Coordonnateur régional par intérim pour le reste de l'Asie</w:t>
      </w:r>
      <w:r>
        <w:rPr>
          <w:color w:val="FF0000"/>
          <w:lang w:val="fr-FR"/>
        </w:rPr>
        <w:t xml:space="preserve"> ; </w:t>
      </w:r>
    </w:p>
    <w:p w14:paraId="51C80F6A" w14:textId="77777777" w:rsidR="00EA78B8" w:rsidRPr="00F2364A" w:rsidDel="005542C6" w:rsidRDefault="00EA78B8" w:rsidP="00EA78B8">
      <w:pPr>
        <w:widowControl w:val="0"/>
        <w:numPr>
          <w:ilvl w:val="0"/>
          <w:numId w:val="5"/>
        </w:numPr>
        <w:autoSpaceDE w:val="0"/>
        <w:autoSpaceDN w:val="0"/>
        <w:adjustRightInd w:val="0"/>
        <w:ind w:left="1260"/>
        <w:jc w:val="both"/>
        <w:rPr>
          <w:rFonts w:cs="Arial"/>
          <w:color w:val="000000" w:themeColor="text1"/>
          <w:lang w:val="fr-FR"/>
        </w:rPr>
      </w:pPr>
      <w:r>
        <w:rPr>
          <w:color w:val="000000" w:themeColor="text1"/>
          <w:lang w:val="fr-FR"/>
        </w:rPr>
        <w:t>Roger Safford (</w:t>
      </w:r>
      <w:proofErr w:type="spellStart"/>
      <w:r>
        <w:rPr>
          <w:color w:val="000000" w:themeColor="text1"/>
          <w:lang w:val="fr-FR"/>
        </w:rPr>
        <w:t>BirdLife</w:t>
      </w:r>
      <w:proofErr w:type="spellEnd"/>
      <w:r>
        <w:rPr>
          <w:color w:val="000000" w:themeColor="text1"/>
          <w:lang w:val="fr-FR"/>
        </w:rPr>
        <w:t xml:space="preserve"> International) ;</w:t>
      </w:r>
    </w:p>
    <w:p w14:paraId="03042443" w14:textId="77777777" w:rsidR="00EA78B8" w:rsidRPr="00064B7F" w:rsidDel="005542C6" w:rsidRDefault="00EA78B8" w:rsidP="00EA78B8">
      <w:pPr>
        <w:widowControl w:val="0"/>
        <w:numPr>
          <w:ilvl w:val="0"/>
          <w:numId w:val="5"/>
        </w:numPr>
        <w:autoSpaceDE w:val="0"/>
        <w:autoSpaceDN w:val="0"/>
        <w:adjustRightInd w:val="0"/>
        <w:ind w:left="1260"/>
        <w:jc w:val="both"/>
        <w:rPr>
          <w:rFonts w:cs="Arial"/>
          <w:lang w:val="fr-FR"/>
        </w:rPr>
      </w:pPr>
      <w:r>
        <w:rPr>
          <w:rFonts w:cs="Arial"/>
          <w:lang w:val="fr-FR"/>
        </w:rPr>
        <w:t>José Tavares (VCF) ; et</w:t>
      </w:r>
    </w:p>
    <w:p w14:paraId="50EFCE25" w14:textId="77777777" w:rsidR="00EA78B8" w:rsidRPr="00064B7F" w:rsidDel="005542C6" w:rsidRDefault="00EA78B8" w:rsidP="00EA78B8">
      <w:pPr>
        <w:widowControl w:val="0"/>
        <w:numPr>
          <w:ilvl w:val="0"/>
          <w:numId w:val="5"/>
        </w:numPr>
        <w:autoSpaceDE w:val="0"/>
        <w:autoSpaceDN w:val="0"/>
        <w:adjustRightInd w:val="0"/>
        <w:ind w:left="1260"/>
        <w:jc w:val="both"/>
        <w:rPr>
          <w:rFonts w:cs="Arial"/>
        </w:rPr>
      </w:pPr>
      <w:r>
        <w:rPr>
          <w:rFonts w:cs="Arial"/>
        </w:rPr>
        <w:t>Nicola Crockford (Royal Society for the Protection of Birds).</w:t>
      </w:r>
    </w:p>
    <w:p w14:paraId="1AC436F1" w14:textId="77777777" w:rsidR="00EA78B8" w:rsidRPr="00EA78B8" w:rsidDel="005542C6" w:rsidRDefault="00EA78B8" w:rsidP="00EA78B8">
      <w:pPr>
        <w:widowControl w:val="0"/>
        <w:autoSpaceDE w:val="0"/>
        <w:autoSpaceDN w:val="0"/>
        <w:adjustRightInd w:val="0"/>
        <w:ind w:left="1260"/>
        <w:jc w:val="both"/>
        <w:rPr>
          <w:rFonts w:cs="Arial"/>
        </w:rPr>
      </w:pPr>
    </w:p>
    <w:p w14:paraId="747C6954" w14:textId="77777777" w:rsidR="00EA78B8" w:rsidRPr="00E670B4" w:rsidDel="005542C6" w:rsidRDefault="00EA78B8" w:rsidP="00633EA5">
      <w:pPr>
        <w:pStyle w:val="ListParagraph"/>
        <w:numPr>
          <w:ilvl w:val="0"/>
          <w:numId w:val="3"/>
        </w:numPr>
        <w:ind w:left="567" w:hanging="567"/>
        <w:contextualSpacing w:val="0"/>
        <w:jc w:val="both"/>
        <w:rPr>
          <w:rFonts w:cs="ArialMT"/>
          <w:lang w:val="fr-FR"/>
        </w:rPr>
      </w:pPr>
      <w:r>
        <w:rPr>
          <w:rFonts w:cs="ArialMT"/>
          <w:lang w:val="fr-FR"/>
        </w:rPr>
        <w:t>La VCT se réunit régulièrement pour partager des informations, examiner les possibilités de financement et élaborer des plans pour promouvoir le PAME Vautours lors de réunions et de forums. Ces activités permettent au PAME Vautours de conserver sa pertinence et son influence au sein de la communauté des défenseurs de l'environnement. L'équipe contribue à l'Objectif 12, qui vise à faire progresser la conservation des vautours par une promotion et une mise en œuvre efficaces du PAME Vautours</w:t>
      </w:r>
      <w:r>
        <w:rPr>
          <w:lang w:val="fr-FR"/>
        </w:rPr>
        <w:t xml:space="preserve">. </w:t>
      </w:r>
    </w:p>
    <w:p w14:paraId="63E1BB0B" w14:textId="77777777" w:rsidR="00EA78B8" w:rsidRPr="00E670B4" w:rsidRDefault="00EA78B8" w:rsidP="00633EA5">
      <w:pPr>
        <w:ind w:left="567" w:hanging="567"/>
        <w:jc w:val="both"/>
        <w:rPr>
          <w:rFonts w:cs="ArialMT"/>
          <w:lang w:val="fr-FR"/>
        </w:rPr>
      </w:pPr>
    </w:p>
    <w:p w14:paraId="2F7BCF12" w14:textId="14A94BF8" w:rsidR="00EA78B8" w:rsidRPr="00633EA5" w:rsidRDefault="00EA78B8" w:rsidP="00633EA5">
      <w:pPr>
        <w:pStyle w:val="ListParagraph"/>
        <w:numPr>
          <w:ilvl w:val="0"/>
          <w:numId w:val="3"/>
        </w:numPr>
        <w:ind w:left="567" w:hanging="567"/>
        <w:contextualSpacing w:val="0"/>
        <w:jc w:val="both"/>
        <w:rPr>
          <w:rFonts w:cs="ArialMT"/>
          <w:lang w:val="fr-FR"/>
        </w:rPr>
      </w:pPr>
      <w:r>
        <w:rPr>
          <w:rFonts w:cs="ArialMT"/>
          <w:lang w:val="fr-FR"/>
        </w:rPr>
        <w:t xml:space="preserve">Le « Sommet mondial pour les voies de migration  » (Abu Dhabi, Émirats arabes unis, avril 2018), organisé par </w:t>
      </w:r>
      <w:proofErr w:type="spellStart"/>
      <w:r>
        <w:rPr>
          <w:rFonts w:cs="ArialMT"/>
          <w:lang w:val="fr-FR"/>
        </w:rPr>
        <w:t>BirdLife</w:t>
      </w:r>
      <w:proofErr w:type="spellEnd"/>
      <w:r>
        <w:rPr>
          <w:rFonts w:cs="ArialMT"/>
          <w:lang w:val="fr-FR"/>
        </w:rPr>
        <w:t xml:space="preserve"> International, a réaffirmé l'urgence de la mise en œuvre du PAME Vautours, </w:t>
      </w:r>
      <w:r>
        <w:rPr>
          <w:color w:val="000000" w:themeColor="text1"/>
          <w:lang w:val="fr-FR"/>
        </w:rPr>
        <w:t xml:space="preserve">avec des rôles désignés pour </w:t>
      </w:r>
      <w:r>
        <w:rPr>
          <w:rFonts w:cs="ArialMT"/>
          <w:color w:val="000000" w:themeColor="text1"/>
          <w:lang w:val="fr-FR"/>
        </w:rPr>
        <w:t xml:space="preserve">les pouvoirs publics, les défenseurs de l'environnement, les gestionnaires d'aires protégées, les </w:t>
      </w:r>
      <w:r>
        <w:rPr>
          <w:rFonts w:cs="ArialMT"/>
          <w:lang w:val="fr-FR"/>
        </w:rPr>
        <w:t>éleveurs, les chasseurs et les vétérinaires. Le sommet a souligné l'importance de la coordination des plans d'action pour les espèces en général, et pour le PAME Vautours en particulier, étant donné le grand nombre d'espèces, de menaces et d'États de l'aire de répartition qu'il couvre.</w:t>
      </w:r>
    </w:p>
    <w:p w14:paraId="3BC3A827" w14:textId="77777777" w:rsidR="00EA78B8" w:rsidRPr="00064B7F" w:rsidRDefault="00EA78B8" w:rsidP="00633EA5">
      <w:pPr>
        <w:pStyle w:val="ListParagraph"/>
        <w:numPr>
          <w:ilvl w:val="0"/>
          <w:numId w:val="3"/>
        </w:numPr>
        <w:ind w:left="567" w:hanging="567"/>
        <w:jc w:val="both"/>
        <w:rPr>
          <w:rFonts w:cs="Arial"/>
          <w:lang w:val="fr-FR"/>
        </w:rPr>
      </w:pPr>
      <w:r>
        <w:rPr>
          <w:rFonts w:cs="Arial"/>
          <w:lang w:val="fr-FR"/>
        </w:rPr>
        <w:lastRenderedPageBreak/>
        <w:t>Lors de la conférence européenne sur les vautours</w:t>
      </w:r>
      <w:r>
        <w:rPr>
          <w:rFonts w:eastAsia="Arial" w:cs="Arial"/>
          <w:lang w:val="fr-FR"/>
        </w:rPr>
        <w:t xml:space="preserve"> (1er au 4 octobre 2019, </w:t>
      </w:r>
      <w:proofErr w:type="spellStart"/>
      <w:r>
        <w:rPr>
          <w:rFonts w:eastAsia="Arial" w:cs="Arial"/>
          <w:lang w:val="fr-FR"/>
        </w:rPr>
        <w:t>Albufeira</w:t>
      </w:r>
      <w:proofErr w:type="spellEnd"/>
      <w:r>
        <w:rPr>
          <w:rFonts w:eastAsia="Arial" w:cs="Arial"/>
          <w:lang w:val="fr-FR"/>
        </w:rPr>
        <w:t>, Portugal), organisée par la Fondation pour la conservation des vautours (</w:t>
      </w:r>
      <w:r>
        <w:rPr>
          <w:rFonts w:eastAsia="Arial" w:cs="Arial"/>
          <w:color w:val="000000" w:themeColor="text1"/>
          <w:lang w:val="fr-FR"/>
        </w:rPr>
        <w:t xml:space="preserve">VCF), </w:t>
      </w:r>
      <w:r>
        <w:rPr>
          <w:rFonts w:eastAsia="Arial" w:cs="Arial"/>
          <w:lang w:val="fr-FR"/>
        </w:rPr>
        <w:t>la VCT, en partenariat avec le Secrétariat, a animé une session plénière pour promouvoir la mise en œuvre du PAME Vautours. La session a présenté une vue d'ensemble du plan et des progrès réalisés à ce jour,</w:t>
      </w:r>
      <w:r>
        <w:rPr>
          <w:color w:val="FF0000"/>
          <w:lang w:val="fr-FR"/>
        </w:rPr>
        <w:t xml:space="preserve"> </w:t>
      </w:r>
      <w:r>
        <w:rPr>
          <w:rFonts w:eastAsia="Arial" w:cs="Arial"/>
          <w:lang w:val="fr-FR"/>
        </w:rPr>
        <w:t>ainsi que de brefs rapports</w:t>
      </w:r>
      <w:r>
        <w:rPr>
          <w:rFonts w:cs="Arial"/>
          <w:lang w:val="fr-FR"/>
        </w:rPr>
        <w:t xml:space="preserve"> des quatre coordonnateurs par intérim. La session a été soutenue par </w:t>
      </w:r>
      <w:r>
        <w:rPr>
          <w:rFonts w:eastAsia="Arial" w:cs="Arial"/>
          <w:lang w:val="fr-FR"/>
        </w:rPr>
        <w:t>l'Agence de l'environnement – Abu Dhabi (</w:t>
      </w:r>
      <w:hyperlink r:id="rId22">
        <w:r>
          <w:rPr>
            <w:rStyle w:val="Hyperlink"/>
            <w:rFonts w:ascii="Lato" w:eastAsia="Lato" w:hAnsi="Lato" w:cs="Lato"/>
            <w:lang w:val="fr-FR"/>
          </w:rPr>
          <w:t>EAD</w:t>
        </w:r>
      </w:hyperlink>
      <w:r>
        <w:rPr>
          <w:rFonts w:eastAsia="Arial" w:cs="Arial"/>
          <w:lang w:val="fr-FR"/>
        </w:rPr>
        <w:t>), dans le cadre du Programme des champions des espèces migratrices.</w:t>
      </w:r>
    </w:p>
    <w:p w14:paraId="5C16A600" w14:textId="77777777" w:rsidR="00EA78B8" w:rsidRPr="00064B7F" w:rsidRDefault="00EA78B8" w:rsidP="00633EA5">
      <w:pPr>
        <w:widowControl w:val="0"/>
        <w:autoSpaceDE w:val="0"/>
        <w:autoSpaceDN w:val="0"/>
        <w:adjustRightInd w:val="0"/>
        <w:ind w:left="567" w:hanging="567"/>
        <w:jc w:val="both"/>
        <w:rPr>
          <w:rFonts w:cs="Arial"/>
          <w:lang w:val="fr-FR"/>
        </w:rPr>
      </w:pPr>
    </w:p>
    <w:p w14:paraId="6BEB32ED" w14:textId="77777777" w:rsidR="00EA78B8" w:rsidRPr="00E670B4" w:rsidRDefault="00EA78B8" w:rsidP="00633EA5">
      <w:pPr>
        <w:pStyle w:val="ListParagraph"/>
        <w:widowControl w:val="0"/>
        <w:numPr>
          <w:ilvl w:val="0"/>
          <w:numId w:val="3"/>
        </w:numPr>
        <w:autoSpaceDE w:val="0"/>
        <w:autoSpaceDN w:val="0"/>
        <w:adjustRightInd w:val="0"/>
        <w:ind w:left="567" w:hanging="567"/>
        <w:jc w:val="both"/>
        <w:rPr>
          <w:rFonts w:cs="Arial"/>
          <w:lang w:val="fr-FR"/>
        </w:rPr>
      </w:pPr>
      <w:r>
        <w:rPr>
          <w:rFonts w:cs="Arial"/>
          <w:lang w:val="fr-FR"/>
        </w:rPr>
        <w:t xml:space="preserve">Au 2 mai 2023, le PAME Vautours a été consulté 3 437 fois et cité dans 91 articles publiés et évalués par des pairs sur les vautours et leur conservation, avec un score d'intérêt pour la recherche de 66,0 selon le service de suivi en ligne </w:t>
      </w:r>
      <w:proofErr w:type="spellStart"/>
      <w:r>
        <w:rPr>
          <w:rFonts w:cs="Arial"/>
          <w:lang w:val="fr-FR"/>
        </w:rPr>
        <w:t>ResearchGate</w:t>
      </w:r>
      <w:proofErr w:type="spellEnd"/>
      <w:r>
        <w:rPr>
          <w:rFonts w:cs="Arial"/>
          <w:lang w:val="fr-FR"/>
        </w:rPr>
        <w:t>. En outre, lors du 15</w:t>
      </w:r>
      <w:r>
        <w:rPr>
          <w:rFonts w:cs="Arial"/>
          <w:vertAlign w:val="superscript"/>
          <w:lang w:val="fr-FR"/>
        </w:rPr>
        <w:t>e</w:t>
      </w:r>
      <w:r>
        <w:rPr>
          <w:rFonts w:cs="Arial"/>
          <w:lang w:val="fr-FR"/>
        </w:rPr>
        <w:t xml:space="preserve"> Congrès ornithologique panafricain (21-25 novembre 2022, Victoria </w:t>
      </w:r>
      <w:proofErr w:type="spellStart"/>
      <w:r>
        <w:rPr>
          <w:rFonts w:cs="Arial"/>
          <w:lang w:val="fr-FR"/>
        </w:rPr>
        <w:t>Falls</w:t>
      </w:r>
      <w:proofErr w:type="spellEnd"/>
      <w:r>
        <w:rPr>
          <w:rFonts w:cs="Arial"/>
          <w:lang w:val="fr-FR"/>
        </w:rPr>
        <w:t>, Zimbabwe), le symposium, « Plan d'action multi-espèces pour les vautours de la CMS : mise en œuvre en Afrique subsaharienne – évaluation des progrès accomplis », a souligné l'importance du PAME Vautours pour guider les efforts de conservation et de recherche.</w:t>
      </w:r>
    </w:p>
    <w:p w14:paraId="390DA1A3" w14:textId="77777777" w:rsidR="00EA78B8" w:rsidRPr="00E670B4" w:rsidRDefault="00EA78B8" w:rsidP="00633EA5">
      <w:pPr>
        <w:pStyle w:val="ListParagraph"/>
        <w:ind w:left="567" w:hanging="567"/>
        <w:rPr>
          <w:rFonts w:cs="Arial"/>
          <w:lang w:val="fr-FR"/>
        </w:rPr>
      </w:pPr>
    </w:p>
    <w:p w14:paraId="5AFEC7A6" w14:textId="77777777" w:rsidR="00EA78B8" w:rsidRPr="00E670B4" w:rsidRDefault="00EA78B8" w:rsidP="00633EA5">
      <w:pPr>
        <w:pStyle w:val="ListParagraph"/>
        <w:widowControl w:val="0"/>
        <w:numPr>
          <w:ilvl w:val="0"/>
          <w:numId w:val="3"/>
        </w:numPr>
        <w:autoSpaceDE w:val="0"/>
        <w:autoSpaceDN w:val="0"/>
        <w:adjustRightInd w:val="0"/>
        <w:ind w:left="567" w:hanging="567"/>
        <w:jc w:val="both"/>
        <w:rPr>
          <w:rFonts w:cs="Arial"/>
          <w:lang w:val="fr-FR"/>
        </w:rPr>
      </w:pPr>
      <w:r>
        <w:rPr>
          <w:rFonts w:cs="Arial"/>
          <w:lang w:val="fr-FR"/>
        </w:rPr>
        <w:t>Le PAME Vautours est utilisé pour évaluer les propositions relatives aux vautours soumises pour financement dans le cadre du Programme LIFE,</w:t>
      </w:r>
      <w:r>
        <w:rPr>
          <w:lang w:val="fr-FR"/>
        </w:rPr>
        <w:t xml:space="preserve"> l'instrument de financement de l'UE pour l'environnement et l'action en faveur du climat</w:t>
      </w:r>
      <w:r>
        <w:rPr>
          <w:rFonts w:cs="Arial"/>
          <w:lang w:val="fr-FR"/>
        </w:rPr>
        <w:t>. Il a été ainsi possible de financer les actions prioritaires mises en avant dans le plan, contribuant ainsi à sa mise en œuvre et à la conservation des vautours au niveau mondial.</w:t>
      </w:r>
    </w:p>
    <w:p w14:paraId="7B3E188C" w14:textId="77777777" w:rsidR="00EA78B8" w:rsidRPr="00E670B4" w:rsidRDefault="00EA78B8" w:rsidP="00633EA5">
      <w:pPr>
        <w:pStyle w:val="ListParagraph"/>
        <w:tabs>
          <w:tab w:val="center" w:pos="0"/>
        </w:tabs>
        <w:ind w:left="567" w:hanging="567"/>
        <w:contextualSpacing w:val="0"/>
        <w:jc w:val="both"/>
        <w:rPr>
          <w:rFonts w:cs="Arial"/>
          <w:lang w:val="fr-FR"/>
        </w:rPr>
      </w:pPr>
    </w:p>
    <w:p w14:paraId="1840AC9F" w14:textId="77777777" w:rsidR="00EA78B8" w:rsidRPr="00064B7F" w:rsidRDefault="00EA78B8" w:rsidP="00633EA5">
      <w:pPr>
        <w:pStyle w:val="ListParagraph"/>
        <w:numPr>
          <w:ilvl w:val="0"/>
          <w:numId w:val="3"/>
        </w:numPr>
        <w:ind w:left="567" w:hanging="567"/>
        <w:jc w:val="both"/>
        <w:rPr>
          <w:lang w:val="fr-FR"/>
        </w:rPr>
      </w:pPr>
      <w:r>
        <w:rPr>
          <w:lang w:val="fr-FR"/>
        </w:rPr>
        <w:t xml:space="preserve">Le </w:t>
      </w:r>
      <w:hyperlink r:id="rId23" w:history="1">
        <w:proofErr w:type="spellStart"/>
        <w:r>
          <w:rPr>
            <w:rStyle w:val="Hyperlink"/>
            <w:rFonts w:cs="ArialMT"/>
            <w:lang w:val="fr-FR"/>
          </w:rPr>
          <w:t>Vulture</w:t>
        </w:r>
        <w:proofErr w:type="spellEnd"/>
        <w:r>
          <w:rPr>
            <w:rStyle w:val="Hyperlink"/>
            <w:rFonts w:cs="ArialMT"/>
            <w:lang w:val="fr-FR"/>
          </w:rPr>
          <w:t xml:space="preserve"> </w:t>
        </w:r>
        <w:proofErr w:type="spellStart"/>
        <w:r>
          <w:rPr>
            <w:rStyle w:val="Hyperlink"/>
            <w:rFonts w:cs="ArialMT"/>
            <w:lang w:val="fr-FR"/>
          </w:rPr>
          <w:t>MsAP</w:t>
        </w:r>
        <w:proofErr w:type="spellEnd"/>
        <w:r>
          <w:rPr>
            <w:rStyle w:val="Hyperlink"/>
            <w:rFonts w:cs="ArialMT"/>
            <w:lang w:val="fr-FR"/>
          </w:rPr>
          <w:t xml:space="preserve"> Strategic </w:t>
        </w:r>
        <w:proofErr w:type="spellStart"/>
        <w:r>
          <w:rPr>
            <w:rStyle w:val="Hyperlink"/>
            <w:rFonts w:cs="ArialMT"/>
            <w:lang w:val="fr-FR"/>
          </w:rPr>
          <w:t>Implementation</w:t>
        </w:r>
        <w:proofErr w:type="spellEnd"/>
        <w:r>
          <w:rPr>
            <w:rStyle w:val="Hyperlink"/>
            <w:rFonts w:cs="ArialMT"/>
            <w:lang w:val="fr-FR"/>
          </w:rPr>
          <w:t xml:space="preserve"> Plan</w:t>
        </w:r>
      </w:hyperlink>
      <w:r>
        <w:rPr>
          <w:lang w:val="fr-FR"/>
        </w:rPr>
        <w:t xml:space="preserve"> a été publié en février 2020, avec le soutien financier de l'Office fédéral de l'environnement du Gouvernement de Suisse. Le plan comprend un inventaire des activités menées à ce jour, telles qu'elles ressortent des enquêtes et des consultations menées auprès des parties prenantes au cours des deux dernières années. Le document fournit également une feuille de route </w:t>
      </w:r>
      <w:r>
        <w:rPr>
          <w:color w:val="000000" w:themeColor="text1"/>
          <w:lang w:val="fr-FR"/>
        </w:rPr>
        <w:t xml:space="preserve">des priorités concrètes </w:t>
      </w:r>
      <w:r>
        <w:rPr>
          <w:lang w:val="fr-FR"/>
        </w:rPr>
        <w:t>pour la mise en œuvre du cadre convenu, notamment des informations sur 11 projets phares et des possibilités de coopération pertinentes, générant un élan supplémentaire pour la mobilisation des ressources et du soutien.</w:t>
      </w:r>
    </w:p>
    <w:p w14:paraId="042B09AF" w14:textId="77777777" w:rsidR="00EA78B8" w:rsidRPr="00064B7F" w:rsidRDefault="00EA78B8" w:rsidP="00633EA5">
      <w:pPr>
        <w:widowControl w:val="0"/>
        <w:autoSpaceDE w:val="0"/>
        <w:autoSpaceDN w:val="0"/>
        <w:adjustRightInd w:val="0"/>
        <w:ind w:left="567" w:hanging="567"/>
        <w:jc w:val="both"/>
        <w:rPr>
          <w:rFonts w:cs="Arial"/>
          <w:lang w:val="fr-FR"/>
        </w:rPr>
      </w:pPr>
    </w:p>
    <w:p w14:paraId="021F41B7" w14:textId="77777777" w:rsidR="00EA78B8" w:rsidRPr="009254B7" w:rsidRDefault="00EA78B8" w:rsidP="00633EA5">
      <w:pPr>
        <w:pStyle w:val="ListParagraph"/>
        <w:widowControl w:val="0"/>
        <w:numPr>
          <w:ilvl w:val="0"/>
          <w:numId w:val="3"/>
        </w:numPr>
        <w:autoSpaceDE w:val="0"/>
        <w:autoSpaceDN w:val="0"/>
        <w:adjustRightInd w:val="0"/>
        <w:ind w:left="567" w:hanging="567"/>
        <w:jc w:val="both"/>
        <w:rPr>
          <w:rFonts w:cs="Arial"/>
          <w:lang w:val="fr-FR"/>
        </w:rPr>
      </w:pPr>
      <w:r>
        <w:rPr>
          <w:rFonts w:cs="Arial"/>
          <w:lang w:val="fr-FR"/>
        </w:rPr>
        <w:t xml:space="preserve">Le Secrétariat a chargé la VCT d'effectuer l'examen à mi-parcours du PAME Vautours, </w:t>
      </w:r>
      <w:r>
        <w:rPr>
          <w:color w:val="000000" w:themeColor="text1"/>
          <w:lang w:val="fr-FR"/>
        </w:rPr>
        <w:t>avec un financement de l'EAD</w:t>
      </w:r>
      <w:r>
        <w:rPr>
          <w:rFonts w:cs="Arial"/>
          <w:lang w:val="fr-FR"/>
        </w:rPr>
        <w:t xml:space="preserve">, comme prévu dans le plan lui-même. L'examen a été lancé au début de l'année 2023 et un questionnaire a été distribué à tous les États de l'aire de répartition, notamment aux Signataires du </w:t>
      </w:r>
      <w:proofErr w:type="spellStart"/>
      <w:r>
        <w:rPr>
          <w:rFonts w:cs="Arial"/>
          <w:lang w:val="fr-FR"/>
        </w:rPr>
        <w:t>MdE</w:t>
      </w:r>
      <w:proofErr w:type="spellEnd"/>
      <w:r>
        <w:rPr>
          <w:rFonts w:cs="Arial"/>
          <w:lang w:val="fr-FR"/>
        </w:rPr>
        <w:t xml:space="preserve"> Rapaces et aux partenaires coopérants, aux Parties à la CMS, ainsi qu'à d'autres experts en matière de vautours. Une nouvelle consultation aura lieu lors de la Conférence européenne sur les vautours (Cáceres, Espagne) en novembre 2023,</w:t>
      </w:r>
      <w:r>
        <w:rPr>
          <w:color w:val="FF0000"/>
          <w:lang w:val="fr-FR"/>
        </w:rPr>
        <w:t xml:space="preserve"> </w:t>
      </w:r>
      <w:r>
        <w:rPr>
          <w:rFonts w:cs="Arial"/>
          <w:lang w:val="fr-FR"/>
        </w:rPr>
        <w:t>le rapport final étant attendu pour le premier trimestre 2024. L'examen à mi-parcours fournira une vue d'ensemble détaillée de la mise en œuvre</w:t>
      </w:r>
      <w:r>
        <w:rPr>
          <w:color w:val="FF0000"/>
          <w:lang w:val="fr-FR"/>
        </w:rPr>
        <w:t xml:space="preserve"> </w:t>
      </w:r>
      <w:r>
        <w:rPr>
          <w:rFonts w:cs="Arial"/>
          <w:lang w:val="fr-FR"/>
        </w:rPr>
        <w:t>du PAME Vautours à ce jour et évaluera les progrès accomplis dans la réalisation des 12 objectifs fixés dans le plan. En fin de compte, il contribuera à renforcer l'efficacité et l'impact du PAME Vautours en matière de conservation et de protection des vautours à l'échelle mondiale.</w:t>
      </w:r>
    </w:p>
    <w:p w14:paraId="0428B35F" w14:textId="77777777" w:rsidR="00EA78B8" w:rsidRPr="00064B7F" w:rsidRDefault="00EA78B8" w:rsidP="00EA78B8">
      <w:pPr>
        <w:widowControl w:val="0"/>
        <w:autoSpaceDE w:val="0"/>
        <w:autoSpaceDN w:val="0"/>
        <w:adjustRightInd w:val="0"/>
        <w:ind w:left="360"/>
        <w:jc w:val="both"/>
        <w:rPr>
          <w:rFonts w:cs="Arial"/>
          <w:lang w:val="fr-FR"/>
        </w:rPr>
      </w:pPr>
    </w:p>
    <w:p w14:paraId="2875E53C" w14:textId="77777777" w:rsidR="00EA78B8" w:rsidRDefault="00EA78B8" w:rsidP="00633EA5">
      <w:pPr>
        <w:pStyle w:val="ListParagraph"/>
        <w:widowControl w:val="0"/>
        <w:numPr>
          <w:ilvl w:val="0"/>
          <w:numId w:val="3"/>
        </w:numPr>
        <w:autoSpaceDE w:val="0"/>
        <w:autoSpaceDN w:val="0"/>
        <w:adjustRightInd w:val="0"/>
        <w:ind w:left="567" w:hanging="567"/>
        <w:jc w:val="both"/>
        <w:rPr>
          <w:rFonts w:cs="Arial"/>
          <w:lang w:val="fr-FR"/>
        </w:rPr>
      </w:pPr>
      <w:r>
        <w:rPr>
          <w:rFonts w:cs="Arial"/>
          <w:lang w:val="fr-FR"/>
        </w:rPr>
        <w:t>L'Objectif 1 du plan vise à réduire de manière significative la mortalité des vautours causée involontairement par des substances toxiques utilisées (souvent illégalement) dans le contrôle et la chasse des vertébrés. À cette fin, les travaux menés jusqu'à présent en Europe et en Afrique sont les suivants :</w:t>
      </w:r>
    </w:p>
    <w:p w14:paraId="4DE7EF3A" w14:textId="77777777" w:rsidR="00EA78B8" w:rsidRPr="00252540" w:rsidRDefault="00EA78B8" w:rsidP="00EA78B8">
      <w:pPr>
        <w:widowControl w:val="0"/>
        <w:autoSpaceDE w:val="0"/>
        <w:autoSpaceDN w:val="0"/>
        <w:adjustRightInd w:val="0"/>
        <w:jc w:val="both"/>
        <w:rPr>
          <w:rFonts w:cs="Arial"/>
          <w:lang w:val="fr-FR"/>
        </w:rPr>
      </w:pPr>
    </w:p>
    <w:p w14:paraId="55D156C1" w14:textId="77777777" w:rsidR="00EA78B8" w:rsidRDefault="00EA78B8" w:rsidP="00EA78B8">
      <w:pPr>
        <w:widowControl w:val="0"/>
        <w:numPr>
          <w:ilvl w:val="0"/>
          <w:numId w:val="5"/>
        </w:numPr>
        <w:autoSpaceDE w:val="0"/>
        <w:autoSpaceDN w:val="0"/>
        <w:adjustRightInd w:val="0"/>
        <w:ind w:left="1260"/>
        <w:jc w:val="both"/>
        <w:rPr>
          <w:rFonts w:cs="Arial"/>
          <w:lang w:val="fr-FR"/>
        </w:rPr>
      </w:pPr>
      <w:r>
        <w:rPr>
          <w:rFonts w:cs="Arial"/>
          <w:lang w:val="fr-FR"/>
        </w:rPr>
        <w:t xml:space="preserve">Collaboration avec les communautés locales ; </w:t>
      </w:r>
    </w:p>
    <w:p w14:paraId="5AFA01A1" w14:textId="77777777" w:rsidR="00EA78B8" w:rsidRDefault="00EA78B8" w:rsidP="00EA78B8">
      <w:pPr>
        <w:widowControl w:val="0"/>
        <w:numPr>
          <w:ilvl w:val="0"/>
          <w:numId w:val="5"/>
        </w:numPr>
        <w:autoSpaceDE w:val="0"/>
        <w:autoSpaceDN w:val="0"/>
        <w:adjustRightInd w:val="0"/>
        <w:ind w:left="1260"/>
        <w:jc w:val="both"/>
        <w:rPr>
          <w:rFonts w:cs="Arial"/>
          <w:lang w:val="fr-FR"/>
        </w:rPr>
      </w:pPr>
      <w:r>
        <w:rPr>
          <w:rFonts w:cs="Arial"/>
          <w:lang w:val="fr-FR"/>
        </w:rPr>
        <w:t xml:space="preserve">Mise en place d'unités canines de police antipoison ; </w:t>
      </w:r>
    </w:p>
    <w:p w14:paraId="441D5D52" w14:textId="77777777" w:rsidR="00EA78B8" w:rsidRDefault="00EA78B8" w:rsidP="00EA78B8">
      <w:pPr>
        <w:widowControl w:val="0"/>
        <w:numPr>
          <w:ilvl w:val="0"/>
          <w:numId w:val="5"/>
        </w:numPr>
        <w:autoSpaceDE w:val="0"/>
        <w:autoSpaceDN w:val="0"/>
        <w:adjustRightInd w:val="0"/>
        <w:ind w:left="1260"/>
        <w:jc w:val="both"/>
        <w:rPr>
          <w:rFonts w:cs="Arial"/>
          <w:lang w:val="fr-FR"/>
        </w:rPr>
      </w:pPr>
      <w:r>
        <w:rPr>
          <w:rFonts w:cs="Arial"/>
          <w:lang w:val="fr-FR"/>
        </w:rPr>
        <w:t xml:space="preserve">Renforcement des capacités des enquêteurs afin de prévenir les empoisonnements, d'identifier les accidents d'empoisonnement, à y répondre et </w:t>
      </w:r>
      <w:r>
        <w:rPr>
          <w:rFonts w:cs="Arial"/>
          <w:lang w:val="fr-FR"/>
        </w:rPr>
        <w:lastRenderedPageBreak/>
        <w:t>d'enquêter efficacement ;</w:t>
      </w:r>
    </w:p>
    <w:p w14:paraId="3591F8D8" w14:textId="77777777" w:rsidR="00EA78B8" w:rsidRDefault="00EA78B8" w:rsidP="00EA78B8">
      <w:pPr>
        <w:widowControl w:val="0"/>
        <w:numPr>
          <w:ilvl w:val="0"/>
          <w:numId w:val="5"/>
        </w:numPr>
        <w:autoSpaceDE w:val="0"/>
        <w:autoSpaceDN w:val="0"/>
        <w:adjustRightInd w:val="0"/>
        <w:ind w:left="1260"/>
        <w:jc w:val="both"/>
        <w:rPr>
          <w:rFonts w:cs="Arial"/>
          <w:lang w:val="fr-FR"/>
        </w:rPr>
      </w:pPr>
      <w:r>
        <w:rPr>
          <w:rFonts w:cs="Arial"/>
          <w:lang w:val="fr-FR"/>
        </w:rPr>
        <w:t>Formation à la lutte contre l'empoisonnement des animaux sauvages pour plus de 7 000 apprenants issus de divers groupes de parties prenantes dans 17 pays d'Afrique ;</w:t>
      </w:r>
    </w:p>
    <w:p w14:paraId="3C043915" w14:textId="77777777" w:rsidR="00EA78B8" w:rsidRDefault="00EA78B8" w:rsidP="00EA78B8">
      <w:pPr>
        <w:widowControl w:val="0"/>
        <w:numPr>
          <w:ilvl w:val="0"/>
          <w:numId w:val="5"/>
        </w:numPr>
        <w:autoSpaceDE w:val="0"/>
        <w:autoSpaceDN w:val="0"/>
        <w:adjustRightInd w:val="0"/>
        <w:ind w:left="1260"/>
        <w:jc w:val="both"/>
        <w:rPr>
          <w:rFonts w:cs="Arial"/>
          <w:lang w:val="fr-FR"/>
        </w:rPr>
      </w:pPr>
      <w:r>
        <w:rPr>
          <w:rFonts w:cs="Arial"/>
          <w:lang w:val="fr-FR"/>
        </w:rPr>
        <w:t>Création de bases de données régionales et nationales pour recueillir des informations sur les cas d'empoisonnement, telles que la Base de données sur l'empoisonnement des animaux sauvages en Afrique et la Base de données sur l'empoisonnement des animaux sauvages dans les Balkans, ainsi que les bases de données nationales en Italie et en Hongrie.</w:t>
      </w:r>
    </w:p>
    <w:p w14:paraId="090EA077" w14:textId="77777777" w:rsidR="00EA78B8" w:rsidRDefault="00EA78B8" w:rsidP="00EA78B8">
      <w:pPr>
        <w:pStyle w:val="ListParagraph"/>
        <w:widowControl w:val="0"/>
        <w:tabs>
          <w:tab w:val="center" w:pos="0"/>
        </w:tabs>
        <w:autoSpaceDE w:val="0"/>
        <w:autoSpaceDN w:val="0"/>
        <w:adjustRightInd w:val="0"/>
        <w:ind w:left="360"/>
        <w:contextualSpacing w:val="0"/>
        <w:jc w:val="both"/>
        <w:rPr>
          <w:rFonts w:cs="Arial"/>
          <w:lang w:val="fr-FR"/>
        </w:rPr>
      </w:pPr>
    </w:p>
    <w:p w14:paraId="112EB3CC" w14:textId="77777777" w:rsidR="00EA78B8" w:rsidRDefault="00EA78B8" w:rsidP="00633EA5">
      <w:pPr>
        <w:widowControl w:val="0"/>
        <w:numPr>
          <w:ilvl w:val="0"/>
          <w:numId w:val="3"/>
        </w:numPr>
        <w:autoSpaceDE w:val="0"/>
        <w:autoSpaceDN w:val="0"/>
        <w:adjustRightInd w:val="0"/>
        <w:ind w:left="567" w:hanging="567"/>
        <w:jc w:val="both"/>
        <w:rPr>
          <w:rFonts w:cs="Arial"/>
          <w:lang w:val="fr-FR"/>
        </w:rPr>
      </w:pPr>
      <w:r>
        <w:rPr>
          <w:rFonts w:cs="Arial"/>
          <w:lang w:val="fr-FR"/>
        </w:rPr>
        <w:t xml:space="preserve">Dans le cadre du projet LIFE </w:t>
      </w:r>
      <w:proofErr w:type="spellStart"/>
      <w:r>
        <w:rPr>
          <w:rFonts w:cs="Arial"/>
          <w:lang w:val="fr-FR"/>
        </w:rPr>
        <w:t>BalkanDetox</w:t>
      </w:r>
      <w:proofErr w:type="spellEnd"/>
      <w:r>
        <w:rPr>
          <w:rFonts w:cs="Arial"/>
          <w:lang w:val="fr-FR"/>
        </w:rPr>
        <w:t xml:space="preserve"> en cours dans sept pays des Balkans, les activités suivantes ont été mises en œuvre à ce jour :</w:t>
      </w:r>
    </w:p>
    <w:p w14:paraId="47B46649" w14:textId="77777777" w:rsidR="00EA78B8" w:rsidRDefault="00EA78B8" w:rsidP="00EA78B8">
      <w:pPr>
        <w:widowControl w:val="0"/>
        <w:jc w:val="both"/>
        <w:rPr>
          <w:rFonts w:cs="Arial"/>
          <w:lang w:val="fr-FR"/>
        </w:rPr>
      </w:pPr>
    </w:p>
    <w:p w14:paraId="6EC4DBCD" w14:textId="77777777" w:rsidR="00EA78B8" w:rsidRDefault="00EA78B8" w:rsidP="00EA78B8">
      <w:pPr>
        <w:widowControl w:val="0"/>
        <w:numPr>
          <w:ilvl w:val="0"/>
          <w:numId w:val="9"/>
        </w:numPr>
        <w:tabs>
          <w:tab w:val="left" w:pos="1260"/>
        </w:tabs>
        <w:autoSpaceDE w:val="0"/>
        <w:autoSpaceDN w:val="0"/>
        <w:adjustRightInd w:val="0"/>
        <w:ind w:left="1260"/>
        <w:jc w:val="both"/>
        <w:rPr>
          <w:rFonts w:cs="Arial"/>
          <w:lang w:val="fr-FR"/>
        </w:rPr>
      </w:pPr>
      <w:r>
        <w:rPr>
          <w:rFonts w:cs="Arial"/>
          <w:lang w:val="fr-FR"/>
        </w:rPr>
        <w:t xml:space="preserve">Les membres du personnel des agences chargées de l'application de la loi et de la conservation ont été formés pour identifier et enquêter efficacement sur l'atteinte à la vie sauvage ; </w:t>
      </w:r>
    </w:p>
    <w:p w14:paraId="11314D26" w14:textId="77777777" w:rsidR="00EA78B8" w:rsidRPr="0051161A" w:rsidRDefault="00EA78B8" w:rsidP="00EA78B8">
      <w:pPr>
        <w:widowControl w:val="0"/>
        <w:numPr>
          <w:ilvl w:val="0"/>
          <w:numId w:val="9"/>
        </w:numPr>
        <w:tabs>
          <w:tab w:val="left" w:pos="1260"/>
        </w:tabs>
        <w:autoSpaceDE w:val="0"/>
        <w:autoSpaceDN w:val="0"/>
        <w:adjustRightInd w:val="0"/>
        <w:ind w:left="1260"/>
        <w:jc w:val="both"/>
        <w:rPr>
          <w:rFonts w:cs="Arial"/>
          <w:lang w:val="fr-FR"/>
        </w:rPr>
      </w:pPr>
      <w:r>
        <w:rPr>
          <w:rFonts w:cs="Arial"/>
          <w:lang w:val="fr-FR"/>
        </w:rPr>
        <w:t xml:space="preserve">Des groupes de travail nationaux ont été créés pour lutter contre l'utilisation d'appâts empoisonnés ; </w:t>
      </w:r>
    </w:p>
    <w:p w14:paraId="2B696015" w14:textId="77777777" w:rsidR="00EA78B8" w:rsidRPr="0051161A" w:rsidRDefault="00EA78B8" w:rsidP="00EA78B8">
      <w:pPr>
        <w:widowControl w:val="0"/>
        <w:numPr>
          <w:ilvl w:val="0"/>
          <w:numId w:val="9"/>
        </w:numPr>
        <w:tabs>
          <w:tab w:val="left" w:pos="1260"/>
        </w:tabs>
        <w:autoSpaceDE w:val="0"/>
        <w:autoSpaceDN w:val="0"/>
        <w:adjustRightInd w:val="0"/>
        <w:ind w:left="1260"/>
        <w:jc w:val="both"/>
        <w:rPr>
          <w:rFonts w:cs="Arial"/>
          <w:lang w:val="fr-FR"/>
        </w:rPr>
      </w:pPr>
      <w:r>
        <w:rPr>
          <w:rFonts w:cs="Arial"/>
          <w:lang w:val="fr-FR"/>
        </w:rPr>
        <w:t xml:space="preserve">Des feuilles de route nationales ont été élaborées pour lutter contre les intoxications ; </w:t>
      </w:r>
    </w:p>
    <w:p w14:paraId="0497BEBA" w14:textId="77777777" w:rsidR="00EA78B8" w:rsidRPr="0051161A" w:rsidRDefault="00EA78B8" w:rsidP="00EA78B8">
      <w:pPr>
        <w:widowControl w:val="0"/>
        <w:numPr>
          <w:ilvl w:val="0"/>
          <w:numId w:val="9"/>
        </w:numPr>
        <w:tabs>
          <w:tab w:val="left" w:pos="1260"/>
        </w:tabs>
        <w:autoSpaceDE w:val="0"/>
        <w:autoSpaceDN w:val="0"/>
        <w:adjustRightInd w:val="0"/>
        <w:ind w:left="1260"/>
        <w:jc w:val="both"/>
        <w:rPr>
          <w:rFonts w:cs="Arial"/>
          <w:lang w:val="fr-FR"/>
        </w:rPr>
      </w:pPr>
      <w:r>
        <w:rPr>
          <w:rFonts w:cs="Arial"/>
          <w:lang w:val="fr-FR"/>
        </w:rPr>
        <w:t xml:space="preserve">Des améliorations de la législation nationale ont été proposées ; </w:t>
      </w:r>
    </w:p>
    <w:p w14:paraId="4C7CA8C8" w14:textId="77777777" w:rsidR="00EA78B8" w:rsidRPr="0051161A" w:rsidRDefault="00EA78B8" w:rsidP="00EA78B8">
      <w:pPr>
        <w:widowControl w:val="0"/>
        <w:numPr>
          <w:ilvl w:val="0"/>
          <w:numId w:val="9"/>
        </w:numPr>
        <w:tabs>
          <w:tab w:val="left" w:pos="1260"/>
        </w:tabs>
        <w:autoSpaceDE w:val="0"/>
        <w:autoSpaceDN w:val="0"/>
        <w:adjustRightInd w:val="0"/>
        <w:ind w:left="1260"/>
        <w:jc w:val="both"/>
        <w:rPr>
          <w:rFonts w:cs="Arial"/>
          <w:lang w:val="fr-FR"/>
        </w:rPr>
      </w:pPr>
      <w:r>
        <w:rPr>
          <w:rFonts w:cs="Arial"/>
          <w:lang w:val="fr-FR"/>
        </w:rPr>
        <w:t xml:space="preserve">Une </w:t>
      </w:r>
      <w:proofErr w:type="spellStart"/>
      <w:r>
        <w:rPr>
          <w:rFonts w:cs="Arial"/>
          <w:lang w:val="fr-FR"/>
        </w:rPr>
        <w:t>Wildlife</w:t>
      </w:r>
      <w:proofErr w:type="spellEnd"/>
      <w:r>
        <w:rPr>
          <w:rFonts w:cs="Arial"/>
          <w:lang w:val="fr-FR"/>
        </w:rPr>
        <w:t xml:space="preserve"> Crime </w:t>
      </w:r>
      <w:proofErr w:type="spellStart"/>
      <w:r>
        <w:rPr>
          <w:rFonts w:cs="Arial"/>
          <w:lang w:val="fr-FR"/>
        </w:rPr>
        <w:t>Academy</w:t>
      </w:r>
      <w:proofErr w:type="spellEnd"/>
      <w:r>
        <w:rPr>
          <w:rFonts w:cs="Arial"/>
          <w:lang w:val="fr-FR"/>
        </w:rPr>
        <w:t xml:space="preserve"> a été créée, où des agents des forces de l'ordre, des toxicologues et des vétérinaires sont formés aux techniques médico-légales de l'atteinte à la vie sauvage par des pairs espagnols.</w:t>
      </w:r>
    </w:p>
    <w:p w14:paraId="6563D7DF" w14:textId="77777777" w:rsidR="00EA78B8" w:rsidRPr="00064B7F" w:rsidRDefault="00EA78B8" w:rsidP="00EA78B8">
      <w:pPr>
        <w:pStyle w:val="ListParagraph"/>
        <w:widowControl w:val="0"/>
        <w:tabs>
          <w:tab w:val="center" w:pos="0"/>
        </w:tabs>
        <w:autoSpaceDE w:val="0"/>
        <w:autoSpaceDN w:val="0"/>
        <w:adjustRightInd w:val="0"/>
        <w:ind w:left="360"/>
        <w:contextualSpacing w:val="0"/>
        <w:jc w:val="both"/>
        <w:rPr>
          <w:rFonts w:cs="Arial"/>
          <w:lang w:val="fr-FR"/>
        </w:rPr>
      </w:pPr>
    </w:p>
    <w:p w14:paraId="425D7056" w14:textId="77777777" w:rsidR="00EA78B8" w:rsidRDefault="00EA78B8" w:rsidP="00633EA5">
      <w:pPr>
        <w:pStyle w:val="ListParagraph"/>
        <w:widowControl w:val="0"/>
        <w:numPr>
          <w:ilvl w:val="0"/>
          <w:numId w:val="3"/>
        </w:numPr>
        <w:autoSpaceDE w:val="0"/>
        <w:autoSpaceDN w:val="0"/>
        <w:adjustRightInd w:val="0"/>
        <w:ind w:left="567" w:hanging="567"/>
        <w:jc w:val="both"/>
        <w:rPr>
          <w:rFonts w:cs="Arial"/>
          <w:lang w:val="fr-FR"/>
        </w:rPr>
      </w:pPr>
      <w:r>
        <w:rPr>
          <w:rFonts w:cs="Arial"/>
          <w:lang w:val="fr-FR"/>
        </w:rPr>
        <w:t xml:space="preserve">L'Objectif 2 du plan vise à reconnaître et à réduire la mortalité des vautours due aux anti-inflammatoires non stéroïdiens (AINS), qui ont provoqué l'effondrement des populations de vautours d'Asie du Sud. Des résultats significatifs ont été obtenus en Asie du Sud et du Sud-Ouest, principalement sous la coordination du consortium </w:t>
      </w:r>
      <w:proofErr w:type="spellStart"/>
      <w:r>
        <w:rPr>
          <w:rFonts w:cs="Arial"/>
          <w:lang w:val="fr-FR"/>
        </w:rPr>
        <w:t>Saving</w:t>
      </w:r>
      <w:proofErr w:type="spellEnd"/>
      <w:r>
        <w:rPr>
          <w:rFonts w:cs="Arial"/>
          <w:lang w:val="fr-FR"/>
        </w:rPr>
        <w:t xml:space="preserve"> </w:t>
      </w:r>
      <w:proofErr w:type="spellStart"/>
      <w:r>
        <w:rPr>
          <w:rFonts w:cs="Arial"/>
          <w:lang w:val="fr-FR"/>
        </w:rPr>
        <w:t>Asia's</w:t>
      </w:r>
      <w:proofErr w:type="spellEnd"/>
      <w:r>
        <w:rPr>
          <w:rFonts w:cs="Arial"/>
          <w:lang w:val="fr-FR"/>
        </w:rPr>
        <w:t xml:space="preserve"> </w:t>
      </w:r>
      <w:proofErr w:type="spellStart"/>
      <w:r>
        <w:rPr>
          <w:rFonts w:cs="Arial"/>
          <w:lang w:val="fr-FR"/>
        </w:rPr>
        <w:t>Vultures</w:t>
      </w:r>
      <w:proofErr w:type="spellEnd"/>
      <w:r>
        <w:rPr>
          <w:rFonts w:cs="Arial"/>
          <w:lang w:val="fr-FR"/>
        </w:rPr>
        <w:t xml:space="preserve"> </w:t>
      </w:r>
      <w:proofErr w:type="spellStart"/>
      <w:r>
        <w:rPr>
          <w:rFonts w:cs="Arial"/>
          <w:lang w:val="fr-FR"/>
        </w:rPr>
        <w:t>from</w:t>
      </w:r>
      <w:proofErr w:type="spellEnd"/>
      <w:r>
        <w:rPr>
          <w:rFonts w:cs="Arial"/>
          <w:lang w:val="fr-FR"/>
        </w:rPr>
        <w:t xml:space="preserve"> Extinction (SAVE), y compris :</w:t>
      </w:r>
    </w:p>
    <w:p w14:paraId="15AB636B" w14:textId="77777777" w:rsidR="00EA78B8" w:rsidRPr="00252540" w:rsidRDefault="00EA78B8" w:rsidP="00633EA5">
      <w:pPr>
        <w:pStyle w:val="ListParagraph"/>
        <w:ind w:left="567" w:hanging="567"/>
        <w:rPr>
          <w:rFonts w:cs="Arial"/>
          <w:lang w:val="fr-FR"/>
        </w:rPr>
      </w:pPr>
    </w:p>
    <w:p w14:paraId="6B11C0FB" w14:textId="77777777" w:rsidR="00EA78B8" w:rsidRDefault="00EA78B8" w:rsidP="00633EA5">
      <w:pPr>
        <w:pStyle w:val="ListParagraph"/>
        <w:widowControl w:val="0"/>
        <w:numPr>
          <w:ilvl w:val="0"/>
          <w:numId w:val="8"/>
        </w:numPr>
        <w:autoSpaceDE w:val="0"/>
        <w:autoSpaceDN w:val="0"/>
        <w:adjustRightInd w:val="0"/>
        <w:ind w:left="567" w:hanging="567"/>
        <w:jc w:val="both"/>
        <w:rPr>
          <w:rFonts w:cs="Arial"/>
          <w:lang w:val="fr-FR"/>
        </w:rPr>
      </w:pPr>
      <w:r>
        <w:rPr>
          <w:rFonts w:cs="Arial"/>
          <w:lang w:val="fr-FR"/>
        </w:rPr>
        <w:t xml:space="preserve">L'interdiction du </w:t>
      </w:r>
      <w:proofErr w:type="spellStart"/>
      <w:r>
        <w:rPr>
          <w:color w:val="000000" w:themeColor="text1"/>
          <w:lang w:val="fr-FR"/>
        </w:rPr>
        <w:t>diclofenac</w:t>
      </w:r>
      <w:proofErr w:type="spellEnd"/>
      <w:r>
        <w:rPr>
          <w:rFonts w:cs="Arial"/>
          <w:lang w:val="fr-FR"/>
        </w:rPr>
        <w:t xml:space="preserve"> au Bangladesh, au Cambodge, en Inde, en Iran, au Népal, à Oman, au Pakistan </w:t>
      </w:r>
      <w:r>
        <w:rPr>
          <w:rFonts w:cs="Arial"/>
          <w:color w:val="000000" w:themeColor="text1"/>
          <w:lang w:val="fr-FR"/>
        </w:rPr>
        <w:t xml:space="preserve">et dans </w:t>
      </w:r>
      <w:r>
        <w:rPr>
          <w:color w:val="000000" w:themeColor="text1"/>
          <w:lang w:val="fr-FR"/>
        </w:rPr>
        <w:t>l'archipel de Socotra</w:t>
      </w:r>
      <w:r>
        <w:rPr>
          <w:rFonts w:cs="Arial"/>
          <w:lang w:val="fr-FR"/>
        </w:rPr>
        <w:t xml:space="preserve"> ; des interdictions sont actuellement à l'étude dans quelques autres États de l'aire de répartition ;</w:t>
      </w:r>
    </w:p>
    <w:p w14:paraId="23255778" w14:textId="77777777" w:rsidR="00EA78B8" w:rsidRDefault="00EA78B8" w:rsidP="00633EA5">
      <w:pPr>
        <w:pStyle w:val="ListParagraph"/>
        <w:widowControl w:val="0"/>
        <w:numPr>
          <w:ilvl w:val="0"/>
          <w:numId w:val="8"/>
        </w:numPr>
        <w:autoSpaceDE w:val="0"/>
        <w:autoSpaceDN w:val="0"/>
        <w:adjustRightInd w:val="0"/>
        <w:ind w:left="567" w:hanging="567"/>
        <w:jc w:val="both"/>
        <w:rPr>
          <w:rFonts w:cs="Arial"/>
          <w:lang w:val="fr-FR"/>
        </w:rPr>
      </w:pPr>
      <w:r>
        <w:rPr>
          <w:rFonts w:cs="Arial"/>
          <w:lang w:val="fr-FR"/>
        </w:rPr>
        <w:t>La réalisation de tests de toxicité de plusieurs AINS pour les vautours ;</w:t>
      </w:r>
    </w:p>
    <w:p w14:paraId="6A995ADA" w14:textId="77777777" w:rsidR="00EA78B8" w:rsidRPr="00064B7F" w:rsidRDefault="00EA78B8" w:rsidP="00633EA5">
      <w:pPr>
        <w:pStyle w:val="ListParagraph"/>
        <w:widowControl w:val="0"/>
        <w:numPr>
          <w:ilvl w:val="0"/>
          <w:numId w:val="8"/>
        </w:numPr>
        <w:autoSpaceDE w:val="0"/>
        <w:autoSpaceDN w:val="0"/>
        <w:adjustRightInd w:val="0"/>
        <w:ind w:left="567" w:hanging="567"/>
        <w:jc w:val="both"/>
        <w:rPr>
          <w:rFonts w:cs="Arial"/>
          <w:lang w:val="fr-FR"/>
        </w:rPr>
      </w:pPr>
      <w:r>
        <w:rPr>
          <w:rFonts w:cs="Arial"/>
          <w:lang w:val="fr-FR"/>
        </w:rPr>
        <w:t xml:space="preserve">La démonstration que le </w:t>
      </w:r>
      <w:proofErr w:type="spellStart"/>
      <w:r>
        <w:rPr>
          <w:rFonts w:cs="Arial"/>
          <w:lang w:val="fr-FR"/>
        </w:rPr>
        <w:t>méloxicam</w:t>
      </w:r>
      <w:proofErr w:type="spellEnd"/>
      <w:r>
        <w:rPr>
          <w:rFonts w:cs="Arial"/>
          <w:lang w:val="fr-FR"/>
        </w:rPr>
        <w:t xml:space="preserve"> et l'acide </w:t>
      </w:r>
      <w:proofErr w:type="spellStart"/>
      <w:r>
        <w:rPr>
          <w:rFonts w:cs="Arial"/>
          <w:lang w:val="fr-FR"/>
        </w:rPr>
        <w:t>tolfénamique</w:t>
      </w:r>
      <w:proofErr w:type="spellEnd"/>
      <w:r>
        <w:rPr>
          <w:rFonts w:cs="Arial"/>
          <w:lang w:val="fr-FR"/>
        </w:rPr>
        <w:t xml:space="preserve"> sont des anti-inflammatoires efficaces et sans danger pour les vautours. </w:t>
      </w:r>
    </w:p>
    <w:p w14:paraId="183F493F" w14:textId="77777777" w:rsidR="00EA78B8" w:rsidRDefault="00EA78B8" w:rsidP="00633EA5">
      <w:pPr>
        <w:widowControl w:val="0"/>
        <w:autoSpaceDE w:val="0"/>
        <w:autoSpaceDN w:val="0"/>
        <w:adjustRightInd w:val="0"/>
        <w:ind w:left="567" w:hanging="567"/>
        <w:jc w:val="both"/>
        <w:rPr>
          <w:rFonts w:cs="Arial"/>
          <w:lang w:val="fr-FR"/>
        </w:rPr>
      </w:pPr>
    </w:p>
    <w:p w14:paraId="4EE9A684" w14:textId="77777777" w:rsidR="00EA78B8" w:rsidRDefault="00EA78B8" w:rsidP="00633EA5">
      <w:pPr>
        <w:widowControl w:val="0"/>
        <w:numPr>
          <w:ilvl w:val="0"/>
          <w:numId w:val="3"/>
        </w:numPr>
        <w:autoSpaceDE w:val="0"/>
        <w:autoSpaceDN w:val="0"/>
        <w:adjustRightInd w:val="0"/>
        <w:ind w:left="567" w:hanging="567"/>
        <w:jc w:val="both"/>
        <w:rPr>
          <w:rFonts w:cs="Arial"/>
          <w:lang w:val="fr-FR"/>
        </w:rPr>
      </w:pPr>
      <w:r>
        <w:rPr>
          <w:rFonts w:cs="Arial"/>
          <w:lang w:val="fr-FR"/>
        </w:rPr>
        <w:t>Lors de la 13</w:t>
      </w:r>
      <w:r>
        <w:rPr>
          <w:rFonts w:cs="Arial"/>
          <w:vertAlign w:val="superscript"/>
          <w:lang w:val="fr-FR"/>
        </w:rPr>
        <w:t>e</w:t>
      </w:r>
      <w:r>
        <w:rPr>
          <w:rFonts w:cs="Arial"/>
          <w:lang w:val="fr-FR"/>
        </w:rPr>
        <w:t xml:space="preserve"> session de la</w:t>
      </w:r>
      <w:r>
        <w:rPr>
          <w:color w:val="FF0000"/>
          <w:lang w:val="fr-FR"/>
        </w:rPr>
        <w:t xml:space="preserve"> </w:t>
      </w:r>
      <w:r>
        <w:rPr>
          <w:rFonts w:cs="Arial"/>
          <w:lang w:val="fr-FR"/>
        </w:rPr>
        <w:t>Conférence des Parties (2020), les membres de la VCT ont animé deux événements parallèles. Le premier événement, intitulé « Les vautours meurent encore d'empoisonnement, mais le PAME Vautours marche », visait à réitérer les priorités du plan d'action pour les vautours et à examiner les progrès réalisés dans la lutte contre l'utilisation d'appâts empoisonnés et l'empoisonnement par sentinelle des vautours. Le deuxième événement, intitulé « Les médicaments vétérinaires et le PAME Vautours : un appel à une action plus vaste », a mis en évidence la menace croissante que représentent les AINS pour les populations de vautours et a encouragé la mise en œuvre rapide des actions du PAME Vautours.</w:t>
      </w:r>
    </w:p>
    <w:p w14:paraId="74A5EB5E" w14:textId="77777777" w:rsidR="00EA78B8" w:rsidRDefault="00EA78B8" w:rsidP="00633EA5">
      <w:pPr>
        <w:widowControl w:val="0"/>
        <w:autoSpaceDE w:val="0"/>
        <w:autoSpaceDN w:val="0"/>
        <w:adjustRightInd w:val="0"/>
        <w:ind w:left="567" w:hanging="567"/>
        <w:jc w:val="both"/>
        <w:rPr>
          <w:rFonts w:cs="Arial"/>
          <w:lang w:val="fr-FR"/>
        </w:rPr>
      </w:pPr>
    </w:p>
    <w:p w14:paraId="1C43780D" w14:textId="77777777" w:rsidR="00EA78B8" w:rsidRDefault="00EA78B8" w:rsidP="00633EA5">
      <w:pPr>
        <w:widowControl w:val="0"/>
        <w:numPr>
          <w:ilvl w:val="0"/>
          <w:numId w:val="3"/>
        </w:numPr>
        <w:autoSpaceDE w:val="0"/>
        <w:autoSpaceDN w:val="0"/>
        <w:adjustRightInd w:val="0"/>
        <w:ind w:left="567" w:hanging="567"/>
        <w:jc w:val="both"/>
        <w:rPr>
          <w:rFonts w:cs="Arial"/>
          <w:lang w:val="fr-FR"/>
        </w:rPr>
      </w:pPr>
      <w:r>
        <w:rPr>
          <w:rFonts w:cs="Arial"/>
          <w:lang w:val="fr-FR"/>
        </w:rPr>
        <w:t xml:space="preserve">En 2022, un groupe de travail sur les AINS a été mis en place par le Groupe consultatif technique du </w:t>
      </w:r>
      <w:proofErr w:type="spellStart"/>
      <w:r>
        <w:rPr>
          <w:rFonts w:cs="Arial"/>
          <w:lang w:val="fr-FR"/>
        </w:rPr>
        <w:t>MdE</w:t>
      </w:r>
      <w:proofErr w:type="spellEnd"/>
      <w:r>
        <w:rPr>
          <w:rFonts w:cs="Arial"/>
          <w:lang w:val="fr-FR"/>
        </w:rPr>
        <w:t xml:space="preserve"> Rapaces. Le groupe de travail a élaboré un questionnaire sur l'utilisation et le statut des licences des AINS vétérinaires, qui a été envoyé aux Signataires du </w:t>
      </w:r>
      <w:proofErr w:type="spellStart"/>
      <w:r>
        <w:rPr>
          <w:rFonts w:cs="Arial"/>
          <w:lang w:val="fr-FR"/>
        </w:rPr>
        <w:t>MdE</w:t>
      </w:r>
      <w:proofErr w:type="spellEnd"/>
      <w:r>
        <w:rPr>
          <w:rFonts w:cs="Arial"/>
          <w:lang w:val="fr-FR"/>
        </w:rPr>
        <w:t xml:space="preserve"> Rapaces et aux États de l'aire de répartition. Grâce aux informations recueillies à travers le questionnaire, une fiche d'information sur les AINS et leur impact sur les vautours et autres rapaces nécrophages a été élaborée, ainsi qu'une </w:t>
      </w:r>
      <w:hyperlink r:id="rId24" w:history="1">
        <w:r>
          <w:rPr>
            <w:rStyle w:val="Hyperlink"/>
            <w:rFonts w:cs="Arial"/>
            <w:lang w:val="fr-FR"/>
          </w:rPr>
          <w:t>page Web</w:t>
        </w:r>
      </w:hyperlink>
      <w:r>
        <w:rPr>
          <w:rFonts w:cs="Arial"/>
          <w:lang w:val="fr-FR"/>
        </w:rPr>
        <w:t xml:space="preserve"> </w:t>
      </w:r>
      <w:r>
        <w:rPr>
          <w:rFonts w:cs="Arial"/>
          <w:lang w:val="fr-FR"/>
        </w:rPr>
        <w:lastRenderedPageBreak/>
        <w:t>dédiée (en langue anglaise). L'objectif est de sensibiliser et d'encourager les actions visant à protéger les vautours des effets nocifs des AINS toxiques pour leurs espèces.</w:t>
      </w:r>
    </w:p>
    <w:p w14:paraId="63614AC9" w14:textId="77777777" w:rsidR="00EA78B8" w:rsidRPr="00064B7F" w:rsidRDefault="00EA78B8" w:rsidP="00EA78B8">
      <w:pPr>
        <w:widowControl w:val="0"/>
        <w:autoSpaceDE w:val="0"/>
        <w:autoSpaceDN w:val="0"/>
        <w:adjustRightInd w:val="0"/>
        <w:ind w:left="360"/>
        <w:jc w:val="both"/>
        <w:rPr>
          <w:rFonts w:cs="Arial"/>
          <w:lang w:val="fr-FR"/>
        </w:rPr>
      </w:pPr>
    </w:p>
    <w:p w14:paraId="267EE679" w14:textId="77777777" w:rsidR="00EA78B8" w:rsidRDefault="00EA78B8" w:rsidP="00633EA5">
      <w:pPr>
        <w:widowControl w:val="0"/>
        <w:numPr>
          <w:ilvl w:val="0"/>
          <w:numId w:val="3"/>
        </w:numPr>
        <w:autoSpaceDE w:val="0"/>
        <w:autoSpaceDN w:val="0"/>
        <w:adjustRightInd w:val="0"/>
        <w:ind w:left="567" w:hanging="567"/>
        <w:jc w:val="both"/>
        <w:rPr>
          <w:rFonts w:cs="Arial"/>
          <w:lang w:val="fr-FR"/>
        </w:rPr>
      </w:pPr>
      <w:r>
        <w:rPr>
          <w:rFonts w:cs="Arial"/>
          <w:lang w:val="fr-FR"/>
        </w:rPr>
        <w:t xml:space="preserve">L'Objectif 3 du plan vise à mettre pleinement en œuvre l'arrêt progressif de l'utilisation des munitions au plomb par les chasseurs, comme le prévoit la Résolution 11.15. À cette fin, le Secrétariat a : </w:t>
      </w:r>
    </w:p>
    <w:p w14:paraId="6D5C878C" w14:textId="77777777" w:rsidR="00EA78B8" w:rsidRDefault="00EA78B8" w:rsidP="00EA78B8">
      <w:pPr>
        <w:pStyle w:val="ListParagraph"/>
        <w:rPr>
          <w:rFonts w:cs="Arial"/>
          <w:lang w:val="fr-FR"/>
        </w:rPr>
      </w:pPr>
    </w:p>
    <w:p w14:paraId="11C8ECAA" w14:textId="77777777" w:rsidR="00EA78B8" w:rsidRPr="00394FF5" w:rsidRDefault="00EA78B8" w:rsidP="00EA78B8">
      <w:pPr>
        <w:pStyle w:val="ListParagraph"/>
        <w:widowControl w:val="0"/>
        <w:numPr>
          <w:ilvl w:val="0"/>
          <w:numId w:val="10"/>
        </w:numPr>
        <w:autoSpaceDE w:val="0"/>
        <w:autoSpaceDN w:val="0"/>
        <w:adjustRightInd w:val="0"/>
        <w:ind w:left="1260"/>
        <w:jc w:val="both"/>
        <w:rPr>
          <w:rFonts w:cs="Arial"/>
          <w:lang w:val="fr-FR"/>
        </w:rPr>
      </w:pPr>
      <w:r>
        <w:rPr>
          <w:rFonts w:cs="Arial"/>
          <w:lang w:val="fr-FR"/>
        </w:rPr>
        <w:t>coopéré avec le Secrétariat de l'Accord sur la conservation des oiseaux d'eau migrateurs d'Afrique-Eurasie</w:t>
      </w:r>
      <w:r>
        <w:rPr>
          <w:color w:val="FF0000"/>
          <w:lang w:val="fr-FR"/>
        </w:rPr>
        <w:t xml:space="preserve"> </w:t>
      </w:r>
      <w:r>
        <w:rPr>
          <w:rFonts w:cs="Arial"/>
          <w:lang w:val="fr-FR"/>
        </w:rPr>
        <w:t xml:space="preserve">(AEWA) pour soutenir un Groupe d'experts ad hoc de la CMS. (De plus amples informations sont fournies dans le document UNEP/CMS/COP14/Doc.28.3 </w:t>
      </w:r>
      <w:r>
        <w:rPr>
          <w:rFonts w:cs="Arial"/>
          <w:i/>
          <w:iCs/>
          <w:lang w:val="fr-FR"/>
        </w:rPr>
        <w:t>Prévenir l'empoisonnement des oiseaux migrateurs</w:t>
      </w:r>
      <w:r>
        <w:rPr>
          <w:rFonts w:cs="Arial"/>
          <w:lang w:val="fr-FR"/>
        </w:rPr>
        <w:t>) ;</w:t>
      </w:r>
      <w:r>
        <w:rPr>
          <w:rFonts w:cs="Arial"/>
          <w:i/>
          <w:iCs/>
          <w:lang w:val="fr-FR"/>
        </w:rPr>
        <w:t xml:space="preserve"> </w:t>
      </w:r>
      <w:r>
        <w:rPr>
          <w:rFonts w:cs="Arial"/>
          <w:lang w:val="fr-FR"/>
        </w:rPr>
        <w:t xml:space="preserve"> </w:t>
      </w:r>
    </w:p>
    <w:p w14:paraId="642BF153" w14:textId="77777777" w:rsidR="00EA78B8" w:rsidRPr="00252540" w:rsidRDefault="00EA78B8" w:rsidP="00EA78B8">
      <w:pPr>
        <w:pStyle w:val="ListParagraph"/>
        <w:widowControl w:val="0"/>
        <w:numPr>
          <w:ilvl w:val="0"/>
          <w:numId w:val="10"/>
        </w:numPr>
        <w:autoSpaceDE w:val="0"/>
        <w:autoSpaceDN w:val="0"/>
        <w:adjustRightInd w:val="0"/>
        <w:ind w:left="1260"/>
        <w:jc w:val="both"/>
        <w:rPr>
          <w:rFonts w:cs="Arial"/>
          <w:lang w:val="fr-FR"/>
        </w:rPr>
      </w:pPr>
      <w:r>
        <w:rPr>
          <w:rFonts w:cs="Arial"/>
          <w:lang w:val="fr-FR"/>
        </w:rPr>
        <w:t>participé à un atelier sur l'élimination progressive du plomb en Afrique australe, tenu à Johannesburg fin janvier 2023, au cours duquel une stratégie régionale visant à éliminer progressivement l'utilisation de munitions au plomb et de poids de pêche en plomb a été examinée.</w:t>
      </w:r>
    </w:p>
    <w:p w14:paraId="04D5E681" w14:textId="77777777" w:rsidR="00EA78B8" w:rsidRPr="00A616DB" w:rsidRDefault="00EA78B8" w:rsidP="00EA78B8">
      <w:pPr>
        <w:widowControl w:val="0"/>
        <w:autoSpaceDE w:val="0"/>
        <w:autoSpaceDN w:val="0"/>
        <w:adjustRightInd w:val="0"/>
        <w:ind w:left="360"/>
        <w:jc w:val="both"/>
        <w:rPr>
          <w:rFonts w:cs="Arial"/>
          <w:lang w:val="fr-FR"/>
        </w:rPr>
      </w:pPr>
    </w:p>
    <w:p w14:paraId="1CF8A52D" w14:textId="77777777" w:rsidR="00EA78B8" w:rsidRPr="00AF45A3" w:rsidRDefault="00EA78B8" w:rsidP="00633EA5">
      <w:pPr>
        <w:widowControl w:val="0"/>
        <w:numPr>
          <w:ilvl w:val="0"/>
          <w:numId w:val="3"/>
        </w:numPr>
        <w:autoSpaceDE w:val="0"/>
        <w:autoSpaceDN w:val="0"/>
        <w:adjustRightInd w:val="0"/>
        <w:ind w:left="567" w:hanging="567"/>
        <w:jc w:val="both"/>
        <w:rPr>
          <w:rFonts w:cs="Arial"/>
          <w:lang w:val="fr-FR"/>
        </w:rPr>
      </w:pPr>
      <w:r>
        <w:rPr>
          <w:rFonts w:cs="Arial"/>
          <w:lang w:val="fr-FR"/>
        </w:rPr>
        <w:t>L'Objectif 4 du plan vise à réduire et, à terme, à mettre fin au commerce de parties de vautours pour des utilisations fondées sur des croyances. Des progrès significatifs ont été accomplis dans la réalisation de cet objectif,</w:t>
      </w:r>
      <w:r>
        <w:rPr>
          <w:rFonts w:cs="Arial"/>
          <w:color w:val="FF0000"/>
          <w:lang w:val="fr-FR"/>
        </w:rPr>
        <w:t xml:space="preserve"> </w:t>
      </w:r>
      <w:r>
        <w:rPr>
          <w:rFonts w:cs="Arial"/>
          <w:lang w:val="fr-FR"/>
        </w:rPr>
        <w:t xml:space="preserve">notamment en Guinée-Bissau : </w:t>
      </w:r>
    </w:p>
    <w:p w14:paraId="09E57FAD" w14:textId="77777777" w:rsidR="00EA78B8" w:rsidRPr="00A616DB" w:rsidRDefault="00EA78B8" w:rsidP="00EA78B8">
      <w:pPr>
        <w:widowControl w:val="0"/>
        <w:autoSpaceDE w:val="0"/>
        <w:autoSpaceDN w:val="0"/>
        <w:adjustRightInd w:val="0"/>
        <w:ind w:left="360"/>
        <w:jc w:val="both"/>
        <w:rPr>
          <w:rFonts w:cs="Arial"/>
          <w:lang w:val="fr-FR"/>
        </w:rPr>
      </w:pPr>
    </w:p>
    <w:p w14:paraId="445FB889" w14:textId="77777777" w:rsidR="00EA78B8" w:rsidRPr="00A616DB" w:rsidRDefault="00EA78B8" w:rsidP="00EA78B8">
      <w:pPr>
        <w:pStyle w:val="ListParagraph"/>
        <w:widowControl w:val="0"/>
        <w:numPr>
          <w:ilvl w:val="0"/>
          <w:numId w:val="11"/>
        </w:numPr>
        <w:autoSpaceDE w:val="0"/>
        <w:autoSpaceDN w:val="0"/>
        <w:adjustRightInd w:val="0"/>
        <w:jc w:val="both"/>
        <w:rPr>
          <w:rFonts w:cs="Arial"/>
          <w:lang w:val="fr-FR"/>
        </w:rPr>
      </w:pPr>
      <w:r>
        <w:rPr>
          <w:rFonts w:cs="Arial"/>
          <w:lang w:val="fr-FR"/>
        </w:rPr>
        <w:t>En février 2020, le pire empoisonnement massif de vautours jamais enregistré s'est produit en Guinée-Bissau, entraînant la mort de plus de 2 000 Vautours charognards (</w:t>
      </w:r>
      <w:proofErr w:type="spellStart"/>
      <w:r>
        <w:rPr>
          <w:rFonts w:cs="Arial"/>
          <w:i/>
          <w:iCs/>
          <w:lang w:val="fr-FR"/>
        </w:rPr>
        <w:t>Necrosyrtes</w:t>
      </w:r>
      <w:proofErr w:type="spellEnd"/>
      <w:r>
        <w:rPr>
          <w:rFonts w:cs="Arial"/>
          <w:i/>
          <w:iCs/>
          <w:lang w:val="fr-FR"/>
        </w:rPr>
        <w:t xml:space="preserve"> </w:t>
      </w:r>
      <w:proofErr w:type="spellStart"/>
      <w:r>
        <w:rPr>
          <w:rFonts w:cs="Arial"/>
          <w:i/>
          <w:iCs/>
          <w:lang w:val="fr-FR"/>
        </w:rPr>
        <w:t>monachus</w:t>
      </w:r>
      <w:proofErr w:type="spellEnd"/>
      <w:r>
        <w:rPr>
          <w:rFonts w:cs="Arial"/>
          <w:lang w:val="fr-FR"/>
        </w:rPr>
        <w:t xml:space="preserve">), menacés au niveau mondial, en raison de la demande de parties de vautours pour des utilisations fondées sur des croyances ; </w:t>
      </w:r>
    </w:p>
    <w:p w14:paraId="27372B73" w14:textId="77777777" w:rsidR="00EA78B8" w:rsidRPr="00A616DB" w:rsidRDefault="00EA78B8" w:rsidP="00EA78B8">
      <w:pPr>
        <w:pStyle w:val="ListParagraph"/>
        <w:widowControl w:val="0"/>
        <w:numPr>
          <w:ilvl w:val="0"/>
          <w:numId w:val="11"/>
        </w:numPr>
        <w:autoSpaceDE w:val="0"/>
        <w:autoSpaceDN w:val="0"/>
        <w:adjustRightInd w:val="0"/>
        <w:jc w:val="both"/>
        <w:rPr>
          <w:rFonts w:cs="Arial"/>
          <w:lang w:val="fr-FR"/>
        </w:rPr>
      </w:pPr>
      <w:r>
        <w:rPr>
          <w:rFonts w:cs="Arial"/>
          <w:lang w:val="fr-FR"/>
        </w:rPr>
        <w:t xml:space="preserve">L'unité aviaire du Secrétariat de la CMS, avec l'aide de la VCF, du bureau de l'Organisation des Nations Unies pour l'Alimentation et l'Agriculture (FAO) en Afrique de l'Ouest et des autorités vétérinaires de Guinée-Bissau, a adressé une lettre au Ministre de l'agriculture et du développement rural de Guinée-Bissau, pour lui proposer un appui ; </w:t>
      </w:r>
    </w:p>
    <w:p w14:paraId="0A8A9FCA" w14:textId="77777777" w:rsidR="00EA78B8" w:rsidRPr="00A616DB" w:rsidRDefault="00EA78B8" w:rsidP="00EA78B8">
      <w:pPr>
        <w:pStyle w:val="ListParagraph"/>
        <w:widowControl w:val="0"/>
        <w:numPr>
          <w:ilvl w:val="0"/>
          <w:numId w:val="11"/>
        </w:numPr>
        <w:autoSpaceDE w:val="0"/>
        <w:autoSpaceDN w:val="0"/>
        <w:adjustRightInd w:val="0"/>
        <w:jc w:val="both"/>
        <w:rPr>
          <w:rFonts w:cs="Arial"/>
          <w:lang w:val="fr-FR"/>
        </w:rPr>
      </w:pPr>
      <w:r>
        <w:rPr>
          <w:rFonts w:cs="Arial"/>
          <w:lang w:val="fr-FR"/>
        </w:rPr>
        <w:t xml:space="preserve">L'unité aviaire du Secrétariat de la CMS, la VCF, le Groupe des spécialistes des vautours de la </w:t>
      </w:r>
      <w:r>
        <w:rPr>
          <w:color w:val="000000" w:themeColor="text1"/>
          <w:lang w:val="fr-FR"/>
        </w:rPr>
        <w:t>Commission de sauvegarde des espèces de l'UICN</w:t>
      </w:r>
      <w:r>
        <w:rPr>
          <w:rFonts w:cs="Arial"/>
          <w:lang w:val="fr-FR"/>
        </w:rPr>
        <w:t xml:space="preserve"> et </w:t>
      </w:r>
      <w:proofErr w:type="spellStart"/>
      <w:r>
        <w:rPr>
          <w:rFonts w:cs="Arial"/>
          <w:lang w:val="fr-FR"/>
        </w:rPr>
        <w:t>BirdLife</w:t>
      </w:r>
      <w:proofErr w:type="spellEnd"/>
      <w:r>
        <w:rPr>
          <w:rFonts w:cs="Arial"/>
          <w:lang w:val="fr-FR"/>
        </w:rPr>
        <w:t xml:space="preserve"> International ont travaillé ensemble pour préparer et mettre en œuvre un atelier de formation pour les autorités compétentes en Guinée-Bissau. L'atelier, qui a eu lieu en mai 2022, s'est concentré sur l'amélioration de la préparation des institutions en Guinée-Bissau pour répondre et prévenir d'autres incidents d'empoisonnement des espèces sauvages ; </w:t>
      </w:r>
    </w:p>
    <w:p w14:paraId="0320C707" w14:textId="77777777" w:rsidR="00EA78B8" w:rsidRPr="00A616DB" w:rsidRDefault="00EA78B8" w:rsidP="00EA78B8">
      <w:pPr>
        <w:pStyle w:val="ListParagraph"/>
        <w:widowControl w:val="0"/>
        <w:numPr>
          <w:ilvl w:val="0"/>
          <w:numId w:val="11"/>
        </w:numPr>
        <w:autoSpaceDE w:val="0"/>
        <w:autoSpaceDN w:val="0"/>
        <w:adjustRightInd w:val="0"/>
        <w:jc w:val="both"/>
        <w:rPr>
          <w:rFonts w:cs="Arial"/>
          <w:lang w:val="fr-FR"/>
        </w:rPr>
      </w:pPr>
      <w:r>
        <w:rPr>
          <w:rFonts w:cs="Arial"/>
          <w:lang w:val="fr-FR"/>
        </w:rPr>
        <w:t xml:space="preserve">L'atelier a également dressé une liste d'actions de conservation des vautours pour la Guinée-Bissau ; </w:t>
      </w:r>
    </w:p>
    <w:p w14:paraId="1B800554" w14:textId="77777777" w:rsidR="00EA78B8" w:rsidRPr="00A616DB" w:rsidRDefault="00EA78B8" w:rsidP="00EA78B8">
      <w:pPr>
        <w:pStyle w:val="ListParagraph"/>
        <w:widowControl w:val="0"/>
        <w:numPr>
          <w:ilvl w:val="0"/>
          <w:numId w:val="11"/>
        </w:numPr>
        <w:autoSpaceDE w:val="0"/>
        <w:autoSpaceDN w:val="0"/>
        <w:adjustRightInd w:val="0"/>
        <w:jc w:val="both"/>
        <w:rPr>
          <w:rFonts w:cs="Arial"/>
          <w:lang w:val="fr-FR"/>
        </w:rPr>
      </w:pPr>
      <w:r>
        <w:rPr>
          <w:rFonts w:cs="Arial"/>
          <w:lang w:val="fr-FR"/>
        </w:rPr>
        <w:t xml:space="preserve">Fin 2022, en partie grâce à ces efforts, un </w:t>
      </w:r>
      <w:r>
        <w:rPr>
          <w:rFonts w:cs="Arial"/>
          <w:color w:val="000000" w:themeColor="text1"/>
          <w:lang w:val="fr-FR"/>
        </w:rPr>
        <w:t>homme</w:t>
      </w:r>
      <w:r>
        <w:rPr>
          <w:rFonts w:cs="Arial"/>
          <w:lang w:val="fr-FR"/>
        </w:rPr>
        <w:t xml:space="preserve"> a été condamné à quatre ans et deux mois de prison pour avoir empoisonné et tué 50 Vautours charognards. Il s'agit de la première condamnation pour crime environnemental en Guinée-Bissau et de la première peine de prison en Afrique pour empoisonnement de vautours. Cette décision constitue un précédent solide pour les futures affaires.</w:t>
      </w:r>
    </w:p>
    <w:p w14:paraId="19591A52" w14:textId="77777777" w:rsidR="00EA78B8" w:rsidRPr="00064B7F" w:rsidRDefault="00EA78B8" w:rsidP="00EA78B8">
      <w:pPr>
        <w:widowControl w:val="0"/>
        <w:autoSpaceDE w:val="0"/>
        <w:autoSpaceDN w:val="0"/>
        <w:adjustRightInd w:val="0"/>
        <w:ind w:left="360"/>
        <w:jc w:val="both"/>
        <w:rPr>
          <w:rFonts w:cs="Arial"/>
          <w:lang w:val="fr-FR"/>
        </w:rPr>
      </w:pPr>
    </w:p>
    <w:p w14:paraId="0A538C1E" w14:textId="77777777" w:rsidR="00EA78B8" w:rsidRDefault="00EA78B8" w:rsidP="00633EA5">
      <w:pPr>
        <w:widowControl w:val="0"/>
        <w:numPr>
          <w:ilvl w:val="0"/>
          <w:numId w:val="3"/>
        </w:numPr>
        <w:autoSpaceDE w:val="0"/>
        <w:autoSpaceDN w:val="0"/>
        <w:adjustRightInd w:val="0"/>
        <w:ind w:left="567" w:hanging="567"/>
        <w:jc w:val="both"/>
        <w:rPr>
          <w:rFonts w:cs="Arial"/>
          <w:lang w:val="fr-FR"/>
        </w:rPr>
      </w:pPr>
      <w:r>
        <w:rPr>
          <w:rFonts w:cs="Arial"/>
          <w:lang w:val="fr-FR"/>
        </w:rPr>
        <w:t xml:space="preserve">L'instrument de financement LIFE de l'UE s'est avéré très efficace pour cofinancer la conservation des vautours, avec des activités mises en œuvre bien au-delà des frontières de </w:t>
      </w:r>
      <w:r>
        <w:rPr>
          <w:color w:val="000000" w:themeColor="text1"/>
          <w:lang w:val="fr-FR"/>
        </w:rPr>
        <w:t>l'Union européenne</w:t>
      </w:r>
      <w:r>
        <w:rPr>
          <w:rFonts w:cs="Arial"/>
          <w:lang w:val="fr-FR"/>
        </w:rPr>
        <w:t xml:space="preserve">. </w:t>
      </w:r>
      <w:r>
        <w:rPr>
          <w:rFonts w:cs="Arial"/>
          <w:color w:val="000000" w:themeColor="text1"/>
          <w:lang w:val="fr-FR"/>
        </w:rPr>
        <w:t xml:space="preserve">Avec des fonds de l'EAD, </w:t>
      </w:r>
      <w:r>
        <w:rPr>
          <w:rFonts w:cs="Arial"/>
          <w:lang w:val="fr-FR"/>
        </w:rPr>
        <w:t xml:space="preserve">le Secrétariat de la </w:t>
      </w:r>
      <w:r>
        <w:rPr>
          <w:rFonts w:cs="Arial"/>
          <w:color w:val="000000" w:themeColor="text1"/>
          <w:lang w:val="fr-FR"/>
        </w:rPr>
        <w:t>CMS</w:t>
      </w:r>
      <w:r>
        <w:rPr>
          <w:color w:val="000000" w:themeColor="text1"/>
          <w:lang w:val="fr-FR"/>
        </w:rPr>
        <w:t xml:space="preserve"> a soutenu </w:t>
      </w:r>
      <w:r>
        <w:rPr>
          <w:rFonts w:cs="Arial"/>
          <w:color w:val="000000" w:themeColor="text1"/>
          <w:lang w:val="fr-FR"/>
        </w:rPr>
        <w:t xml:space="preserve">un projet LIFE intitulé </w:t>
      </w:r>
      <w:r>
        <w:rPr>
          <w:color w:val="000000" w:themeColor="text1"/>
          <w:lang w:val="fr-FR"/>
        </w:rPr>
        <w:t>Actions urgentes pour renforcer la population du Vautour percnoptère des Balkans et sécuriser sa voie de migration</w:t>
      </w:r>
      <w:r>
        <w:rPr>
          <w:rFonts w:cs="Arial"/>
          <w:color w:val="000000" w:themeColor="text1"/>
          <w:lang w:val="fr-FR"/>
        </w:rPr>
        <w:t xml:space="preserve">. Le projet – qui a impliqué </w:t>
      </w:r>
      <w:r>
        <w:rPr>
          <w:rFonts w:cs="Arial"/>
          <w:lang w:val="fr-FR"/>
        </w:rPr>
        <w:t xml:space="preserve">20 partenaires de 14 pays sur trois continents – a été reconnu comme l'une des entreprises les plus ambitieuses de l'histoire de la conservation des vautours. En conséquence, la population des Vautours percnoptères de l'est de l'Europe s'est stabilisée après des </w:t>
      </w:r>
      <w:r>
        <w:rPr>
          <w:rFonts w:cs="Arial"/>
          <w:lang w:val="fr-FR"/>
        </w:rPr>
        <w:lastRenderedPageBreak/>
        <w:t>décennies de déclin. L'espèce a été rétrogradée au rang de « Vulnérable » dans l'évaluation européenne de 2020 (</w:t>
      </w:r>
      <w:proofErr w:type="spellStart"/>
      <w:r>
        <w:rPr>
          <w:rFonts w:cs="Arial"/>
          <w:lang w:val="fr-FR"/>
        </w:rPr>
        <w:t>BirdLife</w:t>
      </w:r>
      <w:proofErr w:type="spellEnd"/>
      <w:r>
        <w:rPr>
          <w:rFonts w:cs="Arial"/>
          <w:lang w:val="fr-FR"/>
        </w:rPr>
        <w:t xml:space="preserve"> International 2020).</w:t>
      </w:r>
      <w:r>
        <w:rPr>
          <w:rStyle w:val="FootnoteReference"/>
          <w:rFonts w:eastAsia="Arial" w:cs="Arial"/>
          <w:color w:val="080100"/>
          <w:sz w:val="25"/>
          <w:szCs w:val="25"/>
          <w:lang w:val="fr-FR"/>
        </w:rPr>
        <w:footnoteReference w:id="1"/>
      </w:r>
      <w:r>
        <w:rPr>
          <w:rFonts w:cs="Arial"/>
          <w:lang w:val="fr-FR"/>
        </w:rPr>
        <w:t xml:space="preserve"> Dans le cadre du projet LIFE, une révision du plan d'action pour la voie de migration du Vautour percnoptère (Annexe 4 du PAME Vautours) a été effectuée.</w:t>
      </w:r>
    </w:p>
    <w:p w14:paraId="42330396" w14:textId="77777777" w:rsidR="00EA78B8" w:rsidRDefault="00EA78B8" w:rsidP="00EA78B8">
      <w:pPr>
        <w:pStyle w:val="ListParagraph"/>
        <w:rPr>
          <w:rFonts w:cs="Arial"/>
          <w:lang w:val="fr-FR"/>
        </w:rPr>
      </w:pPr>
    </w:p>
    <w:p w14:paraId="3A1D5D2C" w14:textId="77777777" w:rsidR="00EA78B8" w:rsidRDefault="00EA78B8" w:rsidP="00633EA5">
      <w:pPr>
        <w:widowControl w:val="0"/>
        <w:numPr>
          <w:ilvl w:val="0"/>
          <w:numId w:val="3"/>
        </w:numPr>
        <w:autoSpaceDE w:val="0"/>
        <w:autoSpaceDN w:val="0"/>
        <w:adjustRightInd w:val="0"/>
        <w:ind w:left="567" w:hanging="567"/>
        <w:jc w:val="both"/>
        <w:rPr>
          <w:rFonts w:cs="Arial"/>
          <w:lang w:val="fr-FR"/>
        </w:rPr>
      </w:pPr>
      <w:r>
        <w:rPr>
          <w:rFonts w:cs="Arial"/>
          <w:lang w:val="fr-FR"/>
        </w:rPr>
        <w:t>Plusieurs autres projets LIFE, y compris</w:t>
      </w:r>
      <w:r>
        <w:rPr>
          <w:color w:val="FF0000"/>
          <w:lang w:val="fr-FR"/>
        </w:rPr>
        <w:t xml:space="preserve"> </w:t>
      </w:r>
      <w:r>
        <w:rPr>
          <w:rFonts w:cs="Arial"/>
          <w:lang w:val="fr-FR"/>
        </w:rPr>
        <w:t xml:space="preserve">le projet Vautour percnoptère LIFE (Italie), </w:t>
      </w:r>
      <w:proofErr w:type="spellStart"/>
      <w:r>
        <w:rPr>
          <w:rFonts w:cs="Arial"/>
          <w:lang w:val="fr-FR"/>
        </w:rPr>
        <w:t>BalkanDetox</w:t>
      </w:r>
      <w:proofErr w:type="spellEnd"/>
      <w:r>
        <w:rPr>
          <w:rFonts w:cs="Arial"/>
          <w:lang w:val="fr-FR"/>
        </w:rPr>
        <w:t xml:space="preserve"> LIFE, LIFE </w:t>
      </w:r>
      <w:proofErr w:type="spellStart"/>
      <w:r>
        <w:rPr>
          <w:rFonts w:cs="Arial"/>
          <w:lang w:val="fr-FR"/>
        </w:rPr>
        <w:t>GypConnect</w:t>
      </w:r>
      <w:proofErr w:type="spellEnd"/>
      <w:r>
        <w:rPr>
          <w:rFonts w:cs="Arial"/>
          <w:lang w:val="fr-FR"/>
        </w:rPr>
        <w:t xml:space="preserve"> et LIFE </w:t>
      </w:r>
      <w:proofErr w:type="spellStart"/>
      <w:r>
        <w:rPr>
          <w:rFonts w:cs="Arial"/>
          <w:lang w:val="fr-FR"/>
        </w:rPr>
        <w:t>Rupis</w:t>
      </w:r>
      <w:proofErr w:type="spellEnd"/>
      <w:r>
        <w:rPr>
          <w:color w:val="FF0000"/>
          <w:lang w:val="fr-FR"/>
        </w:rPr>
        <w:t xml:space="preserve"> </w:t>
      </w:r>
      <w:r>
        <w:rPr>
          <w:rFonts w:cs="Arial"/>
          <w:lang w:val="fr-FR"/>
        </w:rPr>
        <w:t xml:space="preserve">se sont attaqués aux menaces prioritaires et ont mis en œuvre des actions de conservation qui ont profité aux populations dans l'ensemble de leur aire de répartition européenne. Par exemple, le Vautour percnoptère a colonisé la Sardaigne à la suite d'actions développées par LIFE Safe for </w:t>
      </w:r>
      <w:proofErr w:type="spellStart"/>
      <w:r>
        <w:rPr>
          <w:rFonts w:cs="Arial"/>
          <w:lang w:val="fr-FR"/>
        </w:rPr>
        <w:t>Vultures</w:t>
      </w:r>
      <w:proofErr w:type="spellEnd"/>
      <w:r>
        <w:rPr>
          <w:rFonts w:cs="Arial"/>
          <w:lang w:val="fr-FR"/>
        </w:rPr>
        <w:t xml:space="preserve">. </w:t>
      </w:r>
    </w:p>
    <w:p w14:paraId="138C25FF" w14:textId="77777777" w:rsidR="00EA78B8" w:rsidRDefault="00EA78B8" w:rsidP="00EA78B8">
      <w:pPr>
        <w:widowControl w:val="0"/>
        <w:autoSpaceDE w:val="0"/>
        <w:autoSpaceDN w:val="0"/>
        <w:adjustRightInd w:val="0"/>
        <w:jc w:val="both"/>
        <w:rPr>
          <w:rFonts w:cs="Arial"/>
          <w:lang w:val="fr-FR"/>
        </w:rPr>
      </w:pPr>
    </w:p>
    <w:p w14:paraId="029A6648" w14:textId="77777777" w:rsidR="00EA78B8" w:rsidRPr="002E0DE9" w:rsidRDefault="00EA78B8" w:rsidP="00EA78B8">
      <w:pPr>
        <w:suppressAutoHyphens/>
        <w:autoSpaceDN w:val="0"/>
        <w:textAlignment w:val="baseline"/>
        <w:rPr>
          <w:rFonts w:eastAsia="Calibri" w:cs="Arial"/>
          <w:u w:val="single"/>
          <w:lang w:val="fr-FR"/>
        </w:rPr>
      </w:pPr>
      <w:r>
        <w:rPr>
          <w:rFonts w:eastAsia="Calibri" w:cs="Arial"/>
          <w:u w:val="single"/>
          <w:lang w:val="fr-FR"/>
        </w:rPr>
        <w:t xml:space="preserve">Mise en œuvre de la Décision 13.52 </w:t>
      </w:r>
    </w:p>
    <w:p w14:paraId="785285EF" w14:textId="77777777" w:rsidR="00EA78B8" w:rsidRDefault="00EA78B8" w:rsidP="00EA78B8">
      <w:pPr>
        <w:widowControl w:val="0"/>
        <w:autoSpaceDE w:val="0"/>
        <w:autoSpaceDN w:val="0"/>
        <w:adjustRightInd w:val="0"/>
        <w:jc w:val="both"/>
        <w:rPr>
          <w:rFonts w:cs="Arial"/>
          <w:lang w:val="fr-FR"/>
        </w:rPr>
      </w:pPr>
    </w:p>
    <w:p w14:paraId="10E9215C" w14:textId="77777777" w:rsidR="00EA78B8" w:rsidRPr="00633EA5" w:rsidRDefault="00EA78B8" w:rsidP="00633EA5">
      <w:pPr>
        <w:widowControl w:val="0"/>
        <w:numPr>
          <w:ilvl w:val="0"/>
          <w:numId w:val="3"/>
        </w:numPr>
        <w:autoSpaceDE w:val="0"/>
        <w:autoSpaceDN w:val="0"/>
        <w:adjustRightInd w:val="0"/>
        <w:ind w:left="567" w:hanging="567"/>
        <w:jc w:val="both"/>
        <w:rPr>
          <w:rFonts w:cs="Arial"/>
          <w:lang w:val="fr-FR"/>
        </w:rPr>
      </w:pPr>
      <w:r w:rsidRPr="00633EA5">
        <w:rPr>
          <w:rFonts w:cs="Arial"/>
          <w:lang w:val="fr-FR"/>
        </w:rPr>
        <w:t>Lors de la 18</w:t>
      </w:r>
      <w:r w:rsidRPr="00633EA5">
        <w:rPr>
          <w:rFonts w:cs="Arial"/>
          <w:vertAlign w:val="superscript"/>
          <w:lang w:val="fr-FR"/>
        </w:rPr>
        <w:t>e</w:t>
      </w:r>
      <w:r w:rsidRPr="00633EA5">
        <w:rPr>
          <w:rFonts w:cs="Arial"/>
          <w:lang w:val="fr-FR"/>
        </w:rPr>
        <w:t xml:space="preserve"> Conférence des Parties à la Convention sur le commerce international des espèces de faune et de flore sauvages menacées d'extinction (CITES COP18, 2019), des Décisions (18.186-18.192) ont été adoptées pour aider à comprendre les menaces posées </w:t>
      </w:r>
      <w:r w:rsidRPr="00633EA5">
        <w:rPr>
          <w:rFonts w:cs="Arial"/>
          <w:color w:val="000000" w:themeColor="text1"/>
          <w:lang w:val="fr-FR"/>
        </w:rPr>
        <w:t xml:space="preserve">par le prélèvement de vautours d'Afrique de l'Ouest et le commerce légal et illégal de parties de vautours, et pour identifier des actions visant à stopper les déclins et à permettre le rétablissement des populations. La Décision 18.190 demandait au Comité pour les animaux </w:t>
      </w:r>
      <w:r w:rsidRPr="00633EA5">
        <w:rPr>
          <w:rFonts w:cs="Arial"/>
          <w:lang w:val="fr-FR"/>
        </w:rPr>
        <w:t xml:space="preserve">d'établir un groupe de travail sur les vautours d'Afrique de l'Ouest afin de formuler des recommandations pertinentes. Ces décisions de la CITES ont offert la possibilité de renforcer la coopération entre les deux Secrétariats, comme le demandait la Décision 13.52 de la CMS. </w:t>
      </w:r>
    </w:p>
    <w:p w14:paraId="5AB17075" w14:textId="77777777" w:rsidR="00EA78B8" w:rsidRPr="00633EA5" w:rsidRDefault="00EA78B8" w:rsidP="00633EA5">
      <w:pPr>
        <w:widowControl w:val="0"/>
        <w:autoSpaceDE w:val="0"/>
        <w:autoSpaceDN w:val="0"/>
        <w:adjustRightInd w:val="0"/>
        <w:ind w:left="567" w:hanging="567"/>
        <w:jc w:val="both"/>
        <w:rPr>
          <w:rFonts w:cs="Arial"/>
          <w:lang w:val="fr-FR"/>
        </w:rPr>
      </w:pPr>
    </w:p>
    <w:p w14:paraId="64340E85" w14:textId="77777777" w:rsidR="00EA78B8" w:rsidRPr="00633EA5" w:rsidRDefault="00EA78B8" w:rsidP="00633EA5">
      <w:pPr>
        <w:widowControl w:val="0"/>
        <w:numPr>
          <w:ilvl w:val="0"/>
          <w:numId w:val="3"/>
        </w:numPr>
        <w:autoSpaceDE w:val="0"/>
        <w:autoSpaceDN w:val="0"/>
        <w:adjustRightInd w:val="0"/>
        <w:ind w:left="567" w:hanging="567"/>
        <w:jc w:val="both"/>
        <w:rPr>
          <w:rFonts w:cs="Arial"/>
          <w:lang w:val="fr-FR"/>
        </w:rPr>
      </w:pPr>
      <w:r w:rsidRPr="00633EA5">
        <w:rPr>
          <w:rFonts w:cs="Arial"/>
          <w:lang w:val="fr-FR"/>
        </w:rPr>
        <w:t>En réponse à ces décisions, et pour faciliter les travaux du Groupe de travail sur les vautours d'Afrique de l'Ouest, les Secrétariats de la CMS et de la CITES ont demandé au Centre mondial de surveillance pour la conservation du PNUE d'entreprendre une étude sur le commerce et l'empoisonnement par sentinelle des vautours d'Afrique de l'Ouest, en se concentrant sur les six espèces clés : Vautour percnoptère (</w:t>
      </w:r>
      <w:proofErr w:type="spellStart"/>
      <w:r w:rsidRPr="00633EA5">
        <w:rPr>
          <w:rFonts w:cs="Arial"/>
          <w:i/>
          <w:iCs/>
          <w:lang w:val="fr-FR"/>
        </w:rPr>
        <w:t>Neophron</w:t>
      </w:r>
      <w:proofErr w:type="spellEnd"/>
      <w:r w:rsidRPr="00633EA5">
        <w:rPr>
          <w:rFonts w:cs="Arial"/>
          <w:i/>
          <w:iCs/>
          <w:lang w:val="fr-FR"/>
        </w:rPr>
        <w:t xml:space="preserve"> </w:t>
      </w:r>
      <w:proofErr w:type="spellStart"/>
      <w:r w:rsidRPr="00633EA5">
        <w:rPr>
          <w:rFonts w:cs="Arial"/>
          <w:i/>
          <w:iCs/>
          <w:lang w:val="fr-FR"/>
        </w:rPr>
        <w:t>percnopterus</w:t>
      </w:r>
      <w:proofErr w:type="spellEnd"/>
      <w:r w:rsidRPr="00633EA5">
        <w:rPr>
          <w:rFonts w:cs="Arial"/>
          <w:lang w:val="fr-FR"/>
        </w:rPr>
        <w:t>), Vautour à tête blanche (</w:t>
      </w:r>
      <w:proofErr w:type="spellStart"/>
      <w:r w:rsidRPr="00633EA5">
        <w:rPr>
          <w:rFonts w:cs="Arial"/>
          <w:i/>
          <w:iCs/>
          <w:lang w:val="fr-FR"/>
        </w:rPr>
        <w:t>Trigonoceps</w:t>
      </w:r>
      <w:proofErr w:type="spellEnd"/>
      <w:r w:rsidRPr="00633EA5">
        <w:rPr>
          <w:rFonts w:cs="Arial"/>
          <w:i/>
          <w:iCs/>
          <w:lang w:val="fr-FR"/>
        </w:rPr>
        <w:t xml:space="preserve"> </w:t>
      </w:r>
      <w:proofErr w:type="spellStart"/>
      <w:r w:rsidRPr="00633EA5">
        <w:rPr>
          <w:rFonts w:cs="Arial"/>
          <w:i/>
          <w:iCs/>
          <w:lang w:val="fr-FR"/>
        </w:rPr>
        <w:t>occipitalis</w:t>
      </w:r>
      <w:proofErr w:type="spellEnd"/>
      <w:r w:rsidRPr="00633EA5">
        <w:rPr>
          <w:rFonts w:cs="Arial"/>
          <w:lang w:val="fr-FR"/>
        </w:rPr>
        <w:t>), Vautour charognard (</w:t>
      </w:r>
      <w:proofErr w:type="spellStart"/>
      <w:r w:rsidRPr="00633EA5">
        <w:rPr>
          <w:rFonts w:cs="Arial"/>
          <w:i/>
          <w:iCs/>
          <w:lang w:val="fr-FR"/>
        </w:rPr>
        <w:t>Necrosyrtes</w:t>
      </w:r>
      <w:proofErr w:type="spellEnd"/>
      <w:r w:rsidRPr="00633EA5">
        <w:rPr>
          <w:rFonts w:cs="Arial"/>
          <w:i/>
          <w:iCs/>
          <w:lang w:val="fr-FR"/>
        </w:rPr>
        <w:t xml:space="preserve"> </w:t>
      </w:r>
      <w:proofErr w:type="spellStart"/>
      <w:r w:rsidRPr="00633EA5">
        <w:rPr>
          <w:rFonts w:cs="Arial"/>
          <w:i/>
          <w:iCs/>
          <w:lang w:val="fr-FR"/>
        </w:rPr>
        <w:t>monachus</w:t>
      </w:r>
      <w:proofErr w:type="spellEnd"/>
      <w:r w:rsidRPr="00633EA5">
        <w:rPr>
          <w:rFonts w:cs="Arial"/>
          <w:lang w:val="fr-FR"/>
        </w:rPr>
        <w:t>), Vautour africain (</w:t>
      </w:r>
      <w:proofErr w:type="spellStart"/>
      <w:r w:rsidRPr="00633EA5">
        <w:rPr>
          <w:rFonts w:cs="Arial"/>
          <w:i/>
          <w:iCs/>
          <w:lang w:val="fr-FR"/>
        </w:rPr>
        <w:t>Gyps</w:t>
      </w:r>
      <w:proofErr w:type="spellEnd"/>
      <w:r w:rsidRPr="00633EA5">
        <w:rPr>
          <w:rFonts w:cs="Arial"/>
          <w:i/>
          <w:iCs/>
          <w:lang w:val="fr-FR"/>
        </w:rPr>
        <w:t xml:space="preserve"> africanus</w:t>
      </w:r>
      <w:r w:rsidRPr="00633EA5">
        <w:rPr>
          <w:rFonts w:cs="Arial"/>
          <w:lang w:val="fr-FR"/>
        </w:rPr>
        <w:t xml:space="preserve">), Vautour de </w:t>
      </w:r>
      <w:proofErr w:type="spellStart"/>
      <w:r w:rsidRPr="00633EA5">
        <w:rPr>
          <w:rFonts w:cs="Arial"/>
          <w:lang w:val="fr-FR"/>
        </w:rPr>
        <w:t>Rüppell</w:t>
      </w:r>
      <w:proofErr w:type="spellEnd"/>
      <w:r w:rsidRPr="00633EA5">
        <w:rPr>
          <w:rFonts w:cs="Arial"/>
          <w:lang w:val="fr-FR"/>
        </w:rPr>
        <w:t xml:space="preserve"> (</w:t>
      </w:r>
      <w:proofErr w:type="spellStart"/>
      <w:r w:rsidRPr="00633EA5">
        <w:rPr>
          <w:rFonts w:cs="Arial"/>
          <w:i/>
          <w:iCs/>
          <w:lang w:val="fr-FR"/>
        </w:rPr>
        <w:t>Gyps</w:t>
      </w:r>
      <w:proofErr w:type="spellEnd"/>
      <w:r w:rsidRPr="00633EA5">
        <w:rPr>
          <w:rFonts w:cs="Arial"/>
          <w:i/>
          <w:iCs/>
          <w:lang w:val="fr-FR"/>
        </w:rPr>
        <w:t xml:space="preserve"> </w:t>
      </w:r>
      <w:proofErr w:type="spellStart"/>
      <w:r w:rsidRPr="00633EA5">
        <w:rPr>
          <w:rFonts w:cs="Arial"/>
          <w:i/>
          <w:iCs/>
          <w:lang w:val="fr-FR"/>
        </w:rPr>
        <w:t>rueppelli</w:t>
      </w:r>
      <w:proofErr w:type="spellEnd"/>
      <w:r w:rsidRPr="00633EA5">
        <w:rPr>
          <w:rFonts w:cs="Arial"/>
          <w:lang w:val="fr-FR"/>
        </w:rPr>
        <w:t>) et Vautour oricou (</w:t>
      </w:r>
      <w:proofErr w:type="spellStart"/>
      <w:r w:rsidRPr="00633EA5">
        <w:rPr>
          <w:rFonts w:cs="Arial"/>
          <w:i/>
          <w:iCs/>
          <w:lang w:val="fr-FR"/>
        </w:rPr>
        <w:t>Torgos</w:t>
      </w:r>
      <w:proofErr w:type="spellEnd"/>
      <w:r w:rsidRPr="00633EA5">
        <w:rPr>
          <w:rFonts w:cs="Arial"/>
          <w:i/>
          <w:iCs/>
          <w:lang w:val="fr-FR"/>
        </w:rPr>
        <w:t xml:space="preserve"> </w:t>
      </w:r>
      <w:proofErr w:type="spellStart"/>
      <w:r w:rsidRPr="00633EA5">
        <w:rPr>
          <w:rFonts w:cs="Arial"/>
          <w:i/>
          <w:iCs/>
          <w:lang w:val="fr-FR"/>
        </w:rPr>
        <w:t>tracheliotos</w:t>
      </w:r>
      <w:proofErr w:type="spellEnd"/>
      <w:r w:rsidRPr="00633EA5">
        <w:rPr>
          <w:rFonts w:cs="Arial"/>
          <w:lang w:val="fr-FR"/>
        </w:rPr>
        <w:t xml:space="preserve">). Le </w:t>
      </w:r>
      <w:hyperlink r:id="rId25">
        <w:r w:rsidRPr="00633EA5">
          <w:rPr>
            <w:rFonts w:cs="Arial"/>
            <w:lang w:val="fr-FR"/>
          </w:rPr>
          <w:t xml:space="preserve">rapport </w:t>
        </w:r>
      </w:hyperlink>
      <w:r w:rsidRPr="00633EA5">
        <w:rPr>
          <w:rFonts w:cs="Arial"/>
          <w:lang w:val="fr-FR"/>
        </w:rPr>
        <w:t xml:space="preserve">a mis en évidence les principales lacunes dans les connaissances relatives au commerce des vautours et des parties de leur corps et a formulé des recommandations à l'intention du comité des animaux. </w:t>
      </w:r>
    </w:p>
    <w:p w14:paraId="3C1DF23D" w14:textId="77777777" w:rsidR="00EA78B8" w:rsidRPr="00633EA5" w:rsidRDefault="00EA78B8" w:rsidP="00633EA5">
      <w:pPr>
        <w:pStyle w:val="ListParagraph"/>
        <w:ind w:left="567" w:hanging="567"/>
        <w:jc w:val="both"/>
        <w:rPr>
          <w:rFonts w:cs="Arial"/>
          <w:lang w:val="fr-FR"/>
        </w:rPr>
      </w:pPr>
    </w:p>
    <w:p w14:paraId="63E2D38B" w14:textId="77777777" w:rsidR="00EA78B8" w:rsidRPr="00633EA5" w:rsidRDefault="00EA78B8" w:rsidP="00633EA5">
      <w:pPr>
        <w:widowControl w:val="0"/>
        <w:numPr>
          <w:ilvl w:val="0"/>
          <w:numId w:val="3"/>
        </w:numPr>
        <w:autoSpaceDE w:val="0"/>
        <w:autoSpaceDN w:val="0"/>
        <w:adjustRightInd w:val="0"/>
        <w:ind w:left="567" w:hanging="567"/>
        <w:jc w:val="both"/>
        <w:rPr>
          <w:rFonts w:cs="Arial"/>
          <w:lang w:val="fr-FR"/>
        </w:rPr>
      </w:pPr>
      <w:r w:rsidRPr="00633EA5">
        <w:rPr>
          <w:rFonts w:cs="Arial"/>
          <w:lang w:val="fr-FR" w:eastAsia="en-GB"/>
        </w:rPr>
        <w:t>Le Secrétariat de la CMS a contribué à la 31</w:t>
      </w:r>
      <w:r w:rsidRPr="00633EA5">
        <w:rPr>
          <w:rFonts w:cs="Arial"/>
          <w:vertAlign w:val="superscript"/>
          <w:lang w:val="fr-FR" w:eastAsia="en-GB"/>
        </w:rPr>
        <w:t>e</w:t>
      </w:r>
      <w:r w:rsidRPr="00633EA5">
        <w:rPr>
          <w:rFonts w:cs="Arial"/>
          <w:lang w:val="fr-FR" w:eastAsia="en-GB"/>
        </w:rPr>
        <w:t xml:space="preserve"> Réunion du Comité pour les animaux de la CITES (2021), soumis des avant-projets de décisions pour la 74</w:t>
      </w:r>
      <w:r w:rsidRPr="00633EA5">
        <w:rPr>
          <w:rFonts w:cs="Arial"/>
          <w:vertAlign w:val="superscript"/>
          <w:lang w:val="fr-FR" w:eastAsia="en-GB"/>
        </w:rPr>
        <w:t>e</w:t>
      </w:r>
      <w:r w:rsidRPr="00633EA5">
        <w:rPr>
          <w:rFonts w:cs="Arial"/>
          <w:lang w:val="fr-FR" w:eastAsia="en-GB"/>
        </w:rPr>
        <w:t xml:space="preserve"> réunion du Comité permanent de la CITES (2022) et a apporté son soutien à leur approbation lors de la COP19 de la CITES (2022), conformément au PAME Vautours et aux résultats du processus de la CITES sur les vautours d'Afrique de l'Ouest</w:t>
      </w:r>
      <w:r w:rsidRPr="00633EA5">
        <w:rPr>
          <w:rFonts w:cs="Arial"/>
          <w:lang w:val="fr-FR"/>
        </w:rPr>
        <w:t xml:space="preserve">. </w:t>
      </w:r>
    </w:p>
    <w:p w14:paraId="0FDA5CFB" w14:textId="77777777" w:rsidR="00EA78B8" w:rsidRPr="00633EA5" w:rsidRDefault="00EA78B8" w:rsidP="00633EA5">
      <w:pPr>
        <w:widowControl w:val="0"/>
        <w:autoSpaceDE w:val="0"/>
        <w:autoSpaceDN w:val="0"/>
        <w:adjustRightInd w:val="0"/>
        <w:ind w:left="567" w:hanging="567"/>
        <w:jc w:val="both"/>
        <w:rPr>
          <w:rFonts w:cs="Arial"/>
          <w:lang w:val="fr-FR"/>
        </w:rPr>
      </w:pPr>
    </w:p>
    <w:p w14:paraId="472DC8B9" w14:textId="77777777" w:rsidR="00EA78B8" w:rsidRPr="00F000F2" w:rsidRDefault="00EA78B8" w:rsidP="00633EA5">
      <w:pPr>
        <w:widowControl w:val="0"/>
        <w:numPr>
          <w:ilvl w:val="0"/>
          <w:numId w:val="3"/>
        </w:numPr>
        <w:autoSpaceDE w:val="0"/>
        <w:autoSpaceDN w:val="0"/>
        <w:adjustRightInd w:val="0"/>
        <w:ind w:left="567" w:hanging="567"/>
        <w:jc w:val="both"/>
        <w:rPr>
          <w:rFonts w:cs="Arial"/>
          <w:lang w:val="fr-FR"/>
        </w:rPr>
      </w:pPr>
      <w:r w:rsidRPr="00633EA5">
        <w:rPr>
          <w:rFonts w:cs="Arial"/>
          <w:lang w:val="fr-FR"/>
        </w:rPr>
        <w:t xml:space="preserve">Pour soutenir la mise en œuvre régionale du PAME Vautours, le Groupe de spécialistes des vautours de la Commission de la sauvegarde des espèces de l'UICN a commencé à collaborer avec ses membres en Afrique de l'Ouest pour rédiger une stratégie multipartite spécifique visant à combattre et à réduire l'impact de l'utilisation fondée sur les croyances sur les populations restantes de vautours en Afrique de l'Ouest. Le Secrétariat de la CMS a fait appel au Groupe de spécialistes de la planification de la conservation de l'UICN pour l'aider dans ce processus. Avec le financement de l'EAD, le Secrétariat a organisé un atelier de trois jours à Abuja, au Nigeria, en octobre 2022, </w:t>
      </w:r>
      <w:r w:rsidRPr="00633EA5">
        <w:rPr>
          <w:rFonts w:cs="Arial"/>
          <w:lang w:val="fr-FR"/>
        </w:rPr>
        <w:lastRenderedPageBreak/>
        <w:t>qui a réuni les points focaux nationaux de la CMS, les autorités nationales de la CITES et d'autres représentants des</w:t>
      </w:r>
      <w:r>
        <w:rPr>
          <w:rFonts w:cs="Arial"/>
          <w:lang w:val="fr-FR"/>
        </w:rPr>
        <w:t xml:space="preserve"> pouvoirs publics, ainsi que des universitaires et des organisations non gouvernementales du Bénin, du Burkina Faso, du Cameroun,</w:t>
      </w:r>
      <w:r>
        <w:rPr>
          <w:color w:val="FF0000"/>
          <w:lang w:val="fr-FR"/>
        </w:rPr>
        <w:t xml:space="preserve"> </w:t>
      </w:r>
      <w:r>
        <w:rPr>
          <w:rFonts w:cs="Arial"/>
          <w:lang w:val="fr-FR"/>
        </w:rPr>
        <w:t>de la Côte d'Ivoire, de la Gambie, du Ghana, de la Guinée, de la Guinée-Bissau, du Mali, du Niger, du Nigeria et du Sénégal. Une version finale du plan d'action pour l'Afrique de l'Ouest est attendue pour la fin de l'année 2023. Le plan d'action s'appuie également sur des initiatives de conservation récentes au Nigeria et au Niger qui ont permis de réduire, dans certaines zones clés, le nombre d'étals vendant des parties de vautours (jusqu'à 80-90 %).</w:t>
      </w:r>
    </w:p>
    <w:p w14:paraId="427A3C3F" w14:textId="77777777" w:rsidR="00EA78B8" w:rsidRPr="000A5564" w:rsidRDefault="00EA78B8" w:rsidP="00EA78B8">
      <w:pPr>
        <w:widowControl w:val="0"/>
        <w:autoSpaceDE w:val="0"/>
        <w:autoSpaceDN w:val="0"/>
        <w:adjustRightInd w:val="0"/>
        <w:jc w:val="both"/>
        <w:rPr>
          <w:rFonts w:cs="Arial"/>
          <w:lang w:val="fr-FR"/>
        </w:rPr>
      </w:pPr>
    </w:p>
    <w:p w14:paraId="66660AF6" w14:textId="77777777" w:rsidR="00EA78B8" w:rsidRPr="00CD0FE9" w:rsidRDefault="00EA78B8" w:rsidP="00EA78B8">
      <w:pPr>
        <w:rPr>
          <w:rFonts w:cs="Arial"/>
          <w:u w:val="single"/>
          <w:lang w:val="fr-FR"/>
        </w:rPr>
      </w:pPr>
      <w:r>
        <w:rPr>
          <w:rFonts w:cs="Arial"/>
          <w:u w:val="single"/>
          <w:lang w:val="fr-FR"/>
        </w:rPr>
        <w:t>Discussion et analyse</w:t>
      </w:r>
    </w:p>
    <w:p w14:paraId="73BF638B" w14:textId="77777777" w:rsidR="00EA78B8" w:rsidRPr="00DE0D1E" w:rsidRDefault="00EA78B8" w:rsidP="00EA78B8">
      <w:pPr>
        <w:pStyle w:val="Default"/>
        <w:ind w:left="360"/>
        <w:rPr>
          <w:rFonts w:asciiTheme="minorBidi" w:hAnsiTheme="minorBidi" w:cstheme="minorBidi"/>
          <w:color w:val="auto"/>
          <w:sz w:val="22"/>
          <w:szCs w:val="22"/>
          <w:lang w:val="fr-FR"/>
        </w:rPr>
      </w:pPr>
    </w:p>
    <w:p w14:paraId="105AC615" w14:textId="77777777" w:rsidR="00EA78B8" w:rsidRPr="00633EA5" w:rsidRDefault="00EA78B8" w:rsidP="00633EA5">
      <w:pPr>
        <w:widowControl w:val="0"/>
        <w:numPr>
          <w:ilvl w:val="0"/>
          <w:numId w:val="3"/>
        </w:numPr>
        <w:ind w:left="567" w:hanging="567"/>
        <w:jc w:val="both"/>
        <w:rPr>
          <w:rFonts w:cs="Arial"/>
          <w:lang w:val="fr-FR"/>
        </w:rPr>
      </w:pPr>
      <w:r w:rsidRPr="00633EA5">
        <w:rPr>
          <w:rFonts w:cs="Arial"/>
          <w:lang w:val="fr-FR"/>
        </w:rPr>
        <w:t xml:space="preserve"> Des progrès significatifs ont été réalisés dans les régions qui ont bénéficié d'un financement public et intergouvernemental, comme l'instrument financier LIFE de l'UE. Toutefois, dans d'autres régions, la réussite de la mise en œuvre du PAME Vautours dépend du renforcement de la capacité de coordination, activité pour laquelle aucune ressource n'a été allouée. Il est donc essentiel de garantir des ressources financières suffisantes pour : a) soutenir les efforts de coordination et de collecte de fonds, et b) faciliter la mise en œuvre du PAME Vautours. En outre, il est essentiel de sensibiliser et d'obtenir un soutien pour le plan dans toutes les zones couvertes par le PAME Vautours. La mise en place d'une structure de coordination efficace permettra de faciliter l'atteinte de cet objectif.</w:t>
      </w:r>
    </w:p>
    <w:p w14:paraId="056DCD67" w14:textId="77777777" w:rsidR="00EA78B8" w:rsidRPr="00633EA5" w:rsidRDefault="00EA78B8" w:rsidP="00633EA5">
      <w:pPr>
        <w:widowControl w:val="0"/>
        <w:autoSpaceDE w:val="0"/>
        <w:autoSpaceDN w:val="0"/>
        <w:adjustRightInd w:val="0"/>
        <w:ind w:left="567" w:hanging="567"/>
        <w:jc w:val="both"/>
        <w:rPr>
          <w:rFonts w:cs="Arial"/>
          <w:lang w:val="fr-FR"/>
        </w:rPr>
      </w:pPr>
    </w:p>
    <w:p w14:paraId="606D9D9E" w14:textId="77777777" w:rsidR="00EA78B8" w:rsidRPr="00633EA5" w:rsidRDefault="00EA78B8" w:rsidP="00633EA5">
      <w:pPr>
        <w:widowControl w:val="0"/>
        <w:numPr>
          <w:ilvl w:val="0"/>
          <w:numId w:val="3"/>
        </w:numPr>
        <w:autoSpaceDE w:val="0"/>
        <w:autoSpaceDN w:val="0"/>
        <w:adjustRightInd w:val="0"/>
        <w:ind w:left="567" w:hanging="567"/>
        <w:jc w:val="both"/>
        <w:rPr>
          <w:rFonts w:cs="Arial"/>
          <w:lang w:val="fr-FR"/>
        </w:rPr>
      </w:pPr>
      <w:r w:rsidRPr="00633EA5">
        <w:rPr>
          <w:rFonts w:eastAsia="Arial" w:cs="Arial"/>
          <w:lang w:val="fr-FR"/>
        </w:rPr>
        <w:t xml:space="preserve">Certains cas de mortalité de vautours sont dus à la souche H5N1 </w:t>
      </w:r>
      <w:r w:rsidRPr="00633EA5">
        <w:rPr>
          <w:rFonts w:cs="Arial"/>
          <w:color w:val="121212"/>
          <w:shd w:val="clear" w:color="auto" w:fill="FFFFFF"/>
          <w:lang w:val="fr-FR"/>
        </w:rPr>
        <w:t xml:space="preserve">hautement pathogène de la grippe aviaire. Cette maladie pourrait représenter un </w:t>
      </w:r>
      <w:r w:rsidRPr="00633EA5">
        <w:rPr>
          <w:rFonts w:eastAsia="Arial" w:cs="Arial"/>
          <w:lang w:val="fr-FR"/>
        </w:rPr>
        <w:t>risque</w:t>
      </w:r>
      <w:r w:rsidRPr="00633EA5">
        <w:rPr>
          <w:rFonts w:cs="Arial"/>
          <w:lang w:val="fr-FR"/>
        </w:rPr>
        <w:t xml:space="preserve"> important pour les populations de vautours qui subissent déjà la pression d'autres menaces. Pour faire face à cette menace, il est essentiel de surveiller correctement la prévalence de la maladie dans les populations aviaires sauvages et domestiques et de prendre des mesures en temps utile pour réduire la probabilité de transmission entre les oiseaux migrateurs domestiques et sauvages. </w:t>
      </w:r>
    </w:p>
    <w:p w14:paraId="68448EE3" w14:textId="77777777" w:rsidR="00EA78B8" w:rsidRPr="00633EA5" w:rsidRDefault="00EA78B8" w:rsidP="00633EA5">
      <w:pPr>
        <w:widowControl w:val="0"/>
        <w:autoSpaceDE w:val="0"/>
        <w:autoSpaceDN w:val="0"/>
        <w:adjustRightInd w:val="0"/>
        <w:ind w:left="567" w:hanging="567"/>
        <w:jc w:val="both"/>
        <w:rPr>
          <w:rFonts w:cs="Arial"/>
          <w:lang w:val="fr-FR"/>
        </w:rPr>
      </w:pPr>
    </w:p>
    <w:p w14:paraId="292A8829" w14:textId="77777777" w:rsidR="00EA78B8" w:rsidRPr="0035072B" w:rsidRDefault="00EA78B8" w:rsidP="00633EA5">
      <w:pPr>
        <w:widowControl w:val="0"/>
        <w:numPr>
          <w:ilvl w:val="0"/>
          <w:numId w:val="3"/>
        </w:numPr>
        <w:autoSpaceDE w:val="0"/>
        <w:autoSpaceDN w:val="0"/>
        <w:adjustRightInd w:val="0"/>
        <w:ind w:left="567" w:hanging="567"/>
        <w:jc w:val="both"/>
        <w:rPr>
          <w:rFonts w:cs="Arial"/>
          <w:lang w:val="fr-FR"/>
        </w:rPr>
      </w:pPr>
      <w:r>
        <w:rPr>
          <w:rFonts w:cs="Arial"/>
          <w:lang w:val="fr-FR"/>
        </w:rPr>
        <w:t>L</w:t>
      </w:r>
      <w:r>
        <w:rPr>
          <w:rStyle w:val="normaltextrun"/>
          <w:rFonts w:cs="Arial"/>
          <w:lang w:val="fr-FR"/>
        </w:rPr>
        <w:t>es propositions suivantes d'amendements à la Résolution 12.10 sont faites :</w:t>
      </w:r>
    </w:p>
    <w:p w14:paraId="5FB663BC" w14:textId="77777777" w:rsidR="00EA78B8" w:rsidRDefault="00EA78B8" w:rsidP="00EA78B8">
      <w:pPr>
        <w:widowControl w:val="0"/>
        <w:jc w:val="both"/>
        <w:rPr>
          <w:rFonts w:cs="Arial"/>
          <w:lang w:val="fr-FR"/>
        </w:rPr>
      </w:pPr>
    </w:p>
    <w:p w14:paraId="731D1124" w14:textId="77777777" w:rsidR="00EA78B8" w:rsidRPr="00F57957" w:rsidRDefault="00EA78B8" w:rsidP="00633EA5">
      <w:pPr>
        <w:pStyle w:val="paragraph"/>
        <w:numPr>
          <w:ilvl w:val="0"/>
          <w:numId w:val="6"/>
        </w:numPr>
        <w:spacing w:before="0" w:beforeAutospacing="0" w:after="0" w:afterAutospacing="0"/>
        <w:ind w:left="993"/>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Mettre à jour certains renvois à des cadres stratégiques et à des initiatives mondiales, telles que, entre autres, le Cadre mondial pour la biodiversité Kunming-Montréal ; </w:t>
      </w:r>
    </w:p>
    <w:p w14:paraId="3D2776DB" w14:textId="77777777" w:rsidR="00EA78B8" w:rsidRDefault="00EA78B8" w:rsidP="00633EA5">
      <w:pPr>
        <w:pStyle w:val="paragraph"/>
        <w:numPr>
          <w:ilvl w:val="0"/>
          <w:numId w:val="6"/>
        </w:numPr>
        <w:spacing w:before="0" w:beforeAutospacing="0" w:after="0" w:afterAutospacing="0"/>
        <w:ind w:left="993"/>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Faire référence au nouveau projet LIFE de l'UE sur le Vautour percnoptère et aux revues à mi-parcours de la mise en œuvre du Plan d'action pour la voie de migration du Vautour percnoptère et du PAME Vautours ;</w:t>
      </w:r>
    </w:p>
    <w:p w14:paraId="2E07953D" w14:textId="77777777" w:rsidR="00EA78B8" w:rsidRDefault="00EA78B8" w:rsidP="00633EA5">
      <w:pPr>
        <w:pStyle w:val="paragraph"/>
        <w:numPr>
          <w:ilvl w:val="0"/>
          <w:numId w:val="6"/>
        </w:numPr>
        <w:spacing w:before="0" w:beforeAutospacing="0" w:after="0" w:afterAutospacing="0"/>
        <w:ind w:left="993"/>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Faire référence à la découverte d'alternatives au diclofénac sans danger pour les vautours et aux pays qui ont interdit le diclofénac ; </w:t>
      </w:r>
    </w:p>
    <w:p w14:paraId="73F50B4A" w14:textId="77777777" w:rsidR="00EA78B8" w:rsidRPr="001765B2" w:rsidRDefault="00EA78B8" w:rsidP="00633EA5">
      <w:pPr>
        <w:pStyle w:val="paragraph"/>
        <w:numPr>
          <w:ilvl w:val="0"/>
          <w:numId w:val="6"/>
        </w:numPr>
        <w:spacing w:before="0" w:beforeAutospacing="0" w:after="0" w:afterAutospacing="0"/>
        <w:ind w:left="993"/>
        <w:jc w:val="both"/>
        <w:textAlignment w:val="baseline"/>
        <w:rPr>
          <w:rFonts w:ascii="Arial" w:hAnsi="Arial" w:cs="Arial"/>
          <w:sz w:val="22"/>
          <w:szCs w:val="22"/>
          <w:lang w:val="fr-FR"/>
        </w:rPr>
      </w:pPr>
      <w:r>
        <w:rPr>
          <w:rStyle w:val="normaltextrun"/>
          <w:rFonts w:ascii="Arial" w:hAnsi="Arial" w:cs="Arial"/>
          <w:sz w:val="22"/>
          <w:szCs w:val="22"/>
          <w:lang w:val="fr-FR"/>
        </w:rPr>
        <w:t xml:space="preserve">Inclure un appel aux Parties et autres parties prenantes pour qu'elles surveillent la présence et l'impact de la grippe aviaire chez les oiseaux domestiques et les oiseaux sauvages migrateurs, et pour qu'elles prennent des mesures efficaces en temps utile. </w:t>
      </w:r>
    </w:p>
    <w:p w14:paraId="1ABF16B0" w14:textId="77777777" w:rsidR="00EA78B8" w:rsidRPr="00E37806" w:rsidRDefault="00EA78B8" w:rsidP="00EA78B8">
      <w:pPr>
        <w:pStyle w:val="ListParagraph"/>
        <w:jc w:val="both"/>
        <w:rPr>
          <w:rFonts w:cs="Arial"/>
          <w:lang w:val="fr-FR"/>
        </w:rPr>
      </w:pPr>
    </w:p>
    <w:p w14:paraId="2FD61AB5" w14:textId="77777777" w:rsidR="00EA78B8" w:rsidRPr="001765B2" w:rsidRDefault="00EA78B8" w:rsidP="00EA78B8">
      <w:pPr>
        <w:widowControl w:val="0"/>
        <w:numPr>
          <w:ilvl w:val="0"/>
          <w:numId w:val="3"/>
        </w:numPr>
        <w:autoSpaceDE w:val="0"/>
        <w:autoSpaceDN w:val="0"/>
        <w:adjustRightInd w:val="0"/>
        <w:ind w:left="567" w:hanging="567"/>
        <w:jc w:val="both"/>
        <w:rPr>
          <w:rFonts w:cs="Arial"/>
          <w:lang w:val="fr-FR"/>
        </w:rPr>
      </w:pPr>
      <w:r>
        <w:rPr>
          <w:rFonts w:cs="Arial"/>
          <w:lang w:val="fr-FR"/>
        </w:rPr>
        <w:t xml:space="preserve">De nouvelles décisions sont proposées pour guider les Parties et les autres parties prenantes dans la mise en œuvre du PAME Vautours et pour traiter, en coopération avec la CITES, la menace que représente pour les vautours en Afrique de l'Ouest l'utilisation de parties du corps des vautours fondée sur des croyances. </w:t>
      </w:r>
    </w:p>
    <w:p w14:paraId="43CB5125" w14:textId="1BFC7FA4" w:rsidR="00633EA5" w:rsidRDefault="00633EA5" w:rsidP="00EA78B8">
      <w:pPr>
        <w:rPr>
          <w:rFonts w:cs="Arial"/>
          <w:u w:val="single"/>
          <w:lang w:val="fr-FR"/>
        </w:rPr>
      </w:pPr>
      <w:r>
        <w:rPr>
          <w:rFonts w:cs="Arial"/>
          <w:u w:val="single"/>
          <w:lang w:val="fr-FR"/>
        </w:rPr>
        <w:br w:type="page"/>
      </w:r>
    </w:p>
    <w:p w14:paraId="40B97884" w14:textId="77777777" w:rsidR="00EA78B8" w:rsidRPr="00CD0FE9" w:rsidRDefault="00EA78B8" w:rsidP="00EA78B8">
      <w:pPr>
        <w:rPr>
          <w:rFonts w:cs="Arial"/>
          <w:u w:val="single"/>
          <w:lang w:val="fr-FR"/>
        </w:rPr>
      </w:pPr>
    </w:p>
    <w:p w14:paraId="69F4C58A" w14:textId="77777777" w:rsidR="00EA78B8" w:rsidRPr="00CD0FE9" w:rsidRDefault="00EA78B8" w:rsidP="00EA78B8">
      <w:pPr>
        <w:rPr>
          <w:rFonts w:cs="Arial"/>
          <w:lang w:val="fr-FR"/>
        </w:rPr>
      </w:pPr>
      <w:r>
        <w:rPr>
          <w:rFonts w:cs="Arial"/>
          <w:u w:val="single"/>
          <w:lang w:val="fr-FR"/>
        </w:rPr>
        <w:t>Actions recommandées</w:t>
      </w:r>
    </w:p>
    <w:p w14:paraId="6E4B3BD0" w14:textId="77777777" w:rsidR="00EA78B8" w:rsidRPr="00CD0FE9" w:rsidRDefault="00EA78B8" w:rsidP="00EA78B8">
      <w:pPr>
        <w:rPr>
          <w:rFonts w:cs="Arial"/>
          <w:lang w:val="fr-FR"/>
        </w:rPr>
      </w:pPr>
    </w:p>
    <w:p w14:paraId="57427DFE" w14:textId="77777777" w:rsidR="00EA78B8" w:rsidRPr="00CD0FE9" w:rsidRDefault="00EA78B8" w:rsidP="00EA78B8">
      <w:pPr>
        <w:widowControl w:val="0"/>
        <w:numPr>
          <w:ilvl w:val="0"/>
          <w:numId w:val="3"/>
        </w:numPr>
        <w:autoSpaceDE w:val="0"/>
        <w:autoSpaceDN w:val="0"/>
        <w:adjustRightInd w:val="0"/>
        <w:ind w:left="567" w:hanging="567"/>
        <w:jc w:val="both"/>
        <w:rPr>
          <w:rFonts w:cs="Arial"/>
          <w:lang w:val="fr-FR"/>
        </w:rPr>
      </w:pPr>
      <w:r>
        <w:rPr>
          <w:rFonts w:cs="Arial"/>
          <w:lang w:val="fr-FR" w:eastAsia="en-GB"/>
        </w:rPr>
        <w:t>Il est recommandé à la Conférence des Parties</w:t>
      </w:r>
      <w:r>
        <w:rPr>
          <w:rFonts w:cs="Arial"/>
          <w:lang w:val="fr-FR"/>
        </w:rPr>
        <w:t xml:space="preserve"> :</w:t>
      </w:r>
    </w:p>
    <w:p w14:paraId="2CE8549D" w14:textId="77777777" w:rsidR="00EA78B8" w:rsidRDefault="00EA78B8" w:rsidP="00EA78B8">
      <w:pPr>
        <w:rPr>
          <w:lang w:val="fr-FR"/>
        </w:rPr>
      </w:pPr>
    </w:p>
    <w:p w14:paraId="6802CE9E" w14:textId="77777777" w:rsidR="00EA78B8" w:rsidRPr="001765B2" w:rsidRDefault="00EA78B8" w:rsidP="00633EA5">
      <w:pPr>
        <w:pStyle w:val="Secondnumbering"/>
        <w:numPr>
          <w:ilvl w:val="0"/>
          <w:numId w:val="7"/>
        </w:numPr>
        <w:ind w:left="1134" w:hanging="567"/>
        <w:textAlignment w:val="baseline"/>
        <w:rPr>
          <w:rFonts w:cs="Arial"/>
          <w:lang w:val="fr-FR"/>
        </w:rPr>
      </w:pPr>
      <w:r>
        <w:rPr>
          <w:rFonts w:cs="Arial"/>
          <w:lang w:val="fr-FR"/>
        </w:rPr>
        <w:t>d'adopter les projets d'amendements à la Résolution 12.10 figurant à l'Annexe 1 du présent document ;</w:t>
      </w:r>
    </w:p>
    <w:p w14:paraId="4EBD7D75" w14:textId="77777777" w:rsidR="00EA78B8" w:rsidRPr="002C442C" w:rsidRDefault="00EA78B8" w:rsidP="00633EA5">
      <w:pPr>
        <w:pStyle w:val="Secondnumbering"/>
        <w:numPr>
          <w:ilvl w:val="0"/>
          <w:numId w:val="0"/>
        </w:numPr>
        <w:ind w:left="1134" w:hanging="567"/>
        <w:jc w:val="both"/>
        <w:textAlignment w:val="baseline"/>
        <w:rPr>
          <w:rFonts w:cs="Arial"/>
          <w:lang w:val="fr-FR"/>
        </w:rPr>
      </w:pPr>
    </w:p>
    <w:p w14:paraId="5682C739" w14:textId="77777777" w:rsidR="00EA78B8" w:rsidRPr="002C442C" w:rsidRDefault="00EA78B8" w:rsidP="00633EA5">
      <w:pPr>
        <w:pStyle w:val="Secondnumbering"/>
        <w:numPr>
          <w:ilvl w:val="0"/>
          <w:numId w:val="7"/>
        </w:numPr>
        <w:ind w:left="1134" w:hanging="567"/>
        <w:jc w:val="both"/>
        <w:textAlignment w:val="baseline"/>
        <w:rPr>
          <w:rStyle w:val="normaltextrun"/>
          <w:rFonts w:cs="Arial"/>
          <w:lang w:val="fr-FR"/>
        </w:rPr>
      </w:pPr>
      <w:r>
        <w:rPr>
          <w:rStyle w:val="normaltextrun"/>
          <w:rFonts w:cs="Arial"/>
          <w:lang w:val="fr-FR"/>
        </w:rPr>
        <w:t>d'adopter les projets de décisions figurant à l'Annexe 2 du présent document ;</w:t>
      </w:r>
    </w:p>
    <w:p w14:paraId="7221A7C0" w14:textId="77777777" w:rsidR="00EA78B8" w:rsidRPr="002C442C" w:rsidRDefault="00EA78B8" w:rsidP="00633EA5">
      <w:pPr>
        <w:pStyle w:val="Secondnumbering"/>
        <w:numPr>
          <w:ilvl w:val="0"/>
          <w:numId w:val="0"/>
        </w:numPr>
        <w:ind w:left="1134" w:hanging="567"/>
        <w:jc w:val="both"/>
        <w:textAlignment w:val="baseline"/>
        <w:rPr>
          <w:rStyle w:val="normaltextrun"/>
          <w:rFonts w:cs="Arial"/>
          <w:lang w:val="fr-FR"/>
        </w:rPr>
      </w:pPr>
    </w:p>
    <w:p w14:paraId="102D6CFC" w14:textId="4F4799EC" w:rsidR="00EA78B8" w:rsidRPr="00695AAD" w:rsidRDefault="00633EA5" w:rsidP="00633EA5">
      <w:pPr>
        <w:pStyle w:val="paragraph"/>
        <w:numPr>
          <w:ilvl w:val="0"/>
          <w:numId w:val="7"/>
        </w:numPr>
        <w:spacing w:before="0" w:beforeAutospacing="0" w:after="0" w:afterAutospacing="0"/>
        <w:ind w:left="1134" w:hanging="567"/>
        <w:jc w:val="both"/>
        <w:rPr>
          <w:rStyle w:val="eop"/>
          <w:rFonts w:ascii="Arial" w:hAnsi="Arial" w:cs="Arial"/>
          <w:sz w:val="22"/>
          <w:szCs w:val="22"/>
          <w:lang w:val="fr-FR"/>
        </w:rPr>
      </w:pPr>
      <w:r>
        <w:rPr>
          <w:rStyle w:val="eop"/>
          <w:rFonts w:ascii="Arial" w:hAnsi="Arial" w:cs="Arial"/>
          <w:sz w:val="22"/>
          <w:szCs w:val="22"/>
          <w:lang w:val="fr-FR"/>
        </w:rPr>
        <w:t>s</w:t>
      </w:r>
      <w:r w:rsidR="00EA78B8">
        <w:rPr>
          <w:rStyle w:val="eop"/>
          <w:rFonts w:ascii="Arial" w:hAnsi="Arial" w:cs="Arial"/>
          <w:sz w:val="22"/>
          <w:szCs w:val="22"/>
          <w:lang w:val="fr-FR"/>
        </w:rPr>
        <w:t>upprimer les Décisions 13.50-13.53.</w:t>
      </w:r>
    </w:p>
    <w:p w14:paraId="034BDAE8" w14:textId="77777777" w:rsidR="00EA78B8" w:rsidRDefault="00EA78B8" w:rsidP="00633EA5">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1134" w:hanging="567"/>
        <w:jc w:val="both"/>
        <w:textAlignment w:val="baseline"/>
        <w:outlineLvl w:val="1"/>
        <w:rPr>
          <w:rFonts w:eastAsia="Arial" w:cs="Arial"/>
          <w:caps/>
          <w:lang w:val="fr-FR"/>
        </w:rPr>
        <w:sectPr w:rsidR="00EA78B8" w:rsidSect="00EA78B8">
          <w:headerReference w:type="even" r:id="rId26"/>
          <w:headerReference w:type="default" r:id="rId27"/>
          <w:headerReference w:type="first" r:id="rId28"/>
          <w:pgSz w:w="11906" w:h="16838" w:code="9"/>
          <w:pgMar w:top="1440" w:right="1440" w:bottom="1440" w:left="1440" w:header="568" w:footer="720" w:gutter="0"/>
          <w:cols w:space="720"/>
          <w:titlePg/>
          <w:docGrid w:linePitch="360"/>
        </w:sectPr>
      </w:pPr>
    </w:p>
    <w:p w14:paraId="66AB2F57" w14:textId="77777777" w:rsidR="00EA78B8" w:rsidRPr="00C15318" w:rsidRDefault="00EA78B8" w:rsidP="00EA78B8">
      <w:pPr>
        <w:pStyle w:val="Secondnumbering"/>
        <w:numPr>
          <w:ilvl w:val="0"/>
          <w:numId w:val="0"/>
        </w:numPr>
        <w:jc w:val="right"/>
        <w:rPr>
          <w:lang w:val="fr-FR"/>
        </w:rPr>
      </w:pPr>
      <w:r>
        <w:rPr>
          <w:rFonts w:cs="Arial"/>
          <w:b/>
          <w:caps/>
          <w:lang w:val="fr-FR"/>
        </w:rPr>
        <w:lastRenderedPageBreak/>
        <w:t>Annexe 1</w:t>
      </w:r>
    </w:p>
    <w:p w14:paraId="5385F533" w14:textId="77777777" w:rsidR="00633EA5" w:rsidRDefault="00633EA5" w:rsidP="00EA78B8">
      <w:pPr>
        <w:pStyle w:val="Default"/>
        <w:jc w:val="center"/>
        <w:rPr>
          <w:sz w:val="22"/>
          <w:szCs w:val="22"/>
          <w:lang w:val="fr-FR"/>
        </w:rPr>
      </w:pPr>
    </w:p>
    <w:p w14:paraId="504402CF" w14:textId="551C9013" w:rsidR="00EA78B8" w:rsidRPr="00020412" w:rsidRDefault="00EA78B8" w:rsidP="00EA78B8">
      <w:pPr>
        <w:pStyle w:val="Default"/>
        <w:jc w:val="center"/>
        <w:rPr>
          <w:sz w:val="22"/>
          <w:szCs w:val="22"/>
          <w:lang w:val="fr-FR"/>
        </w:rPr>
      </w:pPr>
      <w:r>
        <w:rPr>
          <w:sz w:val="22"/>
          <w:szCs w:val="22"/>
          <w:lang w:val="fr-FR"/>
        </w:rPr>
        <w:t>PROPOSITION D'AMENDEMENTS À LA RÉSOLUTION 12.10</w:t>
      </w:r>
    </w:p>
    <w:p w14:paraId="5C2C8FBF" w14:textId="77777777" w:rsidR="00EA78B8" w:rsidRPr="00020412" w:rsidRDefault="00EA78B8" w:rsidP="00EA78B8">
      <w:pPr>
        <w:pStyle w:val="Default"/>
        <w:jc w:val="center"/>
        <w:rPr>
          <w:sz w:val="22"/>
          <w:szCs w:val="22"/>
          <w:lang w:val="fr-FR"/>
        </w:rPr>
      </w:pPr>
    </w:p>
    <w:p w14:paraId="34937658" w14:textId="77777777" w:rsidR="00EA78B8" w:rsidRDefault="00EA78B8" w:rsidP="00EA78B8">
      <w:pPr>
        <w:pStyle w:val="Default"/>
        <w:jc w:val="center"/>
        <w:rPr>
          <w:b/>
          <w:bCs/>
          <w:lang w:val="fr-FR"/>
        </w:rPr>
      </w:pPr>
      <w:r w:rsidRPr="00633EA5">
        <w:rPr>
          <w:b/>
          <w:bCs/>
          <w:lang w:val="fr-FR"/>
        </w:rPr>
        <w:t>CONSERVATION DES VAUTOURS D'AFRIQUE-EURASIE</w:t>
      </w:r>
    </w:p>
    <w:p w14:paraId="182FCD49" w14:textId="77777777" w:rsidR="00EA78B8" w:rsidRDefault="00EA78B8" w:rsidP="00EA78B8">
      <w:pPr>
        <w:pStyle w:val="Default"/>
        <w:jc w:val="center"/>
        <w:rPr>
          <w:sz w:val="22"/>
          <w:szCs w:val="22"/>
          <w:lang w:val="fr-FR"/>
        </w:rPr>
      </w:pPr>
    </w:p>
    <w:p w14:paraId="7CE32FA6" w14:textId="77777777" w:rsidR="00EA78B8" w:rsidRDefault="00EA78B8" w:rsidP="00EA78B8">
      <w:pPr>
        <w:widowControl w:val="0"/>
        <w:autoSpaceDE w:val="0"/>
        <w:autoSpaceDN w:val="0"/>
        <w:adjustRightInd w:val="0"/>
        <w:jc w:val="center"/>
        <w:rPr>
          <w:rFonts w:eastAsia="MS Mincho" w:cs="Arial"/>
          <w:lang w:val="fr-FR"/>
        </w:rPr>
      </w:pPr>
      <w:r>
        <w:rPr>
          <w:i/>
          <w:iCs/>
          <w:lang w:val="fr-FR"/>
        </w:rPr>
        <w:t xml:space="preserve">NB : Le nouveau texte proposé pour la Résolution est </w:t>
      </w:r>
      <w:r>
        <w:rPr>
          <w:i/>
          <w:iCs/>
          <w:u w:val="single"/>
          <w:lang w:val="fr-FR"/>
        </w:rPr>
        <w:t>souligné</w:t>
      </w:r>
      <w:r>
        <w:rPr>
          <w:i/>
          <w:iCs/>
          <w:lang w:val="fr-FR"/>
        </w:rPr>
        <w:t xml:space="preserve">. Le texte à supprimer est </w:t>
      </w:r>
      <w:r>
        <w:rPr>
          <w:i/>
          <w:iCs/>
          <w:strike/>
          <w:lang w:val="fr-FR"/>
        </w:rPr>
        <w:t>barré</w:t>
      </w:r>
      <w:r>
        <w:rPr>
          <w:rFonts w:eastAsia="MS Mincho" w:cs="Arial"/>
          <w:lang w:val="fr-FR"/>
        </w:rPr>
        <w:t>.</w:t>
      </w:r>
    </w:p>
    <w:p w14:paraId="32A7F41C" w14:textId="77777777" w:rsidR="00EA78B8" w:rsidRDefault="00EA78B8" w:rsidP="00EA78B8">
      <w:pPr>
        <w:ind w:left="86" w:right="164"/>
        <w:jc w:val="both"/>
        <w:rPr>
          <w:rFonts w:eastAsia="Arial" w:cs="Arial"/>
          <w:i/>
          <w:lang w:val="fr-FR"/>
        </w:rPr>
      </w:pPr>
    </w:p>
    <w:p w14:paraId="704C92F0" w14:textId="6D90AB5E" w:rsidR="00EA78B8" w:rsidRPr="00633EA5" w:rsidRDefault="00633EA5" w:rsidP="00EA78B8">
      <w:pPr>
        <w:ind w:left="86" w:right="164"/>
        <w:jc w:val="both"/>
        <w:rPr>
          <w:lang w:val="fr-FR"/>
        </w:rPr>
      </w:pPr>
      <w:r w:rsidRPr="00633EA5">
        <w:rPr>
          <w:rFonts w:eastAsia="Arial" w:cs="Arial"/>
          <w:i/>
          <w:lang w:val="fr-FR"/>
        </w:rPr>
        <w:t>Affirmant</w:t>
      </w:r>
      <w:r w:rsidRPr="00633EA5">
        <w:rPr>
          <w:rFonts w:eastAsia="Arial" w:cs="Arial"/>
          <w:iCs/>
          <w:lang w:val="fr-FR"/>
        </w:rPr>
        <w:t xml:space="preserve"> l’engagement de soutenir la mise en œuvre des Objectifs de développement durable (ODD) visant à mettre fin à la pauvreté, protéger la planète et garantir la prospérité pour tous</w:t>
      </w:r>
      <w:r w:rsidR="00EA78B8" w:rsidRPr="00633EA5">
        <w:rPr>
          <w:iCs/>
          <w:lang w:val="fr-FR"/>
        </w:rPr>
        <w:t>,</w:t>
      </w:r>
      <w:r w:rsidR="00EA78B8" w:rsidRPr="00633EA5">
        <w:rPr>
          <w:rFonts w:eastAsia="Arial" w:cs="Arial"/>
          <w:i/>
          <w:lang w:val="fr-FR"/>
        </w:rPr>
        <w:t xml:space="preserve"> </w:t>
      </w:r>
    </w:p>
    <w:p w14:paraId="44ADE6F1" w14:textId="77777777" w:rsidR="00EA78B8" w:rsidRPr="00633EA5" w:rsidRDefault="00EA78B8" w:rsidP="00EA78B8">
      <w:pPr>
        <w:ind w:left="91"/>
        <w:jc w:val="both"/>
        <w:rPr>
          <w:lang w:val="fr-FR"/>
        </w:rPr>
      </w:pPr>
    </w:p>
    <w:p w14:paraId="5E8178CD" w14:textId="07B2A722" w:rsidR="00EA78B8" w:rsidRPr="009E4D85" w:rsidRDefault="00633EA5" w:rsidP="00EA78B8">
      <w:pPr>
        <w:ind w:left="86" w:right="164"/>
        <w:jc w:val="both"/>
        <w:rPr>
          <w:lang w:val="fr-FR"/>
        </w:rPr>
      </w:pPr>
      <w:r w:rsidRPr="00633EA5">
        <w:rPr>
          <w:i/>
          <w:iCs/>
          <w:lang w:val="fr-FR"/>
        </w:rPr>
        <w:t>Reconnaissant</w:t>
      </w:r>
      <w:r w:rsidRPr="00633EA5">
        <w:rPr>
          <w:lang w:val="fr-FR"/>
        </w:rPr>
        <w:t xml:space="preserve"> la perte continue de biodiversité, telle qu’établie</w:t>
      </w:r>
      <w:r w:rsidR="00EA78B8">
        <w:rPr>
          <w:lang w:val="fr-FR"/>
        </w:rPr>
        <w:t xml:space="preserve"> </w:t>
      </w:r>
      <w:r>
        <w:rPr>
          <w:u w:val="single"/>
          <w:lang w:val="fr-FR"/>
        </w:rPr>
        <w:t>dans l</w:t>
      </w:r>
      <w:r w:rsidR="00EA78B8">
        <w:rPr>
          <w:u w:val="single"/>
          <w:lang w:val="fr-FR"/>
        </w:rPr>
        <w:t xml:space="preserve">e </w:t>
      </w:r>
      <w:r w:rsidR="00EA78B8">
        <w:rPr>
          <w:i/>
          <w:iCs/>
          <w:u w:val="single"/>
          <w:lang w:val="fr-FR"/>
        </w:rPr>
        <w:t xml:space="preserve">Rapport d'évaluation </w:t>
      </w:r>
      <w:r w:rsidR="00EA78B8">
        <w:rPr>
          <w:rFonts w:eastAsia="Arial" w:cs="Arial"/>
          <w:i/>
          <w:iCs/>
          <w:u w:val="single"/>
          <w:lang w:val="fr-FR"/>
        </w:rPr>
        <w:t>mondiale 2019</w:t>
      </w:r>
      <w:r w:rsidR="00EA78B8">
        <w:rPr>
          <w:i/>
          <w:iCs/>
          <w:u w:val="single"/>
          <w:lang w:val="fr-FR"/>
        </w:rPr>
        <w:t xml:space="preserve"> sur la </w:t>
      </w:r>
      <w:r w:rsidR="00EA78B8">
        <w:rPr>
          <w:rFonts w:eastAsia="Arial" w:cs="Arial"/>
          <w:i/>
          <w:iCs/>
          <w:u w:val="single"/>
          <w:lang w:val="fr-FR"/>
        </w:rPr>
        <w:t>biodiversité</w:t>
      </w:r>
      <w:r w:rsidR="00EA78B8">
        <w:rPr>
          <w:i/>
          <w:iCs/>
          <w:u w:val="single"/>
          <w:lang w:val="fr-FR"/>
        </w:rPr>
        <w:t xml:space="preserve"> et </w:t>
      </w:r>
      <w:r w:rsidR="00EA78B8">
        <w:rPr>
          <w:rFonts w:eastAsia="Arial" w:cs="Arial"/>
          <w:i/>
          <w:iCs/>
          <w:u w:val="single"/>
          <w:lang w:val="fr-FR"/>
        </w:rPr>
        <w:t>les services écosystémiques</w:t>
      </w:r>
      <w:r w:rsidR="00EA78B8">
        <w:rPr>
          <w:u w:val="single"/>
          <w:lang w:val="fr-FR"/>
        </w:rPr>
        <w:t xml:space="preserve"> de la Plateforme intergouvernementale scientifique et politique sur la biodiversité et les services </w:t>
      </w:r>
      <w:r w:rsidR="00EA78B8" w:rsidRPr="00841A2F">
        <w:rPr>
          <w:u w:val="single"/>
          <w:lang w:val="fr-FR"/>
        </w:rPr>
        <w:t xml:space="preserve">écosystémiques </w:t>
      </w:r>
      <w:r w:rsidR="00EA78B8" w:rsidRPr="00841A2F">
        <w:rPr>
          <w:rFonts w:eastAsia="Arial" w:cs="Arial"/>
          <w:u w:val="single"/>
          <w:lang w:val="fr-FR"/>
        </w:rPr>
        <w:t xml:space="preserve">(IPBES) </w:t>
      </w:r>
      <w:r w:rsidR="00EA78B8" w:rsidRPr="00841A2F">
        <w:rPr>
          <w:u w:val="single"/>
          <w:lang w:val="fr-FR"/>
        </w:rPr>
        <w:t>et</w:t>
      </w:r>
      <w:r w:rsidR="00EA78B8" w:rsidRPr="00841A2F">
        <w:rPr>
          <w:lang w:val="fr-FR"/>
        </w:rPr>
        <w:t xml:space="preserve"> les </w:t>
      </w:r>
      <w:r w:rsidR="00EA78B8" w:rsidRPr="00841A2F">
        <w:rPr>
          <w:i/>
          <w:iCs/>
          <w:lang w:val="fr-FR"/>
        </w:rPr>
        <w:t>Perspectives mondiales de la diversité biologique</w:t>
      </w:r>
      <w:r w:rsidR="00EA78B8" w:rsidRPr="00841A2F">
        <w:rPr>
          <w:lang w:val="fr-FR"/>
        </w:rPr>
        <w:t xml:space="preserve"> </w:t>
      </w:r>
      <w:r w:rsidR="00EA78B8" w:rsidRPr="00841A2F">
        <w:rPr>
          <w:strike/>
          <w:lang w:val="fr-FR"/>
        </w:rPr>
        <w:t>4 (2014)</w:t>
      </w:r>
      <w:r w:rsidR="00EA78B8" w:rsidRPr="00841A2F">
        <w:rPr>
          <w:lang w:val="fr-FR"/>
        </w:rPr>
        <w:t xml:space="preserve"> </w:t>
      </w:r>
      <w:r w:rsidR="00EA78B8" w:rsidRPr="00841A2F">
        <w:rPr>
          <w:i/>
          <w:iCs/>
          <w:u w:val="single"/>
          <w:lang w:val="fr-FR"/>
        </w:rPr>
        <w:t>5</w:t>
      </w:r>
      <w:r w:rsidR="00EA78B8" w:rsidRPr="00841A2F">
        <w:rPr>
          <w:u w:val="single"/>
          <w:lang w:val="fr-FR"/>
        </w:rPr>
        <w:t xml:space="preserve"> (2020);</w:t>
      </w:r>
      <w:r w:rsidR="00EA78B8">
        <w:rPr>
          <w:lang w:val="fr-FR"/>
        </w:rPr>
        <w:t xml:space="preserve"> </w:t>
      </w:r>
    </w:p>
    <w:p w14:paraId="280434BA" w14:textId="77777777" w:rsidR="00EA78B8" w:rsidRPr="00EA78B8" w:rsidRDefault="00EA78B8" w:rsidP="00EA78B8">
      <w:pPr>
        <w:ind w:left="91"/>
        <w:jc w:val="both"/>
        <w:rPr>
          <w:lang w:val="fr-FR"/>
        </w:rPr>
      </w:pPr>
      <w:r w:rsidRPr="00EA78B8">
        <w:rPr>
          <w:rFonts w:eastAsia="Arial" w:cs="Arial"/>
          <w:i/>
          <w:lang w:val="fr-FR"/>
        </w:rPr>
        <w:t xml:space="preserve"> </w:t>
      </w:r>
    </w:p>
    <w:p w14:paraId="44679EC2" w14:textId="7A818933" w:rsidR="00EA78B8" w:rsidRPr="00D63935" w:rsidRDefault="00D51379" w:rsidP="00EA78B8">
      <w:pPr>
        <w:ind w:left="86" w:right="164"/>
        <w:jc w:val="both"/>
        <w:rPr>
          <w:lang w:val="fr-FR"/>
        </w:rPr>
      </w:pPr>
      <w:r w:rsidRPr="00D51379">
        <w:rPr>
          <w:lang w:val="fr-FR"/>
        </w:rPr>
        <w:t>Affirmant l’engagement à la mise en œuvre</w:t>
      </w:r>
      <w:r w:rsidR="00841A2F">
        <w:rPr>
          <w:lang w:val="fr-FR"/>
        </w:rPr>
        <w:t xml:space="preserve"> du</w:t>
      </w:r>
      <w:r w:rsidRPr="00D51379">
        <w:rPr>
          <w:lang w:val="fr-FR"/>
        </w:rPr>
        <w:t xml:space="preserve"> </w:t>
      </w:r>
      <w:r w:rsidR="00EA78B8">
        <w:rPr>
          <w:rStyle w:val="normaltextrun"/>
          <w:rFonts w:cs="Arial"/>
          <w:color w:val="000000"/>
          <w:u w:val="single"/>
          <w:shd w:val="clear" w:color="auto" w:fill="FFFFFF"/>
          <w:lang w:val="fr-FR"/>
        </w:rPr>
        <w:t xml:space="preserve">Cadre mondial pour la biodiversité Kunming-Montréal, adopté </w:t>
      </w:r>
      <w:r w:rsidR="00EA78B8">
        <w:rPr>
          <w:rStyle w:val="normaltextrun"/>
          <w:rFonts w:cs="Arial"/>
          <w:color w:val="000000" w:themeColor="text1"/>
          <w:u w:val="single"/>
          <w:lang w:val="fr-FR"/>
        </w:rPr>
        <w:t xml:space="preserve">au titre de </w:t>
      </w:r>
      <w:r w:rsidR="00EA78B8">
        <w:rPr>
          <w:rStyle w:val="normaltextrun"/>
          <w:rFonts w:cs="Arial"/>
          <w:color w:val="000000"/>
          <w:u w:val="single"/>
          <w:shd w:val="clear" w:color="auto" w:fill="FFFFFF"/>
          <w:lang w:val="fr-FR"/>
        </w:rPr>
        <w:t>la Convention sur la diversité biologique en 2022,</w:t>
      </w:r>
      <w:r w:rsidR="00EA78B8">
        <w:rPr>
          <w:rStyle w:val="normaltextrun"/>
          <w:rFonts w:cs="Arial"/>
          <w:color w:val="000000"/>
          <w:shd w:val="clear" w:color="auto" w:fill="FFFFFF"/>
          <w:lang w:val="fr-FR"/>
        </w:rPr>
        <w:t xml:space="preserve"> </w:t>
      </w:r>
      <w:r w:rsidR="00EA78B8">
        <w:rPr>
          <w:rStyle w:val="normaltextrun"/>
          <w:rFonts w:cs="Arial"/>
          <w:color w:val="000000"/>
          <w:u w:val="single"/>
          <w:shd w:val="clear" w:color="auto" w:fill="FFFFFF"/>
          <w:lang w:val="fr-FR"/>
        </w:rPr>
        <w:t xml:space="preserve">et </w:t>
      </w:r>
      <w:r w:rsidR="00EA78B8">
        <w:rPr>
          <w:rStyle w:val="normaltextrun"/>
          <w:rFonts w:cs="Arial"/>
          <w:color w:val="000000" w:themeColor="text1"/>
          <w:u w:val="single"/>
          <w:lang w:val="fr-FR"/>
        </w:rPr>
        <w:t xml:space="preserve">en particulier la Cible 4 visant à stopper l'extinction des espèces menacées et la Cible 5 visant à garantir que l'utilisation, le prélèvement et le commerce des espèces sauvages sont durables, sûrs et légaux, </w:t>
      </w:r>
      <w:r w:rsidR="00841A2F" w:rsidRPr="00841A2F">
        <w:rPr>
          <w:strike/>
          <w:lang w:val="fr-FR"/>
        </w:rPr>
        <w:t>Objectif stratégique C : Améliorer l’état de la diversité biologique en sauvegardant les écosystèmes, les espèces et la diversité génétique</w:t>
      </w:r>
      <w:r w:rsidR="00841A2F" w:rsidRPr="00841A2F">
        <w:rPr>
          <w:lang w:val="fr-FR"/>
        </w:rPr>
        <w:t>,</w:t>
      </w:r>
      <w:r w:rsidR="00EA78B8">
        <w:rPr>
          <w:rFonts w:eastAsia="Arial" w:cs="Arial"/>
          <w:i/>
          <w:iCs/>
          <w:lang w:val="fr-FR"/>
        </w:rPr>
        <w:t xml:space="preserve"> </w:t>
      </w:r>
    </w:p>
    <w:p w14:paraId="5642547D" w14:textId="77777777" w:rsidR="00EA78B8" w:rsidRDefault="00EA78B8" w:rsidP="00EA78B8">
      <w:pPr>
        <w:ind w:left="91"/>
        <w:jc w:val="both"/>
        <w:rPr>
          <w:lang w:val="fr-FR"/>
        </w:rPr>
      </w:pPr>
    </w:p>
    <w:p w14:paraId="49B01B59" w14:textId="19A94437" w:rsidR="00EA78B8" w:rsidRPr="00D51379" w:rsidRDefault="00D51379" w:rsidP="00EA78B8">
      <w:pPr>
        <w:ind w:left="86" w:right="164"/>
        <w:jc w:val="both"/>
        <w:rPr>
          <w:highlight w:val="yellow"/>
          <w:lang w:val="fr-FR"/>
        </w:rPr>
      </w:pPr>
      <w:r w:rsidRPr="00D51379">
        <w:rPr>
          <w:i/>
          <w:iCs/>
          <w:lang w:val="fr-FR"/>
        </w:rPr>
        <w:t>Préoccupée</w:t>
      </w:r>
      <w:r w:rsidRPr="00D51379">
        <w:rPr>
          <w:lang w:val="fr-FR"/>
        </w:rPr>
        <w:t xml:space="preserve"> par le fait que les 15 espèces de vautours de l’Ancien monde d’Afrique-Eurasie (à savoir, le gypaète barbu </w:t>
      </w:r>
      <w:proofErr w:type="spellStart"/>
      <w:r w:rsidRPr="00D51379">
        <w:rPr>
          <w:lang w:val="fr-FR"/>
        </w:rPr>
        <w:t>Gypaetus</w:t>
      </w:r>
      <w:proofErr w:type="spellEnd"/>
      <w:r w:rsidRPr="00D51379">
        <w:rPr>
          <w:lang w:val="fr-FR"/>
        </w:rPr>
        <w:t xml:space="preserve"> </w:t>
      </w:r>
      <w:proofErr w:type="spellStart"/>
      <w:r w:rsidRPr="00D51379">
        <w:rPr>
          <w:lang w:val="fr-FR"/>
        </w:rPr>
        <w:t>barbatus</w:t>
      </w:r>
      <w:proofErr w:type="spellEnd"/>
      <w:r w:rsidRPr="00D51379">
        <w:rPr>
          <w:lang w:val="fr-FR"/>
        </w:rPr>
        <w:t xml:space="preserve">, le percnoptère d'Égypte </w:t>
      </w:r>
      <w:proofErr w:type="spellStart"/>
      <w:r w:rsidRPr="00D51379">
        <w:rPr>
          <w:lang w:val="fr-FR"/>
        </w:rPr>
        <w:t>Neophron</w:t>
      </w:r>
      <w:proofErr w:type="spellEnd"/>
      <w:r w:rsidRPr="00D51379">
        <w:rPr>
          <w:lang w:val="fr-FR"/>
        </w:rPr>
        <w:t xml:space="preserve"> </w:t>
      </w:r>
      <w:proofErr w:type="spellStart"/>
      <w:r w:rsidRPr="00D51379">
        <w:rPr>
          <w:lang w:val="fr-FR"/>
        </w:rPr>
        <w:t>percnopterus</w:t>
      </w:r>
      <w:proofErr w:type="spellEnd"/>
      <w:r w:rsidRPr="00D51379">
        <w:rPr>
          <w:lang w:val="fr-FR"/>
        </w:rPr>
        <w:t xml:space="preserve">, le vautour royal </w:t>
      </w:r>
      <w:proofErr w:type="spellStart"/>
      <w:r w:rsidRPr="00D51379">
        <w:rPr>
          <w:lang w:val="fr-FR"/>
        </w:rPr>
        <w:t>Sarcogyps</w:t>
      </w:r>
      <w:proofErr w:type="spellEnd"/>
      <w:r w:rsidRPr="00D51379">
        <w:rPr>
          <w:lang w:val="fr-FR"/>
        </w:rPr>
        <w:t xml:space="preserve"> </w:t>
      </w:r>
      <w:proofErr w:type="spellStart"/>
      <w:r w:rsidRPr="00D51379">
        <w:rPr>
          <w:lang w:val="fr-FR"/>
        </w:rPr>
        <w:t>calvus</w:t>
      </w:r>
      <w:proofErr w:type="spellEnd"/>
      <w:r w:rsidRPr="00D51379">
        <w:rPr>
          <w:lang w:val="fr-FR"/>
        </w:rPr>
        <w:t xml:space="preserve">, le vautour à tête blanche </w:t>
      </w:r>
      <w:proofErr w:type="spellStart"/>
      <w:r w:rsidRPr="00D51379">
        <w:rPr>
          <w:lang w:val="fr-FR"/>
        </w:rPr>
        <w:t>Trigonoceps</w:t>
      </w:r>
      <w:proofErr w:type="spellEnd"/>
      <w:r w:rsidRPr="00D51379">
        <w:rPr>
          <w:lang w:val="fr-FR"/>
        </w:rPr>
        <w:t xml:space="preserve"> </w:t>
      </w:r>
      <w:proofErr w:type="spellStart"/>
      <w:r w:rsidRPr="00D51379">
        <w:rPr>
          <w:lang w:val="fr-FR"/>
        </w:rPr>
        <w:t>occipitalis</w:t>
      </w:r>
      <w:proofErr w:type="spellEnd"/>
      <w:r w:rsidRPr="00D51379">
        <w:rPr>
          <w:lang w:val="fr-FR"/>
        </w:rPr>
        <w:t xml:space="preserve">, le vautour charognard </w:t>
      </w:r>
      <w:proofErr w:type="spellStart"/>
      <w:r w:rsidRPr="00D51379">
        <w:rPr>
          <w:lang w:val="fr-FR"/>
        </w:rPr>
        <w:t>Necrosyrtes</w:t>
      </w:r>
      <w:proofErr w:type="spellEnd"/>
      <w:r w:rsidRPr="00D51379">
        <w:rPr>
          <w:lang w:val="fr-FR"/>
        </w:rPr>
        <w:t xml:space="preserve"> </w:t>
      </w:r>
      <w:proofErr w:type="spellStart"/>
      <w:r w:rsidRPr="00D51379">
        <w:rPr>
          <w:lang w:val="fr-FR"/>
        </w:rPr>
        <w:t>monachus</w:t>
      </w:r>
      <w:proofErr w:type="spellEnd"/>
      <w:r w:rsidRPr="00D51379">
        <w:rPr>
          <w:lang w:val="fr-FR"/>
        </w:rPr>
        <w:t xml:space="preserve">, le vautour de l’Himalaya </w:t>
      </w:r>
      <w:proofErr w:type="spellStart"/>
      <w:r w:rsidRPr="00D51379">
        <w:rPr>
          <w:lang w:val="fr-FR"/>
        </w:rPr>
        <w:t>Gyps</w:t>
      </w:r>
      <w:proofErr w:type="spellEnd"/>
      <w:r w:rsidRPr="00D51379">
        <w:rPr>
          <w:lang w:val="fr-FR"/>
        </w:rPr>
        <w:t xml:space="preserve"> </w:t>
      </w:r>
      <w:proofErr w:type="spellStart"/>
      <w:r w:rsidRPr="00D51379">
        <w:rPr>
          <w:lang w:val="fr-FR"/>
        </w:rPr>
        <w:t>himalayensis</w:t>
      </w:r>
      <w:proofErr w:type="spellEnd"/>
      <w:r w:rsidRPr="00D51379">
        <w:rPr>
          <w:lang w:val="fr-FR"/>
        </w:rPr>
        <w:t xml:space="preserve">, le vautour </w:t>
      </w:r>
      <w:proofErr w:type="spellStart"/>
      <w:r w:rsidRPr="00D51379">
        <w:rPr>
          <w:lang w:val="fr-FR"/>
        </w:rPr>
        <w:t>chaugoun</w:t>
      </w:r>
      <w:proofErr w:type="spellEnd"/>
      <w:r w:rsidRPr="00D51379">
        <w:rPr>
          <w:lang w:val="fr-FR"/>
        </w:rPr>
        <w:t xml:space="preserve"> </w:t>
      </w:r>
      <w:proofErr w:type="spellStart"/>
      <w:r w:rsidRPr="00D51379">
        <w:rPr>
          <w:lang w:val="fr-FR"/>
        </w:rPr>
        <w:t>Gyps</w:t>
      </w:r>
      <w:proofErr w:type="spellEnd"/>
      <w:r w:rsidRPr="00D51379">
        <w:rPr>
          <w:lang w:val="fr-FR"/>
        </w:rPr>
        <w:t xml:space="preserve"> </w:t>
      </w:r>
      <w:proofErr w:type="spellStart"/>
      <w:r w:rsidRPr="00D51379">
        <w:rPr>
          <w:lang w:val="fr-FR"/>
        </w:rPr>
        <w:t>bengalensis</w:t>
      </w:r>
      <w:proofErr w:type="spellEnd"/>
      <w:r w:rsidRPr="00D51379">
        <w:rPr>
          <w:lang w:val="fr-FR"/>
        </w:rPr>
        <w:t xml:space="preserve">, le vautour africain </w:t>
      </w:r>
      <w:proofErr w:type="spellStart"/>
      <w:r w:rsidRPr="00D51379">
        <w:rPr>
          <w:lang w:val="fr-FR"/>
        </w:rPr>
        <w:t>Gyps</w:t>
      </w:r>
      <w:proofErr w:type="spellEnd"/>
      <w:r w:rsidRPr="00D51379">
        <w:rPr>
          <w:lang w:val="fr-FR"/>
        </w:rPr>
        <w:t xml:space="preserve"> africanus, le vautour indien </w:t>
      </w:r>
      <w:proofErr w:type="spellStart"/>
      <w:r w:rsidRPr="00D51379">
        <w:rPr>
          <w:lang w:val="fr-FR"/>
        </w:rPr>
        <w:t>Gyps</w:t>
      </w:r>
      <w:proofErr w:type="spellEnd"/>
      <w:r w:rsidRPr="00D51379">
        <w:rPr>
          <w:lang w:val="fr-FR"/>
        </w:rPr>
        <w:t xml:space="preserve"> </w:t>
      </w:r>
      <w:proofErr w:type="spellStart"/>
      <w:r w:rsidRPr="00D51379">
        <w:rPr>
          <w:lang w:val="fr-FR"/>
        </w:rPr>
        <w:t>indicus</w:t>
      </w:r>
      <w:proofErr w:type="spellEnd"/>
      <w:r w:rsidRPr="00D51379">
        <w:rPr>
          <w:lang w:val="fr-FR"/>
        </w:rPr>
        <w:t xml:space="preserve">, le vautour à long bec </w:t>
      </w:r>
      <w:proofErr w:type="spellStart"/>
      <w:r w:rsidRPr="00D51379">
        <w:rPr>
          <w:lang w:val="fr-FR"/>
        </w:rPr>
        <w:t>Gyps</w:t>
      </w:r>
      <w:proofErr w:type="spellEnd"/>
      <w:r w:rsidRPr="00D51379">
        <w:rPr>
          <w:lang w:val="fr-FR"/>
        </w:rPr>
        <w:t xml:space="preserve"> </w:t>
      </w:r>
      <w:proofErr w:type="spellStart"/>
      <w:r w:rsidRPr="00D51379">
        <w:rPr>
          <w:lang w:val="fr-FR"/>
        </w:rPr>
        <w:t>tenuirostris</w:t>
      </w:r>
      <w:proofErr w:type="spellEnd"/>
      <w:r w:rsidRPr="00D51379">
        <w:rPr>
          <w:lang w:val="fr-FR"/>
        </w:rPr>
        <w:t xml:space="preserve">, le vautour chassefiente </w:t>
      </w:r>
      <w:proofErr w:type="spellStart"/>
      <w:r w:rsidRPr="00D51379">
        <w:rPr>
          <w:lang w:val="fr-FR"/>
        </w:rPr>
        <w:t>Gyps</w:t>
      </w:r>
      <w:proofErr w:type="spellEnd"/>
      <w:r w:rsidRPr="00D51379">
        <w:rPr>
          <w:lang w:val="fr-FR"/>
        </w:rPr>
        <w:t xml:space="preserve"> </w:t>
      </w:r>
      <w:proofErr w:type="spellStart"/>
      <w:r w:rsidRPr="00D51379">
        <w:rPr>
          <w:lang w:val="fr-FR"/>
        </w:rPr>
        <w:t>coprotheres</w:t>
      </w:r>
      <w:proofErr w:type="spellEnd"/>
      <w:r w:rsidRPr="00D51379">
        <w:rPr>
          <w:lang w:val="fr-FR"/>
        </w:rPr>
        <w:t xml:space="preserve">, le vautour de </w:t>
      </w:r>
      <w:proofErr w:type="spellStart"/>
      <w:r w:rsidRPr="00D51379">
        <w:rPr>
          <w:lang w:val="fr-FR"/>
        </w:rPr>
        <w:t>Rüppell</w:t>
      </w:r>
      <w:proofErr w:type="spellEnd"/>
      <w:r w:rsidRPr="00D51379">
        <w:rPr>
          <w:lang w:val="fr-FR"/>
        </w:rPr>
        <w:t xml:space="preserve"> </w:t>
      </w:r>
      <w:proofErr w:type="spellStart"/>
      <w:r w:rsidRPr="00D51379">
        <w:rPr>
          <w:lang w:val="fr-FR"/>
        </w:rPr>
        <w:t>Gyps</w:t>
      </w:r>
      <w:proofErr w:type="spellEnd"/>
      <w:r w:rsidRPr="00D51379">
        <w:rPr>
          <w:lang w:val="fr-FR"/>
        </w:rPr>
        <w:t xml:space="preserve"> </w:t>
      </w:r>
      <w:proofErr w:type="spellStart"/>
      <w:r w:rsidRPr="00D51379">
        <w:rPr>
          <w:lang w:val="fr-FR"/>
        </w:rPr>
        <w:t>rueppelli</w:t>
      </w:r>
      <w:proofErr w:type="spellEnd"/>
      <w:r w:rsidRPr="00D51379">
        <w:rPr>
          <w:lang w:val="fr-FR"/>
        </w:rPr>
        <w:t xml:space="preserve">, le vautour fauve </w:t>
      </w:r>
      <w:proofErr w:type="spellStart"/>
      <w:r w:rsidRPr="00D51379">
        <w:rPr>
          <w:lang w:val="fr-FR"/>
        </w:rPr>
        <w:t>Gyps</w:t>
      </w:r>
      <w:proofErr w:type="spellEnd"/>
      <w:r w:rsidRPr="00D51379">
        <w:rPr>
          <w:lang w:val="fr-FR"/>
        </w:rPr>
        <w:t xml:space="preserve"> </w:t>
      </w:r>
      <w:proofErr w:type="spellStart"/>
      <w:r w:rsidRPr="00D51379">
        <w:rPr>
          <w:lang w:val="fr-FR"/>
        </w:rPr>
        <w:t>fulvus</w:t>
      </w:r>
      <w:proofErr w:type="spellEnd"/>
      <w:r w:rsidRPr="00D51379">
        <w:rPr>
          <w:lang w:val="fr-FR"/>
        </w:rPr>
        <w:t xml:space="preserve">, le vautour moine </w:t>
      </w:r>
      <w:proofErr w:type="spellStart"/>
      <w:r w:rsidRPr="00D51379">
        <w:rPr>
          <w:lang w:val="fr-FR"/>
        </w:rPr>
        <w:t>Aegypius</w:t>
      </w:r>
      <w:proofErr w:type="spellEnd"/>
      <w:r w:rsidRPr="00D51379">
        <w:rPr>
          <w:lang w:val="fr-FR"/>
        </w:rPr>
        <w:t xml:space="preserve"> </w:t>
      </w:r>
      <w:proofErr w:type="spellStart"/>
      <w:r w:rsidRPr="00D51379">
        <w:rPr>
          <w:lang w:val="fr-FR"/>
        </w:rPr>
        <w:t>monachus</w:t>
      </w:r>
      <w:proofErr w:type="spellEnd"/>
      <w:r w:rsidRPr="00D51379">
        <w:rPr>
          <w:lang w:val="fr-FR"/>
        </w:rPr>
        <w:t xml:space="preserve"> et le vautour oricou </w:t>
      </w:r>
      <w:proofErr w:type="spellStart"/>
      <w:r w:rsidRPr="00D51379">
        <w:rPr>
          <w:lang w:val="fr-FR"/>
        </w:rPr>
        <w:t>Torgos</w:t>
      </w:r>
      <w:proofErr w:type="spellEnd"/>
      <w:r w:rsidRPr="00D51379">
        <w:rPr>
          <w:lang w:val="fr-FR"/>
        </w:rPr>
        <w:t xml:space="preserve"> </w:t>
      </w:r>
      <w:proofErr w:type="spellStart"/>
      <w:r w:rsidRPr="00D51379">
        <w:rPr>
          <w:lang w:val="fr-FR"/>
        </w:rPr>
        <w:t>tracheliotus</w:t>
      </w:r>
      <w:proofErr w:type="spellEnd"/>
      <w:r w:rsidRPr="00D51379">
        <w:rPr>
          <w:lang w:val="fr-FR"/>
        </w:rPr>
        <w:t>) constituent l’un des groupes d’oiseaux migrateurs les plus menacés au monde, avec onze espèces menacées au niveau mondial, huit en danger critique d’extinction et trois quasi-menacées selon la Liste rouge de l’Union internationale pour la conservation de la nature (UICN),</w:t>
      </w:r>
      <w:r w:rsidR="00EA78B8" w:rsidRPr="00D51379">
        <w:rPr>
          <w:rFonts w:eastAsia="Arial" w:cs="Arial"/>
          <w:i/>
          <w:iCs/>
          <w:highlight w:val="yellow"/>
          <w:lang w:val="fr-FR"/>
        </w:rPr>
        <w:t xml:space="preserve"> </w:t>
      </w:r>
    </w:p>
    <w:p w14:paraId="0415FA4E" w14:textId="77777777" w:rsidR="00EA78B8" w:rsidRPr="00D51379" w:rsidRDefault="00EA78B8" w:rsidP="00EA78B8">
      <w:pPr>
        <w:ind w:left="91"/>
        <w:jc w:val="both"/>
        <w:rPr>
          <w:highlight w:val="yellow"/>
          <w:lang w:val="fr-FR"/>
        </w:rPr>
      </w:pPr>
      <w:r w:rsidRPr="00D51379">
        <w:rPr>
          <w:rFonts w:eastAsia="Arial" w:cs="Arial"/>
          <w:i/>
          <w:highlight w:val="yellow"/>
          <w:lang w:val="fr-FR"/>
        </w:rPr>
        <w:t xml:space="preserve"> </w:t>
      </w:r>
    </w:p>
    <w:p w14:paraId="5A303510" w14:textId="6FD8E704" w:rsidR="00EA78B8" w:rsidRPr="00D51379" w:rsidRDefault="00D51379" w:rsidP="00EA78B8">
      <w:pPr>
        <w:ind w:left="86" w:right="164"/>
        <w:jc w:val="both"/>
        <w:rPr>
          <w:lang w:val="fr-FR"/>
        </w:rPr>
      </w:pPr>
      <w:r w:rsidRPr="00D51379">
        <w:rPr>
          <w:i/>
          <w:iCs/>
          <w:lang w:val="fr-FR"/>
        </w:rPr>
        <w:t>Consciente</w:t>
      </w:r>
      <w:r w:rsidRPr="00D51379">
        <w:rPr>
          <w:lang w:val="fr-FR"/>
        </w:rPr>
        <w:t xml:space="preserve"> que les déclins de population soudains subis ces dernières années par la plupart des populations de vautours d’Afrique-Eurasie sont causés par des facteurs anthropiques ; principalement la mortalité causée par les appâts empoisonnés installés illégalement : a) pour protéger le bétail </w:t>
      </w:r>
      <w:r w:rsidR="00EA78B8" w:rsidRPr="00D51379">
        <w:rPr>
          <w:u w:val="single"/>
          <w:lang w:val="fr-FR"/>
        </w:rPr>
        <w:t>ou espèces de gibier</w:t>
      </w:r>
      <w:r w:rsidR="00EA78B8" w:rsidRPr="00D51379">
        <w:rPr>
          <w:lang w:val="fr-FR"/>
        </w:rPr>
        <w:t xml:space="preserve"> </w:t>
      </w:r>
      <w:r w:rsidRPr="00D51379">
        <w:rPr>
          <w:lang w:val="fr-FR"/>
        </w:rPr>
        <w:t>des prédateurs</w:t>
      </w:r>
      <w:r w:rsidR="00EA78B8" w:rsidRPr="00D51379">
        <w:rPr>
          <w:lang w:val="fr-FR"/>
        </w:rPr>
        <w:t xml:space="preserve"> </w:t>
      </w:r>
      <w:r w:rsidRPr="00D51379">
        <w:rPr>
          <w:lang w:val="fr-FR"/>
        </w:rPr>
        <w:t>mais en tuant accidentellement les vautours ; b) par les braconniers, ciblant délibérément les vautours afin d’éviter qu’ils attirent l’attention des gardes</w:t>
      </w:r>
      <w:r>
        <w:rPr>
          <w:lang w:val="fr-FR"/>
        </w:rPr>
        <w:t xml:space="preserve"> </w:t>
      </w:r>
      <w:r w:rsidRPr="00D51379">
        <w:rPr>
          <w:lang w:val="fr-FR"/>
        </w:rPr>
        <w:t xml:space="preserve">forestiers sur les éléphants </w:t>
      </w:r>
      <w:r w:rsidRPr="00D51379">
        <w:rPr>
          <w:u w:val="single"/>
          <w:lang w:val="fr-FR"/>
        </w:rPr>
        <w:t>ou des Rhinocéros</w:t>
      </w:r>
      <w:r w:rsidRPr="00D51379">
        <w:rPr>
          <w:lang w:val="fr-FR"/>
        </w:rPr>
        <w:t xml:space="preserve"> abattus illégalement</w:t>
      </w:r>
      <w:r w:rsidR="00EA78B8" w:rsidRPr="00D51379">
        <w:rPr>
          <w:lang w:val="fr-FR"/>
        </w:rPr>
        <w:t xml:space="preserve">, et c) </w:t>
      </w:r>
      <w:r w:rsidRPr="00D51379">
        <w:rPr>
          <w:lang w:val="fr-FR"/>
        </w:rPr>
        <w:t>pour la collecte délibérée de vautours sur la base de croyances ; et par le fait que les vautours se nourrissent de carcasses contaminées par le médicament vétérinaire, le diclofénac</w:t>
      </w:r>
      <w:r w:rsidR="00EA78B8" w:rsidRPr="00841A2F">
        <w:rPr>
          <w:lang w:val="fr-FR"/>
        </w:rPr>
        <w:t>,</w:t>
      </w:r>
      <w:r w:rsidR="00EA78B8" w:rsidRPr="00D51379">
        <w:rPr>
          <w:strike/>
          <w:lang w:val="fr-FR"/>
        </w:rPr>
        <w:t xml:space="preserve"> </w:t>
      </w:r>
      <w:r w:rsidRPr="00D51379">
        <w:rPr>
          <w:strike/>
          <w:lang w:val="fr-FR"/>
        </w:rPr>
        <w:t>en Asie du sud</w:t>
      </w:r>
      <w:r w:rsidR="00EA78B8" w:rsidRPr="00D51379">
        <w:rPr>
          <w:lang w:val="fr-FR"/>
        </w:rPr>
        <w:t>;</w:t>
      </w:r>
      <w:r w:rsidRPr="00D51379">
        <w:rPr>
          <w:lang w:val="fr-FR"/>
        </w:rPr>
        <w:t xml:space="preserve"> mais également à cause d’autres menaces dont : le perte ou la dégradation des habitats, la pénurie croissante de nourriture, la mortalité causée par l’électrocution sur les poteaux électriques, les collisions avec les éoliennes et autres infrastructures produisant ou transportant de l’énergie, les perturbations d’origine humaine et la fragmentation des populations restantes</w:t>
      </w:r>
      <w:r w:rsidR="00EA78B8" w:rsidRPr="00D51379">
        <w:rPr>
          <w:lang w:val="fr-FR"/>
        </w:rPr>
        <w:t xml:space="preserve">, </w:t>
      </w:r>
    </w:p>
    <w:p w14:paraId="06707F88" w14:textId="77777777" w:rsidR="00EA78B8" w:rsidRPr="00D51379" w:rsidRDefault="00EA78B8" w:rsidP="00EA78B8">
      <w:pPr>
        <w:ind w:left="91"/>
        <w:jc w:val="both"/>
        <w:rPr>
          <w:lang w:val="fr-FR"/>
        </w:rPr>
      </w:pPr>
      <w:r w:rsidRPr="00D51379">
        <w:rPr>
          <w:rFonts w:eastAsia="Arial" w:cs="Arial"/>
          <w:i/>
          <w:lang w:val="fr-FR"/>
        </w:rPr>
        <w:t xml:space="preserve"> </w:t>
      </w:r>
    </w:p>
    <w:p w14:paraId="24D93A48" w14:textId="4147119A" w:rsidR="00EA78B8" w:rsidRPr="004F365E" w:rsidRDefault="00D51379" w:rsidP="00EA78B8">
      <w:pPr>
        <w:ind w:left="86" w:right="164"/>
        <w:jc w:val="both"/>
        <w:rPr>
          <w:lang w:val="fr-FR"/>
        </w:rPr>
      </w:pPr>
      <w:r w:rsidRPr="00D51379">
        <w:rPr>
          <w:i/>
          <w:iCs/>
          <w:lang w:val="fr-FR"/>
        </w:rPr>
        <w:t xml:space="preserve">Saluant </w:t>
      </w:r>
      <w:r w:rsidRPr="00D51379">
        <w:rPr>
          <w:lang w:val="fr-FR"/>
        </w:rPr>
        <w:t>l</w:t>
      </w:r>
      <w:r w:rsidRPr="00D51379">
        <w:rPr>
          <w:strike/>
          <w:lang w:val="fr-FR"/>
        </w:rPr>
        <w:t>es pays, comme l’Espagne et la France</w:t>
      </w:r>
      <w:r w:rsidRPr="00D51379">
        <w:rPr>
          <w:rFonts w:eastAsia="Arial" w:cs="Arial"/>
          <w:i/>
          <w:iCs/>
          <w:lang w:val="fr-FR"/>
        </w:rPr>
        <w:t xml:space="preserve"> </w:t>
      </w:r>
      <w:r w:rsidR="00EA78B8" w:rsidRPr="00D51379">
        <w:rPr>
          <w:u w:val="single"/>
          <w:lang w:val="fr-FR"/>
        </w:rPr>
        <w:t xml:space="preserve">un certain nombre d'États de l'aire de répartition du </w:t>
      </w:r>
      <w:r w:rsidR="00EA78B8" w:rsidRPr="00D51379">
        <w:rPr>
          <w:rFonts w:eastAsia="Arial" w:cs="Arial"/>
          <w:u w:val="single"/>
          <w:lang w:val="fr-FR"/>
        </w:rPr>
        <w:t>Vautour</w:t>
      </w:r>
      <w:r w:rsidR="00EA78B8" w:rsidRPr="00D51379">
        <w:rPr>
          <w:u w:val="single"/>
          <w:lang w:val="fr-FR"/>
        </w:rPr>
        <w:t xml:space="preserve">, dont plusieurs États membres de l'UE et plusieurs pays d'Asie du </w:t>
      </w:r>
      <w:r w:rsidR="00EA78B8" w:rsidRPr="00D51379">
        <w:rPr>
          <w:u w:val="single"/>
          <w:lang w:val="fr-FR"/>
        </w:rPr>
        <w:lastRenderedPageBreak/>
        <w:t>Sud et d'Afrique</w:t>
      </w:r>
      <w:r w:rsidR="00EA78B8" w:rsidRPr="00D51379">
        <w:rPr>
          <w:color w:val="374151"/>
          <w:lang w:val="fr-FR"/>
        </w:rPr>
        <w:t xml:space="preserve">, </w:t>
      </w:r>
      <w:r w:rsidR="00EA78B8" w:rsidRPr="00D51379">
        <w:rPr>
          <w:strike/>
          <w:lang w:val="fr-FR"/>
        </w:rPr>
        <w:t>,</w:t>
      </w:r>
      <w:r w:rsidR="00EA78B8" w:rsidRPr="00D51379">
        <w:rPr>
          <w:lang w:val="fr-FR"/>
        </w:rPr>
        <w:t xml:space="preserve"> </w:t>
      </w:r>
      <w:r w:rsidRPr="00D51379">
        <w:rPr>
          <w:lang w:val="fr-FR"/>
        </w:rPr>
        <w:t>qui, grâce à des efforts de conservation intensifs et soutenus, sont parvenus à rétablir leurs populations nationales de vautours</w:t>
      </w:r>
      <w:r w:rsidR="00EA78B8" w:rsidRPr="00D51379">
        <w:rPr>
          <w:lang w:val="fr-FR"/>
        </w:rPr>
        <w:t xml:space="preserve">, </w:t>
      </w:r>
      <w:r w:rsidR="00EA78B8" w:rsidRPr="00D51379">
        <w:rPr>
          <w:u w:val="single"/>
          <w:lang w:val="fr-FR"/>
        </w:rPr>
        <w:t xml:space="preserve">ou stoppé l'effondrement de leurs populations de vautours, ainsi que </w:t>
      </w:r>
      <w:r w:rsidRPr="00D51379">
        <w:rPr>
          <w:u w:val="single"/>
          <w:lang w:val="fr-FR"/>
        </w:rPr>
        <w:t>d’</w:t>
      </w:r>
      <w:r w:rsidRPr="00D51379">
        <w:rPr>
          <w:lang w:val="fr-FR"/>
        </w:rPr>
        <w:t>autres pays qui ont déjà élaboré des plans d’action nationaux pour les vautours et sont en train de les mettre en œuvre</w:t>
      </w:r>
      <w:r w:rsidR="00EA78B8">
        <w:rPr>
          <w:rFonts w:eastAsia="Arial" w:cs="Arial"/>
          <w:i/>
          <w:iCs/>
          <w:lang w:val="fr-FR"/>
        </w:rPr>
        <w:t xml:space="preserve"> </w:t>
      </w:r>
    </w:p>
    <w:p w14:paraId="3C9DA6A3" w14:textId="77777777" w:rsidR="00EA78B8" w:rsidRPr="00EA78B8" w:rsidRDefault="00EA78B8" w:rsidP="00EA78B8">
      <w:pPr>
        <w:ind w:left="91"/>
        <w:jc w:val="both"/>
        <w:rPr>
          <w:lang w:val="fr-FR"/>
        </w:rPr>
      </w:pPr>
      <w:r w:rsidRPr="00EA78B8">
        <w:rPr>
          <w:rFonts w:eastAsia="Arial" w:cs="Arial"/>
          <w:i/>
          <w:lang w:val="fr-FR"/>
        </w:rPr>
        <w:t xml:space="preserve"> </w:t>
      </w:r>
    </w:p>
    <w:p w14:paraId="070E83D3" w14:textId="19EB5B76" w:rsidR="00EA78B8" w:rsidRPr="00D51379" w:rsidRDefault="00D51379" w:rsidP="00D51379">
      <w:pPr>
        <w:ind w:left="85" w:right="164"/>
        <w:jc w:val="both"/>
        <w:rPr>
          <w:rFonts w:eastAsia="Arial" w:cs="Arial"/>
          <w:i/>
          <w:iCs/>
          <w:lang w:val="fr-FR"/>
        </w:rPr>
      </w:pPr>
      <w:r w:rsidRPr="00D51379">
        <w:rPr>
          <w:i/>
          <w:iCs/>
          <w:lang w:val="fr-FR"/>
        </w:rPr>
        <w:t>Reconnaissant</w:t>
      </w:r>
      <w:r w:rsidRPr="00D51379">
        <w:rPr>
          <w:lang w:val="fr-FR"/>
        </w:rPr>
        <w:t xml:space="preserve"> que les vautours fournissent des services écosystémiques d’une importance critique, procurant des avantages économiques et sanitaires significatifs en nettoyant les carcasses et autres déchets organiques de l’environnement</w:t>
      </w:r>
      <w:r w:rsidR="00EA78B8" w:rsidRPr="00D51379">
        <w:rPr>
          <w:lang w:val="fr-FR"/>
        </w:rPr>
        <w:t xml:space="preserve">; </w:t>
      </w:r>
      <w:r w:rsidRPr="00D51379">
        <w:rPr>
          <w:lang w:val="fr-FR"/>
        </w:rPr>
        <w:t>et lorsqu’il n’y a pas de vautours, les carcasses peuvent mettre jusqu’à 4 fois plus de temps à se décomposer, avec</w:t>
      </w:r>
      <w:r w:rsidRPr="00D51379">
        <w:rPr>
          <w:u w:val="single"/>
          <w:lang w:val="fr-FR"/>
        </w:rPr>
        <w:t xml:space="preserve"> </w:t>
      </w:r>
      <w:r w:rsidR="00EA78B8" w:rsidRPr="00D51379">
        <w:rPr>
          <w:u w:val="single"/>
          <w:lang w:val="fr-FR"/>
        </w:rPr>
        <w:t>la libération de quantités importantes de CO2 et</w:t>
      </w:r>
      <w:r w:rsidR="00EA78B8" w:rsidRPr="00D51379">
        <w:rPr>
          <w:lang w:val="fr-FR"/>
        </w:rPr>
        <w:t xml:space="preserve"> </w:t>
      </w:r>
      <w:r w:rsidRPr="00D51379">
        <w:rPr>
          <w:lang w:val="fr-FR"/>
        </w:rPr>
        <w:t>des conséquences significatives sur la propagation de maladies à la fois chez les animaux sauvages et domestiques, et augmentant également les risques pathogènes chez l’homme ; et reconnaissant également que les vautours ont une valeur culturelle intrinsèque et spéciale dans de nombreux pays,</w:t>
      </w:r>
      <w:r w:rsidR="00EA78B8" w:rsidRPr="00D51379">
        <w:rPr>
          <w:rFonts w:eastAsia="Arial" w:cs="Arial"/>
          <w:i/>
          <w:iCs/>
          <w:lang w:val="fr-FR"/>
        </w:rPr>
        <w:t xml:space="preserve"> </w:t>
      </w:r>
    </w:p>
    <w:p w14:paraId="341B5E8E" w14:textId="77777777" w:rsidR="00D51379" w:rsidRPr="00D51379" w:rsidRDefault="00D51379" w:rsidP="00EA78B8">
      <w:pPr>
        <w:ind w:left="86" w:right="164"/>
        <w:jc w:val="both"/>
        <w:rPr>
          <w:lang w:val="fr-FR"/>
        </w:rPr>
      </w:pPr>
    </w:p>
    <w:p w14:paraId="52E3E980" w14:textId="65BA8C99" w:rsidR="00EA78B8" w:rsidRPr="00D51379" w:rsidRDefault="00D51379" w:rsidP="00D51379">
      <w:pPr>
        <w:ind w:left="86" w:right="164"/>
        <w:jc w:val="both"/>
        <w:rPr>
          <w:rFonts w:eastAsia="Arial" w:cs="Arial"/>
          <w:strike/>
          <w:lang w:val="fr-FR"/>
        </w:rPr>
      </w:pPr>
      <w:r w:rsidRPr="00D51379">
        <w:rPr>
          <w:rFonts w:eastAsia="Arial" w:cs="Arial"/>
          <w:i/>
          <w:iCs/>
          <w:strike/>
          <w:lang w:val="fr-FR"/>
        </w:rPr>
        <w:t xml:space="preserve">Rappelant </w:t>
      </w:r>
      <w:r w:rsidRPr="00D51379">
        <w:rPr>
          <w:rFonts w:eastAsia="Arial" w:cs="Arial"/>
          <w:strike/>
          <w:lang w:val="fr-FR"/>
        </w:rPr>
        <w:t>le « Programme de travail sur les oiseaux migrateurs et les voies de migration 2014-2023 », inclus dans la Résolution 11.14 de la CMS, et son Action 9 consistant à « […] Promouvoir l’élaboration, l’adoption et la mise en œuvre des plans d’action par espèce pour les espèces prioritaires, conformément aux priorités de la CMS pour les actions concertées et en coopération, y compris : […] d) tous les vautours de l’Afrique-Eurasie (sauf le Palmiste africain (</w:t>
      </w:r>
      <w:proofErr w:type="spellStart"/>
      <w:r w:rsidRPr="00D51379">
        <w:rPr>
          <w:rFonts w:eastAsia="Arial" w:cs="Arial"/>
          <w:strike/>
          <w:lang w:val="fr-FR"/>
        </w:rPr>
        <w:t>Gypohierax</w:t>
      </w:r>
      <w:proofErr w:type="spellEnd"/>
      <w:r w:rsidRPr="00D51379">
        <w:rPr>
          <w:rFonts w:eastAsia="Arial" w:cs="Arial"/>
          <w:strike/>
          <w:lang w:val="fr-FR"/>
        </w:rPr>
        <w:t xml:space="preserve"> </w:t>
      </w:r>
      <w:proofErr w:type="spellStart"/>
      <w:r w:rsidRPr="00D51379">
        <w:rPr>
          <w:rFonts w:eastAsia="Arial" w:cs="Arial"/>
          <w:strike/>
          <w:lang w:val="fr-FR"/>
        </w:rPr>
        <w:t>angolensis</w:t>
      </w:r>
      <w:proofErr w:type="spellEnd"/>
      <w:r w:rsidRPr="00D51379">
        <w:rPr>
          <w:rFonts w:eastAsia="Arial" w:cs="Arial"/>
          <w:strike/>
          <w:lang w:val="fr-FR"/>
        </w:rPr>
        <w:t>)) par le biais du Mémorandum d'Entente de la CMS sur la Conservation des Oiseaux de Proies Migrateurs d'Afrique et d'Eurasie (</w:t>
      </w:r>
      <w:proofErr w:type="spellStart"/>
      <w:r w:rsidRPr="00D51379">
        <w:rPr>
          <w:rFonts w:eastAsia="Arial" w:cs="Arial"/>
          <w:strike/>
          <w:lang w:val="fr-FR"/>
        </w:rPr>
        <w:t>MdE</w:t>
      </w:r>
      <w:proofErr w:type="spellEnd"/>
      <w:r w:rsidRPr="00D51379">
        <w:rPr>
          <w:rFonts w:eastAsia="Arial" w:cs="Arial"/>
          <w:strike/>
          <w:lang w:val="fr-FR"/>
        </w:rPr>
        <w:t xml:space="preserve"> Rapaces) » à achever pour la COP12</w:t>
      </w:r>
      <w:r w:rsidR="00EA78B8" w:rsidRPr="00D51379">
        <w:rPr>
          <w:strike/>
          <w:lang w:val="fr-FR"/>
        </w:rPr>
        <w:t>,</w:t>
      </w:r>
      <w:r w:rsidR="00EA78B8" w:rsidRPr="00D51379">
        <w:rPr>
          <w:rFonts w:eastAsia="Arial" w:cs="Arial"/>
          <w:i/>
          <w:iCs/>
          <w:lang w:val="fr-FR"/>
        </w:rPr>
        <w:t xml:space="preserve"> </w:t>
      </w:r>
    </w:p>
    <w:p w14:paraId="0C81C804" w14:textId="77777777" w:rsidR="00EA78B8" w:rsidRPr="00D51379" w:rsidRDefault="00EA78B8" w:rsidP="00EA78B8">
      <w:pPr>
        <w:ind w:left="91"/>
        <w:jc w:val="both"/>
        <w:rPr>
          <w:lang w:val="fr-FR"/>
        </w:rPr>
      </w:pPr>
      <w:r w:rsidRPr="00D51379">
        <w:rPr>
          <w:rFonts w:eastAsia="Arial" w:cs="Arial"/>
          <w:i/>
          <w:lang w:val="fr-FR"/>
        </w:rPr>
        <w:t xml:space="preserve"> </w:t>
      </w:r>
    </w:p>
    <w:p w14:paraId="69E3063C" w14:textId="2944DF24" w:rsidR="00EA78B8" w:rsidRPr="004510BA" w:rsidRDefault="004510BA" w:rsidP="00EA78B8">
      <w:pPr>
        <w:ind w:left="86" w:right="164"/>
        <w:jc w:val="both"/>
        <w:rPr>
          <w:lang w:val="fr-FR"/>
        </w:rPr>
      </w:pPr>
      <w:r w:rsidRPr="004510BA">
        <w:rPr>
          <w:lang w:val="fr-FR"/>
        </w:rPr>
        <w:t>Notant les initiatives menées par la CMS et mises en place par la Résolution 11.15</w:t>
      </w:r>
      <w:r w:rsidR="00EA78B8" w:rsidRPr="004510BA">
        <w:rPr>
          <w:lang w:val="fr-FR"/>
        </w:rPr>
        <w:t xml:space="preserve"> </w:t>
      </w:r>
      <w:r w:rsidR="00EA78B8" w:rsidRPr="004510BA">
        <w:rPr>
          <w:u w:val="single"/>
          <w:lang w:val="fr-FR"/>
        </w:rPr>
        <w:t>(Rev.COP13)</w:t>
      </w:r>
      <w:r w:rsidR="00EA78B8" w:rsidRPr="004510BA">
        <w:rPr>
          <w:rStyle w:val="FootnoteReference"/>
          <w:lang w:val="fr-FR"/>
        </w:rPr>
        <w:footnoteReference w:id="2"/>
      </w:r>
      <w:r w:rsidR="00EA78B8" w:rsidRPr="004510BA">
        <w:rPr>
          <w:lang w:val="fr-FR"/>
        </w:rPr>
        <w:t xml:space="preserve"> </w:t>
      </w:r>
      <w:r w:rsidRPr="004510BA">
        <w:rPr>
          <w:i/>
          <w:iCs/>
          <w:lang w:val="fr-FR"/>
        </w:rPr>
        <w:t>Prévenir les risques d'empoisonnement des oiseaux migrateurs</w:t>
      </w:r>
      <w:r w:rsidRPr="004510BA">
        <w:rPr>
          <w:lang w:val="fr-FR"/>
        </w:rPr>
        <w:t>, y compris le Groupe de travail associé, la Résolution</w:t>
      </w:r>
      <w:r w:rsidR="00EA78B8" w:rsidRPr="004510BA">
        <w:rPr>
          <w:lang w:val="fr-FR"/>
        </w:rPr>
        <w:t xml:space="preserve"> </w:t>
      </w:r>
      <w:r w:rsidRPr="004510BA">
        <w:rPr>
          <w:lang w:val="fr-FR"/>
        </w:rPr>
        <w:t xml:space="preserve">11.16 </w:t>
      </w:r>
      <w:r w:rsidR="00EA78B8" w:rsidRPr="004510BA">
        <w:rPr>
          <w:u w:val="single"/>
          <w:lang w:val="fr-FR"/>
        </w:rPr>
        <w:t>(Rev.COP13)</w:t>
      </w:r>
      <w:r w:rsidR="00EA78B8" w:rsidRPr="004510BA">
        <w:rPr>
          <w:rStyle w:val="FootnoteReference"/>
          <w:i/>
          <w:iCs/>
          <w:lang w:val="fr-FR"/>
        </w:rPr>
        <w:footnoteReference w:id="3"/>
      </w:r>
      <w:r w:rsidR="00EA78B8" w:rsidRPr="004510BA">
        <w:rPr>
          <w:rStyle w:val="FootnoteReference"/>
          <w:i/>
          <w:iCs/>
          <w:lang w:val="fr-FR"/>
        </w:rPr>
        <w:t xml:space="preserve"> </w:t>
      </w:r>
      <w:r w:rsidRPr="004510BA">
        <w:rPr>
          <w:i/>
          <w:iCs/>
          <w:lang w:val="fr-FR"/>
        </w:rPr>
        <w:t>La Prévention de l'abattage, du prélèvement et du commerce illégaux des oiseaux migrateurs</w:t>
      </w:r>
      <w:r w:rsidR="00EA78B8" w:rsidRPr="004510BA">
        <w:rPr>
          <w:lang w:val="fr-FR"/>
        </w:rPr>
        <w:t xml:space="preserve">, </w:t>
      </w:r>
      <w:r w:rsidRPr="004510BA">
        <w:rPr>
          <w:lang w:val="fr-FR"/>
        </w:rPr>
        <w:t>y compris le Groupe de travail intergouvernemental IKB, et la Résolution 11.27 – Énergies renouvelables et espèces migratrices, y compris le Groupe de travail sur l’énergie associé</w:t>
      </w:r>
      <w:r w:rsidR="00EA78B8" w:rsidRPr="004510BA">
        <w:rPr>
          <w:lang w:val="fr-FR"/>
        </w:rPr>
        <w:t>,</w:t>
      </w:r>
      <w:r w:rsidR="00EA78B8" w:rsidRPr="004510BA">
        <w:rPr>
          <w:rFonts w:eastAsia="Arial" w:cs="Arial"/>
          <w:i/>
          <w:iCs/>
          <w:lang w:val="fr-FR"/>
        </w:rPr>
        <w:t xml:space="preserve"> </w:t>
      </w:r>
    </w:p>
    <w:p w14:paraId="45732242" w14:textId="77777777" w:rsidR="00EA78B8" w:rsidRPr="004510BA" w:rsidRDefault="00EA78B8" w:rsidP="00EA78B8">
      <w:pPr>
        <w:ind w:left="91"/>
        <w:jc w:val="both"/>
        <w:rPr>
          <w:lang w:val="fr-FR"/>
        </w:rPr>
      </w:pPr>
      <w:r w:rsidRPr="004510BA">
        <w:rPr>
          <w:rFonts w:eastAsia="Arial" w:cs="Arial"/>
          <w:i/>
          <w:lang w:val="fr-FR"/>
        </w:rPr>
        <w:t xml:space="preserve"> </w:t>
      </w:r>
    </w:p>
    <w:p w14:paraId="6CF61E7B" w14:textId="2136C009" w:rsidR="00EA78B8" w:rsidRPr="004510BA" w:rsidRDefault="004510BA" w:rsidP="004510BA">
      <w:pPr>
        <w:ind w:left="85" w:right="164"/>
        <w:jc w:val="both"/>
        <w:rPr>
          <w:highlight w:val="yellow"/>
          <w:lang w:val="fr-FR"/>
        </w:rPr>
      </w:pPr>
      <w:r w:rsidRPr="004510BA">
        <w:rPr>
          <w:i/>
          <w:iCs/>
          <w:lang w:val="fr-FR"/>
        </w:rPr>
        <w:t>Reconnaissant</w:t>
      </w:r>
      <w:r w:rsidRPr="004510BA">
        <w:rPr>
          <w:lang w:val="fr-FR"/>
        </w:rPr>
        <w:t xml:space="preserve"> les Résolutions du Congrès mondial de la nature de l’UICN WCC-2016-Res014 sur la lutte contre l’empoisonnement illégal des animaux sauvages, WCC-2016-Res-022 sur les mesures de conservation en faveur des vautours, notamment l’interdiction du diclofénac vétérinaire, et WCC-2016-Res-082 sur la voie à suivre afin de traiter les préoccupations liées à l’utilisation de munitions au plomb dans la chasse,</w:t>
      </w:r>
      <w:r w:rsidR="00EA78B8" w:rsidRPr="004510BA">
        <w:rPr>
          <w:rFonts w:eastAsia="Arial" w:cs="Arial"/>
          <w:i/>
          <w:highlight w:val="yellow"/>
          <w:lang w:val="fr-FR"/>
        </w:rPr>
        <w:t xml:space="preserve"> </w:t>
      </w:r>
    </w:p>
    <w:p w14:paraId="38FC5317" w14:textId="77777777" w:rsidR="00EA78B8" w:rsidRPr="004510BA" w:rsidRDefault="00EA78B8" w:rsidP="00EA78B8">
      <w:pPr>
        <w:ind w:left="91"/>
        <w:jc w:val="both"/>
        <w:rPr>
          <w:highlight w:val="yellow"/>
          <w:lang w:val="fr-FR"/>
        </w:rPr>
      </w:pPr>
      <w:r w:rsidRPr="004510BA">
        <w:rPr>
          <w:rFonts w:eastAsia="Arial" w:cs="Arial"/>
          <w:i/>
          <w:highlight w:val="yellow"/>
          <w:lang w:val="fr-FR"/>
        </w:rPr>
        <w:t xml:space="preserve"> </w:t>
      </w:r>
    </w:p>
    <w:p w14:paraId="430C5D51" w14:textId="352FC14F" w:rsidR="00EA78B8" w:rsidRPr="004510BA" w:rsidRDefault="004510BA" w:rsidP="00EA78B8">
      <w:pPr>
        <w:ind w:left="86" w:right="164"/>
        <w:jc w:val="both"/>
        <w:rPr>
          <w:lang w:val="fr-FR"/>
        </w:rPr>
      </w:pPr>
      <w:r w:rsidRPr="004510BA">
        <w:rPr>
          <w:i/>
          <w:iCs/>
          <w:lang w:val="fr-FR"/>
        </w:rPr>
        <w:t xml:space="preserve">Notant </w:t>
      </w:r>
      <w:r w:rsidRPr="004510BA">
        <w:rPr>
          <w:lang w:val="fr-FR"/>
        </w:rPr>
        <w:t xml:space="preserve">que la deuxième Réunion des signataires (MOS2) du </w:t>
      </w:r>
      <w:proofErr w:type="spellStart"/>
      <w:r w:rsidRPr="004510BA">
        <w:rPr>
          <w:lang w:val="fr-FR"/>
        </w:rPr>
        <w:t>MdE</w:t>
      </w:r>
      <w:proofErr w:type="spellEnd"/>
      <w:r w:rsidRPr="004510BA">
        <w:rPr>
          <w:lang w:val="fr-FR"/>
        </w:rPr>
        <w:t xml:space="preserve"> Rapaces de la CMS, qui s’est tenue en Norvège en octobre 2015, a officiellement reconnu tous les vautours de l’Ancien monde (à l’exception du palmiste africain) comme étant des espèces migratrices, en les inscrivant dans le Tableau 1 de l’Annexe 3 du </w:t>
      </w:r>
      <w:proofErr w:type="spellStart"/>
      <w:r w:rsidRPr="004510BA">
        <w:rPr>
          <w:lang w:val="fr-FR"/>
        </w:rPr>
        <w:t>MdE</w:t>
      </w:r>
      <w:proofErr w:type="spellEnd"/>
      <w:r w:rsidRPr="004510BA">
        <w:rPr>
          <w:lang w:val="fr-FR"/>
        </w:rPr>
        <w:t xml:space="preserve"> Rapaces, et a en outre demandé au Groupe consultatif technique de soutenir l’Unité de coordination dans l’élaboration d’un Plan d’action multi-espèces pour conserver les vautours d’Afrique-Eurasie (</w:t>
      </w:r>
      <w:proofErr w:type="spellStart"/>
      <w:r w:rsidRPr="004510BA">
        <w:rPr>
          <w:lang w:val="fr-FR"/>
        </w:rPr>
        <w:t>MsAP</w:t>
      </w:r>
      <w:proofErr w:type="spellEnd"/>
      <w:r w:rsidRPr="004510BA">
        <w:rPr>
          <w:lang w:val="fr-FR"/>
        </w:rPr>
        <w:t xml:space="preserve"> Vautours), englobant les 15 espèces étant des prédateurs stricts</w:t>
      </w:r>
      <w:r w:rsidRPr="004510BA">
        <w:rPr>
          <w:rFonts w:eastAsia="Arial" w:cs="Arial"/>
          <w:i/>
          <w:lang w:val="fr-FR"/>
        </w:rPr>
        <w:t>,</w:t>
      </w:r>
    </w:p>
    <w:p w14:paraId="4C64BC99" w14:textId="77777777" w:rsidR="00EA78B8" w:rsidRPr="004510BA" w:rsidRDefault="00EA78B8" w:rsidP="00EA78B8">
      <w:pPr>
        <w:ind w:left="91"/>
        <w:jc w:val="both"/>
        <w:rPr>
          <w:lang w:val="fr-FR"/>
        </w:rPr>
      </w:pPr>
      <w:r w:rsidRPr="004510BA">
        <w:rPr>
          <w:rFonts w:eastAsia="Arial" w:cs="Arial"/>
          <w:i/>
          <w:lang w:val="fr-FR"/>
        </w:rPr>
        <w:t xml:space="preserve"> </w:t>
      </w:r>
    </w:p>
    <w:p w14:paraId="6695105E" w14:textId="2B780A71" w:rsidR="00EA78B8" w:rsidRDefault="004510BA" w:rsidP="00EA78B8">
      <w:pPr>
        <w:ind w:left="91"/>
        <w:jc w:val="both"/>
        <w:rPr>
          <w:strike/>
          <w:lang w:val="fr-FR"/>
        </w:rPr>
      </w:pPr>
      <w:r w:rsidRPr="004510BA">
        <w:rPr>
          <w:strike/>
          <w:lang w:val="fr-FR"/>
        </w:rPr>
        <w:t xml:space="preserve">Notant que quatre ateliers ont été organisés entre octobre 2016 et février 2017 afin d’élaborer les éléments régionaux du </w:t>
      </w:r>
      <w:proofErr w:type="spellStart"/>
      <w:r w:rsidRPr="004510BA">
        <w:rPr>
          <w:strike/>
          <w:lang w:val="fr-FR"/>
        </w:rPr>
        <w:t>MsAP</w:t>
      </w:r>
      <w:proofErr w:type="spellEnd"/>
      <w:r w:rsidRPr="004510BA">
        <w:rPr>
          <w:strike/>
          <w:lang w:val="fr-FR"/>
        </w:rPr>
        <w:t xml:space="preserve"> Vautours et qu’un atelier global en février 2017 a réuni ces éléments dans un </w:t>
      </w:r>
      <w:proofErr w:type="spellStart"/>
      <w:r w:rsidRPr="004510BA">
        <w:rPr>
          <w:strike/>
          <w:lang w:val="fr-FR"/>
        </w:rPr>
        <w:t>MsAP</w:t>
      </w:r>
      <w:proofErr w:type="spellEnd"/>
      <w:r w:rsidRPr="004510BA">
        <w:rPr>
          <w:strike/>
          <w:lang w:val="fr-FR"/>
        </w:rPr>
        <w:t xml:space="preserve"> Vautours exhaustif</w:t>
      </w:r>
      <w:r>
        <w:rPr>
          <w:strike/>
          <w:lang w:val="fr-FR"/>
        </w:rPr>
        <w:t>,</w:t>
      </w:r>
    </w:p>
    <w:p w14:paraId="14084465" w14:textId="77777777" w:rsidR="004510BA" w:rsidRPr="004510BA" w:rsidRDefault="004510BA" w:rsidP="00EA78B8">
      <w:pPr>
        <w:ind w:left="91"/>
        <w:jc w:val="both"/>
        <w:rPr>
          <w:rFonts w:eastAsia="Arial" w:cs="Arial"/>
          <w:i/>
          <w:strike/>
          <w:lang w:val="fr-FR"/>
        </w:rPr>
      </w:pPr>
    </w:p>
    <w:p w14:paraId="7FA1D0C5" w14:textId="77777777" w:rsidR="00EA78B8" w:rsidRDefault="00EA78B8" w:rsidP="00EA78B8">
      <w:pPr>
        <w:ind w:left="91"/>
        <w:jc w:val="both"/>
        <w:rPr>
          <w:rFonts w:eastAsia="Arial" w:cs="Arial"/>
          <w:i/>
          <w:iCs/>
          <w:u w:val="single"/>
          <w:lang w:val="fr-FR"/>
        </w:rPr>
      </w:pPr>
      <w:r>
        <w:rPr>
          <w:rFonts w:eastAsia="Arial" w:cs="Arial"/>
          <w:i/>
          <w:iCs/>
          <w:u w:val="single"/>
          <w:lang w:val="fr-FR"/>
        </w:rPr>
        <w:t xml:space="preserve">Se félicitant </w:t>
      </w:r>
      <w:r>
        <w:rPr>
          <w:rFonts w:eastAsia="Arial" w:cs="Arial"/>
          <w:u w:val="single"/>
          <w:lang w:val="fr-FR"/>
        </w:rPr>
        <w:t>de l'examen à mi-parcours de la mise en œuvre du Plan d'action pour la voie de migration du Vautour percnoptère,</w:t>
      </w:r>
    </w:p>
    <w:p w14:paraId="7DD3019C" w14:textId="77777777" w:rsidR="00EA78B8" w:rsidRDefault="00EA78B8" w:rsidP="00EA78B8">
      <w:pPr>
        <w:ind w:left="91"/>
        <w:jc w:val="both"/>
        <w:rPr>
          <w:rFonts w:eastAsia="Arial" w:cs="Arial"/>
          <w:i/>
          <w:u w:val="single"/>
          <w:lang w:val="fr-FR"/>
        </w:rPr>
      </w:pPr>
    </w:p>
    <w:p w14:paraId="22F1BB2E" w14:textId="77777777" w:rsidR="00EA78B8" w:rsidRPr="00F272B8" w:rsidRDefault="00EA78B8" w:rsidP="00EA78B8">
      <w:pPr>
        <w:ind w:left="91"/>
        <w:jc w:val="both"/>
        <w:rPr>
          <w:rFonts w:cs="Arial"/>
          <w:u w:val="single"/>
          <w:lang w:val="fr-FR"/>
        </w:rPr>
      </w:pPr>
      <w:r>
        <w:rPr>
          <w:i/>
          <w:iCs/>
          <w:u w:val="single"/>
          <w:lang w:val="fr-FR"/>
        </w:rPr>
        <w:lastRenderedPageBreak/>
        <w:t>Se félicitant</w:t>
      </w:r>
      <w:r>
        <w:rPr>
          <w:u w:val="single"/>
          <w:lang w:val="fr-FR"/>
        </w:rPr>
        <w:t xml:space="preserve"> de l'interdiction de certains anti-inflammatoires non stéroïdiens (AINS) au </w:t>
      </w:r>
      <w:r>
        <w:rPr>
          <w:rFonts w:cs="Arial"/>
          <w:u w:val="single"/>
          <w:lang w:val="fr-FR"/>
        </w:rPr>
        <w:t>Bangladesh, au Cambodge, en Inde, en Iran, au Népal, en Oman, au Pakistan et une partie du Yémen, et</w:t>
      </w:r>
      <w:r>
        <w:rPr>
          <w:i/>
          <w:iCs/>
          <w:u w:val="single"/>
          <w:lang w:val="fr-FR"/>
        </w:rPr>
        <w:t xml:space="preserve"> notant</w:t>
      </w:r>
      <w:r>
        <w:rPr>
          <w:u w:val="single"/>
          <w:lang w:val="fr-FR"/>
        </w:rPr>
        <w:t xml:space="preserve"> la nouvelle recherche qui a identifié des alternatives aux AINS les plus dangereux tels que le </w:t>
      </w:r>
      <w:proofErr w:type="spellStart"/>
      <w:r>
        <w:rPr>
          <w:u w:val="single"/>
          <w:lang w:val="fr-FR"/>
        </w:rPr>
        <w:t>méloxicam</w:t>
      </w:r>
      <w:proofErr w:type="spellEnd"/>
      <w:r>
        <w:rPr>
          <w:u w:val="single"/>
          <w:lang w:val="fr-FR"/>
        </w:rPr>
        <w:t xml:space="preserve"> et l'acide </w:t>
      </w:r>
      <w:proofErr w:type="spellStart"/>
      <w:r>
        <w:rPr>
          <w:u w:val="single"/>
          <w:lang w:val="fr-FR"/>
        </w:rPr>
        <w:t>tolfénamique</w:t>
      </w:r>
      <w:proofErr w:type="spellEnd"/>
      <w:r>
        <w:rPr>
          <w:u w:val="single"/>
          <w:lang w:val="fr-FR"/>
        </w:rPr>
        <w:t>,</w:t>
      </w:r>
    </w:p>
    <w:p w14:paraId="2EA690C7" w14:textId="77777777" w:rsidR="00EA78B8" w:rsidRDefault="00EA78B8" w:rsidP="00EA78B8">
      <w:pPr>
        <w:ind w:left="91"/>
        <w:jc w:val="both"/>
        <w:rPr>
          <w:rFonts w:cs="Arial"/>
          <w:u w:val="single"/>
          <w:lang w:val="fr-FR"/>
        </w:rPr>
      </w:pPr>
    </w:p>
    <w:p w14:paraId="470CFD8E" w14:textId="77777777" w:rsidR="00EA78B8" w:rsidRDefault="00EA78B8" w:rsidP="00EA78B8">
      <w:pPr>
        <w:ind w:left="91"/>
        <w:jc w:val="both"/>
        <w:rPr>
          <w:u w:val="single"/>
          <w:lang w:val="fr-FR"/>
        </w:rPr>
      </w:pPr>
      <w:r>
        <w:rPr>
          <w:i/>
          <w:iCs/>
          <w:u w:val="single"/>
          <w:lang w:val="fr-FR"/>
        </w:rPr>
        <w:t>Félicitant</w:t>
      </w:r>
      <w:r>
        <w:rPr>
          <w:u w:val="single"/>
          <w:lang w:val="fr-FR"/>
        </w:rPr>
        <w:t xml:space="preserve"> les États de l'aire de répartition et les organisations qui ont réussi à enrayer le déclin de la population de Vautours percnoptères nichant dans les Balkans, grâce à des actions au niveau de la voie de migration visant à lutter contre les menaces dans les zones de reproduction, le long des itinéraires de migration et dans les aires d'hivernage, </w:t>
      </w:r>
    </w:p>
    <w:p w14:paraId="073C6654" w14:textId="77777777" w:rsidR="00841A2F" w:rsidRDefault="00841A2F" w:rsidP="00EA78B8">
      <w:pPr>
        <w:ind w:left="91"/>
        <w:jc w:val="both"/>
        <w:rPr>
          <w:u w:val="single"/>
          <w:lang w:val="fr-FR"/>
        </w:rPr>
      </w:pPr>
    </w:p>
    <w:p w14:paraId="0518AC1F" w14:textId="0BB773F9" w:rsidR="00EA78B8" w:rsidRDefault="004510BA" w:rsidP="00841A2F">
      <w:pPr>
        <w:ind w:left="86" w:right="164"/>
        <w:jc w:val="both"/>
        <w:rPr>
          <w:lang w:val="fr-FR"/>
        </w:rPr>
      </w:pPr>
      <w:r w:rsidRPr="004510BA">
        <w:rPr>
          <w:i/>
          <w:iCs/>
          <w:lang w:val="fr-FR"/>
        </w:rPr>
        <w:t xml:space="preserve">Encourageant </w:t>
      </w:r>
      <w:r w:rsidRPr="004510BA">
        <w:rPr>
          <w:lang w:val="fr-FR"/>
        </w:rPr>
        <w:t>la nécessité d’actions immédiates par les gouvernements des États de l’aire de répartition, les partenaires, les parties prenantes et autres parties intéressées, afin de traiter les principales menaces à l’encontre des 15 espèces de vautours d’Afrique-Eurasie à toutes les étapes de leur cycle de vie, et dans les 128 pays de leurs aires de répartition</w:t>
      </w:r>
      <w:r>
        <w:rPr>
          <w:lang w:val="fr-FR"/>
        </w:rPr>
        <w:t>,</w:t>
      </w:r>
    </w:p>
    <w:p w14:paraId="5AF00B07" w14:textId="77777777" w:rsidR="004510BA" w:rsidRPr="004510BA" w:rsidRDefault="004510BA" w:rsidP="00EA78B8">
      <w:pPr>
        <w:ind w:left="86" w:right="164"/>
        <w:rPr>
          <w:rFonts w:eastAsia="Arial" w:cs="Arial"/>
          <w:i/>
          <w:highlight w:val="yellow"/>
          <w:lang w:val="fr-FR"/>
        </w:rPr>
      </w:pPr>
    </w:p>
    <w:p w14:paraId="1E8FD078" w14:textId="77777777" w:rsidR="00EA78B8" w:rsidRPr="004510BA" w:rsidRDefault="00EA78B8" w:rsidP="00EA78B8">
      <w:pPr>
        <w:ind w:left="91"/>
        <w:rPr>
          <w:highlight w:val="yellow"/>
          <w:lang w:val="fr-FR"/>
        </w:rPr>
      </w:pPr>
    </w:p>
    <w:p w14:paraId="409FDCAC" w14:textId="77777777" w:rsidR="004510BA" w:rsidRDefault="004510BA" w:rsidP="004510BA">
      <w:pPr>
        <w:ind w:left="91"/>
        <w:jc w:val="center"/>
        <w:rPr>
          <w:i/>
          <w:iCs/>
          <w:lang w:val="fr-FR"/>
        </w:rPr>
      </w:pPr>
      <w:r w:rsidRPr="004510BA">
        <w:rPr>
          <w:i/>
          <w:iCs/>
          <w:lang w:val="fr-FR"/>
        </w:rPr>
        <w:t xml:space="preserve">La Conférence des Parties à la </w:t>
      </w:r>
    </w:p>
    <w:p w14:paraId="44F92FBC" w14:textId="251C1009" w:rsidR="00EA78B8" w:rsidRPr="00841A2F" w:rsidRDefault="004510BA" w:rsidP="004510BA">
      <w:pPr>
        <w:ind w:left="91"/>
        <w:jc w:val="center"/>
        <w:rPr>
          <w:i/>
          <w:iCs/>
          <w:lang w:val="fr-FR"/>
        </w:rPr>
      </w:pPr>
      <w:r w:rsidRPr="00841A2F">
        <w:rPr>
          <w:i/>
          <w:iCs/>
          <w:lang w:val="fr-FR"/>
        </w:rPr>
        <w:t>Convention sur la Conservation des Espèces Migratrices de la Faune Sauvage</w:t>
      </w:r>
    </w:p>
    <w:p w14:paraId="188C77F3" w14:textId="77777777" w:rsidR="004510BA" w:rsidRPr="00841A2F" w:rsidRDefault="004510BA" w:rsidP="004510BA">
      <w:pPr>
        <w:ind w:left="91"/>
        <w:jc w:val="center"/>
        <w:rPr>
          <w:i/>
          <w:iCs/>
          <w:lang w:val="fr-FR"/>
        </w:rPr>
      </w:pPr>
    </w:p>
    <w:p w14:paraId="26A913F8" w14:textId="4D0FDAA9" w:rsidR="00EA78B8" w:rsidRPr="00841A2F" w:rsidRDefault="004510BA" w:rsidP="004510BA">
      <w:pPr>
        <w:numPr>
          <w:ilvl w:val="0"/>
          <w:numId w:val="12"/>
        </w:numPr>
        <w:ind w:left="567" w:right="164" w:hanging="567"/>
        <w:jc w:val="both"/>
        <w:rPr>
          <w:lang w:val="fr-FR"/>
        </w:rPr>
      </w:pPr>
      <w:r w:rsidRPr="00841A2F">
        <w:rPr>
          <w:i/>
          <w:iCs/>
          <w:lang w:val="fr-FR"/>
        </w:rPr>
        <w:t>Adopte</w:t>
      </w:r>
      <w:r w:rsidRPr="00841A2F">
        <w:rPr>
          <w:lang w:val="fr-FR"/>
        </w:rPr>
        <w:t xml:space="preserve"> le Plan d’action multi-espèces sur 12 ans pour conserver les vautours d’Afrique-Eurasie (</w:t>
      </w:r>
      <w:proofErr w:type="spellStart"/>
      <w:r w:rsidRPr="00841A2F">
        <w:rPr>
          <w:lang w:val="fr-FR"/>
        </w:rPr>
        <w:t>MsAP</w:t>
      </w:r>
      <w:proofErr w:type="spellEnd"/>
      <w:r w:rsidRPr="00841A2F">
        <w:rPr>
          <w:lang w:val="fr-FR"/>
        </w:rPr>
        <w:t xml:space="preserve"> Vautours) 2017-2029, incite les Parties et encourage les États de l’aire de répartition non-Parties, les partenaires et les parties prenantes à mettre en œuvre le </w:t>
      </w:r>
      <w:proofErr w:type="spellStart"/>
      <w:r w:rsidRPr="00841A2F">
        <w:rPr>
          <w:lang w:val="fr-FR"/>
        </w:rPr>
        <w:t>MsAP</w:t>
      </w:r>
      <w:proofErr w:type="spellEnd"/>
      <w:r w:rsidRPr="00841A2F">
        <w:rPr>
          <w:lang w:val="fr-FR"/>
        </w:rPr>
        <w:t xml:space="preserve"> Vautours en priorité aux niveaux local, national et régional, ainsi qu’au niveau de la voie de migration</w:t>
      </w:r>
      <w:r w:rsidR="00EA78B8" w:rsidRPr="00841A2F">
        <w:rPr>
          <w:lang w:val="fr-FR"/>
        </w:rPr>
        <w:t xml:space="preserve">; </w:t>
      </w:r>
    </w:p>
    <w:p w14:paraId="3F6FCE4F" w14:textId="77777777" w:rsidR="00EA78B8" w:rsidRPr="00841A2F" w:rsidRDefault="00EA78B8" w:rsidP="00EA78B8">
      <w:pPr>
        <w:ind w:left="91"/>
        <w:rPr>
          <w:lang w:val="fr-FR"/>
        </w:rPr>
      </w:pPr>
      <w:r w:rsidRPr="00841A2F">
        <w:rPr>
          <w:lang w:val="fr-FR"/>
        </w:rPr>
        <w:t xml:space="preserve"> </w:t>
      </w:r>
    </w:p>
    <w:p w14:paraId="3F4A95E6" w14:textId="1E945D54" w:rsidR="00EA78B8" w:rsidRPr="004510BA" w:rsidRDefault="004510BA" w:rsidP="00841A2F">
      <w:pPr>
        <w:numPr>
          <w:ilvl w:val="0"/>
          <w:numId w:val="12"/>
        </w:numPr>
        <w:ind w:left="567" w:right="164" w:hanging="567"/>
        <w:jc w:val="both"/>
        <w:rPr>
          <w:lang w:val="fr-FR"/>
        </w:rPr>
      </w:pPr>
      <w:r w:rsidRPr="00841A2F">
        <w:rPr>
          <w:i/>
          <w:iCs/>
          <w:lang w:val="fr-FR"/>
        </w:rPr>
        <w:t>Incite</w:t>
      </w:r>
      <w:r w:rsidRPr="00841A2F">
        <w:rPr>
          <w:lang w:val="fr-FR"/>
        </w:rPr>
        <w:t xml:space="preserve"> les Parties et encourage les États de l’aire de répartition non-Parties</w:t>
      </w:r>
      <w:r w:rsidR="00EA78B8" w:rsidRPr="00841A2F">
        <w:rPr>
          <w:lang w:val="fr-FR"/>
        </w:rPr>
        <w:t xml:space="preserve">, </w:t>
      </w:r>
      <w:r w:rsidRPr="00841A2F">
        <w:rPr>
          <w:lang w:val="fr-FR"/>
        </w:rPr>
        <w:t xml:space="preserve">lors de leur mise en œuvre du </w:t>
      </w:r>
      <w:proofErr w:type="spellStart"/>
      <w:r w:rsidRPr="00841A2F">
        <w:rPr>
          <w:lang w:val="fr-FR"/>
        </w:rPr>
        <w:t>MsAP</w:t>
      </w:r>
      <w:proofErr w:type="spellEnd"/>
      <w:r w:rsidRPr="00841A2F">
        <w:rPr>
          <w:lang w:val="fr-FR"/>
        </w:rPr>
        <w:t xml:space="preserve"> Vautours</w:t>
      </w:r>
      <w:r w:rsidR="00EA78B8" w:rsidRPr="00841A2F">
        <w:rPr>
          <w:u w:val="single"/>
          <w:lang w:val="fr-FR"/>
        </w:rPr>
        <w:t xml:space="preserve"> en prenant en considération les priorités révisées résultant des examens à mi-parcours de la mise en œuvre du Plan d'action pour la voie de migration du Vautour percnoptère</w:t>
      </w:r>
      <w:r w:rsidR="00EA78B8" w:rsidRPr="00841A2F">
        <w:rPr>
          <w:lang w:val="fr-FR"/>
        </w:rPr>
        <w:t xml:space="preserve">, </w:t>
      </w:r>
      <w:r w:rsidRPr="00841A2F">
        <w:rPr>
          <w:lang w:val="fr-FR"/>
        </w:rPr>
        <w:t>à traiter en urgence : a) le problème de l’empoisonnement des vautours, en particulier les appâts empoisonnés, l’utilisation vétérinaire du diclofénac et autres anti-inflammatoires non stéroïdiens (AINS), toxiques</w:t>
      </w:r>
      <w:r w:rsidRPr="004510BA">
        <w:rPr>
          <w:lang w:val="fr-FR"/>
        </w:rPr>
        <w:t xml:space="preserve"> pour les vautours, et l’utilisation des munitions au plomb, conjointement au Groupe de travail de la CMS sur la Prévention de l’empoisonnement et conformément aux directives pour la prévention de l’empoisonnement des oiseaux migrateurs, adoptées par la Résolution 11.15</w:t>
      </w:r>
      <w:r w:rsidR="00EA78B8" w:rsidRPr="004510BA">
        <w:rPr>
          <w:lang w:val="fr-FR"/>
        </w:rPr>
        <w:t xml:space="preserve"> </w:t>
      </w:r>
      <w:r w:rsidR="00EA78B8" w:rsidRPr="004510BA">
        <w:rPr>
          <w:u w:val="single"/>
          <w:lang w:val="fr-FR"/>
        </w:rPr>
        <w:t xml:space="preserve">(Rev.COP13) </w:t>
      </w:r>
      <w:r w:rsidR="00EA78B8" w:rsidRPr="004510BA">
        <w:rPr>
          <w:i/>
          <w:iCs/>
          <w:u w:val="single"/>
          <w:lang w:val="fr-FR"/>
        </w:rPr>
        <w:t>Prévenir l'empoisonnement des oiseaux migrateurs</w:t>
      </w:r>
      <w:r w:rsidR="00EA78B8" w:rsidRPr="004510BA">
        <w:rPr>
          <w:lang w:val="fr-FR"/>
        </w:rPr>
        <w:t xml:space="preserve">, </w:t>
      </w:r>
      <w:r w:rsidRPr="004510BA">
        <w:rPr>
          <w:lang w:val="fr-FR"/>
        </w:rPr>
        <w:t>en s’assurant que la législation nationale relative à la conservation est mise en œuvre et appliquée de manière adéquate ; b) l’impact des électrocutions et collisions associées aux infrastructures liées à l’énergie, conjointement au Groupe de travail de la CMS sur l’énergie, et conformément à la Résolution 11.27</w:t>
      </w:r>
      <w:r w:rsidR="00EA78B8" w:rsidRPr="004510BA">
        <w:rPr>
          <w:lang w:val="fr-FR"/>
        </w:rPr>
        <w:t xml:space="preserve"> </w:t>
      </w:r>
      <w:r w:rsidR="00EA78B8" w:rsidRPr="004510BA">
        <w:rPr>
          <w:u w:val="single"/>
          <w:lang w:val="fr-FR"/>
        </w:rPr>
        <w:t xml:space="preserve">(Rev.COP13) </w:t>
      </w:r>
      <w:r w:rsidR="00EA78B8" w:rsidRPr="004510BA">
        <w:rPr>
          <w:i/>
          <w:iCs/>
          <w:u w:val="single"/>
          <w:lang w:val="fr-FR"/>
        </w:rPr>
        <w:t>Énergie renouvelable et espèces migratrices</w:t>
      </w:r>
      <w:r w:rsidR="00EA78B8" w:rsidRPr="004510BA">
        <w:rPr>
          <w:lang w:val="fr-FR"/>
        </w:rPr>
        <w:t xml:space="preserve"> ; c) l'abattage, le prélèvement et le commerce illégaux des vautours et de leurs parties du corps dans le sens de la Résolution 11.16</w:t>
      </w:r>
      <w:r w:rsidR="00EA78B8" w:rsidRPr="004510BA">
        <w:rPr>
          <w:u w:val="single"/>
          <w:lang w:val="fr-FR"/>
        </w:rPr>
        <w:t xml:space="preserve"> (Rev.COP13) </w:t>
      </w:r>
      <w:r w:rsidR="00EA78B8" w:rsidRPr="004510BA">
        <w:rPr>
          <w:i/>
          <w:iCs/>
          <w:u w:val="single"/>
          <w:lang w:val="fr-FR"/>
        </w:rPr>
        <w:t>Prévention de l’abattage, du prélèvement et du commerce illégaux d’oiseaux migrateurs</w:t>
      </w:r>
      <w:r w:rsidR="00EA78B8" w:rsidRPr="004510BA">
        <w:rPr>
          <w:lang w:val="fr-FR"/>
        </w:rPr>
        <w:t xml:space="preserve"> ; </w:t>
      </w:r>
    </w:p>
    <w:p w14:paraId="2B65734B" w14:textId="77777777" w:rsidR="00EA78B8" w:rsidRPr="004510BA" w:rsidRDefault="00EA78B8" w:rsidP="00841A2F">
      <w:pPr>
        <w:ind w:left="567" w:hanging="567"/>
        <w:rPr>
          <w:lang w:val="fr-FR"/>
        </w:rPr>
      </w:pPr>
      <w:r w:rsidRPr="004510BA">
        <w:rPr>
          <w:lang w:val="fr-FR"/>
        </w:rPr>
        <w:t xml:space="preserve"> </w:t>
      </w:r>
    </w:p>
    <w:p w14:paraId="3193C24F" w14:textId="77777777" w:rsidR="004510BA" w:rsidRPr="00841A2F" w:rsidRDefault="004510BA" w:rsidP="00841A2F">
      <w:pPr>
        <w:numPr>
          <w:ilvl w:val="0"/>
          <w:numId w:val="12"/>
        </w:numPr>
        <w:ind w:left="567" w:right="164" w:hanging="567"/>
        <w:jc w:val="both"/>
        <w:rPr>
          <w:lang w:val="fr-FR"/>
        </w:rPr>
      </w:pPr>
      <w:r w:rsidRPr="00841A2F">
        <w:rPr>
          <w:i/>
          <w:iCs/>
          <w:lang w:val="fr-FR"/>
        </w:rPr>
        <w:t>Incite</w:t>
      </w:r>
      <w:r w:rsidRPr="00841A2F">
        <w:rPr>
          <w:lang w:val="fr-FR"/>
        </w:rPr>
        <w:t xml:space="preserve"> les Parties et encourage les États de l’aire de répartition non-Parties à mettre en œuvre les mesures existantes sous l’égide de la CMS, de l’Accord sur la conservation des oiseaux d'eau migrateurs d'Afrique-Eurasie (AEWA), du Mémorandum d’Entente sur la conservation des oiseaux de proies migrateurs d’Afrique et d’Eurasie (</w:t>
      </w:r>
      <w:proofErr w:type="spellStart"/>
      <w:r w:rsidRPr="00841A2F">
        <w:rPr>
          <w:lang w:val="fr-FR"/>
        </w:rPr>
        <w:t>MdE</w:t>
      </w:r>
      <w:proofErr w:type="spellEnd"/>
      <w:r w:rsidRPr="00841A2F">
        <w:rPr>
          <w:lang w:val="fr-FR"/>
        </w:rPr>
        <w:t xml:space="preserve"> Rapaces), en particulier s’ils contribuent aux objectifs du </w:t>
      </w:r>
      <w:proofErr w:type="spellStart"/>
      <w:r w:rsidRPr="00841A2F">
        <w:rPr>
          <w:lang w:val="fr-FR"/>
        </w:rPr>
        <w:t>MsAP</w:t>
      </w:r>
      <w:proofErr w:type="spellEnd"/>
      <w:r w:rsidRPr="00841A2F">
        <w:rPr>
          <w:lang w:val="fr-FR"/>
        </w:rPr>
        <w:t xml:space="preserve"> Vautours, afin de renforcer la résilience des vautours d’Afrique-Eurasie et leur potentiel à s’adapter aux changements environnementaux ;</w:t>
      </w:r>
      <w:r w:rsidR="00EA78B8" w:rsidRPr="00841A2F">
        <w:rPr>
          <w:lang w:val="fr-FR"/>
        </w:rPr>
        <w:t xml:space="preserve"> </w:t>
      </w:r>
    </w:p>
    <w:p w14:paraId="0C92150A" w14:textId="77777777" w:rsidR="004510BA" w:rsidRDefault="004510BA" w:rsidP="004510BA">
      <w:pPr>
        <w:pStyle w:val="ListParagraph"/>
        <w:rPr>
          <w:lang w:val="fr-FR"/>
        </w:rPr>
      </w:pPr>
    </w:p>
    <w:p w14:paraId="0A069257" w14:textId="4C1A8CAE" w:rsidR="004510BA" w:rsidRPr="00841A2F" w:rsidRDefault="004510BA" w:rsidP="00841A2F">
      <w:pPr>
        <w:numPr>
          <w:ilvl w:val="0"/>
          <w:numId w:val="12"/>
        </w:numPr>
        <w:ind w:left="567" w:right="164" w:hanging="567"/>
        <w:jc w:val="both"/>
        <w:rPr>
          <w:lang w:val="fr-FR"/>
        </w:rPr>
      </w:pPr>
      <w:r w:rsidRPr="00841A2F">
        <w:rPr>
          <w:i/>
          <w:iCs/>
          <w:lang w:val="fr-FR"/>
        </w:rPr>
        <w:t>Incite</w:t>
      </w:r>
      <w:r w:rsidRPr="00841A2F">
        <w:rPr>
          <w:lang w:val="fr-FR"/>
        </w:rPr>
        <w:t xml:space="preserve"> </w:t>
      </w:r>
      <w:r w:rsidRPr="00841A2F">
        <w:rPr>
          <w:i/>
          <w:iCs/>
          <w:lang w:val="fr-FR"/>
        </w:rPr>
        <w:t>en outre</w:t>
      </w:r>
      <w:r w:rsidRPr="00841A2F">
        <w:rPr>
          <w:lang w:val="fr-FR"/>
        </w:rPr>
        <w:t xml:space="preserve"> les Parties, les États de l’aire de répartition non-Parties et les parties prenantes et invite le Programme des Nations Unies pour l’Environnement et autres organisations internationales pertinentes, les donateurs bilatéraux et multilatéraux à </w:t>
      </w:r>
      <w:r w:rsidRPr="00841A2F">
        <w:rPr>
          <w:lang w:val="fr-FR"/>
        </w:rPr>
        <w:lastRenderedPageBreak/>
        <w:t xml:space="preserve">travailler en collaboration afin de commencer immédiatement à mobiliser les ressources considérables nécessaires pour mettre en œuvre le </w:t>
      </w:r>
      <w:proofErr w:type="spellStart"/>
      <w:r w:rsidRPr="00841A2F">
        <w:rPr>
          <w:lang w:val="fr-FR"/>
        </w:rPr>
        <w:t>MsAP</w:t>
      </w:r>
      <w:proofErr w:type="spellEnd"/>
      <w:r w:rsidRPr="00841A2F">
        <w:rPr>
          <w:lang w:val="fr-FR"/>
        </w:rPr>
        <w:t xml:space="preserve"> Vautours dans son intégralité ;</w:t>
      </w:r>
    </w:p>
    <w:p w14:paraId="25DA4E75" w14:textId="64FAF143" w:rsidR="00EA78B8" w:rsidRPr="00841A2F" w:rsidRDefault="00EA78B8" w:rsidP="00EA78B8">
      <w:pPr>
        <w:ind w:left="451"/>
        <w:rPr>
          <w:lang w:val="fr-FR"/>
        </w:rPr>
      </w:pPr>
      <w:r w:rsidRPr="00841A2F">
        <w:rPr>
          <w:sz w:val="18"/>
          <w:lang w:val="fr-FR"/>
        </w:rPr>
        <w:t xml:space="preserve"> </w:t>
      </w:r>
    </w:p>
    <w:p w14:paraId="43009547" w14:textId="60512C9B" w:rsidR="00EA78B8" w:rsidRPr="00841A2F" w:rsidRDefault="004510BA" w:rsidP="00841A2F">
      <w:pPr>
        <w:numPr>
          <w:ilvl w:val="0"/>
          <w:numId w:val="12"/>
        </w:numPr>
        <w:ind w:left="567" w:right="164" w:hanging="567"/>
        <w:jc w:val="both"/>
        <w:rPr>
          <w:lang w:val="fr-FR"/>
        </w:rPr>
      </w:pPr>
      <w:r w:rsidRPr="00841A2F">
        <w:rPr>
          <w:i/>
          <w:iCs/>
          <w:lang w:val="fr-FR"/>
        </w:rPr>
        <w:t>Demande</w:t>
      </w:r>
      <w:r w:rsidRPr="00841A2F">
        <w:rPr>
          <w:lang w:val="fr-FR"/>
        </w:rPr>
        <w:t xml:space="preserve"> au Secrétariat, par le biais de l’Unité de coordination du </w:t>
      </w:r>
      <w:proofErr w:type="spellStart"/>
      <w:r w:rsidRPr="00841A2F">
        <w:rPr>
          <w:lang w:val="fr-FR"/>
        </w:rPr>
        <w:t>MdE</w:t>
      </w:r>
      <w:proofErr w:type="spellEnd"/>
      <w:r w:rsidRPr="00841A2F">
        <w:rPr>
          <w:lang w:val="fr-FR"/>
        </w:rPr>
        <w:t xml:space="preserve"> Rapaces, de faciliter la continuation du Groupe de travail sur les vautours et de ses structures associées (Comité directeur sur les vautours et Comités d’application régionaux proposés) et de son équipe de coordinateurs, notamment en continuant d’encourager l’engagement, la communication, la coopération et la collaboration entre les parties prenantes, par le biais de réunions et d’ateliers (régionaux), sous réserve de la disponibilité des fonds</w:t>
      </w:r>
      <w:r w:rsidR="00EA78B8" w:rsidRPr="00841A2F">
        <w:rPr>
          <w:lang w:val="fr-FR"/>
        </w:rPr>
        <w:t xml:space="preserve">; </w:t>
      </w:r>
    </w:p>
    <w:p w14:paraId="086B962B" w14:textId="77777777" w:rsidR="00EA78B8" w:rsidRPr="004510BA" w:rsidRDefault="00EA78B8" w:rsidP="00EA78B8">
      <w:pPr>
        <w:ind w:left="811"/>
        <w:rPr>
          <w:highlight w:val="yellow"/>
          <w:lang w:val="fr-FR"/>
        </w:rPr>
      </w:pPr>
      <w:r w:rsidRPr="004510BA">
        <w:rPr>
          <w:highlight w:val="yellow"/>
          <w:lang w:val="fr-FR"/>
        </w:rPr>
        <w:t xml:space="preserve"> </w:t>
      </w:r>
    </w:p>
    <w:p w14:paraId="226CAD24" w14:textId="66551106" w:rsidR="00EA78B8" w:rsidRPr="00841A2F" w:rsidRDefault="004510BA" w:rsidP="00841A2F">
      <w:pPr>
        <w:numPr>
          <w:ilvl w:val="0"/>
          <w:numId w:val="12"/>
        </w:numPr>
        <w:ind w:left="567" w:right="164" w:hanging="567"/>
        <w:jc w:val="both"/>
        <w:rPr>
          <w:lang w:val="fr-FR"/>
        </w:rPr>
      </w:pPr>
      <w:r w:rsidRPr="00841A2F">
        <w:rPr>
          <w:i/>
          <w:iCs/>
          <w:lang w:val="fr-FR"/>
        </w:rPr>
        <w:t>Invite</w:t>
      </w:r>
      <w:r w:rsidRPr="004510BA">
        <w:rPr>
          <w:lang w:val="fr-FR"/>
        </w:rPr>
        <w:t xml:space="preserve"> les Parties et les États de l’aire de répartition non-Parties à créer des Groupes de travail nationaux sur les vautours ou organes équivalents, afin d’élaborer des </w:t>
      </w:r>
      <w:proofErr w:type="spellStart"/>
      <w:r w:rsidRPr="004510BA">
        <w:rPr>
          <w:lang w:val="fr-FR"/>
        </w:rPr>
        <w:t>MsAPs</w:t>
      </w:r>
      <w:proofErr w:type="spellEnd"/>
      <w:r w:rsidRPr="004510BA">
        <w:rPr>
          <w:lang w:val="fr-FR"/>
        </w:rPr>
        <w:t xml:space="preserve"> Vautours nationaux visant à garantir la mise en œuvre nationale du </w:t>
      </w:r>
      <w:proofErr w:type="spellStart"/>
      <w:r w:rsidRPr="004510BA">
        <w:rPr>
          <w:lang w:val="fr-FR"/>
        </w:rPr>
        <w:t>MsAP</w:t>
      </w:r>
      <w:proofErr w:type="spellEnd"/>
      <w:r w:rsidRPr="004510BA">
        <w:rPr>
          <w:lang w:val="fr-FR"/>
        </w:rPr>
        <w:t xml:space="preserve"> Vautours, en les intégrant dans leurs Stratégies et Plans d’action nationaux pour la biodiversité (SPANB) (révisés), élaborés sous l’égide de la CDB, en particulier pour</w:t>
      </w:r>
      <w:r>
        <w:rPr>
          <w:lang w:val="fr-FR"/>
        </w:rPr>
        <w:t xml:space="preserve"> </w:t>
      </w:r>
      <w:r w:rsidRPr="00841A2F">
        <w:rPr>
          <w:lang w:val="fr-FR"/>
        </w:rPr>
        <w:t>réaliser la cible</w:t>
      </w:r>
      <w:r w:rsidR="00EA78B8" w:rsidRPr="00841A2F">
        <w:rPr>
          <w:lang w:val="fr-FR"/>
        </w:rPr>
        <w:t xml:space="preserve"> </w:t>
      </w:r>
      <w:r w:rsidRPr="00841A2F">
        <w:rPr>
          <w:lang w:val="fr-FR"/>
        </w:rPr>
        <w:t xml:space="preserve">4 de </w:t>
      </w:r>
      <w:r w:rsidR="00EA78B8" w:rsidRPr="00841A2F">
        <w:rPr>
          <w:rStyle w:val="normaltextrun"/>
          <w:rFonts w:cs="Arial"/>
          <w:color w:val="000000" w:themeColor="text1"/>
          <w:u w:val="single"/>
          <w:lang w:val="fr-FR"/>
        </w:rPr>
        <w:t>Kunming-</w:t>
      </w:r>
      <w:proofErr w:type="spellStart"/>
      <w:r w:rsidR="00EA78B8" w:rsidRPr="00841A2F">
        <w:rPr>
          <w:rStyle w:val="normaltextrun"/>
          <w:rFonts w:cs="Arial"/>
          <w:color w:val="000000" w:themeColor="text1"/>
          <w:u w:val="single"/>
          <w:lang w:val="fr-FR"/>
        </w:rPr>
        <w:t>Montreal</w:t>
      </w:r>
      <w:proofErr w:type="spellEnd"/>
      <w:r w:rsidR="00EA78B8" w:rsidRPr="00841A2F">
        <w:rPr>
          <w:rStyle w:val="normaltextrun"/>
          <w:rFonts w:cs="Arial"/>
          <w:color w:val="000000" w:themeColor="text1"/>
          <w:u w:val="single"/>
          <w:lang w:val="fr-FR"/>
        </w:rPr>
        <w:t xml:space="preserve"> </w:t>
      </w:r>
      <w:r w:rsidR="00EA78B8" w:rsidRPr="00841A2F">
        <w:rPr>
          <w:strike/>
          <w:lang w:val="fr-FR"/>
        </w:rPr>
        <w:t>Aichi</w:t>
      </w:r>
      <w:r w:rsidR="00EA78B8" w:rsidRPr="00841A2F">
        <w:rPr>
          <w:lang w:val="fr-FR"/>
        </w:rPr>
        <w:t xml:space="preserve"> </w:t>
      </w:r>
      <w:r w:rsidR="00EA78B8" w:rsidRPr="00841A2F">
        <w:rPr>
          <w:strike/>
          <w:lang w:val="fr-FR"/>
        </w:rPr>
        <w:t>12</w:t>
      </w:r>
      <w:r w:rsidR="00EA78B8" w:rsidRPr="00841A2F">
        <w:rPr>
          <w:lang w:val="fr-FR"/>
        </w:rPr>
        <w:t xml:space="preserve"> sur la prévention </w:t>
      </w:r>
      <w:r w:rsidR="00EA78B8" w:rsidRPr="00841A2F">
        <w:rPr>
          <w:u w:val="single"/>
          <w:lang w:val="fr-FR"/>
        </w:rPr>
        <w:t xml:space="preserve"> des extinctions </w:t>
      </w:r>
      <w:r w:rsidR="00EA78B8" w:rsidRPr="00841A2F">
        <w:rPr>
          <w:lang w:val="fr-FR"/>
        </w:rPr>
        <w:t>provoquées par l'homme</w:t>
      </w:r>
      <w:r w:rsidR="00EA78B8" w:rsidRPr="00841A2F">
        <w:rPr>
          <w:u w:val="single"/>
          <w:lang w:val="fr-FR"/>
        </w:rPr>
        <w:t xml:space="preserve"> et la Cible 5 sur la prévention de la surexploitation et la réduction du risque de propagation des agents pathogènes</w:t>
      </w:r>
      <w:r w:rsidR="00EA78B8" w:rsidRPr="00841A2F">
        <w:rPr>
          <w:lang w:val="fr-FR"/>
        </w:rPr>
        <w:t xml:space="preserve">, </w:t>
      </w:r>
      <w:r w:rsidRPr="00841A2F">
        <w:rPr>
          <w:lang w:val="fr-FR"/>
        </w:rPr>
        <w:t xml:space="preserve">et à atteindre les objectifs de la </w:t>
      </w:r>
      <w:r w:rsidR="00EA78B8" w:rsidRPr="00841A2F">
        <w:rPr>
          <w:lang w:val="fr-FR"/>
        </w:rPr>
        <w:t xml:space="preserve">CMS; </w:t>
      </w:r>
    </w:p>
    <w:p w14:paraId="3E3AF66D" w14:textId="77777777" w:rsidR="00EA78B8" w:rsidRPr="004510BA" w:rsidRDefault="00EA78B8" w:rsidP="00EA78B8">
      <w:pPr>
        <w:ind w:left="811"/>
        <w:rPr>
          <w:lang w:val="fr-FR"/>
        </w:rPr>
      </w:pPr>
      <w:r w:rsidRPr="004510BA">
        <w:rPr>
          <w:lang w:val="fr-FR"/>
        </w:rPr>
        <w:t xml:space="preserve"> </w:t>
      </w:r>
    </w:p>
    <w:p w14:paraId="770C7DD9" w14:textId="495C8307" w:rsidR="00EA78B8" w:rsidRPr="00841A2F" w:rsidRDefault="00841A2F" w:rsidP="00841A2F">
      <w:pPr>
        <w:numPr>
          <w:ilvl w:val="0"/>
          <w:numId w:val="12"/>
        </w:numPr>
        <w:ind w:left="567" w:right="164" w:hanging="567"/>
        <w:jc w:val="both"/>
        <w:rPr>
          <w:lang w:val="fr-FR"/>
        </w:rPr>
      </w:pPr>
      <w:r w:rsidRPr="00841A2F">
        <w:rPr>
          <w:i/>
          <w:iCs/>
          <w:lang w:val="fr-FR"/>
        </w:rPr>
        <w:t>Appelle</w:t>
      </w:r>
      <w:r w:rsidRPr="00841A2F">
        <w:rPr>
          <w:lang w:val="fr-FR"/>
        </w:rPr>
        <w:t xml:space="preserve"> les Parties et </w:t>
      </w:r>
      <w:r w:rsidRPr="00841A2F">
        <w:rPr>
          <w:i/>
          <w:iCs/>
          <w:lang w:val="fr-FR"/>
        </w:rPr>
        <w:t>invite</w:t>
      </w:r>
      <w:r w:rsidRPr="00841A2F">
        <w:rPr>
          <w:lang w:val="fr-FR"/>
        </w:rPr>
        <w:t xml:space="preserve"> les Etats de l'aire de répartition non-Parties à poursuivre des programmes de réintroduction de vautours dans des écosystèmes potentiellement appropriés qui étaient historiquement peuplés par ces espèces, à condition que ces programmes soient menés conformément aux "Lignes directrices de l'UICN pour la réintroduction et autres translocations de conservation"</w:t>
      </w:r>
      <w:r w:rsidR="00EA78B8" w:rsidRPr="00841A2F">
        <w:rPr>
          <w:lang w:val="fr-FR"/>
        </w:rPr>
        <w:t xml:space="preserve"> </w:t>
      </w:r>
    </w:p>
    <w:p w14:paraId="3544EE43" w14:textId="77777777" w:rsidR="00EA78B8" w:rsidRPr="00841A2F" w:rsidRDefault="00EA78B8" w:rsidP="00841A2F">
      <w:pPr>
        <w:ind w:left="567" w:hanging="567"/>
        <w:rPr>
          <w:lang w:val="fr-FR"/>
        </w:rPr>
      </w:pPr>
      <w:r w:rsidRPr="00841A2F">
        <w:rPr>
          <w:lang w:val="fr-FR"/>
        </w:rPr>
        <w:t xml:space="preserve"> </w:t>
      </w:r>
    </w:p>
    <w:p w14:paraId="307540B4" w14:textId="3D8DE65C" w:rsidR="00EA78B8" w:rsidRPr="00841A2F" w:rsidRDefault="00841A2F" w:rsidP="00841A2F">
      <w:pPr>
        <w:numPr>
          <w:ilvl w:val="0"/>
          <w:numId w:val="12"/>
        </w:numPr>
        <w:tabs>
          <w:tab w:val="left" w:pos="3780"/>
        </w:tabs>
        <w:ind w:left="567" w:right="164" w:hanging="567"/>
        <w:jc w:val="both"/>
        <w:rPr>
          <w:lang w:val="fr-FR"/>
        </w:rPr>
      </w:pPr>
      <w:r w:rsidRPr="00841A2F">
        <w:rPr>
          <w:lang w:val="fr-FR"/>
        </w:rPr>
        <w:t xml:space="preserve">Appelle les Parties et invite les Etats de l'aire de répartition non-Parties à poursuivre des programmes de réintroduction de vautours dans des écosystèmes potentiellement appropriés qui étaient historiquement peuplés par ces espèces, à condition que ces programmes soient menés conformément aux "Lignes directrices de l'UICN pour la réintroduction et autres translocations de conservation ; </w:t>
      </w:r>
      <w:r w:rsidR="00EA78B8" w:rsidRPr="00841A2F">
        <w:rPr>
          <w:lang w:val="fr-FR"/>
        </w:rPr>
        <w:t xml:space="preserve"> </w:t>
      </w:r>
    </w:p>
    <w:p w14:paraId="1D40145B" w14:textId="77777777" w:rsidR="00EA78B8" w:rsidRPr="00841A2F" w:rsidRDefault="00EA78B8" w:rsidP="00EA78B8">
      <w:pPr>
        <w:tabs>
          <w:tab w:val="left" w:pos="3780"/>
        </w:tabs>
        <w:ind w:left="426" w:right="164" w:hanging="426"/>
        <w:jc w:val="both"/>
        <w:rPr>
          <w:lang w:val="fr-FR"/>
        </w:rPr>
      </w:pPr>
    </w:p>
    <w:p w14:paraId="3E59AE2A" w14:textId="2C81CD27" w:rsidR="00EA78B8" w:rsidRPr="00841A2F" w:rsidRDefault="00EA78B8" w:rsidP="00841A2F">
      <w:pPr>
        <w:tabs>
          <w:tab w:val="left" w:pos="3780"/>
        </w:tabs>
        <w:ind w:left="567" w:hanging="567"/>
        <w:jc w:val="both"/>
        <w:rPr>
          <w:rFonts w:cs="Arial"/>
          <w:u w:val="single"/>
          <w:lang w:val="fr-FR"/>
        </w:rPr>
      </w:pPr>
      <w:r w:rsidRPr="00841A2F">
        <w:rPr>
          <w:rFonts w:eastAsia="Arial" w:cs="Arial"/>
          <w:u w:val="single"/>
          <w:lang w:val="fr-FR"/>
        </w:rPr>
        <w:t xml:space="preserve">8. </w:t>
      </w:r>
      <w:r w:rsidRPr="00841A2F">
        <w:rPr>
          <w:rFonts w:eastAsia="Arial" w:cs="Arial"/>
          <w:i/>
          <w:iCs/>
          <w:u w:val="single"/>
          <w:lang w:val="fr-FR"/>
        </w:rPr>
        <w:t>bis</w:t>
      </w:r>
      <w:r w:rsidR="00841A2F">
        <w:rPr>
          <w:rFonts w:eastAsia="Arial" w:cs="Arial"/>
          <w:i/>
          <w:iCs/>
          <w:u w:val="single"/>
          <w:lang w:val="fr-FR"/>
        </w:rPr>
        <w:tab/>
      </w:r>
      <w:r w:rsidRPr="00841A2F">
        <w:rPr>
          <w:rFonts w:eastAsia="Arial" w:cs="Arial"/>
          <w:i/>
          <w:iCs/>
          <w:u w:val="single"/>
          <w:lang w:val="fr-FR"/>
        </w:rPr>
        <w:t xml:space="preserve">Appelle </w:t>
      </w:r>
      <w:r w:rsidRPr="00841A2F">
        <w:rPr>
          <w:rFonts w:eastAsia="Arial" w:cs="Arial"/>
          <w:u w:val="single"/>
          <w:lang w:val="fr-FR"/>
        </w:rPr>
        <w:t xml:space="preserve">les Parties et </w:t>
      </w:r>
      <w:r w:rsidRPr="00841A2F">
        <w:rPr>
          <w:rFonts w:eastAsia="Arial" w:cs="Arial"/>
          <w:i/>
          <w:iCs/>
          <w:u w:val="single"/>
          <w:lang w:val="fr-FR"/>
        </w:rPr>
        <w:t>invite</w:t>
      </w:r>
      <w:r w:rsidRPr="00841A2F">
        <w:rPr>
          <w:rFonts w:eastAsia="Arial" w:cs="Arial"/>
          <w:u w:val="single"/>
          <w:lang w:val="fr-FR"/>
        </w:rPr>
        <w:t xml:space="preserve"> les États de l'aire de répartition non-Parties et les parties prenantes</w:t>
      </w:r>
      <w:r w:rsidRPr="00841A2F">
        <w:rPr>
          <w:rFonts w:cs="Arial"/>
          <w:u w:val="single"/>
          <w:lang w:val="fr-FR"/>
        </w:rPr>
        <w:t xml:space="preserve"> à être conscients du risque possible pour les populations de vautours de la souche </w:t>
      </w:r>
      <w:r w:rsidRPr="00841A2F">
        <w:rPr>
          <w:rFonts w:cs="Arial"/>
          <w:color w:val="000000" w:themeColor="text1"/>
          <w:u w:val="single"/>
          <w:lang w:val="fr-FR"/>
        </w:rPr>
        <w:t>hautement</w:t>
      </w:r>
      <w:r w:rsidRPr="00841A2F">
        <w:rPr>
          <w:rFonts w:cs="Arial"/>
          <w:u w:val="single"/>
          <w:lang w:val="fr-FR"/>
        </w:rPr>
        <w:t xml:space="preserve"> pathogène </w:t>
      </w:r>
      <w:r w:rsidRPr="00841A2F">
        <w:rPr>
          <w:rFonts w:cs="Arial"/>
          <w:color w:val="121212"/>
          <w:u w:val="single"/>
          <w:lang w:val="fr-FR"/>
        </w:rPr>
        <w:t>H5N1 de</w:t>
      </w:r>
      <w:r w:rsidRPr="00841A2F">
        <w:rPr>
          <w:rFonts w:cs="Arial"/>
          <w:u w:val="single"/>
          <w:lang w:val="fr-FR"/>
        </w:rPr>
        <w:t xml:space="preserve"> la grippe aviaire et </w:t>
      </w:r>
      <w:r w:rsidRPr="00841A2F">
        <w:rPr>
          <w:rFonts w:cs="Arial"/>
          <w:i/>
          <w:iCs/>
          <w:u w:val="single"/>
          <w:lang w:val="fr-FR"/>
        </w:rPr>
        <w:t>exhorte</w:t>
      </w:r>
      <w:r w:rsidRPr="00841A2F">
        <w:rPr>
          <w:rFonts w:cs="Arial"/>
          <w:u w:val="single"/>
          <w:lang w:val="fr-FR"/>
        </w:rPr>
        <w:t xml:space="preserve"> les Parties à prendre les mesures nécessaires pour prévenir ou combattre cette maladie sur les territoires où elle pourrait avoir un impact sur les vautours.</w:t>
      </w:r>
    </w:p>
    <w:p w14:paraId="117B6990" w14:textId="77777777" w:rsidR="00EA78B8" w:rsidRPr="007F5A41" w:rsidRDefault="00EA78B8" w:rsidP="00EA78B8">
      <w:pPr>
        <w:ind w:right="164"/>
        <w:jc w:val="both"/>
        <w:rPr>
          <w:rFonts w:asciiTheme="minorBidi" w:eastAsia="Arial" w:hAnsiTheme="minorBidi"/>
          <w:i/>
          <w:u w:val="single"/>
          <w:lang w:val="fr-FR"/>
        </w:rPr>
      </w:pPr>
    </w:p>
    <w:p w14:paraId="468D66CB" w14:textId="0A560E5B" w:rsidR="00EA78B8" w:rsidRDefault="00841A2F" w:rsidP="00841A2F">
      <w:pPr>
        <w:numPr>
          <w:ilvl w:val="0"/>
          <w:numId w:val="12"/>
        </w:numPr>
        <w:ind w:left="567" w:right="164" w:hanging="567"/>
        <w:jc w:val="both"/>
        <w:rPr>
          <w:lang w:val="fr-FR"/>
        </w:rPr>
      </w:pPr>
      <w:r w:rsidRPr="00841A2F">
        <w:rPr>
          <w:lang w:val="fr-FR"/>
        </w:rPr>
        <w:t xml:space="preserve">Appelle les Parties à rendre compte de leurs progrès dans la mise en œuvre du </w:t>
      </w:r>
      <w:proofErr w:type="spellStart"/>
      <w:r w:rsidRPr="00841A2F">
        <w:rPr>
          <w:lang w:val="fr-FR"/>
        </w:rPr>
        <w:t>MsAP</w:t>
      </w:r>
      <w:proofErr w:type="spellEnd"/>
      <w:r w:rsidRPr="00841A2F">
        <w:rPr>
          <w:lang w:val="fr-FR"/>
        </w:rPr>
        <w:t xml:space="preserve"> Vautours, notamment en surveillant l’efficacité des mesures prises, à chaque session de la Conférence des Parties de la CMS, y compris dans leurs rapports nationaux</w:t>
      </w:r>
      <w:r w:rsidR="00EA78B8" w:rsidRPr="00841A2F">
        <w:rPr>
          <w:lang w:val="fr-FR"/>
        </w:rPr>
        <w:t xml:space="preserve">. </w:t>
      </w:r>
    </w:p>
    <w:p w14:paraId="6FF75B32" w14:textId="77777777" w:rsidR="00841A2F" w:rsidRPr="00841A2F" w:rsidRDefault="00841A2F" w:rsidP="00841A2F">
      <w:pPr>
        <w:ind w:left="567" w:right="164"/>
        <w:jc w:val="both"/>
        <w:rPr>
          <w:lang w:val="fr-FR"/>
        </w:rPr>
      </w:pPr>
    </w:p>
    <w:p w14:paraId="39AD5D67" w14:textId="77777777" w:rsidR="00EA78B8" w:rsidRPr="00841A2F" w:rsidRDefault="00EA78B8" w:rsidP="00EA78B8">
      <w:pPr>
        <w:ind w:left="86" w:right="164"/>
        <w:rPr>
          <w:lang w:val="fr-FR"/>
        </w:rPr>
        <w:sectPr w:rsidR="00EA78B8" w:rsidRPr="00841A2F" w:rsidSect="004510BA">
          <w:headerReference w:type="even" r:id="rId29"/>
          <w:headerReference w:type="default" r:id="rId30"/>
          <w:headerReference w:type="first" r:id="rId31"/>
          <w:pgSz w:w="11906" w:h="16838" w:code="9"/>
          <w:pgMar w:top="1440" w:right="1440" w:bottom="1440" w:left="1440" w:header="720" w:footer="720" w:gutter="0"/>
          <w:cols w:space="720"/>
          <w:titlePg/>
          <w:docGrid w:linePitch="360"/>
        </w:sectPr>
      </w:pPr>
    </w:p>
    <w:p w14:paraId="3BC82209" w14:textId="77777777" w:rsidR="00EA78B8" w:rsidRPr="00CD0FE9" w:rsidRDefault="00EA78B8" w:rsidP="00EA78B8">
      <w:pPr>
        <w:jc w:val="right"/>
        <w:rPr>
          <w:rFonts w:cs="Arial"/>
          <w:b/>
          <w:bCs/>
          <w:caps/>
          <w:lang w:val="fr-FR"/>
        </w:rPr>
      </w:pPr>
      <w:r>
        <w:rPr>
          <w:rFonts w:cs="Arial"/>
          <w:b/>
          <w:bCs/>
          <w:caps/>
          <w:lang w:val="fr-FR"/>
        </w:rPr>
        <w:lastRenderedPageBreak/>
        <w:t>Annexe 2</w:t>
      </w:r>
    </w:p>
    <w:p w14:paraId="07CE80D3" w14:textId="77777777" w:rsidR="00EA78B8" w:rsidRPr="00CD0FE9" w:rsidRDefault="00EA78B8" w:rsidP="00EA78B8">
      <w:pPr>
        <w:rPr>
          <w:rFonts w:cs="Arial"/>
          <w:lang w:val="fr-FR"/>
        </w:rPr>
      </w:pPr>
    </w:p>
    <w:p w14:paraId="1830D20E" w14:textId="3B1CE396" w:rsidR="00EA78B8" w:rsidRDefault="00EA78B8" w:rsidP="00EA78B8">
      <w:pPr>
        <w:jc w:val="center"/>
        <w:rPr>
          <w:rFonts w:cs="Arial"/>
          <w:lang w:val="fr-FR"/>
        </w:rPr>
      </w:pPr>
      <w:r>
        <w:rPr>
          <w:rFonts w:cs="Arial"/>
          <w:lang w:val="fr-FR"/>
        </w:rPr>
        <w:t>PROJET DE DÉCISION</w:t>
      </w:r>
      <w:r w:rsidR="00841A2F">
        <w:rPr>
          <w:rFonts w:cs="Arial"/>
          <w:lang w:val="fr-FR"/>
        </w:rPr>
        <w:t>S</w:t>
      </w:r>
    </w:p>
    <w:p w14:paraId="6BCC93D8" w14:textId="77777777" w:rsidR="00841A2F" w:rsidRDefault="00841A2F" w:rsidP="00EA78B8">
      <w:pPr>
        <w:jc w:val="center"/>
        <w:rPr>
          <w:rFonts w:cs="Arial"/>
          <w:lang w:val="fr-FR"/>
        </w:rPr>
      </w:pPr>
    </w:p>
    <w:p w14:paraId="212F5818" w14:textId="3768D6C0" w:rsidR="00841A2F" w:rsidRPr="00841A2F" w:rsidRDefault="00841A2F" w:rsidP="00841A2F">
      <w:pPr>
        <w:suppressAutoHyphens/>
        <w:autoSpaceDN w:val="0"/>
        <w:jc w:val="center"/>
        <w:textAlignment w:val="baseline"/>
        <w:rPr>
          <w:b/>
          <w:bCs/>
          <w:lang w:val="en-DE"/>
        </w:rPr>
      </w:pPr>
      <w:r w:rsidRPr="00841A2F">
        <w:rPr>
          <w:b/>
          <w:bCs/>
          <w:lang w:val="en-DE"/>
        </w:rPr>
        <w:t>CONSERVATION DES VAUTOURS D’AFRIQUE-EURASIE</w:t>
      </w:r>
    </w:p>
    <w:p w14:paraId="6ABA4B45" w14:textId="77777777" w:rsidR="00EA78B8" w:rsidRPr="0077682B" w:rsidRDefault="00EA78B8" w:rsidP="00EA78B8">
      <w:pPr>
        <w:suppressAutoHyphens/>
        <w:autoSpaceDN w:val="0"/>
        <w:jc w:val="center"/>
        <w:textAlignment w:val="baseline"/>
        <w:rPr>
          <w:b/>
          <w:bCs/>
          <w:highlight w:val="yellow"/>
          <w:lang w:val="fr-FR"/>
        </w:rPr>
      </w:pPr>
    </w:p>
    <w:p w14:paraId="07E676A7" w14:textId="77777777" w:rsidR="00EA78B8" w:rsidRPr="0077682B" w:rsidRDefault="00EA78B8" w:rsidP="00EA78B8">
      <w:pPr>
        <w:jc w:val="center"/>
        <w:rPr>
          <w:rFonts w:cs="Arial"/>
          <w:highlight w:val="yellow"/>
          <w:lang w:val="fr-FR"/>
        </w:rPr>
      </w:pPr>
    </w:p>
    <w:p w14:paraId="2F629D51" w14:textId="46C41AFC" w:rsidR="00EA78B8" w:rsidRPr="00147B6D" w:rsidRDefault="00841A2F" w:rsidP="00EA78B8">
      <w:pPr>
        <w:jc w:val="both"/>
        <w:rPr>
          <w:rFonts w:cs="Arial"/>
          <w:b/>
          <w:bCs/>
          <w:i/>
          <w:iCs/>
          <w:lang w:val="fr-FR"/>
        </w:rPr>
      </w:pPr>
      <w:r w:rsidRPr="00147B6D">
        <w:rPr>
          <w:rFonts w:cs="Arial"/>
          <w:b/>
          <w:bCs/>
          <w:i/>
          <w:iCs/>
          <w:lang w:val="fr-FR"/>
        </w:rPr>
        <w:t xml:space="preserve">Adressée aux Parties, </w:t>
      </w:r>
      <w:r w:rsidR="00147B6D" w:rsidRPr="00147B6D">
        <w:rPr>
          <w:rFonts w:cs="Arial"/>
          <w:b/>
          <w:bCs/>
          <w:i/>
          <w:iCs/>
          <w:lang w:val="fr-FR"/>
        </w:rPr>
        <w:t>États de l’aire de r</w:t>
      </w:r>
      <w:r w:rsidR="00147B6D">
        <w:rPr>
          <w:rFonts w:cs="Arial"/>
          <w:b/>
          <w:bCs/>
          <w:i/>
          <w:iCs/>
          <w:lang w:val="fr-FR"/>
        </w:rPr>
        <w:t>é</w:t>
      </w:r>
      <w:r w:rsidR="00147B6D" w:rsidRPr="00147B6D">
        <w:rPr>
          <w:rFonts w:cs="Arial"/>
          <w:b/>
          <w:bCs/>
          <w:i/>
          <w:iCs/>
          <w:lang w:val="fr-FR"/>
        </w:rPr>
        <w:t>partition no</w:t>
      </w:r>
      <w:r w:rsidR="00147B6D">
        <w:rPr>
          <w:rFonts w:cs="Arial"/>
          <w:b/>
          <w:bCs/>
          <w:i/>
          <w:iCs/>
          <w:lang w:val="fr-FR"/>
        </w:rPr>
        <w:t xml:space="preserve">n Parties, </w:t>
      </w:r>
      <w:r w:rsidRPr="00147B6D">
        <w:rPr>
          <w:rFonts w:cs="Arial"/>
          <w:b/>
          <w:bCs/>
          <w:i/>
          <w:iCs/>
          <w:lang w:val="fr-FR"/>
        </w:rPr>
        <w:t xml:space="preserve">OIG § </w:t>
      </w:r>
      <w:proofErr w:type="spellStart"/>
      <w:r w:rsidRPr="00147B6D">
        <w:rPr>
          <w:rFonts w:cs="Arial"/>
          <w:b/>
          <w:bCs/>
          <w:i/>
          <w:iCs/>
          <w:lang w:val="fr-FR"/>
        </w:rPr>
        <w:t>ONGs</w:t>
      </w:r>
      <w:proofErr w:type="spellEnd"/>
    </w:p>
    <w:p w14:paraId="7539EC30" w14:textId="77777777" w:rsidR="00EA78B8" w:rsidRPr="00147B6D" w:rsidRDefault="00EA78B8" w:rsidP="00EA78B8">
      <w:pPr>
        <w:jc w:val="both"/>
        <w:rPr>
          <w:rFonts w:cs="Arial"/>
          <w:highlight w:val="yellow"/>
          <w:lang w:val="fr-FR"/>
        </w:rPr>
      </w:pPr>
    </w:p>
    <w:p w14:paraId="4A26DD61" w14:textId="5EF4DF9C" w:rsidR="00EA78B8" w:rsidRPr="00BC7391" w:rsidRDefault="00EA78B8" w:rsidP="00EA78B8">
      <w:pPr>
        <w:ind w:left="851" w:hanging="851"/>
        <w:jc w:val="both"/>
        <w:rPr>
          <w:rFonts w:cs="Arial"/>
          <w:lang w:val="fr-FR"/>
        </w:rPr>
      </w:pPr>
      <w:r w:rsidRPr="00BC7391">
        <w:rPr>
          <w:rFonts w:cs="Arial"/>
          <w:lang w:val="fr-FR"/>
        </w:rPr>
        <w:t>14.AA</w:t>
      </w:r>
      <w:r w:rsidRPr="00DF3279">
        <w:rPr>
          <w:lang w:val="fr-FR"/>
        </w:rPr>
        <w:tab/>
      </w:r>
      <w:r w:rsidR="00147B6D" w:rsidRPr="00BC7391">
        <w:rPr>
          <w:rFonts w:cs="Arial"/>
          <w:color w:val="333333"/>
          <w:shd w:val="clear" w:color="auto" w:fill="FFFFFF"/>
          <w:lang w:val="fr-FR"/>
        </w:rPr>
        <w:t>Les Parties, les États de l’aire de répartition non-Parties et les parties prenantes sont encouragés à</w:t>
      </w:r>
      <w:r w:rsidR="00BC7391">
        <w:rPr>
          <w:rFonts w:cs="Arial"/>
          <w:color w:val="333333"/>
          <w:shd w:val="clear" w:color="auto" w:fill="FFFFFF"/>
          <w:lang w:val="fr-FR"/>
        </w:rPr>
        <w:t> :</w:t>
      </w:r>
    </w:p>
    <w:p w14:paraId="5007BA76" w14:textId="77777777" w:rsidR="00EA78B8" w:rsidRPr="00147B6D" w:rsidRDefault="00EA78B8" w:rsidP="00EA78B8">
      <w:pPr>
        <w:ind w:left="851" w:hanging="851"/>
        <w:jc w:val="both"/>
        <w:rPr>
          <w:rFonts w:cs="Arial"/>
          <w:lang w:val="fr-FR"/>
        </w:rPr>
      </w:pPr>
    </w:p>
    <w:p w14:paraId="5389341B" w14:textId="2AAF3674" w:rsidR="00EA78B8" w:rsidRPr="00147B6D" w:rsidRDefault="00147B6D" w:rsidP="00147B6D">
      <w:pPr>
        <w:pStyle w:val="ListParagraph"/>
        <w:numPr>
          <w:ilvl w:val="0"/>
          <w:numId w:val="14"/>
        </w:numPr>
        <w:shd w:val="clear" w:color="auto" w:fill="FFFFFF" w:themeFill="background1"/>
        <w:ind w:left="1418" w:hanging="567"/>
        <w:contextualSpacing w:val="0"/>
        <w:jc w:val="both"/>
        <w:rPr>
          <w:rFonts w:cs="Arial"/>
          <w:color w:val="333333"/>
          <w:lang w:val="fr-FR"/>
        </w:rPr>
      </w:pPr>
      <w:r w:rsidRPr="00147B6D">
        <w:rPr>
          <w:rFonts w:cs="Arial"/>
          <w:color w:val="333333"/>
          <w:shd w:val="clear" w:color="auto" w:fill="FFFFFF"/>
          <w:lang w:val="fr-FR"/>
        </w:rPr>
        <w:t xml:space="preserve">développer des partenariats avec des initiatives anti-braconnage et des groupes de conservation préoccupés par l’empoisonnement d’autres groupes taxonomiques, notamment en développant des formations, en traduisant et en diffusant les exemples de meilleures pratiques, en partageant les protocoles et règlementations, en transférant les technologies et en promouvant l’utilisation d’outils en ligne afin de traiter les sujets spécifiques pertinents au </w:t>
      </w:r>
      <w:proofErr w:type="spellStart"/>
      <w:r w:rsidRPr="00147B6D">
        <w:rPr>
          <w:rFonts w:cs="Arial"/>
          <w:color w:val="333333"/>
          <w:shd w:val="clear" w:color="auto" w:fill="FFFFFF"/>
          <w:lang w:val="fr-FR"/>
        </w:rPr>
        <w:t>MsAP</w:t>
      </w:r>
      <w:proofErr w:type="spellEnd"/>
      <w:r w:rsidRPr="00147B6D">
        <w:rPr>
          <w:rFonts w:cs="Arial"/>
          <w:color w:val="333333"/>
          <w:shd w:val="clear" w:color="auto" w:fill="FFFFFF"/>
          <w:lang w:val="fr-FR"/>
        </w:rPr>
        <w:t xml:space="preserve"> Vautours </w:t>
      </w:r>
      <w:r w:rsidR="00EA78B8" w:rsidRPr="00147B6D">
        <w:rPr>
          <w:rFonts w:cs="Arial"/>
          <w:color w:val="333333"/>
          <w:lang w:val="fr-FR"/>
        </w:rPr>
        <w:t>;</w:t>
      </w:r>
    </w:p>
    <w:p w14:paraId="3C793160" w14:textId="77777777" w:rsidR="00147B6D" w:rsidRPr="00147B6D" w:rsidRDefault="00147B6D" w:rsidP="00147B6D">
      <w:pPr>
        <w:pStyle w:val="ListParagraph"/>
        <w:shd w:val="clear" w:color="auto" w:fill="FFFFFF" w:themeFill="background1"/>
        <w:ind w:left="1418" w:hanging="567"/>
        <w:contextualSpacing w:val="0"/>
        <w:jc w:val="both"/>
        <w:rPr>
          <w:rFonts w:cs="Arial"/>
          <w:color w:val="333333"/>
          <w:lang w:val="fr-FR"/>
        </w:rPr>
      </w:pPr>
    </w:p>
    <w:p w14:paraId="51A0D795" w14:textId="68CF9FD0" w:rsidR="00EA78B8" w:rsidRDefault="00147B6D" w:rsidP="00147B6D">
      <w:pPr>
        <w:pStyle w:val="ListParagraph"/>
        <w:numPr>
          <w:ilvl w:val="0"/>
          <w:numId w:val="14"/>
        </w:numPr>
        <w:shd w:val="clear" w:color="auto" w:fill="FFFFFF" w:themeFill="background1"/>
        <w:ind w:left="1418" w:hanging="567"/>
        <w:contextualSpacing w:val="0"/>
        <w:jc w:val="both"/>
        <w:rPr>
          <w:rFonts w:cs="Arial"/>
          <w:color w:val="333333"/>
          <w:lang w:val="fr-FR"/>
        </w:rPr>
      </w:pPr>
      <w:r w:rsidRPr="00147B6D">
        <w:rPr>
          <w:rFonts w:cs="Arial"/>
          <w:color w:val="333333"/>
          <w:lang w:val="fr-FR"/>
        </w:rPr>
        <w:t xml:space="preserve">s’engager activement avec </w:t>
      </w:r>
      <w:r w:rsidRPr="00147B6D">
        <w:rPr>
          <w:rFonts w:cs="Arial"/>
          <w:u w:val="single"/>
          <w:lang w:val="fr-FR"/>
        </w:rPr>
        <w:t>l</w:t>
      </w:r>
      <w:r w:rsidRPr="00DF3279">
        <w:rPr>
          <w:rFonts w:cs="Arial"/>
          <w:lang w:val="fr-FR"/>
        </w:rPr>
        <w:t>'équipe spéciale intergouvernementale sur l’énergie</w:t>
      </w:r>
      <w:r w:rsidR="00EA78B8" w:rsidRPr="00DF3279">
        <w:rPr>
          <w:rFonts w:cs="Arial"/>
          <w:color w:val="333333"/>
          <w:lang w:val="fr-FR"/>
        </w:rPr>
        <w:t xml:space="preserve"> et </w:t>
      </w:r>
      <w:r w:rsidR="00EA78B8" w:rsidRPr="00DF3279">
        <w:rPr>
          <w:rFonts w:cs="Arial"/>
          <w:lang w:val="fr-FR"/>
        </w:rPr>
        <w:t>l'équipe spéciale intergouvernementale sur la suppression progressive de l'utilisation de munitions au plomb et de plombs de pêche ;</w:t>
      </w:r>
      <w:r w:rsidR="00EA78B8" w:rsidRPr="00147B6D">
        <w:rPr>
          <w:rFonts w:cs="Arial"/>
          <w:color w:val="333333"/>
          <w:lang w:val="fr-FR"/>
        </w:rPr>
        <w:t xml:space="preserve"> </w:t>
      </w:r>
    </w:p>
    <w:p w14:paraId="5E6DEB82" w14:textId="77777777" w:rsidR="00147B6D" w:rsidRPr="00147B6D" w:rsidRDefault="00147B6D" w:rsidP="00147B6D">
      <w:pPr>
        <w:shd w:val="clear" w:color="auto" w:fill="FFFFFF" w:themeFill="background1"/>
        <w:ind w:left="1418" w:hanging="567"/>
        <w:jc w:val="both"/>
        <w:rPr>
          <w:rFonts w:cs="Arial"/>
          <w:color w:val="333333"/>
          <w:lang w:val="fr-FR"/>
        </w:rPr>
      </w:pPr>
    </w:p>
    <w:p w14:paraId="227B5EED" w14:textId="77777777" w:rsidR="00EA78B8" w:rsidRPr="00DF3279" w:rsidRDefault="00EA78B8" w:rsidP="00147B6D">
      <w:pPr>
        <w:pStyle w:val="ListParagraph"/>
        <w:numPr>
          <w:ilvl w:val="0"/>
          <w:numId w:val="14"/>
        </w:numPr>
        <w:shd w:val="clear" w:color="auto" w:fill="FFFFFF" w:themeFill="background1"/>
        <w:ind w:left="1418" w:hanging="567"/>
        <w:contextualSpacing w:val="0"/>
        <w:jc w:val="both"/>
        <w:rPr>
          <w:rFonts w:cs="Arial"/>
          <w:color w:val="333333"/>
          <w:lang w:val="fr-FR"/>
        </w:rPr>
      </w:pPr>
      <w:r w:rsidRPr="00DF3279">
        <w:rPr>
          <w:rFonts w:cs="Arial"/>
          <w:lang w:val="fr-FR"/>
        </w:rPr>
        <w:t>participer</w:t>
      </w:r>
      <w:r w:rsidRPr="00DF3279">
        <w:rPr>
          <w:rFonts w:cs="Arial"/>
          <w:color w:val="333333"/>
          <w:lang w:val="fr-FR"/>
        </w:rPr>
        <w:t xml:space="preserve"> à l'élaboration en cours de l'examen à mi-parcours du Plan d'action multi-espèces pour les vautours et prendre en considération les </w:t>
      </w:r>
      <w:r w:rsidRPr="00DF3279">
        <w:rPr>
          <w:rFonts w:eastAsia="Times New Roman" w:cs="Arial"/>
          <w:color w:val="333333"/>
          <w:lang w:val="fr-FR"/>
        </w:rPr>
        <w:t>conclusions</w:t>
      </w:r>
      <w:r w:rsidRPr="00DF3279">
        <w:rPr>
          <w:rFonts w:cs="Arial"/>
          <w:color w:val="333333"/>
          <w:lang w:val="fr-FR"/>
        </w:rPr>
        <w:t xml:space="preserve"> lors de la mise en œuvre du Plan d'action ; </w:t>
      </w:r>
    </w:p>
    <w:p w14:paraId="43424F26" w14:textId="77777777" w:rsidR="00147B6D" w:rsidRPr="00DF3279" w:rsidRDefault="00147B6D" w:rsidP="00147B6D">
      <w:pPr>
        <w:shd w:val="clear" w:color="auto" w:fill="FFFFFF" w:themeFill="background1"/>
        <w:ind w:left="1418" w:hanging="567"/>
        <w:jc w:val="both"/>
        <w:rPr>
          <w:rFonts w:cs="Arial"/>
          <w:color w:val="333333"/>
          <w:lang w:val="fr-FR"/>
        </w:rPr>
      </w:pPr>
    </w:p>
    <w:p w14:paraId="71F55DDF" w14:textId="77777777" w:rsidR="00EA78B8" w:rsidRPr="00DF3279" w:rsidRDefault="00EA78B8" w:rsidP="00147B6D">
      <w:pPr>
        <w:pStyle w:val="ListParagraph"/>
        <w:numPr>
          <w:ilvl w:val="0"/>
          <w:numId w:val="14"/>
        </w:numPr>
        <w:shd w:val="clear" w:color="auto" w:fill="FFFFFF" w:themeFill="background1"/>
        <w:ind w:left="1418" w:hanging="567"/>
        <w:contextualSpacing w:val="0"/>
        <w:jc w:val="both"/>
        <w:rPr>
          <w:rStyle w:val="cf01"/>
          <w:rFonts w:ascii="Arial" w:hAnsi="Arial" w:cs="Arial"/>
          <w:color w:val="333333"/>
          <w:sz w:val="22"/>
          <w:szCs w:val="22"/>
          <w:lang w:val="fr-FR"/>
        </w:rPr>
      </w:pPr>
      <w:r w:rsidRPr="00DF3279">
        <w:rPr>
          <w:rFonts w:cs="Arial"/>
          <w:color w:val="333333"/>
          <w:lang w:val="fr-FR"/>
        </w:rPr>
        <w:t>soutenir le prochain examen à mi-parcours du Plan d'action pour la voie de migration du Vautour moine</w:t>
      </w:r>
      <w:r w:rsidRPr="00DF3279">
        <w:rPr>
          <w:rFonts w:eastAsia="Times New Roman" w:cs="Arial"/>
          <w:color w:val="333333"/>
          <w:lang w:val="fr-FR"/>
        </w:rPr>
        <w:t xml:space="preserve"> ;</w:t>
      </w:r>
      <w:r w:rsidRPr="00DF3279">
        <w:rPr>
          <w:rStyle w:val="cf01"/>
          <w:rFonts w:ascii="Arial" w:hAnsi="Arial" w:cs="Arial"/>
          <w:sz w:val="22"/>
          <w:szCs w:val="22"/>
          <w:lang w:val="fr-FR"/>
        </w:rPr>
        <w:t xml:space="preserve"> </w:t>
      </w:r>
    </w:p>
    <w:p w14:paraId="2AA7F450" w14:textId="77777777" w:rsidR="00147B6D" w:rsidRPr="00DF3279" w:rsidRDefault="00147B6D" w:rsidP="00147B6D">
      <w:pPr>
        <w:shd w:val="clear" w:color="auto" w:fill="FFFFFF" w:themeFill="background1"/>
        <w:ind w:left="1418" w:hanging="567"/>
        <w:jc w:val="both"/>
        <w:rPr>
          <w:rStyle w:val="cf01"/>
          <w:rFonts w:ascii="Arial" w:hAnsi="Arial" w:cs="Arial"/>
          <w:color w:val="333333"/>
          <w:sz w:val="22"/>
          <w:szCs w:val="22"/>
          <w:lang w:val="fr-FR"/>
        </w:rPr>
      </w:pPr>
    </w:p>
    <w:p w14:paraId="6D1F218E" w14:textId="77777777" w:rsidR="00EA78B8" w:rsidRPr="00DF3279" w:rsidRDefault="00EA78B8" w:rsidP="00147B6D">
      <w:pPr>
        <w:pStyle w:val="ListParagraph"/>
        <w:numPr>
          <w:ilvl w:val="0"/>
          <w:numId w:val="14"/>
        </w:numPr>
        <w:shd w:val="clear" w:color="auto" w:fill="FFFFFF" w:themeFill="background1"/>
        <w:ind w:left="1418" w:hanging="567"/>
        <w:contextualSpacing w:val="0"/>
        <w:jc w:val="both"/>
        <w:rPr>
          <w:rFonts w:eastAsia="Arial" w:cs="Arial"/>
          <w:color w:val="000000" w:themeColor="text1"/>
          <w:lang w:val="fr-FR"/>
        </w:rPr>
      </w:pPr>
      <w:r w:rsidRPr="00DF3279">
        <w:rPr>
          <w:rFonts w:eastAsia="Arial" w:cs="Arial"/>
          <w:color w:val="000000" w:themeColor="text1"/>
          <w:lang w:val="fr-FR"/>
        </w:rPr>
        <w:t>s'assurer que la mise en œuvre nationale du Plan d'action pour les vautours intègre les résultats des évaluations à mi-parcours dans leurs stratégies et plans d'action nationaux pour la diversité biologique (SPANB) (révisés)</w:t>
      </w:r>
      <w:r w:rsidRPr="00DF3279">
        <w:rPr>
          <w:rStyle w:val="cf01"/>
          <w:rFonts w:ascii="Arial" w:eastAsia="Arial" w:hAnsi="Arial" w:cs="Arial"/>
          <w:color w:val="000000" w:themeColor="text1"/>
          <w:sz w:val="22"/>
          <w:szCs w:val="22"/>
          <w:lang w:val="fr-FR"/>
        </w:rPr>
        <w:t>.</w:t>
      </w:r>
      <w:r w:rsidRPr="00DF3279">
        <w:rPr>
          <w:rFonts w:eastAsia="Arial" w:cs="Arial"/>
          <w:color w:val="000000" w:themeColor="text1"/>
          <w:lang w:val="fr-FR"/>
        </w:rPr>
        <w:t xml:space="preserve"> </w:t>
      </w:r>
    </w:p>
    <w:p w14:paraId="5E573401" w14:textId="77777777" w:rsidR="00EA78B8" w:rsidRPr="00D43325" w:rsidRDefault="00EA78B8" w:rsidP="00147B6D">
      <w:pPr>
        <w:ind w:left="1134" w:hanging="283"/>
        <w:jc w:val="both"/>
        <w:rPr>
          <w:rFonts w:eastAsia="Arial" w:cs="Arial"/>
          <w:lang w:val="fr-FR"/>
        </w:rPr>
      </w:pPr>
    </w:p>
    <w:p w14:paraId="5272E819" w14:textId="77777777" w:rsidR="00EA78B8" w:rsidRPr="00D43325" w:rsidRDefault="00EA78B8" w:rsidP="00EA78B8">
      <w:pPr>
        <w:ind w:left="851" w:hanging="851"/>
        <w:jc w:val="both"/>
        <w:rPr>
          <w:rFonts w:cs="Arial"/>
          <w:iCs/>
          <w:sz w:val="20"/>
          <w:szCs w:val="20"/>
          <w:lang w:val="fr-FR"/>
        </w:rPr>
      </w:pPr>
    </w:p>
    <w:p w14:paraId="1D3EE9D7" w14:textId="3398BBC1" w:rsidR="00EA78B8" w:rsidRPr="00147B6D" w:rsidRDefault="00147B6D" w:rsidP="00EA78B8">
      <w:pPr>
        <w:jc w:val="both"/>
        <w:rPr>
          <w:rFonts w:cs="Arial"/>
          <w:b/>
          <w:i/>
          <w:lang w:val="fr-FR"/>
        </w:rPr>
      </w:pPr>
      <w:r w:rsidRPr="00147B6D">
        <w:rPr>
          <w:rFonts w:cs="Arial"/>
          <w:b/>
          <w:i/>
          <w:lang w:val="fr-FR"/>
        </w:rPr>
        <w:t>A</w:t>
      </w:r>
      <w:r w:rsidR="00EA78B8" w:rsidRPr="00147B6D">
        <w:rPr>
          <w:rFonts w:cs="Arial"/>
          <w:b/>
          <w:i/>
          <w:lang w:val="fr-FR"/>
        </w:rPr>
        <w:t xml:space="preserve">dressée aux Parties, </w:t>
      </w:r>
      <w:r w:rsidR="00EA78B8" w:rsidRPr="00147B6D">
        <w:rPr>
          <w:rFonts w:cs="Arial"/>
          <w:b/>
          <w:bCs/>
          <w:i/>
          <w:iCs/>
          <w:lang w:val="fr-FR"/>
        </w:rPr>
        <w:t>organisations intergouvernementales et non gouvernementales</w:t>
      </w:r>
    </w:p>
    <w:p w14:paraId="119DA005" w14:textId="77777777" w:rsidR="00EA78B8" w:rsidRPr="00C10F9C" w:rsidRDefault="00EA78B8" w:rsidP="00EA78B8">
      <w:pPr>
        <w:jc w:val="both"/>
        <w:rPr>
          <w:rFonts w:cs="Arial"/>
          <w:lang w:val="fr-FR"/>
        </w:rPr>
      </w:pPr>
    </w:p>
    <w:p w14:paraId="67109B28" w14:textId="77777777" w:rsidR="00EA78B8" w:rsidRPr="00147B6D" w:rsidRDefault="00EA78B8" w:rsidP="00147B6D">
      <w:pPr>
        <w:widowControl w:val="0"/>
        <w:autoSpaceDE w:val="0"/>
        <w:autoSpaceDN w:val="0"/>
        <w:adjustRightInd w:val="0"/>
        <w:ind w:left="851" w:hanging="851"/>
        <w:jc w:val="both"/>
        <w:rPr>
          <w:rFonts w:cs="Arial"/>
          <w:lang w:val="fr-FR"/>
        </w:rPr>
      </w:pPr>
      <w:r w:rsidRPr="00BC7391">
        <w:rPr>
          <w:rFonts w:cs="Arial"/>
          <w:lang w:val="fr-FR"/>
        </w:rPr>
        <w:t>14.BB</w:t>
      </w:r>
      <w:r>
        <w:rPr>
          <w:rFonts w:cs="Arial"/>
          <w:lang w:val="fr-FR"/>
        </w:rPr>
        <w:tab/>
      </w:r>
      <w:r w:rsidRPr="00147B6D">
        <w:rPr>
          <w:rFonts w:eastAsia="Times New Roman" w:cs="Arial"/>
          <w:color w:val="333333"/>
          <w:lang w:val="fr-FR"/>
        </w:rPr>
        <w:t xml:space="preserve">Les Parties, </w:t>
      </w:r>
      <w:r w:rsidRPr="00147B6D">
        <w:rPr>
          <w:rStyle w:val="normaltextrun"/>
          <w:rFonts w:cs="Arial"/>
          <w:color w:val="000000"/>
          <w:bdr w:val="none" w:sz="0" w:space="0" w:color="auto" w:frame="1"/>
          <w:lang w:val="fr-FR"/>
        </w:rPr>
        <w:t xml:space="preserve">les organisations intergouvernementales et non gouvernementales </w:t>
      </w:r>
      <w:r w:rsidRPr="00147B6D">
        <w:rPr>
          <w:rFonts w:eastAsia="Times New Roman" w:cs="Arial"/>
          <w:color w:val="333333"/>
          <w:lang w:val="fr-FR"/>
        </w:rPr>
        <w:t>sont encouragées à</w:t>
      </w:r>
      <w:r w:rsidRPr="00147B6D">
        <w:rPr>
          <w:rFonts w:cs="Arial"/>
          <w:lang w:val="fr-FR"/>
        </w:rPr>
        <w:t xml:space="preserve"> fournir au Secrétariat des informations sur les activités menées en vue de la mise en œuvre du PAME Vautours en temps opportun pour que le Secrétariat puisse faire rapport à la 15</w:t>
      </w:r>
      <w:r w:rsidRPr="00147B6D">
        <w:rPr>
          <w:rFonts w:cs="Arial"/>
          <w:vertAlign w:val="superscript"/>
          <w:lang w:val="fr-FR"/>
        </w:rPr>
        <w:t>e</w:t>
      </w:r>
      <w:r w:rsidRPr="00147B6D">
        <w:rPr>
          <w:rFonts w:cs="Arial"/>
          <w:lang w:val="fr-FR"/>
        </w:rPr>
        <w:t xml:space="preserve"> Conférence des Parties. </w:t>
      </w:r>
    </w:p>
    <w:p w14:paraId="031D4858" w14:textId="18E6A67C" w:rsidR="00D40ECC" w:rsidRDefault="00D40ECC" w:rsidP="00EA78B8">
      <w:pPr>
        <w:pStyle w:val="ListParagraph"/>
        <w:rPr>
          <w:rFonts w:cs="Arial"/>
          <w:iCs/>
          <w:lang w:val="fr-FR"/>
        </w:rPr>
      </w:pPr>
      <w:r>
        <w:rPr>
          <w:rFonts w:cs="Arial"/>
          <w:iCs/>
          <w:lang w:val="fr-FR"/>
        </w:rPr>
        <w:br w:type="page"/>
      </w:r>
    </w:p>
    <w:p w14:paraId="11B0995C" w14:textId="56E72A67" w:rsidR="00EA78B8" w:rsidRPr="007B24D5" w:rsidRDefault="00147B6D" w:rsidP="00EA78B8">
      <w:pPr>
        <w:jc w:val="both"/>
        <w:rPr>
          <w:rFonts w:cs="Arial"/>
          <w:b/>
          <w:bCs/>
          <w:i/>
          <w:iCs/>
          <w:lang w:val="fr-FR"/>
        </w:rPr>
      </w:pPr>
      <w:r>
        <w:rPr>
          <w:rFonts w:cs="Arial"/>
          <w:b/>
          <w:bCs/>
          <w:i/>
          <w:iCs/>
          <w:lang w:val="fr-FR"/>
        </w:rPr>
        <w:lastRenderedPageBreak/>
        <w:t>A</w:t>
      </w:r>
      <w:r w:rsidR="00EA78B8">
        <w:rPr>
          <w:rFonts w:cs="Arial"/>
          <w:b/>
          <w:bCs/>
          <w:i/>
          <w:iCs/>
          <w:lang w:val="fr-FR"/>
        </w:rPr>
        <w:t>dressée aux : Parties et États de l'aire de répartition d'Afrique de l'Ouest (</w:t>
      </w:r>
      <w:r w:rsidR="00EA78B8">
        <w:rPr>
          <w:rFonts w:cs="Arial"/>
          <w:b/>
          <w:bCs/>
          <w:i/>
          <w:iCs/>
          <w:color w:val="231F20"/>
          <w:shd w:val="clear" w:color="auto" w:fill="FFFFFF"/>
          <w:lang w:val="fr-FR"/>
        </w:rPr>
        <w:t xml:space="preserve">Bénin, Burkina Faso, Cameroun, Côte d'Ivoire, Gambie, Ghana, Guinée, Guinée-Bissau, Liberia, Mali, Niger, Nigéria, Sénégal, Sierra Leone, Tchad et Togo) </w:t>
      </w:r>
    </w:p>
    <w:p w14:paraId="3EF828AD" w14:textId="77777777" w:rsidR="00EA78B8" w:rsidRPr="007B24D5" w:rsidRDefault="00EA78B8" w:rsidP="00EA78B8">
      <w:pPr>
        <w:rPr>
          <w:rFonts w:cs="Arial"/>
          <w:b/>
          <w:i/>
          <w:lang w:val="fr-FR"/>
        </w:rPr>
      </w:pPr>
    </w:p>
    <w:p w14:paraId="513D4EE9" w14:textId="5234F5A4" w:rsidR="00EA78B8" w:rsidRDefault="00EA78B8" w:rsidP="00DF3279">
      <w:pPr>
        <w:ind w:left="851" w:hanging="851"/>
        <w:jc w:val="both"/>
        <w:rPr>
          <w:rFonts w:cs="Arial"/>
          <w:lang w:val="fr-FR"/>
        </w:rPr>
      </w:pPr>
      <w:r w:rsidRPr="00BC7391">
        <w:rPr>
          <w:rFonts w:cs="Arial"/>
          <w:lang w:val="fr-FR"/>
        </w:rPr>
        <w:t>14</w:t>
      </w:r>
      <w:r w:rsidR="00147B6D" w:rsidRPr="00BC7391">
        <w:rPr>
          <w:rFonts w:cs="Arial"/>
          <w:lang w:val="fr-FR"/>
        </w:rPr>
        <w:t>.</w:t>
      </w:r>
      <w:r w:rsidRPr="00BC7391">
        <w:rPr>
          <w:rFonts w:cs="Arial"/>
          <w:lang w:val="fr-FR"/>
        </w:rPr>
        <w:t>CC</w:t>
      </w:r>
      <w:r>
        <w:rPr>
          <w:rFonts w:cs="Arial"/>
          <w:b/>
          <w:bCs/>
          <w:lang w:val="fr-FR"/>
        </w:rPr>
        <w:t xml:space="preserve"> </w:t>
      </w:r>
      <w:r>
        <w:rPr>
          <w:lang w:val="fr-FR"/>
        </w:rPr>
        <w:tab/>
      </w:r>
      <w:r>
        <w:rPr>
          <w:rFonts w:cs="Arial"/>
          <w:lang w:val="fr-FR"/>
        </w:rPr>
        <w:t>Les États de l'aire de répartition ouest-africaine du Vautour africain (</w:t>
      </w:r>
      <w:proofErr w:type="spellStart"/>
      <w:r>
        <w:rPr>
          <w:rFonts w:cs="Arial"/>
          <w:i/>
          <w:iCs/>
          <w:lang w:val="fr-FR"/>
        </w:rPr>
        <w:t>Gyps</w:t>
      </w:r>
      <w:proofErr w:type="spellEnd"/>
      <w:r>
        <w:rPr>
          <w:rFonts w:cs="Arial"/>
          <w:i/>
          <w:iCs/>
          <w:lang w:val="fr-FR"/>
        </w:rPr>
        <w:t xml:space="preserve"> africanus</w:t>
      </w:r>
      <w:r>
        <w:rPr>
          <w:rFonts w:cs="Arial"/>
          <w:lang w:val="fr-FR"/>
        </w:rPr>
        <w:t>), du Vautour fauve (</w:t>
      </w:r>
      <w:proofErr w:type="spellStart"/>
      <w:r>
        <w:rPr>
          <w:rFonts w:cs="Arial"/>
          <w:i/>
          <w:iCs/>
          <w:lang w:val="fr-FR"/>
        </w:rPr>
        <w:t>Gyps</w:t>
      </w:r>
      <w:proofErr w:type="spellEnd"/>
      <w:r>
        <w:rPr>
          <w:rFonts w:cs="Arial"/>
          <w:i/>
          <w:iCs/>
          <w:lang w:val="fr-FR"/>
        </w:rPr>
        <w:t xml:space="preserve"> </w:t>
      </w:r>
      <w:proofErr w:type="spellStart"/>
      <w:r>
        <w:rPr>
          <w:rFonts w:cs="Arial"/>
          <w:i/>
          <w:iCs/>
          <w:lang w:val="fr-FR"/>
        </w:rPr>
        <w:t>fulvus</w:t>
      </w:r>
      <w:proofErr w:type="spellEnd"/>
      <w:r>
        <w:rPr>
          <w:rFonts w:cs="Arial"/>
          <w:lang w:val="fr-FR"/>
        </w:rPr>
        <w:t xml:space="preserve">), du Vautour de </w:t>
      </w:r>
      <w:proofErr w:type="spellStart"/>
      <w:r>
        <w:rPr>
          <w:rFonts w:cs="Arial"/>
          <w:lang w:val="fr-FR"/>
        </w:rPr>
        <w:t>Rüppell</w:t>
      </w:r>
      <w:proofErr w:type="spellEnd"/>
      <w:r>
        <w:rPr>
          <w:rFonts w:cs="Arial"/>
          <w:lang w:val="fr-FR"/>
        </w:rPr>
        <w:t xml:space="preserve"> (</w:t>
      </w:r>
      <w:proofErr w:type="spellStart"/>
      <w:r>
        <w:rPr>
          <w:rFonts w:cs="Arial"/>
          <w:i/>
          <w:iCs/>
          <w:lang w:val="fr-FR"/>
        </w:rPr>
        <w:t>Gyps</w:t>
      </w:r>
      <w:proofErr w:type="spellEnd"/>
      <w:r>
        <w:rPr>
          <w:rFonts w:cs="Arial"/>
          <w:i/>
          <w:iCs/>
          <w:lang w:val="fr-FR"/>
        </w:rPr>
        <w:t xml:space="preserve"> </w:t>
      </w:r>
      <w:proofErr w:type="spellStart"/>
      <w:r>
        <w:rPr>
          <w:rFonts w:cs="Arial"/>
          <w:i/>
          <w:iCs/>
          <w:lang w:val="fr-FR"/>
        </w:rPr>
        <w:t>rueppelli</w:t>
      </w:r>
      <w:proofErr w:type="spellEnd"/>
      <w:r>
        <w:rPr>
          <w:rFonts w:cs="Arial"/>
          <w:lang w:val="fr-FR"/>
        </w:rPr>
        <w:t>), du Vautour charognard (</w:t>
      </w:r>
      <w:proofErr w:type="spellStart"/>
      <w:r>
        <w:rPr>
          <w:rFonts w:cs="Arial"/>
          <w:i/>
          <w:iCs/>
          <w:lang w:val="fr-FR"/>
        </w:rPr>
        <w:t>Necrosyrtes</w:t>
      </w:r>
      <w:proofErr w:type="spellEnd"/>
      <w:r>
        <w:rPr>
          <w:rFonts w:cs="Arial"/>
          <w:i/>
          <w:iCs/>
          <w:lang w:val="fr-FR"/>
        </w:rPr>
        <w:t xml:space="preserve"> </w:t>
      </w:r>
      <w:proofErr w:type="spellStart"/>
      <w:r>
        <w:rPr>
          <w:rFonts w:cs="Arial"/>
          <w:i/>
          <w:iCs/>
          <w:lang w:val="fr-FR"/>
        </w:rPr>
        <w:t>monachus</w:t>
      </w:r>
      <w:proofErr w:type="spellEnd"/>
      <w:r>
        <w:rPr>
          <w:rFonts w:cs="Arial"/>
          <w:lang w:val="fr-FR"/>
        </w:rPr>
        <w:t>), du Vautour percnoptère (</w:t>
      </w:r>
      <w:proofErr w:type="spellStart"/>
      <w:r>
        <w:rPr>
          <w:rFonts w:cs="Arial"/>
          <w:i/>
          <w:iCs/>
          <w:lang w:val="fr-FR"/>
        </w:rPr>
        <w:t>Neophron</w:t>
      </w:r>
      <w:proofErr w:type="spellEnd"/>
      <w:r>
        <w:rPr>
          <w:rFonts w:cs="Arial"/>
          <w:i/>
          <w:iCs/>
          <w:lang w:val="fr-FR"/>
        </w:rPr>
        <w:t xml:space="preserve"> </w:t>
      </w:r>
      <w:proofErr w:type="spellStart"/>
      <w:r>
        <w:rPr>
          <w:rFonts w:cs="Arial"/>
          <w:i/>
          <w:iCs/>
          <w:lang w:val="fr-FR"/>
        </w:rPr>
        <w:t>percnopterus</w:t>
      </w:r>
      <w:proofErr w:type="spellEnd"/>
      <w:r>
        <w:rPr>
          <w:rFonts w:cs="Arial"/>
          <w:lang w:val="fr-FR"/>
        </w:rPr>
        <w:t>), du Vautour oricou (</w:t>
      </w:r>
      <w:proofErr w:type="spellStart"/>
      <w:r>
        <w:rPr>
          <w:rFonts w:cs="Arial"/>
          <w:i/>
          <w:iCs/>
          <w:lang w:val="fr-FR"/>
        </w:rPr>
        <w:t>Torgos</w:t>
      </w:r>
      <w:proofErr w:type="spellEnd"/>
      <w:r>
        <w:rPr>
          <w:rFonts w:cs="Arial"/>
          <w:i/>
          <w:iCs/>
          <w:lang w:val="fr-FR"/>
        </w:rPr>
        <w:t xml:space="preserve"> </w:t>
      </w:r>
      <w:proofErr w:type="spellStart"/>
      <w:r>
        <w:rPr>
          <w:rFonts w:cs="Arial"/>
          <w:i/>
          <w:iCs/>
          <w:lang w:val="fr-FR"/>
        </w:rPr>
        <w:t>tracheliotos</w:t>
      </w:r>
      <w:proofErr w:type="spellEnd"/>
      <w:r>
        <w:rPr>
          <w:rFonts w:cs="Arial"/>
          <w:lang w:val="fr-FR"/>
        </w:rPr>
        <w:t>) et du Vautour à tête blanche (</w:t>
      </w:r>
      <w:proofErr w:type="spellStart"/>
      <w:r>
        <w:rPr>
          <w:rFonts w:cs="Arial"/>
          <w:i/>
          <w:iCs/>
          <w:lang w:val="fr-FR"/>
        </w:rPr>
        <w:t>Trigonoceps</w:t>
      </w:r>
      <w:proofErr w:type="spellEnd"/>
      <w:r>
        <w:rPr>
          <w:rFonts w:cs="Arial"/>
          <w:i/>
          <w:iCs/>
          <w:lang w:val="fr-FR"/>
        </w:rPr>
        <w:t xml:space="preserve"> </w:t>
      </w:r>
      <w:proofErr w:type="spellStart"/>
      <w:r>
        <w:rPr>
          <w:rFonts w:cs="Arial"/>
          <w:i/>
          <w:iCs/>
          <w:lang w:val="fr-FR"/>
        </w:rPr>
        <w:t>occipitalis</w:t>
      </w:r>
      <w:proofErr w:type="spellEnd"/>
      <w:r>
        <w:rPr>
          <w:rFonts w:cs="Arial"/>
          <w:lang w:val="fr-FR"/>
        </w:rPr>
        <w:t>) sont instamment priés de :</w:t>
      </w:r>
    </w:p>
    <w:p w14:paraId="721FBB1F" w14:textId="77777777" w:rsidR="00DF3279" w:rsidRDefault="00DF3279" w:rsidP="00DF3279">
      <w:pPr>
        <w:ind w:left="851" w:hanging="851"/>
        <w:jc w:val="both"/>
        <w:rPr>
          <w:rFonts w:cs="Arial"/>
          <w:lang w:val="fr-FR"/>
        </w:rPr>
      </w:pPr>
    </w:p>
    <w:p w14:paraId="38092739" w14:textId="293E64C6" w:rsidR="00EA78B8" w:rsidRDefault="00EA78B8" w:rsidP="00DF3279">
      <w:pPr>
        <w:pStyle w:val="ListParagraph"/>
        <w:numPr>
          <w:ilvl w:val="1"/>
          <w:numId w:val="13"/>
        </w:numPr>
        <w:ind w:left="1418" w:hanging="567"/>
        <w:contextualSpacing w:val="0"/>
        <w:jc w:val="both"/>
        <w:rPr>
          <w:rFonts w:cs="Arial"/>
          <w:color w:val="231F20"/>
          <w:shd w:val="clear" w:color="auto" w:fill="FFFFFF"/>
          <w:lang w:val="fr-FR"/>
        </w:rPr>
      </w:pPr>
      <w:r>
        <w:rPr>
          <w:rFonts w:cs="Arial"/>
          <w:color w:val="231F20"/>
          <w:shd w:val="clear" w:color="auto" w:fill="FFFFFF"/>
          <w:lang w:val="fr-FR"/>
        </w:rPr>
        <w:t>veiller à ce que les lois nationales visant à protéger les vautours – en particulier toutes les espèces de vautours inscrites à l'Annexe I – soient effectivement appliquées par des forces de police suffisamment formées et équipées, et veiller à ce que les sanctions pour non-conformité soient effectivement administrées et suffisantes pour dissuader les activités illégales ;</w:t>
      </w:r>
    </w:p>
    <w:p w14:paraId="523282BC" w14:textId="77777777" w:rsidR="00EA78B8" w:rsidRDefault="00EA78B8" w:rsidP="00147B6D">
      <w:pPr>
        <w:pStyle w:val="ListParagraph"/>
        <w:ind w:left="1418" w:hanging="567"/>
        <w:jc w:val="both"/>
        <w:rPr>
          <w:rFonts w:cs="Arial"/>
          <w:color w:val="231F20"/>
          <w:shd w:val="clear" w:color="auto" w:fill="FFFFFF"/>
          <w:lang w:val="fr-FR"/>
        </w:rPr>
      </w:pPr>
    </w:p>
    <w:p w14:paraId="76CE35A5" w14:textId="77777777" w:rsidR="00EA78B8" w:rsidRDefault="00EA78B8" w:rsidP="00147B6D">
      <w:pPr>
        <w:pStyle w:val="ListParagraph"/>
        <w:numPr>
          <w:ilvl w:val="1"/>
          <w:numId w:val="13"/>
        </w:numPr>
        <w:ind w:left="1418" w:hanging="567"/>
        <w:jc w:val="both"/>
        <w:rPr>
          <w:rFonts w:cs="Arial"/>
          <w:color w:val="231F20"/>
          <w:shd w:val="clear" w:color="auto" w:fill="FFFFFF"/>
          <w:lang w:val="fr-FR"/>
        </w:rPr>
      </w:pPr>
      <w:r>
        <w:rPr>
          <w:rFonts w:cs="Arial"/>
          <w:color w:val="231F20"/>
          <w:shd w:val="clear" w:color="auto" w:fill="FFFFFF"/>
          <w:lang w:val="fr-FR"/>
        </w:rPr>
        <w:t>collaborer avec les experts, les organisations et les parties prenantes concernés afin d'identifier et de mettre en œuvre des stratégies de réduction de la demande de vautours et de leurs parties et produits dérivés, y compris pour l'utilisation et la consommation fondées sur des croyances et, le cas échéant, étendre la mise en œuvre des stratégies qui ont été couronnées de succès ;</w:t>
      </w:r>
    </w:p>
    <w:p w14:paraId="5FECE27E" w14:textId="77777777" w:rsidR="00EA78B8" w:rsidRPr="0034399C" w:rsidRDefault="00EA78B8" w:rsidP="00147B6D">
      <w:pPr>
        <w:pStyle w:val="ListParagraph"/>
        <w:ind w:left="1418" w:hanging="567"/>
        <w:rPr>
          <w:rFonts w:cs="Arial"/>
          <w:color w:val="231F20"/>
          <w:shd w:val="clear" w:color="auto" w:fill="FFFFFF"/>
          <w:lang w:val="fr-FR"/>
        </w:rPr>
      </w:pPr>
    </w:p>
    <w:p w14:paraId="1DB9D6D0" w14:textId="77777777" w:rsidR="00EA78B8" w:rsidRPr="0034399C" w:rsidRDefault="00EA78B8" w:rsidP="00147B6D">
      <w:pPr>
        <w:pStyle w:val="ListParagraph"/>
        <w:numPr>
          <w:ilvl w:val="1"/>
          <w:numId w:val="13"/>
        </w:numPr>
        <w:ind w:left="1418" w:hanging="567"/>
        <w:jc w:val="both"/>
        <w:rPr>
          <w:rFonts w:cs="Arial"/>
          <w:lang w:val="fr-FR"/>
        </w:rPr>
      </w:pPr>
      <w:r>
        <w:rPr>
          <w:rFonts w:cs="Arial"/>
          <w:color w:val="231F20"/>
          <w:shd w:val="clear" w:color="auto" w:fill="FFFFFF"/>
          <w:lang w:val="fr-FR"/>
        </w:rPr>
        <w:t>collaborer avec les organisations concernées pour lancer de vastes campagnes de sensibilisation du public aux niveaux régional, national et local sur les incidences de l'utilisation de parties du corps des vautours fondée sur des croyances, notamment l'importance de ces espèces pour l'écologie et la santé humaine, et la législation nationale et internationale en vigueur qui protège les vautours ;</w:t>
      </w:r>
    </w:p>
    <w:p w14:paraId="7D72B7A2" w14:textId="77777777" w:rsidR="00EA78B8" w:rsidRPr="0034399C" w:rsidRDefault="00EA78B8" w:rsidP="00147B6D">
      <w:pPr>
        <w:ind w:left="1418" w:hanging="567"/>
        <w:jc w:val="both"/>
        <w:rPr>
          <w:rFonts w:cs="Arial"/>
          <w:lang w:val="fr-FR"/>
        </w:rPr>
      </w:pPr>
    </w:p>
    <w:p w14:paraId="34FBCC65" w14:textId="77777777" w:rsidR="00EA78B8" w:rsidRPr="005A5639" w:rsidRDefault="00EA78B8" w:rsidP="00147B6D">
      <w:pPr>
        <w:pStyle w:val="ListParagraph"/>
        <w:numPr>
          <w:ilvl w:val="1"/>
          <w:numId w:val="13"/>
        </w:numPr>
        <w:ind w:left="1418" w:hanging="567"/>
        <w:jc w:val="both"/>
        <w:rPr>
          <w:rFonts w:cs="Arial"/>
          <w:lang w:val="fr-FR"/>
        </w:rPr>
      </w:pPr>
      <w:r>
        <w:rPr>
          <w:rFonts w:cs="Arial"/>
          <w:color w:val="231F20"/>
          <w:shd w:val="clear" w:color="auto" w:fill="FFFFFF"/>
          <w:lang w:val="fr-FR"/>
        </w:rPr>
        <w:t>fournir des informations au Secrétariat de la CMS sur la mise en œuvre de cette Décision pour l'aider à faire rapport à la 15</w:t>
      </w:r>
      <w:r>
        <w:rPr>
          <w:color w:val="231F20"/>
          <w:shd w:val="clear" w:color="auto" w:fill="FFFFFF"/>
          <w:vertAlign w:val="superscript"/>
          <w:lang w:val="fr-FR"/>
        </w:rPr>
        <w:t>e</w:t>
      </w:r>
      <w:r>
        <w:rPr>
          <w:rFonts w:cs="Arial"/>
          <w:color w:val="231F20"/>
          <w:shd w:val="clear" w:color="auto" w:fill="FFFFFF"/>
          <w:lang w:val="fr-FR"/>
        </w:rPr>
        <w:t xml:space="preserve"> réunion de la COP.</w:t>
      </w:r>
    </w:p>
    <w:p w14:paraId="3ADD12FD" w14:textId="77777777" w:rsidR="00EA78B8" w:rsidRDefault="00EA78B8" w:rsidP="00EA78B8">
      <w:pPr>
        <w:pStyle w:val="ListParagraph"/>
        <w:ind w:left="1440"/>
        <w:jc w:val="both"/>
        <w:rPr>
          <w:rFonts w:cs="Arial"/>
          <w:color w:val="231F20"/>
          <w:shd w:val="clear" w:color="auto" w:fill="FFFFFF"/>
          <w:lang w:val="fr-FR"/>
        </w:rPr>
      </w:pPr>
    </w:p>
    <w:p w14:paraId="4E2E34A6" w14:textId="77777777" w:rsidR="00EA78B8" w:rsidRPr="00C70520" w:rsidRDefault="00EA78B8" w:rsidP="00EA78B8">
      <w:pPr>
        <w:pStyle w:val="ListParagraph"/>
        <w:ind w:left="1440"/>
        <w:jc w:val="both"/>
        <w:rPr>
          <w:rFonts w:cs="Arial"/>
          <w:color w:val="231F20"/>
          <w:shd w:val="clear" w:color="auto" w:fill="FFFFFF"/>
          <w:lang w:val="fr-FR"/>
        </w:rPr>
      </w:pPr>
    </w:p>
    <w:p w14:paraId="5DA69BBF" w14:textId="5655641C" w:rsidR="00EA78B8" w:rsidRPr="00F2364A" w:rsidRDefault="00147B6D" w:rsidP="00EA78B8">
      <w:pPr>
        <w:jc w:val="both"/>
        <w:rPr>
          <w:b/>
          <w:i/>
          <w:color w:val="231F20"/>
          <w:shd w:val="clear" w:color="auto" w:fill="FFFFFF"/>
          <w:lang w:val="fr-FR"/>
        </w:rPr>
      </w:pPr>
      <w:r>
        <w:rPr>
          <w:rFonts w:cs="Arial"/>
          <w:b/>
          <w:bCs/>
          <w:i/>
          <w:iCs/>
          <w:lang w:val="fr-FR"/>
        </w:rPr>
        <w:t>A</w:t>
      </w:r>
      <w:r w:rsidR="00EA78B8">
        <w:rPr>
          <w:rFonts w:cs="Arial"/>
          <w:b/>
          <w:bCs/>
          <w:i/>
          <w:iCs/>
          <w:lang w:val="fr-FR"/>
        </w:rPr>
        <w:t xml:space="preserve">dressée aux : États de l'aire de répartition de l'Afrique de </w:t>
      </w:r>
      <w:proofErr w:type="gramStart"/>
      <w:r w:rsidR="00EA78B8">
        <w:rPr>
          <w:rFonts w:cs="Arial"/>
          <w:b/>
          <w:bCs/>
          <w:i/>
          <w:iCs/>
          <w:lang w:val="fr-FR"/>
        </w:rPr>
        <w:t xml:space="preserve">l'Ouest  </w:t>
      </w:r>
      <w:r w:rsidR="00EA78B8">
        <w:rPr>
          <w:b/>
          <w:i/>
          <w:color w:val="231F20"/>
          <w:shd w:val="clear" w:color="auto" w:fill="FFFFFF"/>
          <w:lang w:val="fr-FR"/>
        </w:rPr>
        <w:t>et</w:t>
      </w:r>
      <w:proofErr w:type="gramEnd"/>
      <w:r w:rsidR="00EA78B8">
        <w:rPr>
          <w:b/>
          <w:i/>
          <w:color w:val="231F20"/>
          <w:shd w:val="clear" w:color="auto" w:fill="FFFFFF"/>
          <w:lang w:val="fr-FR"/>
        </w:rPr>
        <w:t xml:space="preserve"> aux organisations intergouvernementales et non gouvernementales concernées</w:t>
      </w:r>
    </w:p>
    <w:p w14:paraId="5BB1C740" w14:textId="77777777" w:rsidR="00EA78B8" w:rsidRPr="008C6A68" w:rsidRDefault="00EA78B8" w:rsidP="00EA78B8">
      <w:pPr>
        <w:jc w:val="both"/>
        <w:rPr>
          <w:rFonts w:cs="Arial"/>
          <w:lang w:val="fr-FR"/>
        </w:rPr>
      </w:pPr>
    </w:p>
    <w:p w14:paraId="4E35CC6C" w14:textId="77777777" w:rsidR="00EA78B8" w:rsidRDefault="00EA78B8" w:rsidP="00147B6D">
      <w:pPr>
        <w:ind w:left="851" w:hanging="851"/>
        <w:jc w:val="both"/>
        <w:rPr>
          <w:rFonts w:cs="Arial"/>
          <w:color w:val="231F20"/>
          <w:shd w:val="clear" w:color="auto" w:fill="FFFFFF"/>
          <w:lang w:val="fr-FR"/>
        </w:rPr>
      </w:pPr>
      <w:r w:rsidRPr="00BC7391">
        <w:rPr>
          <w:rFonts w:cs="Arial"/>
          <w:lang w:val="fr-FR"/>
        </w:rPr>
        <w:t>14.DD</w:t>
      </w:r>
      <w:r>
        <w:rPr>
          <w:rFonts w:cs="Arial"/>
          <w:b/>
          <w:bCs/>
          <w:lang w:val="fr-FR"/>
        </w:rPr>
        <w:t xml:space="preserve"> </w:t>
      </w:r>
      <w:r>
        <w:rPr>
          <w:rFonts w:cs="Arial"/>
          <w:lang w:val="fr-FR"/>
        </w:rPr>
        <w:tab/>
        <w:t xml:space="preserve">Les </w:t>
      </w:r>
      <w:r>
        <w:rPr>
          <w:rFonts w:cs="Arial"/>
          <w:color w:val="231F20"/>
          <w:shd w:val="clear" w:color="auto" w:fill="FFFFFF"/>
          <w:lang w:val="fr-FR"/>
        </w:rPr>
        <w:t xml:space="preserve">États de l'aire de répartition de l'Afrique de l'Ouest et les organisations intergouvernementales et non gouvernementales concernées sont encouragés à : </w:t>
      </w:r>
    </w:p>
    <w:p w14:paraId="00F033D7" w14:textId="77777777" w:rsidR="00EA78B8" w:rsidRDefault="00EA78B8" w:rsidP="00EA78B8">
      <w:pPr>
        <w:jc w:val="both"/>
        <w:rPr>
          <w:rFonts w:cs="Arial"/>
          <w:color w:val="231F20"/>
          <w:shd w:val="clear" w:color="auto" w:fill="FFFFFF"/>
          <w:lang w:val="fr-FR"/>
        </w:rPr>
      </w:pPr>
    </w:p>
    <w:p w14:paraId="1A01621A" w14:textId="77777777" w:rsidR="00EA78B8" w:rsidRDefault="00EA78B8" w:rsidP="00147B6D">
      <w:pPr>
        <w:pStyle w:val="ListParagraph"/>
        <w:numPr>
          <w:ilvl w:val="1"/>
          <w:numId w:val="16"/>
        </w:numPr>
        <w:ind w:left="1418" w:hanging="567"/>
        <w:jc w:val="both"/>
        <w:rPr>
          <w:rFonts w:cs="Arial"/>
          <w:color w:val="231F20"/>
          <w:shd w:val="clear" w:color="auto" w:fill="FFFFFF"/>
          <w:lang w:val="fr-FR"/>
        </w:rPr>
      </w:pPr>
      <w:r>
        <w:rPr>
          <w:rFonts w:cs="Arial"/>
          <w:color w:val="231F20"/>
          <w:shd w:val="clear" w:color="auto" w:fill="FFFFFF"/>
          <w:lang w:val="fr-FR"/>
        </w:rPr>
        <w:t xml:space="preserve">soutenir la finalisation et la mise en œuvre du </w:t>
      </w:r>
      <w:bookmarkStart w:id="3" w:name="_Hlk125540938"/>
      <w:r>
        <w:rPr>
          <w:rFonts w:cs="Arial"/>
          <w:color w:val="231F20"/>
          <w:shd w:val="clear" w:color="auto" w:fill="FFFFFF"/>
          <w:lang w:val="fr-FR"/>
        </w:rPr>
        <w:t>Plan d'action pour la conservation des vautours d'Afrique de l'Ouest 2023-2043</w:t>
      </w:r>
      <w:bookmarkEnd w:id="3"/>
      <w:r>
        <w:rPr>
          <w:rFonts w:cs="Arial"/>
          <w:color w:val="231F20"/>
          <w:shd w:val="clear" w:color="auto" w:fill="FFFFFF"/>
          <w:lang w:val="fr-FR"/>
        </w:rPr>
        <w:t xml:space="preserve"> et collaborer à la conservation et à la restauration des vautours d'Afrique de l'Ouest ; </w:t>
      </w:r>
    </w:p>
    <w:p w14:paraId="421D2C41" w14:textId="77777777" w:rsidR="00EA78B8" w:rsidRDefault="00EA78B8" w:rsidP="00147B6D">
      <w:pPr>
        <w:pStyle w:val="ListParagraph"/>
        <w:ind w:left="1418" w:hanging="567"/>
        <w:jc w:val="both"/>
        <w:rPr>
          <w:rFonts w:cs="Arial"/>
          <w:color w:val="231F20"/>
          <w:shd w:val="clear" w:color="auto" w:fill="FFFFFF"/>
          <w:lang w:val="fr-FR"/>
        </w:rPr>
      </w:pPr>
    </w:p>
    <w:p w14:paraId="7437906A" w14:textId="77777777" w:rsidR="00EA78B8" w:rsidRPr="00B360A9" w:rsidRDefault="00EA78B8" w:rsidP="00147B6D">
      <w:pPr>
        <w:pStyle w:val="ListParagraph"/>
        <w:numPr>
          <w:ilvl w:val="1"/>
          <w:numId w:val="16"/>
        </w:numPr>
        <w:ind w:left="1418" w:hanging="567"/>
        <w:jc w:val="both"/>
        <w:rPr>
          <w:rFonts w:cs="Arial"/>
          <w:color w:val="231F20"/>
          <w:shd w:val="clear" w:color="auto" w:fill="FFFFFF"/>
          <w:lang w:val="fr-FR"/>
        </w:rPr>
      </w:pPr>
      <w:r>
        <w:rPr>
          <w:rFonts w:cs="Arial"/>
          <w:color w:val="231F20"/>
          <w:shd w:val="clear" w:color="auto" w:fill="FFFFFF"/>
          <w:lang w:val="fr-FR"/>
        </w:rPr>
        <w:t xml:space="preserve">rassembler et échanger des connaissances scientifiques et de l'expertise sur les vautours d'Afrique de l'Ouest, avec un accent particulier sur : i) la documentation de l'ampleur du commerce interne des vautours en surveillant les marchés et en identifiant les routes commerciales nationales ; ii) la caractérisation des liens entre l'empoisonnement et le commerce des vautours, et la contribution à la base de données sur les poisons de la faune africaine ; et iii) la mise à jour des informations sur la conservation et l'état des populations de vautours d'Afrique de l'Ouest, et en particulier des </w:t>
      </w:r>
      <w:r>
        <w:rPr>
          <w:rFonts w:cs="Arial"/>
          <w:color w:val="231F20"/>
          <w:lang w:val="fr-FR"/>
        </w:rPr>
        <w:t>Vautours africains</w:t>
      </w:r>
      <w:r>
        <w:rPr>
          <w:rFonts w:cs="Arial"/>
          <w:color w:val="231F20"/>
          <w:shd w:val="clear" w:color="auto" w:fill="FFFFFF"/>
          <w:lang w:val="fr-FR"/>
        </w:rPr>
        <w:t xml:space="preserve"> (</w:t>
      </w:r>
      <w:proofErr w:type="spellStart"/>
      <w:r>
        <w:rPr>
          <w:rFonts w:cs="Arial"/>
          <w:i/>
          <w:iCs/>
          <w:color w:val="231F20"/>
          <w:shd w:val="clear" w:color="auto" w:fill="FFFFFF"/>
          <w:lang w:val="fr-FR"/>
        </w:rPr>
        <w:t>Gyps</w:t>
      </w:r>
      <w:proofErr w:type="spellEnd"/>
      <w:r>
        <w:rPr>
          <w:rFonts w:cs="Arial"/>
          <w:i/>
          <w:iCs/>
          <w:color w:val="231F20"/>
          <w:shd w:val="clear" w:color="auto" w:fill="FFFFFF"/>
          <w:lang w:val="fr-FR"/>
        </w:rPr>
        <w:t xml:space="preserve"> africanus</w:t>
      </w:r>
      <w:r>
        <w:rPr>
          <w:rFonts w:cs="Arial"/>
          <w:color w:val="231F20"/>
          <w:shd w:val="clear" w:color="auto" w:fill="FFFFFF"/>
          <w:lang w:val="fr-FR"/>
        </w:rPr>
        <w:t xml:space="preserve">), des </w:t>
      </w:r>
      <w:r>
        <w:rPr>
          <w:rFonts w:cs="Arial"/>
          <w:color w:val="231F20"/>
          <w:lang w:val="fr-FR"/>
        </w:rPr>
        <w:t xml:space="preserve">Vautours de </w:t>
      </w:r>
      <w:proofErr w:type="spellStart"/>
      <w:r>
        <w:rPr>
          <w:rFonts w:cs="Arial"/>
          <w:color w:val="231F20"/>
          <w:lang w:val="fr-FR"/>
        </w:rPr>
        <w:t>Rüppell</w:t>
      </w:r>
      <w:proofErr w:type="spellEnd"/>
      <w:r>
        <w:rPr>
          <w:rFonts w:cs="Arial"/>
          <w:color w:val="231F20"/>
          <w:shd w:val="clear" w:color="auto" w:fill="FFFFFF"/>
          <w:lang w:val="fr-FR"/>
        </w:rPr>
        <w:t xml:space="preserve"> (</w:t>
      </w:r>
      <w:proofErr w:type="spellStart"/>
      <w:r>
        <w:rPr>
          <w:rFonts w:cs="Arial"/>
          <w:i/>
          <w:iCs/>
          <w:color w:val="231F20"/>
          <w:shd w:val="clear" w:color="auto" w:fill="FFFFFF"/>
          <w:lang w:val="fr-FR"/>
        </w:rPr>
        <w:t>Gyps</w:t>
      </w:r>
      <w:proofErr w:type="spellEnd"/>
      <w:r>
        <w:rPr>
          <w:rFonts w:cs="Arial"/>
          <w:i/>
          <w:iCs/>
          <w:color w:val="231F20"/>
          <w:shd w:val="clear" w:color="auto" w:fill="FFFFFF"/>
          <w:lang w:val="fr-FR"/>
        </w:rPr>
        <w:t xml:space="preserve"> </w:t>
      </w:r>
      <w:proofErr w:type="spellStart"/>
      <w:r>
        <w:rPr>
          <w:rFonts w:cs="Arial"/>
          <w:i/>
          <w:iCs/>
          <w:color w:val="231F20"/>
          <w:shd w:val="clear" w:color="auto" w:fill="FFFFFF"/>
          <w:lang w:val="fr-FR"/>
        </w:rPr>
        <w:t>rueppellii</w:t>
      </w:r>
      <w:proofErr w:type="spellEnd"/>
      <w:r>
        <w:rPr>
          <w:rFonts w:cs="Arial"/>
          <w:color w:val="231F20"/>
          <w:shd w:val="clear" w:color="auto" w:fill="FFFFFF"/>
          <w:lang w:val="fr-FR"/>
        </w:rPr>
        <w:t xml:space="preserve">) et des </w:t>
      </w:r>
      <w:r>
        <w:rPr>
          <w:rFonts w:cs="Arial"/>
          <w:color w:val="231F20"/>
          <w:lang w:val="fr-FR"/>
        </w:rPr>
        <w:t>Vautours oricou</w:t>
      </w:r>
      <w:r>
        <w:rPr>
          <w:rFonts w:cs="Arial"/>
          <w:color w:val="231F20"/>
          <w:shd w:val="clear" w:color="auto" w:fill="FFFFFF"/>
          <w:lang w:val="fr-FR"/>
        </w:rPr>
        <w:t xml:space="preserve"> (</w:t>
      </w:r>
      <w:proofErr w:type="spellStart"/>
      <w:r>
        <w:rPr>
          <w:rFonts w:cs="Arial"/>
          <w:i/>
          <w:iCs/>
          <w:color w:val="231F20"/>
          <w:shd w:val="clear" w:color="auto" w:fill="FFFFFF"/>
          <w:lang w:val="fr-FR"/>
        </w:rPr>
        <w:t>Torgos</w:t>
      </w:r>
      <w:proofErr w:type="spellEnd"/>
      <w:r>
        <w:rPr>
          <w:rFonts w:cs="Arial"/>
          <w:i/>
          <w:iCs/>
          <w:color w:val="231F20"/>
          <w:shd w:val="clear" w:color="auto" w:fill="FFFFFF"/>
          <w:lang w:val="fr-FR"/>
        </w:rPr>
        <w:t xml:space="preserve"> </w:t>
      </w:r>
      <w:proofErr w:type="spellStart"/>
      <w:r>
        <w:rPr>
          <w:rFonts w:cs="Arial"/>
          <w:i/>
          <w:iCs/>
          <w:color w:val="231F20"/>
          <w:shd w:val="clear" w:color="auto" w:fill="FFFFFF"/>
          <w:lang w:val="fr-FR"/>
        </w:rPr>
        <w:t>tracheliotus</w:t>
      </w:r>
      <w:proofErr w:type="spellEnd"/>
      <w:r>
        <w:rPr>
          <w:rFonts w:cs="Arial"/>
          <w:color w:val="231F20"/>
          <w:shd w:val="clear" w:color="auto" w:fill="FFFFFF"/>
          <w:lang w:val="fr-FR"/>
        </w:rPr>
        <w:t>).</w:t>
      </w:r>
    </w:p>
    <w:p w14:paraId="12AC3017" w14:textId="77777777" w:rsidR="00EA78B8" w:rsidRDefault="00EA78B8" w:rsidP="00EA78B8">
      <w:pPr>
        <w:pStyle w:val="paragraph"/>
        <w:spacing w:before="0" w:beforeAutospacing="0" w:after="0" w:afterAutospacing="0"/>
        <w:ind w:left="1080" w:hanging="555"/>
        <w:jc w:val="both"/>
        <w:textAlignment w:val="baseline"/>
        <w:rPr>
          <w:rStyle w:val="normaltextrun"/>
          <w:rFonts w:ascii="Arial" w:hAnsi="Arial" w:cs="Arial"/>
          <w:b/>
          <w:bCs/>
          <w:i/>
          <w:iCs/>
          <w:sz w:val="22"/>
          <w:szCs w:val="22"/>
          <w:lang w:val="fr-FR"/>
        </w:rPr>
      </w:pPr>
    </w:p>
    <w:p w14:paraId="70A24199" w14:textId="5BC3C43B" w:rsidR="00EA78B8" w:rsidRDefault="00147B6D" w:rsidP="00D82037">
      <w:pPr>
        <w:pStyle w:val="paragraph"/>
        <w:spacing w:before="0" w:beforeAutospacing="0" w:after="0" w:afterAutospacing="0"/>
        <w:ind w:left="555" w:hanging="555"/>
        <w:jc w:val="both"/>
        <w:textAlignment w:val="baseline"/>
        <w:rPr>
          <w:rFonts w:ascii="Segoe UI" w:hAnsi="Segoe UI" w:cs="Segoe UI"/>
          <w:sz w:val="18"/>
          <w:szCs w:val="18"/>
          <w:lang w:val="fr-FR"/>
        </w:rPr>
      </w:pPr>
      <w:r>
        <w:rPr>
          <w:rStyle w:val="normaltextrun"/>
          <w:rFonts w:ascii="Arial" w:hAnsi="Arial" w:cs="Arial"/>
          <w:b/>
          <w:bCs/>
          <w:i/>
          <w:iCs/>
          <w:sz w:val="22"/>
          <w:szCs w:val="22"/>
          <w:lang w:val="fr-FR"/>
        </w:rPr>
        <w:lastRenderedPageBreak/>
        <w:t>A</w:t>
      </w:r>
      <w:r w:rsidR="00EA78B8">
        <w:rPr>
          <w:rStyle w:val="normaltextrun"/>
          <w:rFonts w:ascii="Arial" w:hAnsi="Arial" w:cs="Arial"/>
          <w:b/>
          <w:bCs/>
          <w:i/>
          <w:iCs/>
          <w:sz w:val="22"/>
          <w:szCs w:val="22"/>
          <w:lang w:val="fr-FR"/>
        </w:rPr>
        <w:t xml:space="preserve">dressée </w:t>
      </w:r>
      <w:r>
        <w:rPr>
          <w:rStyle w:val="normaltextrun"/>
          <w:rFonts w:ascii="Arial" w:hAnsi="Arial" w:cs="Arial"/>
          <w:b/>
          <w:bCs/>
          <w:i/>
          <w:iCs/>
          <w:sz w:val="22"/>
          <w:szCs w:val="22"/>
          <w:lang w:val="fr-FR"/>
        </w:rPr>
        <w:t xml:space="preserve">au </w:t>
      </w:r>
      <w:r w:rsidR="00EA78B8">
        <w:rPr>
          <w:rStyle w:val="normaltextrun"/>
          <w:rFonts w:ascii="Arial" w:hAnsi="Arial" w:cs="Arial"/>
          <w:b/>
          <w:bCs/>
          <w:i/>
          <w:iCs/>
          <w:sz w:val="22"/>
          <w:szCs w:val="22"/>
          <w:lang w:val="fr-FR"/>
        </w:rPr>
        <w:t>Comité permanent</w:t>
      </w:r>
    </w:p>
    <w:p w14:paraId="1BBB7236" w14:textId="77777777" w:rsidR="00EA78B8" w:rsidRPr="00A501F5" w:rsidRDefault="00EA78B8" w:rsidP="00D82037">
      <w:pPr>
        <w:pStyle w:val="paragraph"/>
        <w:spacing w:before="0" w:beforeAutospacing="0" w:after="0" w:afterAutospacing="0"/>
        <w:ind w:left="555" w:hanging="555"/>
        <w:jc w:val="both"/>
        <w:textAlignment w:val="baseline"/>
        <w:rPr>
          <w:rFonts w:ascii="Arial" w:hAnsi="Arial" w:cs="Arial"/>
          <w:sz w:val="22"/>
          <w:szCs w:val="22"/>
          <w:lang w:val="fr-FR"/>
        </w:rPr>
      </w:pPr>
    </w:p>
    <w:p w14:paraId="01193D30" w14:textId="77777777" w:rsidR="00EA78B8" w:rsidRDefault="00EA78B8" w:rsidP="00D82037">
      <w:pPr>
        <w:pStyle w:val="paragraph"/>
        <w:spacing w:before="0" w:beforeAutospacing="0" w:after="0" w:afterAutospacing="0"/>
        <w:ind w:left="851" w:hanging="851"/>
        <w:jc w:val="both"/>
        <w:textAlignment w:val="baseline"/>
        <w:rPr>
          <w:rFonts w:ascii="Segoe UI" w:hAnsi="Segoe UI" w:cs="Segoe UI"/>
          <w:sz w:val="18"/>
          <w:szCs w:val="18"/>
          <w:lang w:val="fr-FR"/>
        </w:rPr>
      </w:pPr>
      <w:r w:rsidRPr="00BC7391">
        <w:rPr>
          <w:rFonts w:ascii="Arial" w:eastAsiaTheme="minorEastAsia" w:hAnsi="Arial" w:cs="Arial"/>
          <w:sz w:val="22"/>
          <w:szCs w:val="22"/>
          <w:lang w:val="fr-FR"/>
        </w:rPr>
        <w:t>14.EE</w:t>
      </w:r>
      <w:r>
        <w:rPr>
          <w:rFonts w:ascii="Arial" w:eastAsiaTheme="minorEastAsia" w:hAnsi="Arial" w:cs="Arial"/>
          <w:b/>
          <w:bCs/>
          <w:sz w:val="22"/>
          <w:szCs w:val="22"/>
          <w:lang w:val="fr-FR"/>
        </w:rPr>
        <w:t xml:space="preserve"> </w:t>
      </w:r>
      <w:r>
        <w:rPr>
          <w:lang w:val="fr-FR"/>
        </w:rPr>
        <w:tab/>
      </w:r>
      <w:r>
        <w:rPr>
          <w:rStyle w:val="normaltextrun"/>
          <w:rFonts w:ascii="Arial" w:hAnsi="Arial" w:cs="Arial"/>
          <w:sz w:val="22"/>
          <w:szCs w:val="22"/>
          <w:lang w:val="fr-FR"/>
        </w:rPr>
        <w:t>Il est demandé au Comité permanent d'adopter le Plan d'action pour les vautours d'Afrique de l'Ouest, s'il est présenté au Comité permanent lors de sa 55</w:t>
      </w:r>
      <w:r>
        <w:rPr>
          <w:rStyle w:val="normaltextrun"/>
          <w:rFonts w:ascii="Arial" w:hAnsi="Arial" w:cs="Arial"/>
          <w:sz w:val="22"/>
          <w:szCs w:val="22"/>
          <w:vertAlign w:val="superscript"/>
          <w:lang w:val="fr-FR"/>
        </w:rPr>
        <w:t>e</w:t>
      </w:r>
      <w:r>
        <w:rPr>
          <w:rStyle w:val="normaltextrun"/>
          <w:rFonts w:ascii="Arial" w:hAnsi="Arial" w:cs="Arial"/>
          <w:sz w:val="22"/>
          <w:szCs w:val="22"/>
          <w:lang w:val="fr-FR"/>
        </w:rPr>
        <w:t xml:space="preserve"> réunion.</w:t>
      </w:r>
    </w:p>
    <w:p w14:paraId="404D1D6C" w14:textId="77777777" w:rsidR="00EA78B8" w:rsidRDefault="00EA78B8" w:rsidP="00D82037">
      <w:pPr>
        <w:widowControl w:val="0"/>
        <w:autoSpaceDE w:val="0"/>
        <w:autoSpaceDN w:val="0"/>
        <w:adjustRightInd w:val="0"/>
        <w:jc w:val="both"/>
        <w:rPr>
          <w:rFonts w:cs="Arial"/>
          <w:lang w:val="fr-FR"/>
        </w:rPr>
      </w:pPr>
    </w:p>
    <w:p w14:paraId="454032C8" w14:textId="77777777" w:rsidR="00DF3279" w:rsidRPr="00CD0FE9" w:rsidRDefault="00DF3279" w:rsidP="00D82037">
      <w:pPr>
        <w:widowControl w:val="0"/>
        <w:autoSpaceDE w:val="0"/>
        <w:autoSpaceDN w:val="0"/>
        <w:adjustRightInd w:val="0"/>
        <w:jc w:val="both"/>
        <w:rPr>
          <w:rFonts w:cs="Arial"/>
          <w:lang w:val="fr-FR"/>
        </w:rPr>
      </w:pPr>
    </w:p>
    <w:p w14:paraId="696EA0E8" w14:textId="40332EDE" w:rsidR="00EA78B8" w:rsidRPr="00147B6D" w:rsidRDefault="00147B6D" w:rsidP="00D82037">
      <w:pPr>
        <w:pStyle w:val="paragraph"/>
        <w:spacing w:before="0" w:beforeAutospacing="0" w:after="0" w:afterAutospacing="0"/>
        <w:ind w:left="555" w:hanging="555"/>
        <w:jc w:val="both"/>
        <w:textAlignment w:val="baseline"/>
        <w:rPr>
          <w:rStyle w:val="normaltextrun"/>
          <w:rFonts w:ascii="Arial" w:hAnsi="Arial"/>
          <w:b/>
          <w:bCs/>
          <w:i/>
          <w:iCs/>
          <w:sz w:val="22"/>
          <w:szCs w:val="22"/>
          <w:lang w:val="fr-FR"/>
        </w:rPr>
      </w:pPr>
      <w:r w:rsidRPr="00147B6D">
        <w:rPr>
          <w:rStyle w:val="normaltextrun"/>
          <w:rFonts w:ascii="Arial" w:hAnsi="Arial"/>
          <w:b/>
          <w:bCs/>
          <w:i/>
          <w:iCs/>
          <w:sz w:val="22"/>
          <w:szCs w:val="22"/>
          <w:lang w:val="fr-FR"/>
        </w:rPr>
        <w:t>A</w:t>
      </w:r>
      <w:r w:rsidR="00EA78B8" w:rsidRPr="00147B6D">
        <w:rPr>
          <w:rStyle w:val="normaltextrun"/>
          <w:rFonts w:ascii="Arial" w:hAnsi="Arial"/>
          <w:b/>
          <w:bCs/>
          <w:i/>
          <w:iCs/>
          <w:sz w:val="22"/>
          <w:szCs w:val="22"/>
          <w:lang w:val="fr-FR"/>
        </w:rPr>
        <w:t xml:space="preserve">dressée </w:t>
      </w:r>
      <w:r w:rsidRPr="00147B6D">
        <w:rPr>
          <w:rStyle w:val="normaltextrun"/>
          <w:rFonts w:ascii="Arial" w:hAnsi="Arial"/>
          <w:b/>
          <w:bCs/>
          <w:i/>
          <w:iCs/>
          <w:sz w:val="22"/>
          <w:szCs w:val="22"/>
          <w:lang w:val="fr-FR"/>
        </w:rPr>
        <w:t xml:space="preserve">au </w:t>
      </w:r>
      <w:r w:rsidR="00EA78B8" w:rsidRPr="00147B6D">
        <w:rPr>
          <w:rStyle w:val="normaltextrun"/>
          <w:rFonts w:ascii="Arial" w:hAnsi="Arial"/>
          <w:b/>
          <w:bCs/>
          <w:i/>
          <w:iCs/>
          <w:sz w:val="22"/>
          <w:szCs w:val="22"/>
          <w:lang w:val="fr-FR"/>
        </w:rPr>
        <w:t xml:space="preserve">Conseil scientifique </w:t>
      </w:r>
    </w:p>
    <w:p w14:paraId="541FE66E" w14:textId="77777777" w:rsidR="00EA78B8" w:rsidRPr="00D43325" w:rsidRDefault="00EA78B8" w:rsidP="00D82037">
      <w:pPr>
        <w:pStyle w:val="paragraph"/>
        <w:spacing w:before="0" w:beforeAutospacing="0" w:after="0" w:afterAutospacing="0"/>
        <w:ind w:left="555" w:hanging="555"/>
        <w:jc w:val="both"/>
        <w:textAlignment w:val="baseline"/>
        <w:rPr>
          <w:rStyle w:val="normaltextrun"/>
          <w:b/>
          <w:bCs/>
          <w:lang w:val="fr-FR"/>
        </w:rPr>
      </w:pPr>
    </w:p>
    <w:p w14:paraId="66D7F75B" w14:textId="77777777" w:rsidR="00EA78B8" w:rsidRDefault="00EA78B8" w:rsidP="00D82037">
      <w:pPr>
        <w:pStyle w:val="paragraph"/>
        <w:spacing w:before="0" w:beforeAutospacing="0" w:after="0" w:afterAutospacing="0"/>
        <w:ind w:left="851" w:hanging="851"/>
        <w:jc w:val="both"/>
        <w:textAlignment w:val="baseline"/>
        <w:rPr>
          <w:rFonts w:cs="Arial"/>
          <w:i/>
          <w:iCs/>
          <w:lang w:val="fr-FR"/>
        </w:rPr>
      </w:pPr>
      <w:r w:rsidRPr="00BC7391">
        <w:rPr>
          <w:rFonts w:ascii="Arial" w:hAnsi="Arial" w:cs="Arial"/>
          <w:sz w:val="22"/>
          <w:szCs w:val="22"/>
          <w:lang w:val="fr-FR"/>
        </w:rPr>
        <w:t>14</w:t>
      </w:r>
      <w:r w:rsidRPr="00BC7391">
        <w:rPr>
          <w:rFonts w:asciiTheme="minorBidi" w:hAnsiTheme="minorBidi" w:cstheme="minorBidi"/>
          <w:sz w:val="22"/>
          <w:szCs w:val="22"/>
          <w:lang w:val="fr-FR"/>
        </w:rPr>
        <w:t xml:space="preserve">. </w:t>
      </w:r>
      <w:r w:rsidRPr="00BC7391">
        <w:rPr>
          <w:rFonts w:ascii="Arial" w:hAnsi="Arial" w:cs="Arial"/>
          <w:sz w:val="22"/>
          <w:szCs w:val="22"/>
          <w:lang w:val="fr-FR"/>
        </w:rPr>
        <w:t>FF</w:t>
      </w:r>
      <w:r>
        <w:rPr>
          <w:lang w:val="fr-FR"/>
        </w:rPr>
        <w:tab/>
      </w:r>
      <w:r>
        <w:rPr>
          <w:rStyle w:val="normaltextrun"/>
          <w:rFonts w:ascii="Arial" w:hAnsi="Arial" w:cs="Arial"/>
          <w:sz w:val="22"/>
          <w:szCs w:val="22"/>
          <w:lang w:val="fr-FR"/>
        </w:rPr>
        <w:t>Il est demandé au Conseil scientifique d'examiner le Plan d'action pour les vautours d'Afrique de l'Ouest, s'il est présenté au Conseil scientifique lors de la 7</w:t>
      </w:r>
      <w:r>
        <w:rPr>
          <w:rStyle w:val="normaltextrun"/>
          <w:rFonts w:ascii="Arial" w:hAnsi="Arial" w:cs="Arial"/>
          <w:sz w:val="22"/>
          <w:szCs w:val="22"/>
          <w:vertAlign w:val="superscript"/>
          <w:lang w:val="fr-FR"/>
        </w:rPr>
        <w:t>e</w:t>
      </w:r>
      <w:r>
        <w:rPr>
          <w:rStyle w:val="normaltextrun"/>
          <w:rFonts w:ascii="Arial" w:hAnsi="Arial" w:cs="Arial"/>
          <w:sz w:val="22"/>
          <w:szCs w:val="22"/>
          <w:lang w:val="fr-FR"/>
        </w:rPr>
        <w:t xml:space="preserve"> réunion du Comité de session du Conseil scientifique et de le recommander au Comité permanent pour adoption.</w:t>
      </w:r>
    </w:p>
    <w:p w14:paraId="06393F65" w14:textId="77777777" w:rsidR="00EA78B8" w:rsidRPr="00B360A9" w:rsidRDefault="00EA78B8" w:rsidP="00D82037">
      <w:pPr>
        <w:jc w:val="both"/>
        <w:rPr>
          <w:rFonts w:cs="Arial"/>
          <w:i/>
          <w:iCs/>
          <w:lang w:val="fr-FR"/>
        </w:rPr>
      </w:pPr>
    </w:p>
    <w:p w14:paraId="5D41B74B" w14:textId="383735F1" w:rsidR="00EA78B8" w:rsidRPr="00B360A9" w:rsidRDefault="00147B6D" w:rsidP="00D82037">
      <w:pPr>
        <w:jc w:val="both"/>
        <w:rPr>
          <w:rFonts w:cs="Arial"/>
          <w:b/>
          <w:i/>
          <w:lang w:val="fr-FR"/>
        </w:rPr>
      </w:pPr>
      <w:r>
        <w:rPr>
          <w:rFonts w:cs="Arial"/>
          <w:b/>
          <w:i/>
          <w:lang w:val="fr-FR"/>
        </w:rPr>
        <w:t>A</w:t>
      </w:r>
      <w:r w:rsidR="00EA78B8">
        <w:rPr>
          <w:rFonts w:cs="Arial"/>
          <w:b/>
          <w:i/>
          <w:lang w:val="fr-FR"/>
        </w:rPr>
        <w:t xml:space="preserve">dressée </w:t>
      </w:r>
      <w:r>
        <w:rPr>
          <w:rFonts w:cs="Arial"/>
          <w:b/>
          <w:i/>
          <w:lang w:val="fr-FR"/>
        </w:rPr>
        <w:t xml:space="preserve">au </w:t>
      </w:r>
      <w:r w:rsidR="00EA78B8">
        <w:rPr>
          <w:rFonts w:cs="Arial"/>
          <w:b/>
          <w:i/>
          <w:lang w:val="fr-FR"/>
        </w:rPr>
        <w:t>Secrétariat</w:t>
      </w:r>
    </w:p>
    <w:p w14:paraId="21693DA6" w14:textId="77777777" w:rsidR="00EF0937" w:rsidRDefault="00EF0937" w:rsidP="00D82037">
      <w:pPr>
        <w:pStyle w:val="ListParagraph"/>
        <w:shd w:val="clear" w:color="auto" w:fill="FFFFFF"/>
        <w:ind w:left="0"/>
        <w:contextualSpacing w:val="0"/>
        <w:outlineLvl w:val="2"/>
        <w:rPr>
          <w:rFonts w:cs="Arial"/>
          <w:b/>
          <w:bCs/>
          <w:lang w:val="fr-FR"/>
        </w:rPr>
      </w:pPr>
    </w:p>
    <w:p w14:paraId="2B6D6D27" w14:textId="63A974D8" w:rsidR="00EA78B8" w:rsidRPr="00BC7391" w:rsidRDefault="00EA78B8" w:rsidP="00BC7391">
      <w:pPr>
        <w:ind w:left="851" w:hanging="851"/>
        <w:jc w:val="both"/>
        <w:rPr>
          <w:rFonts w:ascii="Times New Roman" w:eastAsia="Times New Roman" w:hAnsi="Times New Roman" w:cs="Times New Roman"/>
          <w:sz w:val="24"/>
          <w:szCs w:val="24"/>
          <w:lang w:val="en-DE" w:eastAsia="en-DE"/>
        </w:rPr>
      </w:pPr>
      <w:r w:rsidRPr="00BC7391">
        <w:rPr>
          <w:rFonts w:cs="Arial"/>
          <w:lang w:val="fr-FR"/>
        </w:rPr>
        <w:t>14.GG</w:t>
      </w:r>
      <w:r>
        <w:rPr>
          <w:rFonts w:cs="Arial"/>
          <w:lang w:val="fr-FR"/>
        </w:rPr>
        <w:tab/>
      </w:r>
      <w:r w:rsidR="00147B6D" w:rsidRPr="00EF0937">
        <w:rPr>
          <w:rFonts w:cs="Arial"/>
          <w:color w:val="333333"/>
          <w:shd w:val="clear" w:color="auto" w:fill="FFFFFF"/>
          <w:lang w:val="fr-FR"/>
        </w:rPr>
        <w:t xml:space="preserve">Le Secrétariat doit transmettre ces Décisions aux Secrétariats d’autres organisations multilatérales sur l’environnement, en particulier le programme des Nations Unies pour l’environnement, </w:t>
      </w:r>
      <w:r w:rsidR="00147B6D" w:rsidRPr="00EF0937">
        <w:rPr>
          <w:rFonts w:cs="Arial"/>
          <w:strike/>
          <w:color w:val="333333"/>
          <w:shd w:val="clear" w:color="auto" w:fill="FFFFFF"/>
          <w:lang w:val="fr-FR"/>
        </w:rPr>
        <w:t>la</w:t>
      </w:r>
      <w:r w:rsidR="00147B6D" w:rsidRPr="00EF0937">
        <w:rPr>
          <w:rFonts w:cs="Arial"/>
          <w:color w:val="333333"/>
          <w:shd w:val="clear" w:color="auto" w:fill="FFFFFF"/>
          <w:lang w:val="fr-FR"/>
        </w:rPr>
        <w:t xml:space="preserve"> Convention sur la biodiversité biologique (CDB)</w:t>
      </w:r>
      <w:r w:rsidR="00EF0937" w:rsidRPr="00EF0937">
        <w:rPr>
          <w:rFonts w:cs="Arial"/>
          <w:color w:val="333333"/>
          <w:shd w:val="clear" w:color="auto" w:fill="FFFFFF"/>
          <w:lang w:val="fr-FR"/>
        </w:rPr>
        <w:t>,</w:t>
      </w:r>
      <w:r w:rsidR="00147B6D" w:rsidRPr="00EF0937">
        <w:rPr>
          <w:rFonts w:cs="Arial"/>
          <w:color w:val="333333"/>
          <w:shd w:val="clear" w:color="auto" w:fill="FFFFFF"/>
          <w:lang w:val="fr-FR"/>
        </w:rPr>
        <w:t xml:space="preserve"> </w:t>
      </w:r>
      <w:r w:rsidR="00D40ECC" w:rsidRPr="00EF0937">
        <w:rPr>
          <w:rFonts w:eastAsia="Times New Roman" w:cs="Arial"/>
          <w:color w:val="333333"/>
          <w:lang w:val="fr-FR"/>
        </w:rPr>
        <w:t xml:space="preserve">le </w:t>
      </w:r>
      <w:r w:rsidR="00D40ECC" w:rsidRPr="00EF0937">
        <w:rPr>
          <w:rFonts w:cs="Arial"/>
          <w:color w:val="231F20"/>
          <w:shd w:val="clear" w:color="auto" w:fill="FFFFFF"/>
          <w:lang w:val="fr-FR"/>
        </w:rPr>
        <w:t>Consortium international de lutte contre la criminalité liée aux espèces sauvages (ICCWC)</w:t>
      </w:r>
      <w:r w:rsidR="00D40ECC" w:rsidRPr="00EF0937">
        <w:rPr>
          <w:rFonts w:asciiTheme="minorBidi" w:eastAsia="Times New Roman" w:hAnsiTheme="minorBidi"/>
          <w:color w:val="333333"/>
          <w:lang w:val="fr-FR"/>
        </w:rPr>
        <w:t xml:space="preserve"> </w:t>
      </w:r>
      <w:r w:rsidR="00147B6D" w:rsidRPr="00EF0937">
        <w:rPr>
          <w:rFonts w:cs="Arial"/>
          <w:color w:val="333333"/>
          <w:shd w:val="clear" w:color="auto" w:fill="FFFFFF"/>
          <w:lang w:val="fr-FR"/>
        </w:rPr>
        <w:t xml:space="preserve">et la Plateforme intergouvernementale scientifique et politique sur la biodiversité et les services écosystémiques (IPBES), pour chercher à obtenir leur soutien, leur contribution, leur coopération et leur collaboration dans la mise en œuvre du </w:t>
      </w:r>
      <w:proofErr w:type="spellStart"/>
      <w:r w:rsidR="00147B6D" w:rsidRPr="00EF0937">
        <w:rPr>
          <w:rFonts w:cs="Arial"/>
          <w:color w:val="333333"/>
          <w:shd w:val="clear" w:color="auto" w:fill="FFFFFF"/>
          <w:lang w:val="fr-FR"/>
        </w:rPr>
        <w:t>MsAP</w:t>
      </w:r>
      <w:proofErr w:type="spellEnd"/>
      <w:r w:rsidR="00147B6D" w:rsidRPr="00EF0937">
        <w:rPr>
          <w:rFonts w:cs="Arial"/>
          <w:color w:val="333333"/>
          <w:shd w:val="clear" w:color="auto" w:fill="FFFFFF"/>
          <w:lang w:val="fr-FR"/>
        </w:rPr>
        <w:t xml:space="preserve"> Vautours, sous réserve de la disponibilité de ressources.</w:t>
      </w:r>
    </w:p>
    <w:p w14:paraId="20014996" w14:textId="77777777" w:rsidR="00EA78B8" w:rsidRDefault="00EA78B8" w:rsidP="00EA78B8">
      <w:pPr>
        <w:jc w:val="both"/>
        <w:rPr>
          <w:rFonts w:cs="Arial"/>
          <w:lang w:val="fr-FR"/>
        </w:rPr>
      </w:pPr>
    </w:p>
    <w:p w14:paraId="2E3EA37F" w14:textId="77777777" w:rsidR="00D25F7C" w:rsidRPr="00D40ECC" w:rsidRDefault="00D25F7C" w:rsidP="00EA78B8">
      <w:pPr>
        <w:jc w:val="both"/>
        <w:rPr>
          <w:rFonts w:cs="Arial"/>
          <w:lang w:val="fr-FR"/>
        </w:rPr>
      </w:pPr>
    </w:p>
    <w:p w14:paraId="6C70BFDA" w14:textId="37C26F15" w:rsidR="00EA78B8" w:rsidRPr="00BC7391" w:rsidRDefault="00EA78B8" w:rsidP="00BC7391">
      <w:pPr>
        <w:ind w:left="851" w:hanging="851"/>
        <w:jc w:val="both"/>
        <w:rPr>
          <w:rFonts w:eastAsia="Times New Roman" w:cs="Arial"/>
          <w:b/>
          <w:bCs/>
          <w:color w:val="333333"/>
          <w:lang w:val="fr-FR"/>
        </w:rPr>
      </w:pPr>
      <w:r w:rsidRPr="00BC7391">
        <w:rPr>
          <w:rFonts w:cs="Arial"/>
          <w:color w:val="231F20"/>
          <w:shd w:val="clear" w:color="auto" w:fill="FFFFFF"/>
          <w:lang w:val="fr-FR"/>
        </w:rPr>
        <w:t>1</w:t>
      </w:r>
      <w:r w:rsidRPr="00BC7391">
        <w:rPr>
          <w:rFonts w:eastAsia="Times New Roman" w:cs="Arial"/>
          <w:color w:val="333333"/>
          <w:lang w:val="fr-FR"/>
        </w:rPr>
        <w:t>4</w:t>
      </w:r>
      <w:r w:rsidR="00D40ECC" w:rsidRPr="00BC7391">
        <w:rPr>
          <w:rFonts w:eastAsia="Times New Roman" w:cs="Arial"/>
          <w:color w:val="333333"/>
          <w:lang w:val="fr-FR"/>
        </w:rPr>
        <w:t>.</w:t>
      </w:r>
      <w:r w:rsidRPr="00BC7391">
        <w:rPr>
          <w:rFonts w:eastAsia="Times New Roman" w:cs="Arial"/>
          <w:color w:val="333333"/>
          <w:lang w:val="fr-FR"/>
        </w:rPr>
        <w:t>HH</w:t>
      </w:r>
      <w:r w:rsidRPr="00D40ECC">
        <w:rPr>
          <w:rFonts w:eastAsia="Times New Roman" w:cs="Arial"/>
          <w:b/>
          <w:bCs/>
          <w:color w:val="333333"/>
          <w:lang w:val="fr-FR"/>
        </w:rPr>
        <w:t xml:space="preserve"> </w:t>
      </w:r>
      <w:r w:rsidR="00BC7391">
        <w:rPr>
          <w:rFonts w:eastAsia="Times New Roman" w:cs="Arial"/>
          <w:b/>
          <w:bCs/>
          <w:color w:val="333333"/>
          <w:lang w:val="fr-FR"/>
        </w:rPr>
        <w:tab/>
      </w:r>
      <w:r w:rsidRPr="00D40ECC">
        <w:rPr>
          <w:rFonts w:cs="Arial"/>
          <w:color w:val="231F20"/>
          <w:shd w:val="clear" w:color="auto" w:fill="FFFFFF"/>
          <w:lang w:val="fr-FR"/>
        </w:rPr>
        <w:t>Le Secrétariat</w:t>
      </w:r>
      <w:r w:rsidRPr="00D40ECC">
        <w:rPr>
          <w:rFonts w:cs="Arial"/>
          <w:color w:val="231F20"/>
          <w:lang w:val="fr-FR"/>
        </w:rPr>
        <w:t xml:space="preserve"> </w:t>
      </w:r>
      <w:r w:rsidRPr="00D40ECC">
        <w:rPr>
          <w:rFonts w:eastAsia="Times New Roman" w:cs="Arial"/>
          <w:color w:val="333333"/>
          <w:lang w:val="fr-FR"/>
        </w:rPr>
        <w:t>doit :</w:t>
      </w:r>
      <w:r w:rsidRPr="00D40ECC">
        <w:rPr>
          <w:rFonts w:cs="Arial"/>
          <w:color w:val="231F20"/>
          <w:shd w:val="clear" w:color="auto" w:fill="FFFFFF"/>
          <w:lang w:val="fr-FR"/>
        </w:rPr>
        <w:t xml:space="preserve"> </w:t>
      </w:r>
    </w:p>
    <w:p w14:paraId="24C94EF0" w14:textId="77777777" w:rsidR="00EA78B8" w:rsidRPr="00D40ECC" w:rsidRDefault="00EA78B8" w:rsidP="00D40ECC">
      <w:pPr>
        <w:shd w:val="clear" w:color="auto" w:fill="FFFFFF"/>
        <w:jc w:val="both"/>
        <w:rPr>
          <w:rFonts w:asciiTheme="minorBidi" w:eastAsia="Times New Roman" w:hAnsiTheme="minorBidi"/>
          <w:color w:val="333333"/>
          <w:u w:val="single"/>
          <w:lang w:val="fr-FR"/>
        </w:rPr>
      </w:pPr>
    </w:p>
    <w:p w14:paraId="59E61D0F" w14:textId="77777777" w:rsidR="00EA78B8" w:rsidRPr="00D40ECC" w:rsidRDefault="00EA78B8" w:rsidP="00D40ECC">
      <w:pPr>
        <w:pStyle w:val="ListParagraph"/>
        <w:numPr>
          <w:ilvl w:val="0"/>
          <w:numId w:val="17"/>
        </w:numPr>
        <w:ind w:left="1418" w:hanging="567"/>
        <w:contextualSpacing w:val="0"/>
        <w:jc w:val="both"/>
        <w:rPr>
          <w:rFonts w:eastAsia="Times New Roman" w:cs="Arial"/>
          <w:color w:val="333333"/>
          <w:lang w:val="fr-FR"/>
        </w:rPr>
      </w:pPr>
      <w:r w:rsidRPr="00D40ECC">
        <w:rPr>
          <w:rFonts w:cs="Arial"/>
          <w:color w:val="231F20"/>
          <w:shd w:val="clear" w:color="auto" w:fill="FFFFFF"/>
          <w:lang w:val="fr-FR"/>
        </w:rPr>
        <w:t xml:space="preserve">assurer la liaison avec le Secrétariat de la Convention sur le commerce international des espèces de faune et de flore sauvages menacées d'extinction (CITES) pour aider à la mise en œuvre des aspects liés au commerce du Plan d'action multi-espèces pour la conservation des vautours d'Afrique-Eurasie (PAME Vautours) 2017-2029, </w:t>
      </w:r>
      <w:r w:rsidRPr="00D40ECC">
        <w:rPr>
          <w:rFonts w:eastAsia="Times New Roman" w:cs="Arial"/>
          <w:color w:val="333333"/>
          <w:lang w:val="fr-FR"/>
        </w:rPr>
        <w:t xml:space="preserve">en s'appuyant sur des initiatives en cours telles que la Stratégie de lutte contre la criminalité liée aux espèces sauvages en Afrique de l'Ouest (WASCWC) et </w:t>
      </w:r>
      <w:r w:rsidRPr="00D40ECC">
        <w:rPr>
          <w:rFonts w:cs="Arial"/>
          <w:color w:val="231F20"/>
          <w:shd w:val="clear" w:color="auto" w:fill="FFFFFF"/>
          <w:lang w:val="fr-FR"/>
        </w:rPr>
        <w:t xml:space="preserve">sous réserve de la disponibilité de ressources externes ; </w:t>
      </w:r>
    </w:p>
    <w:p w14:paraId="6BF5BA6A" w14:textId="77777777" w:rsidR="00EA78B8" w:rsidRPr="00D40ECC" w:rsidRDefault="00EA78B8" w:rsidP="00D40ECC">
      <w:pPr>
        <w:pStyle w:val="ListParagraph"/>
        <w:ind w:left="1418" w:hanging="567"/>
        <w:contextualSpacing w:val="0"/>
        <w:jc w:val="both"/>
        <w:rPr>
          <w:rFonts w:eastAsia="Times New Roman" w:cs="Arial"/>
          <w:color w:val="333333"/>
          <w:lang w:val="fr-FR"/>
        </w:rPr>
      </w:pPr>
    </w:p>
    <w:p w14:paraId="4CFD58E9" w14:textId="731FCC5D" w:rsidR="00EA78B8" w:rsidRPr="00D40ECC" w:rsidRDefault="00EA78B8" w:rsidP="00D40ECC">
      <w:pPr>
        <w:pStyle w:val="ListParagraph"/>
        <w:numPr>
          <w:ilvl w:val="0"/>
          <w:numId w:val="17"/>
        </w:numPr>
        <w:ind w:left="1418" w:hanging="567"/>
        <w:contextualSpacing w:val="0"/>
        <w:jc w:val="both"/>
        <w:rPr>
          <w:rFonts w:eastAsia="Times New Roman" w:cs="Arial"/>
          <w:color w:val="333333"/>
          <w:lang w:val="fr-FR"/>
        </w:rPr>
      </w:pPr>
      <w:r w:rsidRPr="00D40ECC">
        <w:rPr>
          <w:rFonts w:cs="Arial"/>
          <w:color w:val="231F20"/>
          <w:shd w:val="clear" w:color="auto" w:fill="FFFFFF"/>
          <w:lang w:val="fr-FR"/>
        </w:rPr>
        <w:t xml:space="preserve">sous réserve de la disponibilité de ressources externes, soutenir la mise en œuvre d'activités de renforcement des capacités visant à aider les États de l'aire de répartition de l'Afrique de l'Ouest à mettre en œuvre le PAME Vautours; </w:t>
      </w:r>
    </w:p>
    <w:p w14:paraId="2E48CBC5" w14:textId="77777777" w:rsidR="00EA78B8" w:rsidRPr="00D40ECC" w:rsidRDefault="00EA78B8" w:rsidP="00D40ECC">
      <w:pPr>
        <w:pStyle w:val="ListParagraph"/>
        <w:ind w:left="1418" w:hanging="567"/>
        <w:contextualSpacing w:val="0"/>
        <w:jc w:val="both"/>
        <w:rPr>
          <w:rFonts w:eastAsia="Times New Roman" w:cs="Arial"/>
          <w:color w:val="333333"/>
          <w:lang w:val="fr-FR"/>
        </w:rPr>
      </w:pPr>
    </w:p>
    <w:p w14:paraId="39BE1856" w14:textId="77777777" w:rsidR="00EA78B8" w:rsidRPr="00D40ECC" w:rsidRDefault="00EA78B8" w:rsidP="00D40ECC">
      <w:pPr>
        <w:pStyle w:val="ListParagraph"/>
        <w:numPr>
          <w:ilvl w:val="0"/>
          <w:numId w:val="17"/>
        </w:numPr>
        <w:ind w:left="1418" w:hanging="567"/>
        <w:contextualSpacing w:val="0"/>
        <w:jc w:val="both"/>
        <w:rPr>
          <w:rFonts w:eastAsia="Times New Roman" w:cs="Arial"/>
          <w:color w:val="333333"/>
          <w:lang w:val="fr-FR"/>
        </w:rPr>
      </w:pPr>
      <w:r w:rsidRPr="00D40ECC">
        <w:rPr>
          <w:rFonts w:cs="Arial"/>
          <w:color w:val="231F20"/>
          <w:shd w:val="clear" w:color="auto" w:fill="FFFFFF"/>
          <w:lang w:val="fr-FR"/>
        </w:rPr>
        <w:t xml:space="preserve">en collaboration avec le Secrétariat de la CITES, examiner les informations disponibles sur l'état de conservation de l'ensemble de l'aire de répartition géographique de l'espèce de vautour concernée afin de les inclure dans les rapports du Secrétariat de la CITES au Comité pour les animaux et au Comité permanent ; </w:t>
      </w:r>
    </w:p>
    <w:p w14:paraId="4CB877EE" w14:textId="77777777" w:rsidR="00EA78B8" w:rsidRPr="00D40ECC" w:rsidRDefault="00EA78B8" w:rsidP="00D40ECC">
      <w:pPr>
        <w:pStyle w:val="ListParagraph"/>
        <w:ind w:left="1418" w:hanging="567"/>
        <w:contextualSpacing w:val="0"/>
        <w:jc w:val="both"/>
        <w:rPr>
          <w:rFonts w:eastAsia="Times New Roman" w:cs="Arial"/>
          <w:color w:val="333333"/>
          <w:lang w:val="fr-FR"/>
        </w:rPr>
      </w:pPr>
    </w:p>
    <w:p w14:paraId="6337B335" w14:textId="5AB3917B" w:rsidR="00EA78B8" w:rsidRPr="00BC7391" w:rsidRDefault="00EA78B8" w:rsidP="00BC7391">
      <w:pPr>
        <w:pStyle w:val="ListParagraph"/>
        <w:numPr>
          <w:ilvl w:val="0"/>
          <w:numId w:val="17"/>
        </w:numPr>
        <w:ind w:left="1418" w:hanging="567"/>
        <w:contextualSpacing w:val="0"/>
        <w:jc w:val="both"/>
        <w:rPr>
          <w:rFonts w:eastAsia="Times New Roman" w:cs="Arial"/>
          <w:color w:val="333333"/>
          <w:lang w:val="fr-FR"/>
        </w:rPr>
      </w:pPr>
      <w:r w:rsidRPr="00D40ECC">
        <w:rPr>
          <w:rFonts w:eastAsia="Times New Roman" w:cs="Arial"/>
          <w:color w:val="333333"/>
          <w:lang w:val="fr-FR"/>
        </w:rPr>
        <w:t>sous réserve de la disponibilité de ressources externes, soutenir la mise en œuvre d'activités de renforcement des capacités visant à aider les États de l'aire de répartition à mettre en œuvre le PAME Vautours.</w:t>
      </w:r>
    </w:p>
    <w:p w14:paraId="6AE2D4B7" w14:textId="77777777" w:rsidR="00EA78B8" w:rsidRDefault="00EA78B8" w:rsidP="00EF0937">
      <w:pPr>
        <w:jc w:val="both"/>
        <w:rPr>
          <w:rFonts w:cs="Arial"/>
          <w:lang w:val="fr-FR"/>
        </w:rPr>
      </w:pPr>
    </w:p>
    <w:p w14:paraId="59229DFA" w14:textId="77777777" w:rsidR="00D25F7C" w:rsidRDefault="00D25F7C" w:rsidP="00EF0937">
      <w:pPr>
        <w:jc w:val="both"/>
        <w:rPr>
          <w:rFonts w:cs="Arial"/>
          <w:lang w:val="fr-FR"/>
        </w:rPr>
      </w:pPr>
    </w:p>
    <w:p w14:paraId="3173DD71" w14:textId="34D6D8D5" w:rsidR="0023109C" w:rsidRPr="00EF0937" w:rsidRDefault="00EA78B8" w:rsidP="00EF0937">
      <w:pPr>
        <w:shd w:val="clear" w:color="auto" w:fill="FFFFFF"/>
        <w:ind w:left="851" w:hanging="851"/>
        <w:outlineLvl w:val="2"/>
        <w:rPr>
          <w:rFonts w:cs="Arial"/>
          <w:lang w:val="fr-FR"/>
        </w:rPr>
      </w:pPr>
      <w:r w:rsidRPr="00BC7391">
        <w:rPr>
          <w:rFonts w:cs="Arial"/>
          <w:lang w:val="fr-FR"/>
        </w:rPr>
        <w:t>14.II</w:t>
      </w:r>
      <w:r w:rsidRPr="00DF3279">
        <w:rPr>
          <w:rFonts w:cs="Arial"/>
          <w:b/>
          <w:bCs/>
          <w:lang w:val="fr-FR"/>
        </w:rPr>
        <w:t xml:space="preserve"> </w:t>
      </w:r>
      <w:r w:rsidRPr="00DF3279">
        <w:rPr>
          <w:rFonts w:cs="Arial"/>
          <w:b/>
          <w:bCs/>
          <w:lang w:val="fr-FR"/>
        </w:rPr>
        <w:tab/>
      </w:r>
      <w:r w:rsidR="00D40ECC" w:rsidRPr="00D40ECC">
        <w:rPr>
          <w:rFonts w:cs="Arial"/>
          <w:color w:val="333333"/>
          <w:shd w:val="clear" w:color="auto" w:fill="FFFFFF"/>
          <w:lang w:val="fr-FR"/>
        </w:rPr>
        <w:t>Le Secrétariat rend compte</w:t>
      </w:r>
      <w:r w:rsidRPr="00D40ECC">
        <w:rPr>
          <w:rFonts w:eastAsia="Times New Roman" w:cs="Arial"/>
          <w:color w:val="333333"/>
          <w:lang w:val="fr-FR"/>
        </w:rPr>
        <w:t xml:space="preserve"> </w:t>
      </w:r>
      <w:r w:rsidRPr="00DF3279">
        <w:rPr>
          <w:rFonts w:eastAsia="Times New Roman" w:cs="Arial"/>
          <w:color w:val="333333"/>
          <w:lang w:val="fr-FR"/>
        </w:rPr>
        <w:t>sur la mise en œuvre de ces Décisions</w:t>
      </w:r>
      <w:r w:rsidR="00D40ECC" w:rsidRPr="00DF3279">
        <w:rPr>
          <w:rFonts w:cs="Arial"/>
          <w:color w:val="333333"/>
          <w:shd w:val="clear" w:color="auto" w:fill="FFFFFF"/>
          <w:lang w:val="fr-FR"/>
        </w:rPr>
        <w:t xml:space="preserve"> à</w:t>
      </w:r>
      <w:r w:rsidR="00D40ECC" w:rsidRPr="00D40ECC">
        <w:rPr>
          <w:rFonts w:cs="Arial"/>
          <w:color w:val="333333"/>
          <w:shd w:val="clear" w:color="auto" w:fill="FFFFFF"/>
          <w:lang w:val="fr-FR"/>
        </w:rPr>
        <w:t xml:space="preserve"> la prochaine Réunion des signataires du </w:t>
      </w:r>
      <w:proofErr w:type="spellStart"/>
      <w:r w:rsidR="00D40ECC" w:rsidRPr="00D40ECC">
        <w:rPr>
          <w:rFonts w:cs="Arial"/>
          <w:color w:val="333333"/>
          <w:shd w:val="clear" w:color="auto" w:fill="FFFFFF"/>
          <w:lang w:val="fr-FR"/>
        </w:rPr>
        <w:t>MdE</w:t>
      </w:r>
      <w:proofErr w:type="spellEnd"/>
      <w:r w:rsidR="00D40ECC" w:rsidRPr="00D40ECC">
        <w:rPr>
          <w:rFonts w:cs="Arial"/>
          <w:color w:val="333333"/>
          <w:shd w:val="clear" w:color="auto" w:fill="FFFFFF"/>
          <w:lang w:val="fr-FR"/>
        </w:rPr>
        <w:t xml:space="preserve"> Rapaces de la CMS</w:t>
      </w:r>
      <w:r w:rsidRPr="00D40ECC">
        <w:rPr>
          <w:rFonts w:eastAsia="Times New Roman" w:cs="Arial"/>
          <w:color w:val="333333"/>
          <w:lang w:val="fr-FR"/>
        </w:rPr>
        <w:t xml:space="preserve"> </w:t>
      </w:r>
      <w:r w:rsidR="00D40ECC" w:rsidRPr="00D40ECC">
        <w:rPr>
          <w:rFonts w:eastAsia="Times New Roman" w:cs="Arial"/>
          <w:color w:val="333333"/>
          <w:lang w:val="fr-FR"/>
        </w:rPr>
        <w:t>et</w:t>
      </w:r>
      <w:r w:rsidRPr="00DF3279">
        <w:rPr>
          <w:rFonts w:eastAsia="Times New Roman" w:cs="Arial"/>
          <w:color w:val="333333"/>
          <w:lang w:val="fr-FR"/>
        </w:rPr>
        <w:t xml:space="preserve"> </w:t>
      </w:r>
      <w:r w:rsidR="00D40ECC" w:rsidRPr="00DF3279">
        <w:rPr>
          <w:rFonts w:eastAsia="Times New Roman" w:cs="Arial"/>
          <w:color w:val="333333"/>
          <w:lang w:val="fr-FR"/>
        </w:rPr>
        <w:t>à</w:t>
      </w:r>
      <w:r w:rsidRPr="00DF3279">
        <w:rPr>
          <w:rFonts w:eastAsia="Times New Roman" w:cs="Arial"/>
          <w:color w:val="333333"/>
          <w:lang w:val="fr-FR"/>
        </w:rPr>
        <w:t xml:space="preserve"> COP15 de la CMS</w:t>
      </w:r>
      <w:r w:rsidRPr="00D40ECC">
        <w:rPr>
          <w:rFonts w:eastAsia="Times New Roman" w:cs="Arial"/>
          <w:color w:val="333333"/>
          <w:lang w:val="fr-FR"/>
        </w:rPr>
        <w:t>.</w:t>
      </w:r>
    </w:p>
    <w:sectPr w:rsidR="0023109C" w:rsidRPr="00EF0937" w:rsidSect="00841A2F">
      <w:headerReference w:type="even" r:id="rId32"/>
      <w:headerReference w:type="default" r:id="rId33"/>
      <w:headerReference w:type="first" r:id="rId34"/>
      <w:footerReference w:type="first" r:id="rId3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80"/>
    <w:family w:val="auto"/>
    <w:notTrueType/>
    <w:pitch w:val="default"/>
    <w:sig w:usb0="00000003" w:usb1="08070000" w:usb2="00000010" w:usb3="00000000" w:csb0="00020001" w:csb1="00000000"/>
  </w:font>
  <w:font w:name="Lato">
    <w:altName w:val="Segoe UI"/>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1F0BB4A0" w:rsidR="00EC2A58" w:rsidRPr="00EC2A58" w:rsidRDefault="00EC2A58" w:rsidP="00633EA5">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27012282"/>
      <w:docPartObj>
        <w:docPartGallery w:val="Page Numbers (Bottom of Page)"/>
        <w:docPartUnique/>
      </w:docPartObj>
    </w:sdtPr>
    <w:sdtEndPr>
      <w:rPr>
        <w:noProof/>
      </w:rPr>
    </w:sdtEndPr>
    <w:sdtContent>
      <w:p w14:paraId="4432910E" w14:textId="21864FFB" w:rsidR="00D40ECC" w:rsidRPr="00D40ECC" w:rsidRDefault="00D40ECC" w:rsidP="00D40ECC">
        <w:pPr>
          <w:pStyle w:val="Footer"/>
          <w:jc w:val="center"/>
          <w:rPr>
            <w:sz w:val="18"/>
            <w:szCs w:val="18"/>
          </w:rPr>
        </w:pPr>
        <w:r w:rsidRPr="00D40ECC">
          <w:rPr>
            <w:sz w:val="18"/>
            <w:szCs w:val="18"/>
          </w:rPr>
          <w:fldChar w:fldCharType="begin"/>
        </w:r>
        <w:r w:rsidRPr="00D40ECC">
          <w:rPr>
            <w:sz w:val="18"/>
            <w:szCs w:val="18"/>
          </w:rPr>
          <w:instrText xml:space="preserve"> PAGE   \* MERGEFORMAT </w:instrText>
        </w:r>
        <w:r w:rsidRPr="00D40ECC">
          <w:rPr>
            <w:sz w:val="18"/>
            <w:szCs w:val="18"/>
          </w:rPr>
          <w:fldChar w:fldCharType="separate"/>
        </w:r>
        <w:r w:rsidRPr="00D40ECC">
          <w:rPr>
            <w:noProof/>
            <w:sz w:val="18"/>
            <w:szCs w:val="18"/>
          </w:rPr>
          <w:t>2</w:t>
        </w:r>
        <w:r w:rsidRPr="00D40ECC">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 w:id="1">
    <w:p w14:paraId="5E2B4966" w14:textId="77777777" w:rsidR="00EA78B8" w:rsidRPr="00633EA5" w:rsidRDefault="00EA78B8" w:rsidP="00EA78B8">
      <w:pPr>
        <w:pStyle w:val="FootnoteText"/>
        <w:rPr>
          <w:rFonts w:ascii="Arial" w:hAnsi="Arial" w:cs="Arial"/>
          <w:sz w:val="16"/>
          <w:szCs w:val="16"/>
          <w:lang w:val="fr-FR"/>
        </w:rPr>
      </w:pPr>
      <w:r w:rsidRPr="00633EA5">
        <w:rPr>
          <w:rStyle w:val="FootnoteReference"/>
          <w:rFonts w:ascii="Arial" w:hAnsi="Arial" w:cs="Arial"/>
          <w:sz w:val="16"/>
          <w:szCs w:val="16"/>
          <w:lang w:val="fr-FR"/>
        </w:rPr>
        <w:footnoteRef/>
      </w:r>
      <w:r w:rsidRPr="00633EA5">
        <w:rPr>
          <w:rFonts w:ascii="Arial" w:hAnsi="Arial" w:cs="Arial"/>
          <w:sz w:val="16"/>
          <w:szCs w:val="16"/>
          <w:lang w:val="fr-FR"/>
        </w:rPr>
        <w:t xml:space="preserve"> </w:t>
      </w:r>
      <w:r w:rsidRPr="00633EA5">
        <w:rPr>
          <w:rFonts w:ascii="Arial" w:hAnsi="Arial" w:cs="Arial"/>
          <w:color w:val="080100"/>
          <w:sz w:val="16"/>
          <w:szCs w:val="16"/>
          <w:lang w:val="fr-FR"/>
        </w:rPr>
        <w:t xml:space="preserve">BirdLife International. 2021. </w:t>
      </w:r>
      <w:r w:rsidRPr="00633EA5">
        <w:rPr>
          <w:rFonts w:ascii="Arial" w:hAnsi="Arial" w:cs="Arial"/>
          <w:i/>
          <w:iCs/>
          <w:color w:val="080100"/>
          <w:sz w:val="16"/>
          <w:szCs w:val="16"/>
          <w:lang w:val="fr-FR"/>
        </w:rPr>
        <w:t>Neophron percnopterus (évaluation européenne)</w:t>
      </w:r>
      <w:r w:rsidRPr="00633EA5">
        <w:rPr>
          <w:rFonts w:ascii="Arial" w:hAnsi="Arial" w:cs="Arial"/>
          <w:color w:val="080100"/>
          <w:sz w:val="16"/>
          <w:szCs w:val="16"/>
          <w:lang w:val="fr-FR"/>
        </w:rPr>
        <w:t xml:space="preserve">. </w:t>
      </w:r>
      <w:r w:rsidRPr="00633EA5">
        <w:rPr>
          <w:rFonts w:ascii="Arial" w:hAnsi="Arial" w:cs="Arial"/>
          <w:i/>
          <w:iCs/>
          <w:color w:val="080100"/>
          <w:sz w:val="16"/>
          <w:szCs w:val="16"/>
          <w:lang w:val="fr-FR"/>
        </w:rPr>
        <w:t>La liste rouge des espèces menacées de l'UICN</w:t>
      </w:r>
      <w:r w:rsidRPr="00633EA5">
        <w:rPr>
          <w:rFonts w:ascii="Arial" w:hAnsi="Arial" w:cs="Arial"/>
          <w:color w:val="080100"/>
          <w:sz w:val="16"/>
          <w:szCs w:val="16"/>
          <w:lang w:val="fr-FR"/>
        </w:rPr>
        <w:t xml:space="preserve"> 2021 : e.T22695180A166295484. </w:t>
      </w:r>
      <w:hyperlink r:id="rId1" w:history="1">
        <w:r w:rsidRPr="00633EA5">
          <w:rPr>
            <w:rStyle w:val="Hyperlink"/>
            <w:rFonts w:ascii="Arial" w:hAnsi="Arial" w:cs="Arial"/>
            <w:sz w:val="16"/>
            <w:szCs w:val="16"/>
            <w:lang w:val="fr-FR"/>
          </w:rPr>
          <w:t>https://www.iucnredlist.org/fr/species/22695180/166295484</w:t>
        </w:r>
      </w:hyperlink>
      <w:r w:rsidRPr="00633EA5">
        <w:rPr>
          <w:rFonts w:ascii="Arial" w:hAnsi="Arial" w:cs="Arial"/>
          <w:color w:val="080100"/>
          <w:sz w:val="16"/>
          <w:szCs w:val="16"/>
          <w:lang w:val="fr-FR"/>
        </w:rPr>
        <w:t>. Page consultée le 27 mai 2023.</w:t>
      </w:r>
    </w:p>
  </w:footnote>
  <w:footnote w:id="2">
    <w:p w14:paraId="4AE50239" w14:textId="77777777" w:rsidR="00EA78B8" w:rsidRPr="004510BA" w:rsidRDefault="00EA78B8" w:rsidP="00EA78B8">
      <w:pPr>
        <w:pStyle w:val="FootnoteText"/>
        <w:rPr>
          <w:rFonts w:ascii="Arial" w:hAnsi="Arial" w:cs="Arial"/>
          <w:sz w:val="16"/>
          <w:szCs w:val="16"/>
          <w:lang w:val="fr-FR"/>
        </w:rPr>
      </w:pPr>
      <w:r w:rsidRPr="004510BA">
        <w:rPr>
          <w:rStyle w:val="FootnoteReference"/>
          <w:rFonts w:ascii="Arial" w:hAnsi="Arial" w:cs="Arial"/>
          <w:sz w:val="16"/>
          <w:szCs w:val="16"/>
          <w:lang w:val="fr-FR"/>
        </w:rPr>
        <w:footnoteRef/>
      </w:r>
      <w:r w:rsidRPr="004510BA">
        <w:rPr>
          <w:rFonts w:ascii="Arial" w:hAnsi="Arial" w:cs="Arial"/>
          <w:sz w:val="16"/>
          <w:szCs w:val="16"/>
          <w:lang w:val="fr-FR"/>
        </w:rPr>
        <w:t xml:space="preserve"> La résolution a été modifiée par la COP13</w:t>
      </w:r>
    </w:p>
  </w:footnote>
  <w:footnote w:id="3">
    <w:p w14:paraId="4E931B53" w14:textId="77777777" w:rsidR="00EA78B8" w:rsidRPr="004510BA" w:rsidRDefault="00EA78B8" w:rsidP="00EA78B8">
      <w:pPr>
        <w:pStyle w:val="FootnoteText"/>
        <w:rPr>
          <w:rFonts w:ascii="Arial" w:hAnsi="Arial" w:cs="Arial"/>
          <w:sz w:val="16"/>
          <w:szCs w:val="16"/>
          <w:lang w:val="fr-FR"/>
        </w:rPr>
      </w:pPr>
      <w:r w:rsidRPr="004510BA">
        <w:rPr>
          <w:rStyle w:val="FootnoteReference"/>
          <w:rFonts w:ascii="Arial" w:hAnsi="Arial" w:cs="Arial"/>
          <w:sz w:val="16"/>
          <w:szCs w:val="16"/>
          <w:lang w:val="fr-FR"/>
        </w:rPr>
        <w:footnoteRef/>
      </w:r>
      <w:r w:rsidRPr="004510BA">
        <w:rPr>
          <w:rFonts w:ascii="Arial" w:hAnsi="Arial" w:cs="Arial"/>
          <w:sz w:val="16"/>
          <w:szCs w:val="16"/>
          <w:lang w:val="fr-FR"/>
        </w:rPr>
        <w:t xml:space="preserve"> La résolution a été modifiée lors de la COP13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1D7A" w14:textId="42CF429A" w:rsidR="00D40ECC" w:rsidRPr="00661875" w:rsidRDefault="00D40ECC" w:rsidP="00D40ECC">
    <w:pPr>
      <w:pStyle w:val="Header"/>
      <w:pBdr>
        <w:bottom w:val="single" w:sz="4" w:space="1" w:color="auto"/>
      </w:pBdr>
      <w:rPr>
        <w:rFonts w:cs="Arial"/>
        <w:i/>
        <w:sz w:val="18"/>
        <w:szCs w:val="18"/>
        <w:lang w:val="de-DE"/>
      </w:rPr>
    </w:pPr>
    <w:r>
      <w:rPr>
        <w:rFonts w:cs="Arial"/>
        <w:i/>
        <w:sz w:val="18"/>
        <w:szCs w:val="18"/>
        <w:lang w:val="de-DE"/>
      </w:rPr>
      <w:t>UNEP/CMS/COP14/Doc.28.6/</w:t>
    </w:r>
    <w:r w:rsidR="00DF3279">
      <w:rPr>
        <w:rFonts w:cs="Arial"/>
        <w:i/>
        <w:sz w:val="18"/>
        <w:szCs w:val="18"/>
        <w:lang w:val="de-DE"/>
      </w:rPr>
      <w:t>Rev.1/</w:t>
    </w:r>
    <w:r>
      <w:rPr>
        <w:rFonts w:cs="Arial"/>
        <w:i/>
        <w:sz w:val="18"/>
        <w:szCs w:val="18"/>
        <w:lang w:val="de-DE"/>
      </w:rPr>
      <w:t>Annexe 2</w:t>
    </w:r>
  </w:p>
  <w:p w14:paraId="4B5CB506" w14:textId="77777777" w:rsidR="00BC7391" w:rsidRPr="00371DE1" w:rsidRDefault="00BC7391" w:rsidP="00371DE1">
    <w:pPr>
      <w:pStyle w:val="Heade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CF5F" w14:textId="17A6E92B" w:rsidR="00D40ECC" w:rsidRPr="00661875" w:rsidRDefault="00D40ECC" w:rsidP="00D40ECC">
    <w:pPr>
      <w:pStyle w:val="Header"/>
      <w:pBdr>
        <w:bottom w:val="single" w:sz="4" w:space="1" w:color="auto"/>
      </w:pBdr>
      <w:jc w:val="right"/>
      <w:rPr>
        <w:rFonts w:cs="Arial"/>
        <w:i/>
        <w:sz w:val="18"/>
        <w:szCs w:val="18"/>
        <w:lang w:val="de-DE"/>
      </w:rPr>
    </w:pPr>
    <w:r>
      <w:rPr>
        <w:rFonts w:cs="Arial"/>
        <w:i/>
        <w:sz w:val="18"/>
        <w:szCs w:val="18"/>
        <w:lang w:val="de-DE"/>
      </w:rPr>
      <w:t>UNEP/CMS/COP14/Doc.28.6/</w:t>
    </w:r>
    <w:r w:rsidR="00DF3279">
      <w:rPr>
        <w:rFonts w:cs="Arial"/>
        <w:i/>
        <w:sz w:val="18"/>
        <w:szCs w:val="18"/>
        <w:lang w:val="de-DE"/>
      </w:rPr>
      <w:t>Rev.1/</w:t>
    </w:r>
    <w:r>
      <w:rPr>
        <w:rFonts w:cs="Arial"/>
        <w:i/>
        <w:sz w:val="18"/>
        <w:szCs w:val="18"/>
        <w:lang w:val="de-DE"/>
      </w:rPr>
      <w:t>Annexe 2</w:t>
    </w:r>
  </w:p>
  <w:p w14:paraId="7E06680B" w14:textId="77777777" w:rsidR="00D40ECC" w:rsidRPr="00A836DB" w:rsidRDefault="00D40ECC" w:rsidP="00A836DB">
    <w:pPr>
      <w:pStyle w:val="Heade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23E" w14:textId="3F4CA09B" w:rsidR="00BC7391" w:rsidRPr="00661875" w:rsidRDefault="00D40ECC" w:rsidP="00C94751">
    <w:pPr>
      <w:pStyle w:val="Header"/>
      <w:pBdr>
        <w:bottom w:val="single" w:sz="4" w:space="1" w:color="auto"/>
      </w:pBdr>
      <w:rPr>
        <w:rFonts w:cs="Arial"/>
        <w:i/>
        <w:sz w:val="18"/>
        <w:szCs w:val="18"/>
        <w:lang w:val="de-DE"/>
      </w:rPr>
    </w:pPr>
    <w:r>
      <w:rPr>
        <w:rFonts w:cs="Arial"/>
        <w:i/>
        <w:sz w:val="18"/>
        <w:szCs w:val="18"/>
        <w:lang w:val="de-DE"/>
      </w:rPr>
      <w:t>UNEP/CMS/COP14/Doc.28.6/</w:t>
    </w:r>
    <w:r w:rsidR="00DF3279">
      <w:rPr>
        <w:rFonts w:cs="Arial"/>
        <w:i/>
        <w:sz w:val="18"/>
        <w:szCs w:val="18"/>
        <w:lang w:val="de-DE"/>
      </w:rPr>
      <w:t>Rev.1/</w:t>
    </w:r>
    <w:r>
      <w:rPr>
        <w:rFonts w:cs="Arial"/>
        <w:i/>
        <w:sz w:val="18"/>
        <w:szCs w:val="18"/>
        <w:lang w:val="de-DE"/>
      </w:rPr>
      <w:t>Annex</w:t>
    </w:r>
    <w:r w:rsidR="00841A2F">
      <w:rPr>
        <w:rFonts w:cs="Arial"/>
        <w:i/>
        <w:sz w:val="18"/>
        <w:szCs w:val="18"/>
        <w:lang w:val="de-DE"/>
      </w:rPr>
      <w:t xml:space="preserve">e </w:t>
    </w:r>
    <w:r>
      <w:rPr>
        <w:rFonts w:cs="Arial"/>
        <w:i/>
        <w:sz w:val="18"/>
        <w:szCs w:val="18"/>
        <w:lang w:val="de-DE"/>
      </w:rPr>
      <w:t>2</w:t>
    </w:r>
  </w:p>
  <w:p w14:paraId="2E5C8BF9" w14:textId="77777777" w:rsidR="00BC7391" w:rsidRPr="002E0DE9" w:rsidRDefault="00BC7391"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8CB6" w14:textId="3A2635A5" w:rsidR="00633EA5" w:rsidRPr="00DF3279" w:rsidRDefault="00633EA5"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rPr>
    </w:pPr>
    <w:r w:rsidRPr="00DF3279">
      <w:rPr>
        <w:rFonts w:eastAsia="Arial" w:cs="Arial"/>
        <w:i/>
        <w:sz w:val="18"/>
        <w:szCs w:val="18"/>
      </w:rPr>
      <w:t>UNEP/CMS/COP14/Doc.28.6</w:t>
    </w:r>
    <w:r w:rsidR="00DF3279" w:rsidRPr="00DF3279">
      <w:rPr>
        <w:rFonts w:eastAsia="Arial" w:cs="Arial"/>
        <w:i/>
        <w:sz w:val="18"/>
        <w:szCs w:val="18"/>
      </w:rPr>
      <w:t>/Rev.</w:t>
    </w:r>
    <w:r w:rsidR="00DF3279">
      <w:rPr>
        <w:rFonts w:eastAsia="Arial" w:cs="Arial"/>
        <w:i/>
        <w:sz w:val="18"/>
        <w:szCs w:val="18"/>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1249" w14:textId="5D2D3BA5" w:rsidR="00633EA5" w:rsidRPr="00DF3279" w:rsidRDefault="00633EA5"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rPr>
    </w:pPr>
    <w:r w:rsidRPr="00DF3279">
      <w:rPr>
        <w:rFonts w:eastAsia="Arial" w:cs="Arial"/>
        <w:i/>
        <w:sz w:val="18"/>
        <w:szCs w:val="18"/>
      </w:rPr>
      <w:t>UNEP/CMS/COP14/Doc.28.6</w:t>
    </w:r>
    <w:r w:rsidR="00DF3279" w:rsidRPr="00DF3279">
      <w:rPr>
        <w:rFonts w:eastAsia="Arial" w:cs="Arial"/>
        <w:i/>
        <w:sz w:val="18"/>
        <w:szCs w:val="18"/>
      </w:rPr>
      <w:t>/Rev.</w:t>
    </w:r>
    <w:r w:rsidR="00DF3279">
      <w:rPr>
        <w:rFonts w:eastAsia="Arial" w:cs="Arial"/>
        <w:i/>
        <w:sz w:val="18"/>
        <w:szCs w:val="18"/>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E9D1" w14:textId="3B56B48C" w:rsidR="0023109C" w:rsidRPr="00EA78B8" w:rsidRDefault="0023109C" w:rsidP="00EA78B8">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EA78B8">
      <w:rPr>
        <w:rFonts w:cs="Arial"/>
        <w:i/>
        <w:sz w:val="18"/>
        <w:szCs w:val="18"/>
        <w:lang w:val="de-DE"/>
      </w:rPr>
      <w:t>28.6</w:t>
    </w:r>
    <w:r w:rsidR="00DF3279">
      <w:rPr>
        <w:rFonts w:cs="Arial"/>
        <w:i/>
        <w:sz w:val="18"/>
        <w:szCs w:val="18"/>
        <w:lang w:val="de-DE"/>
      </w:rPr>
      <w:t>/Rev.1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1B80" w14:textId="3089BCA6" w:rsidR="00EA78B8" w:rsidRPr="00661875" w:rsidRDefault="00EA78B8" w:rsidP="00371DE1">
    <w:pPr>
      <w:pStyle w:val="Header"/>
      <w:pBdr>
        <w:bottom w:val="single" w:sz="4" w:space="1" w:color="auto"/>
      </w:pBdr>
      <w:rPr>
        <w:rFonts w:cs="Arial"/>
        <w:i/>
        <w:sz w:val="18"/>
        <w:szCs w:val="18"/>
        <w:lang w:val="de-DE"/>
      </w:rPr>
    </w:pPr>
    <w:r>
      <w:rPr>
        <w:rFonts w:cs="Arial"/>
        <w:i/>
        <w:sz w:val="18"/>
        <w:szCs w:val="18"/>
        <w:lang w:val="de-DE"/>
      </w:rPr>
      <w:t>UNEP/CMS/COP14/Doc.28.6 /</w:t>
    </w:r>
    <w:r w:rsidR="00DF3279">
      <w:rPr>
        <w:rFonts w:cs="Arial"/>
        <w:i/>
        <w:sz w:val="18"/>
        <w:szCs w:val="18"/>
        <w:lang w:val="de-DE"/>
      </w:rPr>
      <w:t>Rev.1/</w:t>
    </w:r>
    <w:r>
      <w:rPr>
        <w:rFonts w:cs="Arial"/>
        <w:i/>
        <w:sz w:val="18"/>
        <w:szCs w:val="18"/>
        <w:lang w:val="de-DE"/>
      </w:rPr>
      <w:t>Annex</w:t>
    </w:r>
    <w:r w:rsidR="004510BA">
      <w:rPr>
        <w:rFonts w:cs="Arial"/>
        <w:i/>
        <w:sz w:val="18"/>
        <w:szCs w:val="18"/>
        <w:lang w:val="de-DE"/>
      </w:rPr>
      <w:t>e</w:t>
    </w:r>
    <w:r>
      <w:rPr>
        <w:rFonts w:cs="Arial"/>
        <w:i/>
        <w:sz w:val="18"/>
        <w:szCs w:val="18"/>
        <w:lang w:val="de-DE"/>
      </w:rPr>
      <w:t xml:space="preserve"> 1</w:t>
    </w:r>
  </w:p>
  <w:p w14:paraId="7E7CBBC3" w14:textId="77777777" w:rsidR="00EA78B8" w:rsidRPr="00371DE1" w:rsidRDefault="00EA78B8" w:rsidP="00371DE1">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A392" w14:textId="409CB3FC" w:rsidR="00EA78B8" w:rsidRPr="00661875" w:rsidRDefault="00EA78B8" w:rsidP="00DF3279">
    <w:pPr>
      <w:pStyle w:val="Header"/>
      <w:pBdr>
        <w:bottom w:val="single" w:sz="4" w:space="1" w:color="auto"/>
      </w:pBdr>
      <w:tabs>
        <w:tab w:val="clear" w:pos="9360"/>
        <w:tab w:val="right" w:pos="9026"/>
      </w:tabs>
      <w:jc w:val="right"/>
      <w:rPr>
        <w:rFonts w:cs="Arial"/>
        <w:i/>
        <w:sz w:val="18"/>
        <w:szCs w:val="18"/>
        <w:lang w:val="de-DE"/>
      </w:rPr>
    </w:pPr>
    <w:r>
      <w:rPr>
        <w:rFonts w:cs="Arial"/>
        <w:i/>
        <w:sz w:val="18"/>
        <w:szCs w:val="18"/>
        <w:lang w:val="de-DE"/>
      </w:rPr>
      <w:t>UNEP/CMS/COP14/Doc.28.6/</w:t>
    </w:r>
    <w:r w:rsidR="00DF3279">
      <w:rPr>
        <w:rFonts w:cs="Arial"/>
        <w:i/>
        <w:sz w:val="18"/>
        <w:szCs w:val="18"/>
        <w:lang w:val="de-DE"/>
      </w:rPr>
      <w:t>Rev.1/</w:t>
    </w:r>
    <w:r>
      <w:rPr>
        <w:rFonts w:cs="Arial"/>
        <w:i/>
        <w:sz w:val="18"/>
        <w:szCs w:val="18"/>
        <w:lang w:val="de-DE"/>
      </w:rPr>
      <w:t>Annex</w:t>
    </w:r>
    <w:r w:rsidR="004510BA">
      <w:rPr>
        <w:rFonts w:cs="Arial"/>
        <w:i/>
        <w:sz w:val="18"/>
        <w:szCs w:val="18"/>
        <w:lang w:val="de-DE"/>
      </w:rPr>
      <w:t>e</w:t>
    </w:r>
    <w:r>
      <w:rPr>
        <w:rFonts w:cs="Arial"/>
        <w:i/>
        <w:sz w:val="18"/>
        <w:szCs w:val="18"/>
        <w:lang w:val="de-DE"/>
      </w:rPr>
      <w:t xml:space="preserve"> 1</w:t>
    </w:r>
  </w:p>
  <w:p w14:paraId="29E0DD6D" w14:textId="77777777" w:rsidR="00EA78B8" w:rsidRPr="00A836DB" w:rsidRDefault="00EA78B8" w:rsidP="00A836DB">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A763" w14:textId="11BEDF48" w:rsidR="00EA78B8" w:rsidRPr="00661875" w:rsidRDefault="00EA78B8" w:rsidP="00A836DB">
    <w:pPr>
      <w:pStyle w:val="Header"/>
      <w:pBdr>
        <w:bottom w:val="single" w:sz="4" w:space="1" w:color="auto"/>
      </w:pBdr>
      <w:rPr>
        <w:rFonts w:cs="Arial"/>
        <w:i/>
        <w:sz w:val="18"/>
        <w:szCs w:val="18"/>
        <w:lang w:val="de-DE"/>
      </w:rPr>
    </w:pPr>
    <w:r>
      <w:rPr>
        <w:rFonts w:cs="Arial"/>
        <w:i/>
        <w:sz w:val="18"/>
        <w:szCs w:val="18"/>
        <w:lang w:val="de-DE"/>
      </w:rPr>
      <w:t>UNEP/CMS/COP14/Doc.28.6/</w:t>
    </w:r>
    <w:r w:rsidR="00DF3279">
      <w:rPr>
        <w:rFonts w:cs="Arial"/>
        <w:i/>
        <w:sz w:val="18"/>
        <w:szCs w:val="18"/>
        <w:lang w:val="de-DE"/>
      </w:rPr>
      <w:t>Rev.1/</w:t>
    </w:r>
    <w:r>
      <w:rPr>
        <w:rFonts w:cs="Arial"/>
        <w:i/>
        <w:sz w:val="18"/>
        <w:szCs w:val="18"/>
        <w:lang w:val="de-DE"/>
      </w:rPr>
      <w:t>Annex</w:t>
    </w:r>
    <w:r w:rsidR="00633EA5">
      <w:rPr>
        <w:rFonts w:cs="Arial"/>
        <w:i/>
        <w:sz w:val="18"/>
        <w:szCs w:val="18"/>
        <w:lang w:val="de-DE"/>
      </w:rPr>
      <w:t xml:space="preserve">e </w:t>
    </w:r>
    <w:r>
      <w:rPr>
        <w:rFonts w:cs="Arial"/>
        <w:i/>
        <w:sz w:val="18"/>
        <w:szCs w:val="18"/>
        <w:lang w:val="de-DE"/>
      </w:rPr>
      <w:t>1</w:t>
    </w:r>
  </w:p>
  <w:p w14:paraId="489B35A4" w14:textId="77777777" w:rsidR="00EA78B8" w:rsidRPr="002D6582" w:rsidRDefault="00EA78B8"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7F3"/>
    <w:multiLevelType w:val="hybridMultilevel"/>
    <w:tmpl w:val="DBC491F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D90124E"/>
    <w:multiLevelType w:val="multilevel"/>
    <w:tmpl w:val="14F66888"/>
    <w:lvl w:ilvl="0">
      <w:start w:val="5"/>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AC727E"/>
    <w:multiLevelType w:val="hybridMultilevel"/>
    <w:tmpl w:val="D7B03522"/>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134A29C9"/>
    <w:multiLevelType w:val="hybridMultilevel"/>
    <w:tmpl w:val="9F680A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203DB4"/>
    <w:multiLevelType w:val="hybridMultilevel"/>
    <w:tmpl w:val="7780E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67173A"/>
    <w:multiLevelType w:val="hybridMultilevel"/>
    <w:tmpl w:val="62D4B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F48E4"/>
    <w:multiLevelType w:val="hybridMultilevel"/>
    <w:tmpl w:val="86841666"/>
    <w:lvl w:ilvl="0" w:tplc="93A4A280">
      <w:start w:val="1"/>
      <w:numFmt w:val="lowerLetter"/>
      <w:pStyle w:val="Secondnumbering"/>
      <w:lvlText w:val="%1)."/>
      <w:lvlJc w:val="righ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5DF0E7B"/>
    <w:multiLevelType w:val="hybridMultilevel"/>
    <w:tmpl w:val="3D86BBC0"/>
    <w:lvl w:ilvl="0" w:tplc="05167B86">
      <w:start w:val="1"/>
      <w:numFmt w:val="lowerLetter"/>
      <w:lvlText w:val="%1)"/>
      <w:lvlJc w:val="left"/>
      <w:pPr>
        <w:ind w:left="1211" w:hanging="360"/>
      </w:pPr>
      <w:rPr>
        <w:rFonts w:hint="default"/>
        <w:color w:val="333333"/>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8" w15:restartNumberingAfterBreak="0">
    <w:nsid w:val="2B326AEF"/>
    <w:multiLevelType w:val="hybridMultilevel"/>
    <w:tmpl w:val="1F4ACB12"/>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6E66DF"/>
    <w:multiLevelType w:val="hybridMultilevel"/>
    <w:tmpl w:val="9236AEF8"/>
    <w:lvl w:ilvl="0" w:tplc="E1BA58C4">
      <w:start w:val="1"/>
      <w:numFmt w:val="decimal"/>
      <w:lvlText w:val="%1."/>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E5D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CA6B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8CE7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68E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62E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B0E8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E2D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4FB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155479"/>
    <w:multiLevelType w:val="hybridMultilevel"/>
    <w:tmpl w:val="F0FA4F9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813E1"/>
    <w:multiLevelType w:val="hybridMultilevel"/>
    <w:tmpl w:val="9FE0FBC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3BA101A"/>
    <w:multiLevelType w:val="multilevel"/>
    <w:tmpl w:val="14F66888"/>
    <w:lvl w:ilvl="0">
      <w:start w:val="5"/>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9552212"/>
    <w:multiLevelType w:val="hybridMultilevel"/>
    <w:tmpl w:val="3D126A50"/>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69A23F83"/>
    <w:multiLevelType w:val="hybridMultilevel"/>
    <w:tmpl w:val="D7BCEEC0"/>
    <w:lvl w:ilvl="0" w:tplc="FFFFFFF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723D54CA"/>
    <w:multiLevelType w:val="hybridMultilevel"/>
    <w:tmpl w:val="9F680A1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48F5B1C"/>
    <w:multiLevelType w:val="hybridMultilevel"/>
    <w:tmpl w:val="0A52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902923">
    <w:abstractNumId w:val="12"/>
  </w:num>
  <w:num w:numId="2" w16cid:durableId="1460683121">
    <w:abstractNumId w:val="6"/>
  </w:num>
  <w:num w:numId="3" w16cid:durableId="1298028516">
    <w:abstractNumId w:val="15"/>
  </w:num>
  <w:num w:numId="4" w16cid:durableId="254633670">
    <w:abstractNumId w:val="3"/>
  </w:num>
  <w:num w:numId="5" w16cid:durableId="37437664">
    <w:abstractNumId w:val="0"/>
  </w:num>
  <w:num w:numId="6" w16cid:durableId="164395681">
    <w:abstractNumId w:val="17"/>
  </w:num>
  <w:num w:numId="7" w16cid:durableId="1071973513">
    <w:abstractNumId w:val="10"/>
  </w:num>
  <w:num w:numId="8" w16cid:durableId="1048988592">
    <w:abstractNumId w:val="2"/>
  </w:num>
  <w:num w:numId="9" w16cid:durableId="1444954749">
    <w:abstractNumId w:val="14"/>
  </w:num>
  <w:num w:numId="10" w16cid:durableId="1866169451">
    <w:abstractNumId w:val="11"/>
  </w:num>
  <w:num w:numId="11" w16cid:durableId="1512640582">
    <w:abstractNumId w:val="4"/>
  </w:num>
  <w:num w:numId="12" w16cid:durableId="176773152">
    <w:abstractNumId w:val="9"/>
  </w:num>
  <w:num w:numId="13" w16cid:durableId="513690492">
    <w:abstractNumId w:val="13"/>
  </w:num>
  <w:num w:numId="14" w16cid:durableId="527256384">
    <w:abstractNumId w:val="16"/>
  </w:num>
  <w:num w:numId="15" w16cid:durableId="179391795">
    <w:abstractNumId w:val="8"/>
  </w:num>
  <w:num w:numId="16" w16cid:durableId="1641112679">
    <w:abstractNumId w:val="1"/>
  </w:num>
  <w:num w:numId="17" w16cid:durableId="259024873">
    <w:abstractNumId w:val="5"/>
  </w:num>
  <w:num w:numId="18" w16cid:durableId="1412848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147B6D"/>
    <w:rsid w:val="0023109C"/>
    <w:rsid w:val="00233921"/>
    <w:rsid w:val="003831DB"/>
    <w:rsid w:val="003C3870"/>
    <w:rsid w:val="004465FF"/>
    <w:rsid w:val="004510BA"/>
    <w:rsid w:val="005330F7"/>
    <w:rsid w:val="00533FB1"/>
    <w:rsid w:val="00563598"/>
    <w:rsid w:val="005D1E01"/>
    <w:rsid w:val="00633EA5"/>
    <w:rsid w:val="00841A2F"/>
    <w:rsid w:val="00870459"/>
    <w:rsid w:val="00871276"/>
    <w:rsid w:val="00896FBB"/>
    <w:rsid w:val="00A501F5"/>
    <w:rsid w:val="00AD2748"/>
    <w:rsid w:val="00B7224E"/>
    <w:rsid w:val="00BA33FE"/>
    <w:rsid w:val="00BB2C32"/>
    <w:rsid w:val="00BC7391"/>
    <w:rsid w:val="00D25F7C"/>
    <w:rsid w:val="00D40ECC"/>
    <w:rsid w:val="00D51379"/>
    <w:rsid w:val="00D82037"/>
    <w:rsid w:val="00DF3279"/>
    <w:rsid w:val="00E65072"/>
    <w:rsid w:val="00EA78B8"/>
    <w:rsid w:val="00EC2A58"/>
    <w:rsid w:val="00EF0937"/>
    <w:rsid w:val="00F055E9"/>
    <w:rsid w:val="00F20C25"/>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paragraph" w:customStyle="1" w:styleId="Secondnumbering">
    <w:name w:val="Second numbering"/>
    <w:basedOn w:val="Normal"/>
    <w:link w:val="SecondnumberingChar"/>
    <w:qFormat/>
    <w:rsid w:val="00EA78B8"/>
    <w:pPr>
      <w:numPr>
        <w:numId w:val="2"/>
      </w:numPr>
      <w:ind w:left="1134" w:hanging="283"/>
    </w:pPr>
    <w:rPr>
      <w:lang w:val="en-GB"/>
    </w:rPr>
  </w:style>
  <w:style w:type="character" w:customStyle="1" w:styleId="ListParagraphChar">
    <w:name w:val="List Paragraph Char"/>
    <w:basedOn w:val="DefaultParagraphFont"/>
    <w:link w:val="ListParagraph"/>
    <w:uiPriority w:val="34"/>
    <w:rsid w:val="00EA78B8"/>
  </w:style>
  <w:style w:type="character" w:customStyle="1" w:styleId="SecondnumberingChar">
    <w:name w:val="Second numbering Char"/>
    <w:basedOn w:val="DefaultParagraphFont"/>
    <w:link w:val="Secondnumbering"/>
    <w:rsid w:val="00EA78B8"/>
    <w:rPr>
      <w:lang w:val="en-GB"/>
    </w:rPr>
  </w:style>
  <w:style w:type="paragraph" w:customStyle="1" w:styleId="Default">
    <w:name w:val="Default"/>
    <w:rsid w:val="00EA78B8"/>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EA78B8"/>
    <w:rPr>
      <w:color w:val="0563C1" w:themeColor="hyperlink"/>
      <w:u w:val="single"/>
    </w:rPr>
  </w:style>
  <w:style w:type="paragraph" w:styleId="FootnoteText">
    <w:name w:val="footnote text"/>
    <w:basedOn w:val="Normal"/>
    <w:link w:val="FootnoteTextChar"/>
    <w:uiPriority w:val="99"/>
    <w:semiHidden/>
    <w:unhideWhenUsed/>
    <w:rsid w:val="00EA78B8"/>
    <w:pPr>
      <w:tabs>
        <w:tab w:val="center" w:pos="4513"/>
        <w:tab w:val="right" w:pos="9026"/>
      </w:tabs>
    </w:pPr>
    <w:rPr>
      <w:rFonts w:ascii="Calibri" w:hAnsi="Calibri"/>
      <w:color w:val="000000" w:themeColor="text1"/>
      <w:sz w:val="20"/>
      <w:szCs w:val="20"/>
      <w:lang w:val="en-ZA"/>
    </w:rPr>
  </w:style>
  <w:style w:type="character" w:customStyle="1" w:styleId="FootnoteTextChar">
    <w:name w:val="Footnote Text Char"/>
    <w:basedOn w:val="DefaultParagraphFont"/>
    <w:link w:val="FootnoteText"/>
    <w:uiPriority w:val="99"/>
    <w:semiHidden/>
    <w:rsid w:val="00EA78B8"/>
    <w:rPr>
      <w:rFonts w:ascii="Calibri" w:hAnsi="Calibri"/>
      <w:color w:val="000000" w:themeColor="text1"/>
      <w:sz w:val="20"/>
      <w:szCs w:val="20"/>
      <w:lang w:val="en-ZA"/>
    </w:rPr>
  </w:style>
  <w:style w:type="character" w:styleId="FootnoteReference">
    <w:name w:val="footnote reference"/>
    <w:basedOn w:val="DefaultParagraphFont"/>
    <w:uiPriority w:val="99"/>
    <w:semiHidden/>
    <w:unhideWhenUsed/>
    <w:rsid w:val="00EA78B8"/>
    <w:rPr>
      <w:vertAlign w:val="superscript"/>
    </w:rPr>
  </w:style>
  <w:style w:type="character" w:styleId="CommentReference">
    <w:name w:val="annotation reference"/>
    <w:basedOn w:val="DefaultParagraphFont"/>
    <w:uiPriority w:val="99"/>
    <w:semiHidden/>
    <w:unhideWhenUsed/>
    <w:rsid w:val="00EA78B8"/>
    <w:rPr>
      <w:sz w:val="16"/>
      <w:szCs w:val="16"/>
    </w:rPr>
  </w:style>
  <w:style w:type="paragraph" w:styleId="CommentText">
    <w:name w:val="annotation text"/>
    <w:basedOn w:val="Normal"/>
    <w:link w:val="CommentTextChar"/>
    <w:uiPriority w:val="99"/>
    <w:unhideWhenUsed/>
    <w:rsid w:val="00EA78B8"/>
    <w:pPr>
      <w:spacing w:after="160"/>
    </w:pPr>
    <w:rPr>
      <w:sz w:val="20"/>
      <w:szCs w:val="20"/>
      <w:lang w:val="en-GB"/>
    </w:rPr>
  </w:style>
  <w:style w:type="character" w:customStyle="1" w:styleId="CommentTextChar">
    <w:name w:val="Comment Text Char"/>
    <w:basedOn w:val="DefaultParagraphFont"/>
    <w:link w:val="CommentText"/>
    <w:uiPriority w:val="99"/>
    <w:rsid w:val="00EA78B8"/>
    <w:rPr>
      <w:sz w:val="20"/>
      <w:szCs w:val="20"/>
      <w:lang w:val="en-GB"/>
    </w:rPr>
  </w:style>
  <w:style w:type="paragraph" w:customStyle="1" w:styleId="paragraph">
    <w:name w:val="paragraph"/>
    <w:basedOn w:val="Normal"/>
    <w:rsid w:val="00EA78B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A78B8"/>
  </w:style>
  <w:style w:type="character" w:customStyle="1" w:styleId="eop">
    <w:name w:val="eop"/>
    <w:basedOn w:val="DefaultParagraphFont"/>
    <w:rsid w:val="00EA78B8"/>
  </w:style>
  <w:style w:type="character" w:customStyle="1" w:styleId="cf01">
    <w:name w:val="cf01"/>
    <w:basedOn w:val="DefaultParagraphFont"/>
    <w:rsid w:val="00EA78B8"/>
    <w:rPr>
      <w:rFonts w:ascii="Segoe UI" w:hAnsi="Segoe UI" w:cs="Segoe UI" w:hint="default"/>
      <w:sz w:val="18"/>
      <w:szCs w:val="18"/>
    </w:rPr>
  </w:style>
  <w:style w:type="paragraph" w:styleId="NormalWeb">
    <w:name w:val="Normal (Web)"/>
    <w:basedOn w:val="Normal"/>
    <w:uiPriority w:val="99"/>
    <w:unhideWhenUsed/>
    <w:rsid w:val="00EA78B8"/>
    <w:pPr>
      <w:spacing w:before="100" w:beforeAutospacing="1" w:after="100" w:afterAutospacing="1"/>
    </w:pPr>
    <w:rPr>
      <w:rFonts w:ascii="Times New Roman" w:eastAsia="Times New Roman" w:hAnsi="Times New Roman" w:cs="Times New Roman"/>
      <w:sz w:val="24"/>
      <w:szCs w:val="24"/>
      <w:lang w:val="en-DE" w:eastAsia="e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4976">
      <w:bodyDiv w:val="1"/>
      <w:marLeft w:val="0"/>
      <w:marRight w:val="0"/>
      <w:marTop w:val="0"/>
      <w:marBottom w:val="0"/>
      <w:divBdr>
        <w:top w:val="none" w:sz="0" w:space="0" w:color="auto"/>
        <w:left w:val="none" w:sz="0" w:space="0" w:color="auto"/>
        <w:bottom w:val="none" w:sz="0" w:space="0" w:color="auto"/>
        <w:right w:val="none" w:sz="0" w:space="0" w:color="auto"/>
      </w:divBdr>
    </w:div>
    <w:div w:id="1047333260">
      <w:bodyDiv w:val="1"/>
      <w:marLeft w:val="0"/>
      <w:marRight w:val="0"/>
      <w:marTop w:val="0"/>
      <w:marBottom w:val="0"/>
      <w:divBdr>
        <w:top w:val="none" w:sz="0" w:space="0" w:color="auto"/>
        <w:left w:val="none" w:sz="0" w:space="0" w:color="auto"/>
        <w:bottom w:val="none" w:sz="0" w:space="0" w:color="auto"/>
        <w:right w:val="none" w:sz="0" w:space="0" w:color="auto"/>
      </w:divBdr>
    </w:div>
    <w:div w:id="1176505882">
      <w:bodyDiv w:val="1"/>
      <w:marLeft w:val="0"/>
      <w:marRight w:val="0"/>
      <w:marTop w:val="0"/>
      <w:marBottom w:val="0"/>
      <w:divBdr>
        <w:top w:val="none" w:sz="0" w:space="0" w:color="auto"/>
        <w:left w:val="none" w:sz="0" w:space="0" w:color="auto"/>
        <w:bottom w:val="none" w:sz="0" w:space="0" w:color="auto"/>
        <w:right w:val="none" w:sz="0" w:space="0" w:color="auto"/>
      </w:divBdr>
      <w:divsChild>
        <w:div w:id="1298493186">
          <w:marLeft w:val="0"/>
          <w:marRight w:val="0"/>
          <w:marTop w:val="0"/>
          <w:marBottom w:val="0"/>
          <w:divBdr>
            <w:top w:val="none" w:sz="0" w:space="0" w:color="auto"/>
            <w:left w:val="none" w:sz="0" w:space="0" w:color="auto"/>
            <w:bottom w:val="none" w:sz="0" w:space="0" w:color="auto"/>
            <w:right w:val="none" w:sz="0" w:space="0" w:color="auto"/>
          </w:divBdr>
        </w:div>
        <w:div w:id="1006901942">
          <w:marLeft w:val="0"/>
          <w:marRight w:val="0"/>
          <w:marTop w:val="0"/>
          <w:marBottom w:val="0"/>
          <w:divBdr>
            <w:top w:val="none" w:sz="0" w:space="0" w:color="auto"/>
            <w:left w:val="none" w:sz="0" w:space="0" w:color="auto"/>
            <w:bottom w:val="none" w:sz="0" w:space="0" w:color="auto"/>
            <w:right w:val="none" w:sz="0" w:space="0" w:color="auto"/>
          </w:divBdr>
          <w:divsChild>
            <w:div w:id="12886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897">
      <w:bodyDiv w:val="1"/>
      <w:marLeft w:val="0"/>
      <w:marRight w:val="0"/>
      <w:marTop w:val="0"/>
      <w:marBottom w:val="0"/>
      <w:divBdr>
        <w:top w:val="none" w:sz="0" w:space="0" w:color="auto"/>
        <w:left w:val="none" w:sz="0" w:space="0" w:color="auto"/>
        <w:bottom w:val="none" w:sz="0" w:space="0" w:color="auto"/>
        <w:right w:val="none" w:sz="0" w:space="0" w:color="auto"/>
      </w:divBdr>
      <w:divsChild>
        <w:div w:id="637492084">
          <w:marLeft w:val="0"/>
          <w:marRight w:val="0"/>
          <w:marTop w:val="0"/>
          <w:marBottom w:val="0"/>
          <w:divBdr>
            <w:top w:val="none" w:sz="0" w:space="0" w:color="auto"/>
            <w:left w:val="none" w:sz="0" w:space="0" w:color="auto"/>
            <w:bottom w:val="none" w:sz="0" w:space="0" w:color="auto"/>
            <w:right w:val="none" w:sz="0" w:space="0" w:color="auto"/>
          </w:divBdr>
          <w:divsChild>
            <w:div w:id="11136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raptors/sites/default/files/publication/vulture-msap_e.pdf" TargetMode="External"/><Relationship Id="rId26" Type="http://schemas.openxmlformats.org/officeDocument/2006/relationships/header" Target="header4.xml"/><Relationship Id="rId21" Type="http://schemas.openxmlformats.org/officeDocument/2006/relationships/hyperlink" Target="https://www.cms.int/fr/node/19619" TargetMode="Externa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en/page/decisions-1350-1353-conservation-african-eurasian-vultures" TargetMode="External"/><Relationship Id="rId25" Type="http://schemas.openxmlformats.org/officeDocument/2006/relationships/hyperlink" Target="https://www.cms.int/raptors/sites/default/files/document/West%20African%20vultures%20-%20a%20review%20of%20trade%20and%20sentinel%20poisoning.pdf" TargetMode="Externa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raptors/fr/publication/flyway-action-plan-conservation-cinereous-vulture-aegypius-monachus-cvfap"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raptors/fr/node/23555" TargetMode="Externa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fr/node/19762"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ms.int/raptors/fr/node/14108"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ad.gov.ae/en"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iucnredlist.org/fr/species/22695180/166295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470A2-603B-4ED8-BBCF-0574FD14E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FCBDB-AB98-4EB3-A3A5-364868991A28}">
  <ds:schemaRefs>
    <ds:schemaRef ds:uri="http://schemas.microsoft.com/office/2006/documentManagement/types"/>
    <ds:schemaRef ds:uri="http://purl.org/dc/terms/"/>
    <ds:schemaRef ds:uri="http://www.w3.org/XML/1998/namespace"/>
    <ds:schemaRef ds:uri="c15478a5-0be8-4f5d-8383-b307d5ba8bf6"/>
    <ds:schemaRef ds:uri="http://purl.org/dc/dcmitype/"/>
    <ds:schemaRef ds:uri="http://purl.org/dc/elements/1.1/"/>
    <ds:schemaRef ds:uri="http://schemas.microsoft.com/office/infopath/2007/PartnerControls"/>
    <ds:schemaRef ds:uri="http://schemas.openxmlformats.org/package/2006/metadata/core-properties"/>
    <ds:schemaRef ds:uri="985ec44e-1bab-4c0b-9df0-6ba128686fc9"/>
    <ds:schemaRef ds:uri="a7b50396-0b06-45c1-b28e-46f86d566a10"/>
    <ds:schemaRef ds:uri="http://schemas.microsoft.com/office/2006/metadata/properties"/>
  </ds:schemaRefs>
</ds:datastoreItem>
</file>

<file path=customXml/itemProps3.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4.xml><?xml version="1.0" encoding="utf-8"?>
<ds:datastoreItem xmlns:ds="http://schemas.openxmlformats.org/officeDocument/2006/customXml" ds:itemID="{631F524C-C58C-4646-808B-041F7444B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7048</Words>
  <Characters>40174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6</cp:revision>
  <dcterms:created xsi:type="dcterms:W3CDTF">2023-10-09T09:15:00Z</dcterms:created>
  <dcterms:modified xsi:type="dcterms:W3CDTF">2023-10-09T09:46:00Z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