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F4BDA"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77344D51" w:rsidR="00002A97" w:rsidRPr="00191B0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191B0A">
              <w:rPr>
                <w:rFonts w:eastAsia="Times New Roman" w:cs="Arial"/>
                <w:szCs w:val="24"/>
                <w:lang w:eastAsia="es-ES"/>
              </w:rPr>
              <w:t>UNEP/CMS/COP1</w:t>
            </w:r>
            <w:r w:rsidR="000F4BDA" w:rsidRPr="00191B0A">
              <w:rPr>
                <w:rFonts w:eastAsia="Times New Roman" w:cs="Arial"/>
                <w:szCs w:val="24"/>
                <w:lang w:eastAsia="es-ES"/>
              </w:rPr>
              <w:t>4</w:t>
            </w:r>
            <w:r w:rsidRPr="00191B0A">
              <w:rPr>
                <w:rFonts w:eastAsia="Times New Roman" w:cs="Arial"/>
                <w:szCs w:val="24"/>
                <w:lang w:eastAsia="es-ES"/>
              </w:rPr>
              <w:t>/</w:t>
            </w:r>
            <w:r w:rsidR="00800CB3" w:rsidRPr="00191B0A">
              <w:rPr>
                <w:rFonts w:eastAsia="Times New Roman" w:cs="Arial"/>
                <w:szCs w:val="24"/>
                <w:lang w:eastAsia="es-ES"/>
              </w:rPr>
              <w:t>Doc</w:t>
            </w:r>
            <w:r w:rsidRPr="00191B0A">
              <w:rPr>
                <w:rFonts w:eastAsia="Times New Roman" w:cs="Arial"/>
                <w:szCs w:val="24"/>
                <w:lang w:eastAsia="es-ES"/>
              </w:rPr>
              <w:t>.</w:t>
            </w:r>
            <w:r w:rsidR="005811C3" w:rsidRPr="00191B0A">
              <w:rPr>
                <w:rFonts w:eastAsia="Times New Roman" w:cs="Arial"/>
                <w:szCs w:val="24"/>
                <w:lang w:eastAsia="es-ES"/>
              </w:rPr>
              <w:t>29.2.1</w:t>
            </w:r>
            <w:r w:rsidR="00191B0A" w:rsidRPr="00191B0A">
              <w:rPr>
                <w:rFonts w:eastAsia="Times New Roman" w:cs="Arial"/>
                <w:szCs w:val="24"/>
                <w:lang w:eastAsia="es-ES"/>
              </w:rPr>
              <w:t>/Rev</w:t>
            </w:r>
            <w:r w:rsidR="00191B0A">
              <w:rPr>
                <w:rFonts w:eastAsia="Times New Roman" w:cs="Arial"/>
                <w:szCs w:val="24"/>
                <w:lang w:eastAsia="es-ES"/>
              </w:rPr>
              <w:t>.1</w:t>
            </w:r>
          </w:p>
          <w:p w14:paraId="5F9B9DE6" w14:textId="40DAB85B" w:rsidR="00002A97" w:rsidRPr="00793BC5" w:rsidRDefault="00E72BEE"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31 de julio</w:t>
            </w:r>
            <w:r w:rsidR="00EF1D13" w:rsidRPr="00793BC5">
              <w:rPr>
                <w:rFonts w:eastAsia="Times New Roman" w:cs="Arial"/>
                <w:szCs w:val="24"/>
                <w:lang w:val="es-ES" w:eastAsia="es-ES"/>
              </w:rPr>
              <w:t xml:space="preserve"> </w:t>
            </w:r>
            <w:r w:rsidR="00002A97" w:rsidRPr="00793BC5">
              <w:rPr>
                <w:rFonts w:eastAsia="Times New Roman" w:cs="Arial"/>
                <w:szCs w:val="24"/>
                <w:lang w:val="es-ES" w:eastAsia="es-ES"/>
              </w:rPr>
              <w:t>20</w:t>
            </w:r>
            <w:r w:rsidR="000F4BDA" w:rsidRPr="00793BC5">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2757C993"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7D505F">
        <w:rPr>
          <w:rFonts w:eastAsia="Times New Roman" w:cs="Arial"/>
          <w:bCs/>
          <w:szCs w:val="24"/>
          <w:lang w:val="es-ES" w:eastAsia="es-ES"/>
        </w:rPr>
        <w:t>12 – 17 de febrero 2024</w:t>
      </w:r>
    </w:p>
    <w:p w14:paraId="500F7C6B" w14:textId="42A6638E"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052613">
        <w:rPr>
          <w:rFonts w:eastAsia="Times New Roman" w:cs="Arial"/>
          <w:szCs w:val="24"/>
          <w:lang w:val="es-ES" w:eastAsia="es-ES"/>
        </w:rPr>
        <w:t>29.2</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F459C3B" w14:textId="52EEF791" w:rsidR="0083665B" w:rsidRPr="0083370A" w:rsidRDefault="0083665B" w:rsidP="0083665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bookmarkStart w:id="0" w:name="_Hlk139270836"/>
      <w:r w:rsidRPr="0083370A">
        <w:rPr>
          <w:rFonts w:eastAsia="Times New Roman" w:cs="Arial"/>
          <w:b/>
          <w:bCs/>
          <w:lang w:val="es-ES"/>
        </w:rPr>
        <w:t>INFORME SOBRE LA APLICACIÓN DE LA</w:t>
      </w:r>
      <w:r>
        <w:rPr>
          <w:rFonts w:eastAsia="Times New Roman" w:cs="Arial"/>
          <w:b/>
          <w:bCs/>
          <w:lang w:val="es-ES"/>
        </w:rPr>
        <w:t xml:space="preserve"> </w:t>
      </w:r>
      <w:r w:rsidRPr="0083370A">
        <w:rPr>
          <w:rFonts w:eastAsia="Times New Roman" w:cs="Arial"/>
          <w:b/>
          <w:bCs/>
          <w:lang w:val="es-ES"/>
        </w:rPr>
        <w:t>ACCIÓN CONCERTADA PARA LA</w:t>
      </w:r>
    </w:p>
    <w:p w14:paraId="7C872AB1" w14:textId="77777777" w:rsidR="0083665B" w:rsidRPr="0083370A" w:rsidRDefault="0083665B" w:rsidP="0083665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right="-360"/>
        <w:jc w:val="center"/>
        <w:textAlignment w:val="baseline"/>
        <w:outlineLvl w:val="1"/>
        <w:rPr>
          <w:b/>
          <w:vertAlign w:val="superscript"/>
          <w:lang w:val="es-ES"/>
        </w:rPr>
      </w:pPr>
      <w:r w:rsidRPr="0083370A">
        <w:rPr>
          <w:rFonts w:eastAsia="Times New Roman" w:cs="Arial"/>
          <w:b/>
          <w:bCs/>
          <w:lang w:val="es-ES"/>
        </w:rPr>
        <w:t>MEGAFAUNA SAHELO-SAHARIANA:</w:t>
      </w:r>
    </w:p>
    <w:p w14:paraId="3D8A42B6" w14:textId="77777777" w:rsidR="0083665B" w:rsidRPr="0083370A" w:rsidRDefault="0083665B" w:rsidP="005F353D">
      <w:pPr>
        <w:spacing w:after="80" w:line="240" w:lineRule="auto"/>
        <w:jc w:val="center"/>
        <w:rPr>
          <w:b/>
          <w:bCs/>
          <w:lang w:val="es-ES"/>
        </w:rPr>
      </w:pPr>
      <w:r w:rsidRPr="0083370A">
        <w:rPr>
          <w:b/>
          <w:bCs/>
          <w:lang w:val="es-ES"/>
        </w:rPr>
        <w:t>ADDAX (</w:t>
      </w:r>
      <w:r w:rsidRPr="0083370A">
        <w:rPr>
          <w:b/>
          <w:bCs/>
          <w:i/>
          <w:iCs/>
          <w:lang w:val="es-ES"/>
        </w:rPr>
        <w:t>Addax nasomaculatus</w:t>
      </w:r>
      <w:r w:rsidRPr="0083370A">
        <w:rPr>
          <w:b/>
          <w:bCs/>
          <w:lang w:val="es-ES"/>
        </w:rPr>
        <w:t>)</w:t>
      </w:r>
    </w:p>
    <w:p w14:paraId="7C2E24F8" w14:textId="77777777" w:rsidR="0083665B" w:rsidRPr="0083370A" w:rsidRDefault="0083665B" w:rsidP="005F353D">
      <w:pPr>
        <w:spacing w:after="80" w:line="240" w:lineRule="auto"/>
        <w:jc w:val="center"/>
        <w:rPr>
          <w:b/>
          <w:bCs/>
          <w:lang w:val="es-ES"/>
        </w:rPr>
      </w:pPr>
      <w:r w:rsidRPr="0083370A">
        <w:rPr>
          <w:b/>
          <w:bCs/>
          <w:lang w:val="es-ES"/>
        </w:rPr>
        <w:t>ARRUÍ (</w:t>
      </w:r>
      <w:r w:rsidRPr="0083370A">
        <w:rPr>
          <w:b/>
          <w:bCs/>
          <w:i/>
          <w:iCs/>
          <w:lang w:val="es-ES"/>
        </w:rPr>
        <w:t>Ammotragus lervia</w:t>
      </w:r>
      <w:r w:rsidRPr="0083370A">
        <w:rPr>
          <w:b/>
          <w:bCs/>
          <w:lang w:val="es-ES"/>
        </w:rPr>
        <w:t>)</w:t>
      </w:r>
    </w:p>
    <w:p w14:paraId="114D2AAB" w14:textId="77777777" w:rsidR="0083665B" w:rsidRPr="0083370A" w:rsidRDefault="0083665B" w:rsidP="005F353D">
      <w:pPr>
        <w:spacing w:after="80" w:line="240" w:lineRule="auto"/>
        <w:jc w:val="center"/>
        <w:rPr>
          <w:b/>
          <w:bCs/>
          <w:lang w:val="es-ES"/>
        </w:rPr>
      </w:pPr>
      <w:r w:rsidRPr="0083370A">
        <w:rPr>
          <w:b/>
          <w:bCs/>
          <w:lang w:val="es-ES"/>
        </w:rPr>
        <w:t>GACELA DE CUVIER (</w:t>
      </w:r>
      <w:r w:rsidRPr="0083370A">
        <w:rPr>
          <w:b/>
          <w:bCs/>
          <w:i/>
          <w:iCs/>
          <w:lang w:val="es-ES"/>
        </w:rPr>
        <w:t>Gazella cuvieri</w:t>
      </w:r>
      <w:r w:rsidRPr="0083370A">
        <w:rPr>
          <w:b/>
          <w:bCs/>
          <w:lang w:val="es-ES"/>
        </w:rPr>
        <w:t>)</w:t>
      </w:r>
    </w:p>
    <w:p w14:paraId="586A9D3D" w14:textId="77777777" w:rsidR="0083665B" w:rsidRPr="0083370A" w:rsidRDefault="0083665B" w:rsidP="005F353D">
      <w:pPr>
        <w:spacing w:after="80" w:line="240" w:lineRule="auto"/>
        <w:jc w:val="center"/>
        <w:rPr>
          <w:b/>
          <w:lang w:val="es-ES"/>
        </w:rPr>
      </w:pPr>
      <w:r w:rsidRPr="0083370A">
        <w:rPr>
          <w:b/>
          <w:lang w:val="es-ES"/>
        </w:rPr>
        <w:t>GACELA DAMA (</w:t>
      </w:r>
      <w:r w:rsidRPr="0083370A">
        <w:rPr>
          <w:b/>
          <w:i/>
          <w:lang w:val="es-ES"/>
        </w:rPr>
        <w:t>Nanger dama</w:t>
      </w:r>
      <w:r w:rsidRPr="0083370A">
        <w:rPr>
          <w:b/>
          <w:lang w:val="es-ES"/>
        </w:rPr>
        <w:t>)</w:t>
      </w:r>
    </w:p>
    <w:p w14:paraId="0D1F1311" w14:textId="77777777" w:rsidR="0083665B" w:rsidRPr="0083370A" w:rsidRDefault="0083665B" w:rsidP="005F353D">
      <w:pPr>
        <w:spacing w:after="80" w:line="240" w:lineRule="auto"/>
        <w:jc w:val="center"/>
        <w:rPr>
          <w:b/>
          <w:lang w:val="es-ES"/>
        </w:rPr>
      </w:pPr>
      <w:r w:rsidRPr="0083370A">
        <w:rPr>
          <w:b/>
          <w:lang w:val="es-ES"/>
        </w:rPr>
        <w:t>GACELA DORCAS (</w:t>
      </w:r>
      <w:r w:rsidRPr="0083370A">
        <w:rPr>
          <w:b/>
          <w:i/>
          <w:lang w:val="es-ES"/>
        </w:rPr>
        <w:t>Gazella dorcas</w:t>
      </w:r>
      <w:r w:rsidRPr="0083370A">
        <w:rPr>
          <w:b/>
          <w:lang w:val="es-ES"/>
        </w:rPr>
        <w:t>)</w:t>
      </w:r>
    </w:p>
    <w:p w14:paraId="7C2B27D9" w14:textId="77777777" w:rsidR="0083665B" w:rsidRPr="0083370A" w:rsidRDefault="0083665B" w:rsidP="005F353D">
      <w:pPr>
        <w:spacing w:after="80" w:line="240" w:lineRule="auto"/>
        <w:jc w:val="center"/>
        <w:rPr>
          <w:b/>
          <w:bCs/>
          <w:lang w:val="es-ES"/>
        </w:rPr>
      </w:pPr>
      <w:r w:rsidRPr="0083370A">
        <w:rPr>
          <w:b/>
          <w:bCs/>
          <w:lang w:val="es-ES"/>
        </w:rPr>
        <w:t>GACELA DE FRENTE ROJA (</w:t>
      </w:r>
      <w:r w:rsidRPr="0083370A">
        <w:rPr>
          <w:b/>
          <w:bCs/>
          <w:i/>
          <w:iCs/>
          <w:lang w:val="es-ES"/>
        </w:rPr>
        <w:t>Eudorcas rufifrons</w:t>
      </w:r>
      <w:r w:rsidRPr="0083370A">
        <w:rPr>
          <w:b/>
          <w:bCs/>
          <w:lang w:val="es-ES"/>
        </w:rPr>
        <w:t>)</w:t>
      </w:r>
    </w:p>
    <w:p w14:paraId="1EA4A446" w14:textId="77777777" w:rsidR="0083665B" w:rsidRPr="0083370A" w:rsidRDefault="0083665B" w:rsidP="005F353D">
      <w:pPr>
        <w:spacing w:after="80" w:line="240" w:lineRule="auto"/>
        <w:jc w:val="center"/>
        <w:rPr>
          <w:b/>
          <w:bCs/>
          <w:lang w:val="es-ES"/>
        </w:rPr>
      </w:pPr>
      <w:r w:rsidRPr="0083370A">
        <w:rPr>
          <w:b/>
          <w:bCs/>
          <w:lang w:val="es-ES"/>
        </w:rPr>
        <w:t>ÓRIX DE CUERNOS DE CIMITARRA (</w:t>
      </w:r>
      <w:r w:rsidRPr="0083370A">
        <w:rPr>
          <w:b/>
          <w:bCs/>
          <w:i/>
          <w:iCs/>
          <w:lang w:val="es-ES"/>
        </w:rPr>
        <w:t>Oryx dammah</w:t>
      </w:r>
      <w:r w:rsidRPr="0083370A">
        <w:rPr>
          <w:b/>
          <w:bCs/>
          <w:lang w:val="es-ES"/>
        </w:rPr>
        <w:t>)</w:t>
      </w:r>
    </w:p>
    <w:p w14:paraId="2D3ECF66" w14:textId="77777777" w:rsidR="0083665B" w:rsidRPr="00793BC5" w:rsidRDefault="0083665B" w:rsidP="005F353D">
      <w:pPr>
        <w:spacing w:after="0" w:line="240" w:lineRule="auto"/>
        <w:jc w:val="center"/>
        <w:rPr>
          <w:b/>
          <w:bCs/>
          <w:vertAlign w:val="superscript"/>
          <w:lang w:val="es-ES"/>
        </w:rPr>
      </w:pPr>
      <w:r w:rsidRPr="00793BC5">
        <w:rPr>
          <w:b/>
          <w:bCs/>
          <w:lang w:val="es-ES"/>
        </w:rPr>
        <w:t>GACELA BLANCA (</w:t>
      </w:r>
      <w:r w:rsidRPr="00793BC5">
        <w:rPr>
          <w:b/>
          <w:bCs/>
          <w:i/>
          <w:iCs/>
          <w:lang w:val="es-ES"/>
        </w:rPr>
        <w:t>Gazella leptoceros</w:t>
      </w:r>
      <w:r w:rsidRPr="00793BC5">
        <w:rPr>
          <w:b/>
          <w:bCs/>
          <w:lang w:val="es-ES"/>
        </w:rPr>
        <w:t>)</w:t>
      </w:r>
      <w:r w:rsidRPr="00793BC5">
        <w:rPr>
          <w:b/>
          <w:bCs/>
          <w:vertAlign w:val="superscript"/>
          <w:lang w:val="es-ES"/>
        </w:rPr>
        <w:t>**</w:t>
      </w:r>
    </w:p>
    <w:bookmarkEnd w:id="0"/>
    <w:p w14:paraId="6A23E363" w14:textId="78EA6FA2" w:rsidR="00002A97" w:rsidRPr="00002A97" w:rsidRDefault="00002A97" w:rsidP="005F353D">
      <w:pPr>
        <w:widowControl w:val="0"/>
        <w:suppressAutoHyphens/>
        <w:autoSpaceDE w:val="0"/>
        <w:autoSpaceDN w:val="0"/>
        <w:spacing w:after="0" w:line="240" w:lineRule="auto"/>
        <w:jc w:val="center"/>
        <w:textAlignment w:val="baseline"/>
        <w:rPr>
          <w:rFonts w:eastAsia="Times New Roman" w:cs="Arial"/>
          <w:lang w:val="es-ES" w:eastAsia="es-ES"/>
        </w:rPr>
      </w:pPr>
      <w:r w:rsidRPr="00002A97">
        <w:rPr>
          <w:rFonts w:eastAsia="Times New Roman" w:cs="Arial"/>
          <w:i/>
          <w:szCs w:val="24"/>
          <w:lang w:val="es-ES" w:eastAsia="es-ES"/>
        </w:rPr>
        <w:t xml:space="preserve"> </w:t>
      </w: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13F7A45B">
                <wp:simplePos x="0" y="0"/>
                <wp:positionH relativeFrom="column">
                  <wp:posOffset>905714</wp:posOffset>
                </wp:positionH>
                <wp:positionV relativeFrom="paragraph">
                  <wp:posOffset>32636</wp:posOffset>
                </wp:positionV>
                <wp:extent cx="4304666" cy="1613139"/>
                <wp:effectExtent l="0" t="0" r="19685" b="25400"/>
                <wp:wrapNone/>
                <wp:docPr id="5" name="Text Box 4"/>
                <wp:cNvGraphicFramePr/>
                <a:graphic xmlns:a="http://schemas.openxmlformats.org/drawingml/2006/main">
                  <a:graphicData uri="http://schemas.microsoft.com/office/word/2010/wordprocessingShape">
                    <wps:wsp>
                      <wps:cNvSpPr txBox="1"/>
                      <wps:spPr>
                        <a:xfrm>
                          <a:off x="0" y="0"/>
                          <a:ext cx="4304666" cy="1613139"/>
                        </a:xfrm>
                        <a:prstGeom prst="rect">
                          <a:avLst/>
                        </a:prstGeom>
                        <a:solidFill>
                          <a:srgbClr val="FFFFFF"/>
                        </a:solidFill>
                        <a:ln w="3172">
                          <a:solidFill>
                            <a:srgbClr val="000000"/>
                          </a:solidFill>
                          <a:prstDash val="solid"/>
                        </a:ln>
                      </wps:spPr>
                      <wps:txbx>
                        <w:txbxContent>
                          <w:p w14:paraId="78EFDF6D" w14:textId="1DCE26E8" w:rsidR="002D5F2A" w:rsidRPr="00793BC5" w:rsidRDefault="002D5F2A" w:rsidP="002D5F2A">
                            <w:pPr>
                              <w:spacing w:after="0"/>
                              <w:rPr>
                                <w:lang w:val="es-ES"/>
                              </w:rPr>
                            </w:pPr>
                            <w:r w:rsidRPr="00793BC5">
                              <w:rPr>
                                <w:rFonts w:eastAsia="Arial" w:cs="Arial"/>
                                <w:lang w:val="es-ES"/>
                              </w:rPr>
                              <w:t>Resumen:</w:t>
                            </w:r>
                          </w:p>
                          <w:p w14:paraId="255B4E63" w14:textId="77777777" w:rsidR="002D5F2A" w:rsidRPr="00793BC5" w:rsidRDefault="002D5F2A" w:rsidP="002D5F2A">
                            <w:pPr>
                              <w:spacing w:after="0"/>
                              <w:rPr>
                                <w:rFonts w:cs="Arial"/>
                                <w:lang w:val="es-ES"/>
                              </w:rPr>
                            </w:pPr>
                          </w:p>
                          <w:p w14:paraId="76EA3A7A" w14:textId="77777777" w:rsidR="002D7D37" w:rsidRPr="002D7D37" w:rsidRDefault="002D7D37" w:rsidP="002D7D37">
                            <w:pPr>
                              <w:spacing w:after="0" w:line="240" w:lineRule="auto"/>
                              <w:jc w:val="both"/>
                              <w:rPr>
                                <w:rFonts w:cs="Arial"/>
                                <w:lang w:val="es-ES"/>
                              </w:rPr>
                            </w:pPr>
                            <w:r w:rsidRPr="002D7D37">
                              <w:rPr>
                                <w:rFonts w:cs="Arial"/>
                                <w:lang w:val="es-ES"/>
                              </w:rPr>
                              <w:t>Este documento informa sobre la aplicación de la Acción Concertada para la megafauna Sahelo-sahariana 13.4 y recomienda el cierre de la Acción Concertada.</w:t>
                            </w:r>
                          </w:p>
                          <w:p w14:paraId="12D2441F" w14:textId="77777777" w:rsidR="002D7D37" w:rsidRPr="002D7D37" w:rsidRDefault="002D7D37" w:rsidP="002D7D37">
                            <w:pPr>
                              <w:spacing w:after="0" w:line="240" w:lineRule="auto"/>
                              <w:jc w:val="both"/>
                              <w:rPr>
                                <w:rFonts w:cs="Arial"/>
                                <w:lang w:val="es-ES"/>
                              </w:rPr>
                            </w:pPr>
                          </w:p>
                          <w:p w14:paraId="51C3C3E3" w14:textId="2B5D823B" w:rsidR="002D7D37" w:rsidRPr="002D7D37" w:rsidRDefault="00793BC5" w:rsidP="00793BC5">
                            <w:pPr>
                              <w:spacing w:after="0" w:line="240" w:lineRule="auto"/>
                              <w:jc w:val="both"/>
                              <w:rPr>
                                <w:rFonts w:cs="Arial"/>
                                <w:lang w:val="es-ES"/>
                              </w:rPr>
                            </w:pPr>
                            <w:r w:rsidRPr="00793BC5">
                              <w:rPr>
                                <w:rFonts w:cs="Arial"/>
                                <w:lang w:val="es-ES"/>
                              </w:rPr>
                              <w:t>Este documento fue revisado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1.3pt;margin-top:2.55pt;width:338.95pt;height:12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" strokeweight=".08811mm">
                <v:textbox>
                  <w:txbxContent>
                    <w:p w14:paraId="78EFDF6D" w14:textId="1DCE26E8" w:rsidR="002D5F2A" w:rsidRPr="00793BC5" w:rsidRDefault="002D5F2A" w:rsidP="002D5F2A">
                      <w:pPr>
                        <w:spacing w:after="0"/>
                        <w:rPr>
                          <w:lang w:val="es-ES"/>
                        </w:rPr>
                      </w:pPr>
                      <w:r w:rsidRPr="00793BC5">
                        <w:rPr>
                          <w:rFonts w:eastAsia="Arial" w:cs="Arial"/>
                          <w:lang w:val="es-ES"/>
                        </w:rPr>
                        <w:t>Resumen:</w:t>
                      </w:r>
                    </w:p>
                    <w:p w14:paraId="255B4E63" w14:textId="77777777" w:rsidR="002D5F2A" w:rsidRPr="00793BC5" w:rsidRDefault="002D5F2A" w:rsidP="002D5F2A">
                      <w:pPr>
                        <w:spacing w:after="0"/>
                        <w:rPr>
                          <w:rFonts w:cs="Arial"/>
                          <w:lang w:val="es-ES"/>
                        </w:rPr>
                      </w:pPr>
                    </w:p>
                    <w:p w14:paraId="76EA3A7A" w14:textId="77777777" w:rsidR="002D7D37" w:rsidRPr="002D7D37" w:rsidRDefault="002D7D37" w:rsidP="002D7D37">
                      <w:pPr>
                        <w:spacing w:after="0" w:line="240" w:lineRule="auto"/>
                        <w:jc w:val="both"/>
                        <w:rPr>
                          <w:rFonts w:cs="Arial"/>
                          <w:lang w:val="es-ES"/>
                        </w:rPr>
                      </w:pPr>
                      <w:r w:rsidRPr="002D7D37">
                        <w:rPr>
                          <w:rFonts w:cs="Arial"/>
                          <w:lang w:val="es-ES"/>
                        </w:rPr>
                        <w:t>Este documento informa sobre la aplicación de la Acción Concertada para la megafauna Sahelo-sahariana 13.4 y recomienda el cierre de la Acción Concertada.</w:t>
                      </w:r>
                    </w:p>
                    <w:p w14:paraId="12D2441F" w14:textId="77777777" w:rsidR="002D7D37" w:rsidRPr="002D7D37" w:rsidRDefault="002D7D37" w:rsidP="002D7D37">
                      <w:pPr>
                        <w:spacing w:after="0" w:line="240" w:lineRule="auto"/>
                        <w:jc w:val="both"/>
                        <w:rPr>
                          <w:rFonts w:cs="Arial"/>
                          <w:lang w:val="es-ES"/>
                        </w:rPr>
                      </w:pPr>
                    </w:p>
                    <w:p w14:paraId="51C3C3E3" w14:textId="2B5D823B" w:rsidR="002D7D37" w:rsidRPr="002D7D37" w:rsidRDefault="00793BC5" w:rsidP="00793BC5">
                      <w:pPr>
                        <w:spacing w:after="0" w:line="240" w:lineRule="auto"/>
                        <w:jc w:val="both"/>
                        <w:rPr>
                          <w:rFonts w:cs="Arial"/>
                          <w:lang w:val="es-ES"/>
                        </w:rPr>
                      </w:pPr>
                      <w:r w:rsidRPr="00793BC5">
                        <w:rPr>
                          <w:rFonts w:cs="Arial"/>
                          <w:lang w:val="es-ES"/>
                        </w:rPr>
                        <w:t>Este documento fue revisado por el Consejo Científico en su 6ª reunión del Comité del período de sesiones en julio de 2023.</w:t>
                      </w: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5D2665A" w14:textId="77777777" w:rsidR="00C3602E" w:rsidRPr="00C3602E" w:rsidRDefault="00C3602E" w:rsidP="00C3602E">
      <w:pPr>
        <w:jc w:val="both"/>
        <w:rPr>
          <w:rFonts w:eastAsia="Calibri" w:cs="Arial"/>
          <w:sz w:val="20"/>
          <w:szCs w:val="20"/>
          <w:lang w:val="es-ES"/>
        </w:rPr>
      </w:pPr>
      <w:r w:rsidRPr="00C3602E">
        <w:rPr>
          <w:rFonts w:eastAsia="Calibri" w:cs="Arial"/>
          <w:sz w:val="20"/>
          <w:szCs w:val="20"/>
          <w:lang w:val="es-ES"/>
        </w:rPr>
        <w:t>*</w:t>
      </w:r>
      <w:r w:rsidRPr="00793BC5">
        <w:rPr>
          <w:rFonts w:eastAsia="Calibri" w:cs="Arial"/>
          <w:sz w:val="20"/>
          <w:szCs w:val="20"/>
          <w:lang w:val="es-ES"/>
        </w:rPr>
        <w:t>Las designaciones geográficas empleadas en este documento no implican, de parte de la Secretaría de la CMS (o del Programa de las Naciones Unidas para el Medio Ambiente), juicio alguno sobre la condición jurídica de ningún país, territorio o área, ni sobre la delimitación de su frontera o fronteras. La responsabilidad del contenido del documento recae exclusivamente en su autor</w:t>
      </w:r>
      <w:r w:rsidRPr="00C3602E">
        <w:rPr>
          <w:rFonts w:eastAsia="Calibri" w:cs="Arial"/>
          <w:sz w:val="20"/>
          <w:szCs w:val="20"/>
          <w:lang w:val="es-ES"/>
        </w:rPr>
        <w:t>.</w:t>
      </w:r>
    </w:p>
    <w:p w14:paraId="03A398FF" w14:textId="77777777" w:rsidR="00C3602E" w:rsidRPr="0083370A" w:rsidRDefault="00C3602E" w:rsidP="00C3602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83370A">
        <w:rPr>
          <w:rFonts w:eastAsia="Times New Roman" w:cs="Arial"/>
          <w:b/>
          <w:bCs/>
          <w:lang w:val="es-ES"/>
        </w:rPr>
        <w:lastRenderedPageBreak/>
        <w:t>INFORME SOBRE LA APLICACIÓN DE LA</w:t>
      </w:r>
      <w:r>
        <w:rPr>
          <w:rFonts w:eastAsia="Times New Roman" w:cs="Arial"/>
          <w:b/>
          <w:bCs/>
          <w:lang w:val="es-ES"/>
        </w:rPr>
        <w:t xml:space="preserve"> </w:t>
      </w:r>
      <w:r w:rsidRPr="0083370A">
        <w:rPr>
          <w:rFonts w:eastAsia="Times New Roman" w:cs="Arial"/>
          <w:b/>
          <w:bCs/>
          <w:lang w:val="es-ES"/>
        </w:rPr>
        <w:t>ACCIÓN CONCERTADA PARA LA</w:t>
      </w:r>
    </w:p>
    <w:p w14:paraId="36311D51" w14:textId="77777777" w:rsidR="00C3602E" w:rsidRPr="0083370A" w:rsidRDefault="00C3602E" w:rsidP="00C3602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right="-360"/>
        <w:jc w:val="center"/>
        <w:textAlignment w:val="baseline"/>
        <w:outlineLvl w:val="1"/>
        <w:rPr>
          <w:b/>
          <w:vertAlign w:val="superscript"/>
          <w:lang w:val="es-ES"/>
        </w:rPr>
      </w:pPr>
      <w:r w:rsidRPr="0083370A">
        <w:rPr>
          <w:rFonts w:eastAsia="Times New Roman" w:cs="Arial"/>
          <w:b/>
          <w:bCs/>
          <w:lang w:val="es-ES"/>
        </w:rPr>
        <w:t>MEGAFAUNA SAHELO-SAHARIANA:</w:t>
      </w:r>
    </w:p>
    <w:p w14:paraId="153E8C7D" w14:textId="77777777" w:rsidR="00C3602E" w:rsidRPr="0083370A" w:rsidRDefault="00C3602E" w:rsidP="005F353D">
      <w:pPr>
        <w:spacing w:after="80" w:line="240" w:lineRule="auto"/>
        <w:jc w:val="center"/>
        <w:rPr>
          <w:b/>
          <w:bCs/>
          <w:lang w:val="es-ES"/>
        </w:rPr>
      </w:pPr>
      <w:r w:rsidRPr="0083370A">
        <w:rPr>
          <w:b/>
          <w:bCs/>
          <w:lang w:val="es-ES"/>
        </w:rPr>
        <w:t>ADDAX (</w:t>
      </w:r>
      <w:r w:rsidRPr="0083370A">
        <w:rPr>
          <w:b/>
          <w:bCs/>
          <w:i/>
          <w:iCs/>
          <w:lang w:val="es-ES"/>
        </w:rPr>
        <w:t>Addax nasomaculatus</w:t>
      </w:r>
      <w:r w:rsidRPr="0083370A">
        <w:rPr>
          <w:b/>
          <w:bCs/>
          <w:lang w:val="es-ES"/>
        </w:rPr>
        <w:t>)</w:t>
      </w:r>
    </w:p>
    <w:p w14:paraId="1BA045A5" w14:textId="77777777" w:rsidR="00C3602E" w:rsidRPr="0083370A" w:rsidRDefault="00C3602E" w:rsidP="005F353D">
      <w:pPr>
        <w:spacing w:after="80" w:line="240" w:lineRule="auto"/>
        <w:jc w:val="center"/>
        <w:rPr>
          <w:b/>
          <w:bCs/>
          <w:lang w:val="es-ES"/>
        </w:rPr>
      </w:pPr>
      <w:r w:rsidRPr="0083370A">
        <w:rPr>
          <w:b/>
          <w:bCs/>
          <w:lang w:val="es-ES"/>
        </w:rPr>
        <w:t>ARRUÍ (</w:t>
      </w:r>
      <w:r w:rsidRPr="0083370A">
        <w:rPr>
          <w:b/>
          <w:bCs/>
          <w:i/>
          <w:iCs/>
          <w:lang w:val="es-ES"/>
        </w:rPr>
        <w:t>Ammotragus lervia</w:t>
      </w:r>
      <w:r w:rsidRPr="0083370A">
        <w:rPr>
          <w:b/>
          <w:bCs/>
          <w:lang w:val="es-ES"/>
        </w:rPr>
        <w:t>)</w:t>
      </w:r>
    </w:p>
    <w:p w14:paraId="6E9C8130" w14:textId="77777777" w:rsidR="00C3602E" w:rsidRPr="0083370A" w:rsidRDefault="00C3602E" w:rsidP="005F353D">
      <w:pPr>
        <w:spacing w:after="80" w:line="240" w:lineRule="auto"/>
        <w:jc w:val="center"/>
        <w:rPr>
          <w:b/>
          <w:bCs/>
          <w:lang w:val="es-ES"/>
        </w:rPr>
      </w:pPr>
      <w:r w:rsidRPr="0083370A">
        <w:rPr>
          <w:b/>
          <w:bCs/>
          <w:lang w:val="es-ES"/>
        </w:rPr>
        <w:t>GACELA DE CUVIER (</w:t>
      </w:r>
      <w:r w:rsidRPr="0083370A">
        <w:rPr>
          <w:b/>
          <w:bCs/>
          <w:i/>
          <w:iCs/>
          <w:lang w:val="es-ES"/>
        </w:rPr>
        <w:t>Gazella cuvieri</w:t>
      </w:r>
      <w:r w:rsidRPr="0083370A">
        <w:rPr>
          <w:b/>
          <w:bCs/>
          <w:lang w:val="es-ES"/>
        </w:rPr>
        <w:t>)</w:t>
      </w:r>
    </w:p>
    <w:p w14:paraId="0514FBC3" w14:textId="77777777" w:rsidR="00C3602E" w:rsidRPr="0083370A" w:rsidRDefault="00C3602E" w:rsidP="005F353D">
      <w:pPr>
        <w:spacing w:after="80" w:line="240" w:lineRule="auto"/>
        <w:jc w:val="center"/>
        <w:rPr>
          <w:b/>
          <w:lang w:val="es-ES"/>
        </w:rPr>
      </w:pPr>
      <w:r w:rsidRPr="0083370A">
        <w:rPr>
          <w:b/>
          <w:lang w:val="es-ES"/>
        </w:rPr>
        <w:t>GACELA DAMA (</w:t>
      </w:r>
      <w:r w:rsidRPr="0083370A">
        <w:rPr>
          <w:b/>
          <w:i/>
          <w:lang w:val="es-ES"/>
        </w:rPr>
        <w:t>Nanger dama</w:t>
      </w:r>
      <w:r w:rsidRPr="0083370A">
        <w:rPr>
          <w:b/>
          <w:lang w:val="es-ES"/>
        </w:rPr>
        <w:t>)</w:t>
      </w:r>
    </w:p>
    <w:p w14:paraId="110B1BEB" w14:textId="77777777" w:rsidR="00C3602E" w:rsidRPr="0083370A" w:rsidRDefault="00C3602E" w:rsidP="005F353D">
      <w:pPr>
        <w:spacing w:after="80" w:line="240" w:lineRule="auto"/>
        <w:jc w:val="center"/>
        <w:rPr>
          <w:b/>
          <w:lang w:val="es-ES"/>
        </w:rPr>
      </w:pPr>
      <w:r w:rsidRPr="0083370A">
        <w:rPr>
          <w:b/>
          <w:lang w:val="es-ES"/>
        </w:rPr>
        <w:t>GACELA DORCAS (</w:t>
      </w:r>
      <w:r w:rsidRPr="0083370A">
        <w:rPr>
          <w:b/>
          <w:i/>
          <w:lang w:val="es-ES"/>
        </w:rPr>
        <w:t>Gazella dorcas</w:t>
      </w:r>
      <w:r w:rsidRPr="0083370A">
        <w:rPr>
          <w:b/>
          <w:lang w:val="es-ES"/>
        </w:rPr>
        <w:t>)</w:t>
      </w:r>
    </w:p>
    <w:p w14:paraId="723AC30F" w14:textId="77777777" w:rsidR="00C3602E" w:rsidRPr="0083370A" w:rsidRDefault="00C3602E" w:rsidP="005F353D">
      <w:pPr>
        <w:spacing w:after="80" w:line="240" w:lineRule="auto"/>
        <w:jc w:val="center"/>
        <w:rPr>
          <w:b/>
          <w:bCs/>
          <w:lang w:val="es-ES"/>
        </w:rPr>
      </w:pPr>
      <w:r w:rsidRPr="0083370A">
        <w:rPr>
          <w:b/>
          <w:bCs/>
          <w:lang w:val="es-ES"/>
        </w:rPr>
        <w:t>GACELA DE FRENTE ROJA (</w:t>
      </w:r>
      <w:r w:rsidRPr="0083370A">
        <w:rPr>
          <w:b/>
          <w:bCs/>
          <w:i/>
          <w:iCs/>
          <w:lang w:val="es-ES"/>
        </w:rPr>
        <w:t>Eudorcas rufifrons</w:t>
      </w:r>
      <w:r w:rsidRPr="0083370A">
        <w:rPr>
          <w:b/>
          <w:bCs/>
          <w:lang w:val="es-ES"/>
        </w:rPr>
        <w:t>)</w:t>
      </w:r>
    </w:p>
    <w:p w14:paraId="535A1B99" w14:textId="77777777" w:rsidR="00C3602E" w:rsidRPr="0083370A" w:rsidRDefault="00C3602E" w:rsidP="005F353D">
      <w:pPr>
        <w:spacing w:after="80" w:line="240" w:lineRule="auto"/>
        <w:jc w:val="center"/>
        <w:rPr>
          <w:b/>
          <w:bCs/>
          <w:lang w:val="es-ES"/>
        </w:rPr>
      </w:pPr>
      <w:r w:rsidRPr="0083370A">
        <w:rPr>
          <w:b/>
          <w:bCs/>
          <w:lang w:val="es-ES"/>
        </w:rPr>
        <w:t>ÓRIX DE CUERNOS DE CIMITARRA (</w:t>
      </w:r>
      <w:r w:rsidRPr="0083370A">
        <w:rPr>
          <w:b/>
          <w:bCs/>
          <w:i/>
          <w:iCs/>
          <w:lang w:val="es-ES"/>
        </w:rPr>
        <w:t>Oryx dammah</w:t>
      </w:r>
      <w:r w:rsidRPr="0083370A">
        <w:rPr>
          <w:b/>
          <w:bCs/>
          <w:lang w:val="es-ES"/>
        </w:rPr>
        <w:t>)</w:t>
      </w:r>
    </w:p>
    <w:p w14:paraId="42E18DE1" w14:textId="77777777" w:rsidR="00C3602E" w:rsidRPr="0069513D" w:rsidRDefault="00C3602E" w:rsidP="005F353D">
      <w:pPr>
        <w:spacing w:after="80" w:line="240" w:lineRule="auto"/>
        <w:jc w:val="center"/>
        <w:rPr>
          <w:b/>
          <w:bCs/>
          <w:vertAlign w:val="superscript"/>
          <w:lang w:val="es-ES"/>
        </w:rPr>
      </w:pPr>
      <w:r w:rsidRPr="0069513D">
        <w:rPr>
          <w:b/>
          <w:bCs/>
          <w:lang w:val="es-ES"/>
        </w:rPr>
        <w:t>GACELA BLANCA (</w:t>
      </w:r>
      <w:r w:rsidRPr="0069513D">
        <w:rPr>
          <w:b/>
          <w:bCs/>
          <w:i/>
          <w:iCs/>
          <w:lang w:val="es-ES"/>
        </w:rPr>
        <w:t>Gazella leptoceros</w:t>
      </w:r>
      <w:r w:rsidRPr="0069513D">
        <w:rPr>
          <w:b/>
          <w:bCs/>
          <w:lang w:val="es-ES"/>
        </w:rPr>
        <w:t>)</w:t>
      </w:r>
      <w:r w:rsidRPr="0069513D">
        <w:rPr>
          <w:b/>
          <w:bCs/>
          <w:vertAlign w:val="superscript"/>
          <w:lang w:val="es-ES"/>
        </w:rPr>
        <w:t>**</w:t>
      </w:r>
    </w:p>
    <w:p w14:paraId="3BFFC42A" w14:textId="77777777" w:rsidR="005F353D" w:rsidRDefault="005F353D" w:rsidP="0069513D">
      <w:pPr>
        <w:suppressAutoHyphens/>
        <w:autoSpaceDN w:val="0"/>
        <w:spacing w:after="120" w:line="240" w:lineRule="auto"/>
        <w:jc w:val="center"/>
        <w:textAlignment w:val="baseline"/>
        <w:rPr>
          <w:rFonts w:eastAsia="Calibri" w:cs="Arial"/>
          <w:lang w:val="es-ES"/>
        </w:rPr>
      </w:pPr>
    </w:p>
    <w:p w14:paraId="4E29662D" w14:textId="1E68F806" w:rsidR="0069513D" w:rsidRPr="0083370A" w:rsidRDefault="0069513D" w:rsidP="0069513D">
      <w:pPr>
        <w:suppressAutoHyphens/>
        <w:autoSpaceDN w:val="0"/>
        <w:spacing w:after="120" w:line="240" w:lineRule="auto"/>
        <w:jc w:val="center"/>
        <w:textAlignment w:val="baseline"/>
        <w:rPr>
          <w:rFonts w:eastAsia="Calibri" w:cs="Arial"/>
          <w:lang w:val="es-ES"/>
        </w:rPr>
      </w:pPr>
      <w:r w:rsidRPr="0083370A">
        <w:rPr>
          <w:rFonts w:eastAsia="Calibri" w:cs="Arial"/>
          <w:lang w:val="es-ES"/>
        </w:rPr>
        <w:t>UNEP/CMS/ACCIÓN CONCERTADA 13.4</w:t>
      </w:r>
    </w:p>
    <w:p w14:paraId="514AE13A" w14:textId="77777777" w:rsidR="00D92383" w:rsidRPr="00D92383" w:rsidRDefault="00D92383" w:rsidP="00D92383">
      <w:pPr>
        <w:suppressAutoHyphens/>
        <w:autoSpaceDN w:val="0"/>
        <w:spacing w:after="0" w:line="240" w:lineRule="auto"/>
        <w:textAlignment w:val="baseline"/>
        <w:rPr>
          <w:rFonts w:eastAsia="Calibri" w:cs="Arial"/>
          <w:lang w:val="es-ES"/>
        </w:rPr>
      </w:pPr>
    </w:p>
    <w:p w14:paraId="40AF571F" w14:textId="77777777" w:rsidR="00D92383" w:rsidRPr="00D92383" w:rsidRDefault="00D92383" w:rsidP="00D92383">
      <w:pPr>
        <w:numPr>
          <w:ilvl w:val="0"/>
          <w:numId w:val="13"/>
        </w:numPr>
        <w:spacing w:after="0" w:line="240" w:lineRule="auto"/>
        <w:ind w:left="540" w:hanging="540"/>
        <w:rPr>
          <w:rFonts w:eastAsia="Calibri" w:cs="Arial"/>
          <w:b/>
          <w:bCs/>
          <w:lang w:val="es-ES"/>
        </w:rPr>
      </w:pPr>
      <w:r w:rsidRPr="00D92383">
        <w:rPr>
          <w:rFonts w:eastAsia="Calibri" w:cs="Arial"/>
          <w:b/>
          <w:bCs/>
          <w:lang w:val="es-ES"/>
        </w:rPr>
        <w:t>ACCIÓN CONCERTADA</w:t>
      </w:r>
    </w:p>
    <w:p w14:paraId="21AE0D11" w14:textId="77777777" w:rsidR="00D92383" w:rsidRPr="00D92383" w:rsidRDefault="00D92383" w:rsidP="00D92383">
      <w:pPr>
        <w:spacing w:after="0" w:line="240" w:lineRule="auto"/>
        <w:rPr>
          <w:rFonts w:eastAsia="Calibri" w:cs="Arial"/>
          <w:lang w:val="es-ES"/>
        </w:rPr>
      </w:pPr>
    </w:p>
    <w:p w14:paraId="2D37FF9F" w14:textId="77777777" w:rsidR="00D92383" w:rsidRPr="00D92383" w:rsidRDefault="00D92383" w:rsidP="00D92383">
      <w:pPr>
        <w:suppressAutoHyphens/>
        <w:autoSpaceDN w:val="0"/>
        <w:spacing w:after="0" w:line="240" w:lineRule="auto"/>
        <w:textAlignment w:val="baseline"/>
        <w:rPr>
          <w:rFonts w:eastAsia="Calibri" w:cs="Arial"/>
          <w:lang w:val="es-ES"/>
        </w:rPr>
      </w:pPr>
      <w:r w:rsidRPr="00D92383">
        <w:rPr>
          <w:rFonts w:eastAsia="Calibri" w:cs="Arial"/>
          <w:lang w:val="es-ES"/>
        </w:rPr>
        <w:t>Título: Megafauna Sahelo-sahariana</w:t>
      </w:r>
    </w:p>
    <w:p w14:paraId="58564450" w14:textId="77777777" w:rsidR="00D92383" w:rsidRPr="00D92383" w:rsidRDefault="00D92383" w:rsidP="00D92383">
      <w:pPr>
        <w:suppressAutoHyphens/>
        <w:autoSpaceDN w:val="0"/>
        <w:spacing w:after="0" w:line="240" w:lineRule="auto"/>
        <w:textAlignment w:val="baseline"/>
        <w:rPr>
          <w:rFonts w:eastAsia="Calibri" w:cs="Arial"/>
          <w:lang w:val="es-ES"/>
        </w:rPr>
      </w:pPr>
    </w:p>
    <w:p w14:paraId="00878AD5" w14:textId="77777777" w:rsidR="00D92383" w:rsidRPr="00D92383" w:rsidRDefault="00D92383" w:rsidP="00D92383">
      <w:pPr>
        <w:suppressAutoHyphens/>
        <w:autoSpaceDN w:val="0"/>
        <w:spacing w:after="80" w:line="240" w:lineRule="auto"/>
        <w:textAlignment w:val="baseline"/>
        <w:rPr>
          <w:rFonts w:eastAsia="Calibri" w:cs="Arial"/>
          <w:i/>
          <w:lang w:val="es-ES"/>
        </w:rPr>
      </w:pPr>
      <w:r w:rsidRPr="00D92383">
        <w:rPr>
          <w:rFonts w:eastAsia="Calibri" w:cs="Arial"/>
          <w:lang w:val="es-ES"/>
        </w:rPr>
        <w:t>Número del documento:</w:t>
      </w:r>
      <w:r w:rsidRPr="00D92383">
        <w:rPr>
          <w:rFonts w:eastAsia="Calibri" w:cs="Arial"/>
          <w:i/>
          <w:lang w:val="es-ES"/>
        </w:rPr>
        <w:t xml:space="preserve"> 13.4</w:t>
      </w:r>
    </w:p>
    <w:p w14:paraId="6AE5B1B8" w14:textId="77777777" w:rsidR="00D92383" w:rsidRPr="00D92383" w:rsidRDefault="00D92383" w:rsidP="00D923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lang w:val="es-ES"/>
        </w:rPr>
      </w:pPr>
    </w:p>
    <w:p w14:paraId="08DFBD5C" w14:textId="77777777" w:rsidR="00D92383" w:rsidRPr="00D92383" w:rsidRDefault="00D92383" w:rsidP="00D92383">
      <w:pPr>
        <w:numPr>
          <w:ilvl w:val="0"/>
          <w:numId w:val="13"/>
        </w:numPr>
        <w:spacing w:after="0" w:line="240" w:lineRule="auto"/>
        <w:ind w:left="540" w:hanging="540"/>
        <w:rPr>
          <w:rFonts w:eastAsia="Calibri" w:cs="Arial"/>
          <w:b/>
          <w:bCs/>
          <w:lang w:val="es-ES"/>
        </w:rPr>
      </w:pPr>
      <w:r w:rsidRPr="00D92383">
        <w:rPr>
          <w:rFonts w:eastAsia="Calibri" w:cs="Arial"/>
          <w:b/>
          <w:bCs/>
          <w:lang w:val="es-ES"/>
        </w:rPr>
        <w:t>GOBIERNO u ORGANIZACIÓN QUE PRESENTA EL INFORME</w:t>
      </w:r>
    </w:p>
    <w:p w14:paraId="0A702574" w14:textId="77777777" w:rsidR="00D92383" w:rsidRPr="00D92383" w:rsidRDefault="00D92383" w:rsidP="00D92383">
      <w:pPr>
        <w:spacing w:after="0" w:line="240" w:lineRule="auto"/>
        <w:rPr>
          <w:rFonts w:eastAsia="Calibri" w:cs="Arial"/>
          <w:lang w:val="es-ES"/>
        </w:rPr>
      </w:pPr>
    </w:p>
    <w:p w14:paraId="0B597B02" w14:textId="77777777" w:rsidR="00D92383" w:rsidRPr="00D92383" w:rsidRDefault="00D92383" w:rsidP="00D923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lang w:val="es-ES"/>
        </w:rPr>
      </w:pPr>
      <w:r w:rsidRPr="00D92383">
        <w:rPr>
          <w:lang w:val="es-ES"/>
        </w:rPr>
        <w:t>Secretaría de la CMS</w:t>
      </w:r>
    </w:p>
    <w:p w14:paraId="02D0A11F" w14:textId="77777777" w:rsidR="00D92383" w:rsidRPr="00D92383" w:rsidRDefault="00D92383" w:rsidP="00D923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lang w:val="es-ES"/>
        </w:rPr>
      </w:pPr>
    </w:p>
    <w:p w14:paraId="18C1C7E1" w14:textId="77777777" w:rsidR="00D92383" w:rsidRPr="00D92383" w:rsidRDefault="00D92383" w:rsidP="00D92383">
      <w:pPr>
        <w:numPr>
          <w:ilvl w:val="0"/>
          <w:numId w:val="13"/>
        </w:numPr>
        <w:spacing w:after="0" w:line="240" w:lineRule="auto"/>
        <w:ind w:left="540" w:hanging="540"/>
        <w:rPr>
          <w:rFonts w:eastAsia="Calibri" w:cs="Arial"/>
          <w:b/>
          <w:bCs/>
          <w:lang w:val="es-ES"/>
        </w:rPr>
      </w:pPr>
      <w:r w:rsidRPr="00D92383">
        <w:rPr>
          <w:rFonts w:eastAsia="Calibri" w:cs="Arial"/>
          <w:b/>
          <w:bCs/>
          <w:lang w:val="es-ES"/>
        </w:rPr>
        <w:t>ESPECIE/POBLACIÓN OBJETIVO</w:t>
      </w:r>
    </w:p>
    <w:p w14:paraId="6F54F4CD" w14:textId="77777777" w:rsidR="005F353D" w:rsidRDefault="005F353D" w:rsidP="00002A97">
      <w:pPr>
        <w:widowControl w:val="0"/>
        <w:suppressAutoHyphens/>
        <w:autoSpaceDE w:val="0"/>
        <w:autoSpaceDN w:val="0"/>
        <w:spacing w:after="0" w:line="240" w:lineRule="auto"/>
        <w:textAlignment w:val="baseline"/>
        <w:rPr>
          <w:rFonts w:eastAsia="Times New Roman" w:cs="Arial"/>
          <w:lang w:val="es-ES" w:eastAsia="es-ES"/>
        </w:rPr>
        <w:sectPr w:rsidR="005F353D" w:rsidSect="0032340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43B7EAA2" w14:textId="77777777" w:rsidR="002D5F2A" w:rsidRDefault="002D5F2A" w:rsidP="00002A97">
      <w:pPr>
        <w:widowControl w:val="0"/>
        <w:suppressAutoHyphens/>
        <w:autoSpaceDE w:val="0"/>
        <w:autoSpaceDN w:val="0"/>
        <w:spacing w:after="0" w:line="240" w:lineRule="auto"/>
        <w:textAlignment w:val="baseline"/>
        <w:rPr>
          <w:rFonts w:eastAsia="Times New Roman" w:cs="Arial"/>
          <w:lang w:val="es-ES" w:eastAsia="es-ES"/>
        </w:rPr>
      </w:pPr>
    </w:p>
    <w:p w14:paraId="294057CE" w14:textId="77777777" w:rsidR="005F353D" w:rsidRDefault="005F353D" w:rsidP="00832011">
      <w:pPr>
        <w:suppressAutoHyphens/>
        <w:autoSpaceDN w:val="0"/>
        <w:spacing w:after="80" w:line="240" w:lineRule="auto"/>
        <w:textAlignment w:val="baseline"/>
        <w:rPr>
          <w:rFonts w:eastAsia="Calibri" w:cs="Arial"/>
          <w:b/>
          <w:bCs/>
          <w:lang w:val="es-ES"/>
        </w:rPr>
        <w:sectPr w:rsidR="005F353D" w:rsidSect="005F353D">
          <w:type w:val="continuous"/>
          <w:pgSz w:w="11906" w:h="16838" w:code="9"/>
          <w:pgMar w:top="1440" w:right="1440" w:bottom="1440" w:left="1440" w:header="720" w:footer="720" w:gutter="0"/>
          <w:cols w:space="720"/>
          <w:titlePg/>
          <w:docGrid w:linePitch="360"/>
        </w:sectPr>
      </w:pPr>
    </w:p>
    <w:p w14:paraId="50D160EA" w14:textId="77777777" w:rsidR="005F353D" w:rsidRDefault="005F353D" w:rsidP="00832011">
      <w:pPr>
        <w:suppressAutoHyphens/>
        <w:autoSpaceDN w:val="0"/>
        <w:spacing w:after="80" w:line="240" w:lineRule="auto"/>
        <w:textAlignment w:val="baseline"/>
        <w:rPr>
          <w:rFonts w:eastAsia="Calibri" w:cs="Arial"/>
          <w:b/>
          <w:bCs/>
          <w:lang w:val="es-ES"/>
        </w:rPr>
      </w:pPr>
    </w:p>
    <w:p w14:paraId="55EF7579" w14:textId="67E17EFB" w:rsidR="00832011" w:rsidRPr="00832011" w:rsidRDefault="00832011" w:rsidP="005F353D">
      <w:pPr>
        <w:suppressAutoHyphens/>
        <w:autoSpaceDN w:val="0"/>
        <w:spacing w:after="60" w:line="240" w:lineRule="auto"/>
        <w:textAlignment w:val="baseline"/>
        <w:rPr>
          <w:rFonts w:eastAsia="Calibri" w:cs="Arial"/>
          <w:b/>
          <w:bCs/>
          <w:lang w:val="es-ES"/>
        </w:rPr>
      </w:pPr>
      <w:r w:rsidRPr="00832011">
        <w:rPr>
          <w:rFonts w:eastAsia="Calibri" w:cs="Arial"/>
          <w:b/>
          <w:bCs/>
          <w:lang w:val="es-ES"/>
        </w:rPr>
        <w:t>ADDAX</w:t>
      </w:r>
    </w:p>
    <w:p w14:paraId="5E7A95BF"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Clase: Mammalia</w:t>
      </w:r>
    </w:p>
    <w:p w14:paraId="1FCFB02F"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Orden: Artiodactyla</w:t>
      </w:r>
    </w:p>
    <w:p w14:paraId="7DA6AED9"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Familia: Bovidae</w:t>
      </w:r>
    </w:p>
    <w:p w14:paraId="7E8EA860" w14:textId="77777777" w:rsidR="00832011" w:rsidRPr="00832011" w:rsidRDefault="00832011" w:rsidP="005F353D">
      <w:pPr>
        <w:suppressAutoHyphens/>
        <w:autoSpaceDN w:val="0"/>
        <w:spacing w:after="60" w:line="240" w:lineRule="auto"/>
        <w:textAlignment w:val="baseline"/>
        <w:rPr>
          <w:rFonts w:eastAsia="Calibri" w:cs="Arial"/>
          <w:i/>
          <w:iCs/>
          <w:lang w:val="es-ES"/>
        </w:rPr>
      </w:pPr>
      <w:r w:rsidRPr="00832011">
        <w:rPr>
          <w:rFonts w:eastAsia="Calibri" w:cs="Arial"/>
          <w:lang w:val="es-ES"/>
        </w:rPr>
        <w:t xml:space="preserve">Especie: </w:t>
      </w:r>
      <w:r w:rsidRPr="00832011">
        <w:rPr>
          <w:rFonts w:eastAsia="Calibri" w:cs="Arial"/>
          <w:i/>
          <w:iCs/>
          <w:lang w:val="es-ES"/>
        </w:rPr>
        <w:t>Addax nasomaculatus</w:t>
      </w:r>
    </w:p>
    <w:p w14:paraId="41DE5A4B"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Población: Sahelo-sahariana</w:t>
      </w:r>
    </w:p>
    <w:p w14:paraId="0A3ACCFC" w14:textId="77777777" w:rsidR="00832011" w:rsidRPr="00832011" w:rsidRDefault="00832011" w:rsidP="005F353D">
      <w:pPr>
        <w:suppressAutoHyphens/>
        <w:autoSpaceDN w:val="0"/>
        <w:spacing w:after="60" w:line="240" w:lineRule="auto"/>
        <w:textAlignment w:val="baseline"/>
        <w:rPr>
          <w:rFonts w:eastAsia="Calibri" w:cs="Arial"/>
          <w:lang w:val="es-ES"/>
        </w:rPr>
      </w:pPr>
    </w:p>
    <w:p w14:paraId="0CD69BF1" w14:textId="77777777" w:rsidR="00832011" w:rsidRPr="00832011" w:rsidRDefault="00832011" w:rsidP="005F353D">
      <w:pPr>
        <w:suppressAutoHyphens/>
        <w:autoSpaceDN w:val="0"/>
        <w:spacing w:after="60" w:line="240" w:lineRule="auto"/>
        <w:textAlignment w:val="baseline"/>
        <w:rPr>
          <w:rFonts w:eastAsia="Calibri" w:cs="Arial"/>
          <w:b/>
          <w:bCs/>
          <w:lang w:val="es-ES"/>
        </w:rPr>
      </w:pPr>
      <w:r w:rsidRPr="00832011">
        <w:rPr>
          <w:rFonts w:eastAsia="Calibri" w:cs="Arial"/>
          <w:b/>
          <w:bCs/>
          <w:lang w:val="es-ES"/>
        </w:rPr>
        <w:t>ARRUÍ</w:t>
      </w:r>
    </w:p>
    <w:p w14:paraId="20292F77"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Clase: Mammalia</w:t>
      </w:r>
    </w:p>
    <w:p w14:paraId="670EA392"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Orden: Artiodactyla</w:t>
      </w:r>
    </w:p>
    <w:p w14:paraId="37A612D9"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Familia: Bovidae</w:t>
      </w:r>
    </w:p>
    <w:p w14:paraId="792DDD81"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 xml:space="preserve">Especie: </w:t>
      </w:r>
      <w:r w:rsidRPr="00832011">
        <w:rPr>
          <w:rFonts w:eastAsia="Calibri" w:cs="Arial"/>
          <w:i/>
          <w:iCs/>
          <w:lang w:val="es-ES"/>
        </w:rPr>
        <w:t>Ammotragus lervia</w:t>
      </w:r>
    </w:p>
    <w:p w14:paraId="6F97936C" w14:textId="77777777" w:rsidR="00832011" w:rsidRPr="00832011" w:rsidRDefault="00832011" w:rsidP="005F353D">
      <w:pPr>
        <w:suppressAutoHyphens/>
        <w:autoSpaceDN w:val="0"/>
        <w:spacing w:after="60" w:line="240" w:lineRule="auto"/>
        <w:textAlignment w:val="baseline"/>
        <w:rPr>
          <w:rFonts w:eastAsia="Calibri" w:cs="Arial"/>
          <w:lang w:val="es-ES"/>
        </w:rPr>
      </w:pPr>
      <w:r w:rsidRPr="00832011">
        <w:rPr>
          <w:rFonts w:eastAsia="Calibri" w:cs="Arial"/>
          <w:lang w:val="es-ES"/>
        </w:rPr>
        <w:t>Población: Sahelo-sahariana</w:t>
      </w:r>
    </w:p>
    <w:p w14:paraId="6ABA35C5" w14:textId="77777777" w:rsidR="00914E5B" w:rsidRPr="00914E5B" w:rsidRDefault="00914E5B" w:rsidP="005F353D">
      <w:pPr>
        <w:suppressAutoHyphens/>
        <w:autoSpaceDN w:val="0"/>
        <w:spacing w:after="60" w:line="240" w:lineRule="auto"/>
        <w:textAlignment w:val="baseline"/>
        <w:rPr>
          <w:rFonts w:eastAsia="Calibri" w:cs="Arial"/>
          <w:b/>
          <w:bCs/>
          <w:lang w:val="es-ES"/>
        </w:rPr>
      </w:pPr>
      <w:r w:rsidRPr="00914E5B">
        <w:rPr>
          <w:rFonts w:eastAsia="Calibri" w:cs="Arial"/>
          <w:b/>
          <w:bCs/>
          <w:lang w:val="es-ES"/>
        </w:rPr>
        <w:t>GACELA DE CUVIER</w:t>
      </w:r>
    </w:p>
    <w:p w14:paraId="04ADB730"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Clase: Mammalia</w:t>
      </w:r>
    </w:p>
    <w:p w14:paraId="17596024"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Orden: Artiodactyla</w:t>
      </w:r>
    </w:p>
    <w:p w14:paraId="5ACA054A" w14:textId="77777777" w:rsidR="00914E5B" w:rsidRPr="00914E5B" w:rsidRDefault="00914E5B" w:rsidP="005F353D">
      <w:pPr>
        <w:suppressAutoHyphens/>
        <w:autoSpaceDN w:val="0"/>
        <w:spacing w:after="60" w:line="240" w:lineRule="auto"/>
        <w:textAlignment w:val="baseline"/>
        <w:rPr>
          <w:lang w:val="es-ES"/>
        </w:rPr>
      </w:pPr>
      <w:r w:rsidRPr="00914E5B">
        <w:rPr>
          <w:lang w:val="es-ES"/>
        </w:rPr>
        <w:t>Familia: Bovidae</w:t>
      </w:r>
    </w:p>
    <w:p w14:paraId="1339DB47" w14:textId="77777777" w:rsidR="00914E5B" w:rsidRPr="00914E5B" w:rsidRDefault="00914E5B" w:rsidP="005F353D">
      <w:pPr>
        <w:suppressAutoHyphens/>
        <w:autoSpaceDN w:val="0"/>
        <w:spacing w:after="60" w:line="240" w:lineRule="auto"/>
        <w:textAlignment w:val="baseline"/>
        <w:rPr>
          <w:i/>
          <w:lang w:val="es-ES"/>
        </w:rPr>
      </w:pPr>
      <w:r w:rsidRPr="00914E5B">
        <w:rPr>
          <w:lang w:val="es-ES"/>
        </w:rPr>
        <w:t xml:space="preserve">Especie: </w:t>
      </w:r>
      <w:r w:rsidRPr="00914E5B">
        <w:rPr>
          <w:i/>
          <w:lang w:val="es-ES"/>
        </w:rPr>
        <w:t>Gazella cuvieri</w:t>
      </w:r>
    </w:p>
    <w:p w14:paraId="2D9DDBC8" w14:textId="77777777" w:rsidR="00914E5B" w:rsidRPr="00914E5B" w:rsidRDefault="00914E5B" w:rsidP="005F353D">
      <w:pPr>
        <w:suppressAutoHyphens/>
        <w:autoSpaceDN w:val="0"/>
        <w:spacing w:after="60" w:line="240" w:lineRule="auto"/>
        <w:textAlignment w:val="baseline"/>
        <w:rPr>
          <w:lang w:val="es-ES"/>
        </w:rPr>
      </w:pPr>
      <w:r w:rsidRPr="00914E5B">
        <w:rPr>
          <w:lang w:val="es-ES"/>
        </w:rPr>
        <w:t>Población: Sahelo-sahariana</w:t>
      </w:r>
    </w:p>
    <w:p w14:paraId="1C0548D9" w14:textId="77777777" w:rsidR="00914E5B" w:rsidRPr="00914E5B" w:rsidRDefault="00914E5B" w:rsidP="005F353D">
      <w:pPr>
        <w:suppressAutoHyphens/>
        <w:autoSpaceDN w:val="0"/>
        <w:spacing w:after="60" w:line="240" w:lineRule="auto"/>
        <w:textAlignment w:val="baseline"/>
        <w:rPr>
          <w:b/>
          <w:lang w:val="es-ES"/>
        </w:rPr>
      </w:pPr>
    </w:p>
    <w:p w14:paraId="11C8615C" w14:textId="77777777" w:rsidR="00914E5B" w:rsidRPr="00914E5B" w:rsidRDefault="00914E5B" w:rsidP="005F353D">
      <w:pPr>
        <w:suppressAutoHyphens/>
        <w:autoSpaceDN w:val="0"/>
        <w:spacing w:after="60" w:line="240" w:lineRule="auto"/>
        <w:textAlignment w:val="baseline"/>
        <w:rPr>
          <w:rFonts w:eastAsia="Calibri" w:cs="Arial"/>
          <w:b/>
          <w:bCs/>
          <w:lang w:val="es-ES"/>
        </w:rPr>
      </w:pPr>
      <w:r w:rsidRPr="00914E5B">
        <w:rPr>
          <w:rFonts w:eastAsia="Calibri" w:cs="Arial"/>
          <w:b/>
          <w:bCs/>
          <w:lang w:val="es-ES"/>
        </w:rPr>
        <w:t>GACELA DAMA</w:t>
      </w:r>
    </w:p>
    <w:p w14:paraId="4F4BC68F"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Clase: Mammalia</w:t>
      </w:r>
    </w:p>
    <w:p w14:paraId="290D485F"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Orden: Artiodactyla</w:t>
      </w:r>
    </w:p>
    <w:p w14:paraId="7D9E37FA"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Familia: Bovidae</w:t>
      </w:r>
    </w:p>
    <w:p w14:paraId="39D67F5C"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 xml:space="preserve">Especie: </w:t>
      </w:r>
      <w:r w:rsidRPr="00914E5B">
        <w:rPr>
          <w:rFonts w:eastAsia="Calibri" w:cs="Arial"/>
          <w:i/>
          <w:iCs/>
          <w:lang w:val="es-ES"/>
        </w:rPr>
        <w:t>Nanger dama</w:t>
      </w:r>
    </w:p>
    <w:p w14:paraId="74E0CAE7" w14:textId="77777777" w:rsidR="00914E5B" w:rsidRPr="00914E5B" w:rsidRDefault="00914E5B" w:rsidP="005F353D">
      <w:pPr>
        <w:suppressAutoHyphens/>
        <w:autoSpaceDN w:val="0"/>
        <w:spacing w:after="60" w:line="240" w:lineRule="auto"/>
        <w:textAlignment w:val="baseline"/>
        <w:rPr>
          <w:rFonts w:eastAsia="Calibri" w:cs="Arial"/>
          <w:lang w:val="es-ES"/>
        </w:rPr>
      </w:pPr>
      <w:r w:rsidRPr="00914E5B">
        <w:rPr>
          <w:rFonts w:eastAsia="Calibri" w:cs="Arial"/>
          <w:lang w:val="es-ES"/>
        </w:rPr>
        <w:t>Población: Sahelo-sahariana</w:t>
      </w:r>
    </w:p>
    <w:p w14:paraId="2D3F5D35" w14:textId="77777777" w:rsidR="0034454A" w:rsidRPr="0083370A" w:rsidRDefault="0034454A" w:rsidP="005F353D">
      <w:pPr>
        <w:suppressAutoHyphens/>
        <w:autoSpaceDN w:val="0"/>
        <w:spacing w:after="60" w:line="240" w:lineRule="auto"/>
        <w:textAlignment w:val="baseline"/>
        <w:rPr>
          <w:rFonts w:eastAsia="Calibri" w:cs="Arial"/>
          <w:b/>
          <w:bCs/>
          <w:lang w:val="es-ES"/>
        </w:rPr>
      </w:pPr>
      <w:r w:rsidRPr="0083370A">
        <w:rPr>
          <w:rFonts w:eastAsia="Calibri" w:cs="Arial"/>
          <w:b/>
          <w:bCs/>
          <w:lang w:val="es-ES"/>
        </w:rPr>
        <w:t>GACELA DORCAS</w:t>
      </w:r>
    </w:p>
    <w:p w14:paraId="72E79165"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Clase: Mammalia</w:t>
      </w:r>
    </w:p>
    <w:p w14:paraId="38C1B30C"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Orden: Artiodactyla</w:t>
      </w:r>
    </w:p>
    <w:p w14:paraId="79FEA7CD"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Familia: Bovidae</w:t>
      </w:r>
    </w:p>
    <w:p w14:paraId="39785883"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 xml:space="preserve">Especie: </w:t>
      </w:r>
      <w:r w:rsidRPr="0083370A">
        <w:rPr>
          <w:rFonts w:eastAsia="Calibri" w:cs="Arial"/>
          <w:i/>
          <w:iCs/>
          <w:lang w:val="es-ES"/>
        </w:rPr>
        <w:t>Gazella dorcas</w:t>
      </w:r>
    </w:p>
    <w:p w14:paraId="58E868F0"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Población: Sahelo-sahariana</w:t>
      </w:r>
    </w:p>
    <w:p w14:paraId="670EA6BD" w14:textId="77777777" w:rsidR="0034454A" w:rsidRPr="0083370A" w:rsidRDefault="0034454A" w:rsidP="005F353D">
      <w:pPr>
        <w:suppressAutoHyphens/>
        <w:autoSpaceDN w:val="0"/>
        <w:spacing w:after="60" w:line="240" w:lineRule="auto"/>
        <w:textAlignment w:val="baseline"/>
        <w:rPr>
          <w:rFonts w:eastAsia="Calibri" w:cs="Arial"/>
          <w:lang w:val="es-ES"/>
        </w:rPr>
      </w:pPr>
    </w:p>
    <w:p w14:paraId="381F7B8D" w14:textId="77777777" w:rsidR="0034454A" w:rsidRPr="0083370A" w:rsidRDefault="0034454A" w:rsidP="005F353D">
      <w:pPr>
        <w:suppressAutoHyphens/>
        <w:autoSpaceDN w:val="0"/>
        <w:spacing w:after="60" w:line="240" w:lineRule="auto"/>
        <w:textAlignment w:val="baseline"/>
        <w:rPr>
          <w:rFonts w:eastAsia="Calibri" w:cs="Arial"/>
          <w:b/>
          <w:bCs/>
          <w:lang w:val="es-ES"/>
        </w:rPr>
      </w:pPr>
      <w:r w:rsidRPr="0083370A">
        <w:rPr>
          <w:rFonts w:eastAsia="Calibri" w:cs="Arial"/>
          <w:b/>
          <w:bCs/>
          <w:lang w:val="es-ES"/>
        </w:rPr>
        <w:t>GACELA DE FRENTE ROJA</w:t>
      </w:r>
    </w:p>
    <w:p w14:paraId="2AD3905D"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Clase: Mammalia</w:t>
      </w:r>
    </w:p>
    <w:p w14:paraId="115605D9"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Orden: Artiodactyla</w:t>
      </w:r>
    </w:p>
    <w:p w14:paraId="2C2B02F1"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Familia: Bovidae</w:t>
      </w:r>
    </w:p>
    <w:p w14:paraId="091C985E" w14:textId="77777777" w:rsidR="0034454A" w:rsidRPr="0083370A" w:rsidRDefault="0034454A" w:rsidP="005F353D">
      <w:pPr>
        <w:suppressAutoHyphens/>
        <w:autoSpaceDN w:val="0"/>
        <w:spacing w:after="60" w:line="240" w:lineRule="auto"/>
        <w:textAlignment w:val="baseline"/>
        <w:rPr>
          <w:rFonts w:eastAsia="Calibri" w:cs="Arial"/>
          <w:i/>
          <w:iCs/>
          <w:lang w:val="es-ES"/>
        </w:rPr>
      </w:pPr>
      <w:r w:rsidRPr="0083370A">
        <w:rPr>
          <w:rFonts w:eastAsia="Calibri" w:cs="Arial"/>
          <w:lang w:val="es-ES"/>
        </w:rPr>
        <w:t xml:space="preserve">Especie: </w:t>
      </w:r>
      <w:r w:rsidRPr="0083370A">
        <w:rPr>
          <w:rFonts w:eastAsia="Calibri" w:cs="Arial"/>
          <w:i/>
          <w:iCs/>
          <w:lang w:val="es-ES"/>
        </w:rPr>
        <w:t xml:space="preserve">Eudorcas rufifrons </w:t>
      </w:r>
    </w:p>
    <w:p w14:paraId="290E0632"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Población: Sahelo-sahariana</w:t>
      </w:r>
    </w:p>
    <w:p w14:paraId="1A1080E9" w14:textId="77777777" w:rsidR="0034454A" w:rsidRPr="0083370A" w:rsidRDefault="0034454A" w:rsidP="005F353D">
      <w:pPr>
        <w:suppressAutoHyphens/>
        <w:autoSpaceDN w:val="0"/>
        <w:spacing w:after="60" w:line="240" w:lineRule="auto"/>
        <w:textAlignment w:val="baseline"/>
        <w:rPr>
          <w:rFonts w:eastAsia="Times New Roman" w:cs="Arial"/>
          <w:b/>
          <w:bCs/>
          <w:lang w:val="es-ES"/>
        </w:rPr>
      </w:pPr>
    </w:p>
    <w:p w14:paraId="062E2ED5"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Times New Roman" w:cs="Arial"/>
          <w:b/>
          <w:bCs/>
          <w:lang w:val="es-ES"/>
        </w:rPr>
        <w:t>ÓRIX DE CUERNOS DE CIMITARRA</w:t>
      </w:r>
    </w:p>
    <w:p w14:paraId="34C76018"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Clase: Mammalia</w:t>
      </w:r>
    </w:p>
    <w:p w14:paraId="5FBE53D4"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Orden: Artiodactyla</w:t>
      </w:r>
    </w:p>
    <w:p w14:paraId="23A2E76D"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Familia: Bovidae</w:t>
      </w:r>
    </w:p>
    <w:p w14:paraId="3B94FA4B"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 xml:space="preserve">Especie: </w:t>
      </w:r>
      <w:r w:rsidRPr="0083370A">
        <w:rPr>
          <w:rFonts w:eastAsia="Calibri" w:cs="Arial"/>
          <w:i/>
          <w:iCs/>
          <w:lang w:val="es-ES"/>
        </w:rPr>
        <w:t>Oryx dammah</w:t>
      </w:r>
    </w:p>
    <w:p w14:paraId="5D52E3D7"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Población: Sahelo-sahariana</w:t>
      </w:r>
    </w:p>
    <w:p w14:paraId="4FFB8BB7" w14:textId="77777777" w:rsidR="0034454A" w:rsidRDefault="0034454A" w:rsidP="005F353D">
      <w:pPr>
        <w:suppressAutoHyphens/>
        <w:autoSpaceDN w:val="0"/>
        <w:spacing w:after="60" w:line="240" w:lineRule="auto"/>
        <w:textAlignment w:val="baseline"/>
        <w:rPr>
          <w:rFonts w:eastAsia="Calibri" w:cs="Arial"/>
          <w:lang w:val="es-ES"/>
        </w:rPr>
      </w:pPr>
    </w:p>
    <w:p w14:paraId="10C9BC36" w14:textId="77777777" w:rsidR="005F353D" w:rsidRPr="0083370A" w:rsidRDefault="005F353D" w:rsidP="005F353D">
      <w:pPr>
        <w:suppressAutoHyphens/>
        <w:autoSpaceDN w:val="0"/>
        <w:spacing w:after="60" w:line="240" w:lineRule="auto"/>
        <w:textAlignment w:val="baseline"/>
        <w:rPr>
          <w:rFonts w:eastAsia="Calibri" w:cs="Arial"/>
          <w:lang w:val="es-ES"/>
        </w:rPr>
      </w:pPr>
    </w:p>
    <w:p w14:paraId="002BD8CE"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Times New Roman" w:cs="Arial"/>
          <w:b/>
          <w:bCs/>
          <w:lang w:val="es-ES"/>
        </w:rPr>
        <w:t>GACELA BLANCA</w:t>
      </w:r>
    </w:p>
    <w:p w14:paraId="2D290AD6"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Clase: Mammalia</w:t>
      </w:r>
    </w:p>
    <w:p w14:paraId="1A918FD5"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Orden: Artiodactyla</w:t>
      </w:r>
    </w:p>
    <w:p w14:paraId="5D47A94E" w14:textId="77777777" w:rsidR="0034454A" w:rsidRPr="0083370A" w:rsidRDefault="0034454A" w:rsidP="005F353D">
      <w:pPr>
        <w:suppressAutoHyphens/>
        <w:autoSpaceDN w:val="0"/>
        <w:spacing w:after="60" w:line="240" w:lineRule="auto"/>
        <w:textAlignment w:val="baseline"/>
        <w:rPr>
          <w:rFonts w:eastAsia="Calibri" w:cs="Arial"/>
          <w:lang w:val="es-ES"/>
        </w:rPr>
      </w:pPr>
      <w:r w:rsidRPr="0083370A">
        <w:rPr>
          <w:rFonts w:eastAsia="Calibri" w:cs="Arial"/>
          <w:lang w:val="es-ES"/>
        </w:rPr>
        <w:t>Familia: Bovidae</w:t>
      </w:r>
    </w:p>
    <w:p w14:paraId="213707C1" w14:textId="77777777" w:rsidR="0034454A" w:rsidRPr="0083370A" w:rsidRDefault="0034454A" w:rsidP="005F353D">
      <w:pPr>
        <w:suppressAutoHyphens/>
        <w:autoSpaceDN w:val="0"/>
        <w:spacing w:after="60" w:line="240" w:lineRule="auto"/>
        <w:textAlignment w:val="baseline"/>
        <w:rPr>
          <w:lang w:val="es-ES"/>
        </w:rPr>
      </w:pPr>
      <w:r w:rsidRPr="0083370A">
        <w:rPr>
          <w:lang w:val="es-ES"/>
        </w:rPr>
        <w:t xml:space="preserve">Especie: </w:t>
      </w:r>
      <w:r w:rsidRPr="0083370A">
        <w:rPr>
          <w:i/>
          <w:lang w:val="es-ES"/>
        </w:rPr>
        <w:t>Gazella leptoceros</w:t>
      </w:r>
    </w:p>
    <w:p w14:paraId="57313899" w14:textId="77777777" w:rsidR="0034454A" w:rsidRPr="0083370A" w:rsidRDefault="0034454A" w:rsidP="005F353D">
      <w:pPr>
        <w:suppressAutoHyphens/>
        <w:autoSpaceDN w:val="0"/>
        <w:spacing w:after="60" w:line="240" w:lineRule="auto"/>
        <w:textAlignment w:val="baseline"/>
        <w:rPr>
          <w:lang w:val="es-ES"/>
        </w:rPr>
      </w:pPr>
      <w:r w:rsidRPr="0083370A">
        <w:rPr>
          <w:lang w:val="es-ES"/>
        </w:rPr>
        <w:t>Población: Sahelo-sahariana</w:t>
      </w:r>
    </w:p>
    <w:p w14:paraId="6D6C99A4" w14:textId="77777777" w:rsidR="00002A97" w:rsidRDefault="00002A97" w:rsidP="00B40E07">
      <w:pPr>
        <w:pStyle w:val="Firstnumbering1"/>
        <w:numPr>
          <w:ilvl w:val="0"/>
          <w:numId w:val="0"/>
        </w:numPr>
        <w:ind w:left="567"/>
      </w:pPr>
    </w:p>
    <w:p w14:paraId="24755314" w14:textId="77777777" w:rsidR="005F353D" w:rsidRDefault="005F353D" w:rsidP="00B40E07">
      <w:pPr>
        <w:pStyle w:val="Firstnumbering1"/>
        <w:numPr>
          <w:ilvl w:val="0"/>
          <w:numId w:val="0"/>
        </w:numPr>
        <w:ind w:left="567"/>
        <w:sectPr w:rsidR="005F353D" w:rsidSect="005F353D">
          <w:type w:val="continuous"/>
          <w:pgSz w:w="11906" w:h="16838" w:code="9"/>
          <w:pgMar w:top="1440" w:right="1440" w:bottom="1440" w:left="1440" w:header="720" w:footer="720" w:gutter="0"/>
          <w:cols w:num="2" w:space="720"/>
          <w:titlePg/>
          <w:docGrid w:linePitch="360"/>
        </w:sectPr>
      </w:pPr>
    </w:p>
    <w:p w14:paraId="44926494" w14:textId="77777777" w:rsidR="00892381" w:rsidRPr="00892381" w:rsidRDefault="00892381" w:rsidP="00892381">
      <w:pPr>
        <w:numPr>
          <w:ilvl w:val="0"/>
          <w:numId w:val="13"/>
        </w:numPr>
        <w:spacing w:after="0" w:line="240" w:lineRule="auto"/>
        <w:ind w:left="540" w:hanging="540"/>
        <w:rPr>
          <w:rFonts w:eastAsia="Calibri" w:cs="Arial"/>
          <w:b/>
          <w:bCs/>
          <w:lang w:val="es-ES"/>
        </w:rPr>
      </w:pPr>
      <w:r w:rsidRPr="00892381">
        <w:rPr>
          <w:rFonts w:eastAsia="Calibri" w:cs="Arial"/>
          <w:lang w:val="es-ES"/>
        </w:rPr>
        <w:t xml:space="preserve"> </w:t>
      </w:r>
      <w:r w:rsidRPr="00892381">
        <w:rPr>
          <w:rFonts w:eastAsia="Calibri" w:cs="Arial"/>
          <w:b/>
          <w:bCs/>
          <w:lang w:val="es-ES"/>
        </w:rPr>
        <w:t xml:space="preserve">PROGRESO DE LAS ACTIVIDADES </w:t>
      </w:r>
    </w:p>
    <w:p w14:paraId="3F29645F" w14:textId="77777777" w:rsidR="00892381" w:rsidRPr="00892381" w:rsidRDefault="00892381" w:rsidP="00892381">
      <w:pPr>
        <w:spacing w:after="0" w:line="240" w:lineRule="auto"/>
        <w:rPr>
          <w:rFonts w:eastAsia="Calibri" w:cs="Arial"/>
          <w:lang w:val="es-ES"/>
        </w:rPr>
      </w:pPr>
    </w:p>
    <w:p w14:paraId="31FC6BDA" w14:textId="322B660C" w:rsidR="00892381" w:rsidRPr="00892381" w:rsidRDefault="00892381" w:rsidP="00892381">
      <w:pPr>
        <w:spacing w:after="0" w:line="240" w:lineRule="auto"/>
        <w:jc w:val="both"/>
        <w:rPr>
          <w:rFonts w:eastAsia="Calibri" w:cs="Arial"/>
          <w:lang w:val="es-ES"/>
        </w:rPr>
      </w:pPr>
      <w:r w:rsidRPr="00892381">
        <w:rPr>
          <w:rFonts w:eastAsia="Calibri" w:cs="Arial"/>
          <w:lang w:val="es-ES"/>
        </w:rPr>
        <w:t>La aplicación de las actividades se describe a continuación y, además, se resume en un cuadro que figura en el Anexo del presente documento. Esta Acción Concertada se ha aplicado con financiación del Gobierno de Alemania.</w:t>
      </w:r>
    </w:p>
    <w:p w14:paraId="3BC24DC8" w14:textId="77777777" w:rsidR="00892381" w:rsidRPr="00892381" w:rsidRDefault="00892381" w:rsidP="00892381">
      <w:pPr>
        <w:suppressAutoHyphens/>
        <w:autoSpaceDN w:val="0"/>
        <w:spacing w:after="0" w:line="240" w:lineRule="auto"/>
        <w:textAlignment w:val="baseline"/>
        <w:rPr>
          <w:lang w:val="es-ES"/>
        </w:rPr>
      </w:pPr>
      <w:bookmarkStart w:id="9" w:name="_Hlk134612327"/>
    </w:p>
    <w:p w14:paraId="282EC55A" w14:textId="77777777" w:rsidR="00892381" w:rsidRPr="00892381" w:rsidRDefault="00892381" w:rsidP="005F353D">
      <w:pPr>
        <w:suppressAutoHyphens/>
        <w:autoSpaceDN w:val="0"/>
        <w:spacing w:after="0" w:line="240" w:lineRule="auto"/>
        <w:jc w:val="both"/>
        <w:textAlignment w:val="baseline"/>
        <w:rPr>
          <w:u w:val="single"/>
          <w:lang w:val="es-ES"/>
        </w:rPr>
      </w:pPr>
      <w:r w:rsidRPr="00892381">
        <w:rPr>
          <w:u w:val="single"/>
          <w:lang w:val="es-ES"/>
        </w:rPr>
        <w:t>Actividad:</w:t>
      </w:r>
      <w:bookmarkEnd w:id="9"/>
      <w:r w:rsidRPr="00892381">
        <w:rPr>
          <w:u w:val="single"/>
          <w:lang w:val="es-ES"/>
        </w:rPr>
        <w:t xml:space="preserve"> 1. Realizar un balance de las actividades pasadas y presentes en la región relacionadas con la conservación de la megafauna Sahelo-sahariana y sus hábitats</w:t>
      </w:r>
    </w:p>
    <w:p w14:paraId="2555E36A" w14:textId="77777777" w:rsidR="00892381" w:rsidRPr="00892381" w:rsidRDefault="00892381" w:rsidP="005F353D">
      <w:pPr>
        <w:suppressAutoHyphens/>
        <w:autoSpaceDN w:val="0"/>
        <w:spacing w:after="0" w:line="240" w:lineRule="auto"/>
        <w:jc w:val="both"/>
        <w:textAlignment w:val="baseline"/>
        <w:rPr>
          <w:lang w:val="es-ES"/>
        </w:rPr>
      </w:pPr>
    </w:p>
    <w:p w14:paraId="6B022B8D" w14:textId="30D79C90" w:rsidR="00892381" w:rsidRPr="00892381" w:rsidRDefault="00892381" w:rsidP="00892381">
      <w:pPr>
        <w:suppressAutoHyphens/>
        <w:autoSpaceDN w:val="0"/>
        <w:spacing w:after="0" w:line="240" w:lineRule="auto"/>
        <w:jc w:val="both"/>
        <w:textAlignment w:val="baseline"/>
        <w:rPr>
          <w:lang w:val="es-ES"/>
        </w:rPr>
      </w:pPr>
      <w:r w:rsidRPr="00892381">
        <w:rPr>
          <w:lang w:val="es-ES"/>
        </w:rPr>
        <w:t xml:space="preserve">En mayo de 2022, la Secretaría solicitó el apoyo de los copresidentes del Grupo de Especialistas en Antílopes (ASG) de la Comisión de Supervivencia de Especies (CSE) de la UICN para llevar a cabo el ejercicio de </w:t>
      </w:r>
      <w:r w:rsidR="007423A2">
        <w:rPr>
          <w:lang w:val="es-ES"/>
        </w:rPr>
        <w:t>inventario</w:t>
      </w:r>
      <w:r w:rsidRPr="00892381">
        <w:rPr>
          <w:lang w:val="es-ES"/>
        </w:rPr>
        <w:t>.</w:t>
      </w:r>
    </w:p>
    <w:p w14:paraId="4D4DBC74" w14:textId="77777777" w:rsidR="00892381" w:rsidRPr="00892381" w:rsidRDefault="00892381" w:rsidP="00892381">
      <w:pPr>
        <w:suppressAutoHyphens/>
        <w:autoSpaceDN w:val="0"/>
        <w:spacing w:after="0" w:line="240" w:lineRule="auto"/>
        <w:jc w:val="both"/>
        <w:textAlignment w:val="baseline"/>
        <w:rPr>
          <w:lang w:val="es-ES"/>
        </w:rPr>
      </w:pPr>
    </w:p>
    <w:p w14:paraId="3A438E46"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 xml:space="preserve">En junio de 2022, la Secretaría presentó los </w:t>
      </w:r>
      <w:bookmarkStart w:id="10" w:name="_Hlk137212879"/>
      <w:r w:rsidRPr="00892381">
        <w:rPr>
          <w:lang w:val="es-ES"/>
        </w:rPr>
        <w:t xml:space="preserve">copresidentes </w:t>
      </w:r>
      <w:bookmarkEnd w:id="10"/>
      <w:r w:rsidRPr="00892381">
        <w:rPr>
          <w:lang w:val="es-ES"/>
        </w:rPr>
        <w:t xml:space="preserve">del ASG a los puntos focales nacionales de la CMS de los Estados del área de distribución Partes de la Acción Concertada y a las </w:t>
      </w:r>
      <w:r w:rsidRPr="00892381">
        <w:rPr>
          <w:vertAlign w:val="superscript"/>
          <w:lang w:val="es-ES"/>
        </w:rPr>
        <w:footnoteReference w:id="1"/>
      </w:r>
      <w:r w:rsidRPr="00892381">
        <w:rPr>
          <w:lang w:val="es-ES"/>
        </w:rPr>
        <w:t>autoridades administrativas y/o científicas pertinentes de los Estados del área de distribución de CITES. A continuación, los copresidentes pidieron a los Estados del área de distribución que facilitaran información sobre las actividades pasadas y en curso para las especies incluidas en la Acción Concertada.</w:t>
      </w:r>
    </w:p>
    <w:p w14:paraId="4CB5EEFE" w14:textId="77777777" w:rsidR="00892381" w:rsidRPr="00892381" w:rsidRDefault="00892381" w:rsidP="00892381">
      <w:pPr>
        <w:suppressAutoHyphens/>
        <w:autoSpaceDN w:val="0"/>
        <w:spacing w:after="0" w:line="240" w:lineRule="auto"/>
        <w:jc w:val="both"/>
        <w:textAlignment w:val="baseline"/>
        <w:rPr>
          <w:lang w:val="es-ES"/>
        </w:rPr>
      </w:pPr>
    </w:p>
    <w:p w14:paraId="7A9E5EC3"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 xml:space="preserve">En su calidad de destacados expertos en la materia, los copresidentes del ASG recurrieron a su amplia red de organizaciones intergubernamentales, ONG, académicos y representantes del sector privado para recopilar información adicional, que se añadirá al Plan de Acción actualizado que figura en </w:t>
      </w:r>
      <w:hyperlink r:id="rId18" w:history="1">
        <w:r w:rsidRPr="00892381">
          <w:rPr>
            <w:color w:val="0563C1" w:themeColor="hyperlink"/>
            <w:u w:val="single"/>
            <w:lang w:val="es-ES"/>
          </w:rPr>
          <w:t>UNEP/CMS/COP14/Inf.29.2.1</w:t>
        </w:r>
      </w:hyperlink>
      <w:r w:rsidRPr="00892381">
        <w:rPr>
          <w:lang w:val="es-ES"/>
        </w:rPr>
        <w:t>.</w:t>
      </w:r>
    </w:p>
    <w:p w14:paraId="28A64C89" w14:textId="77777777" w:rsidR="00892381" w:rsidRPr="00892381" w:rsidRDefault="00892381" w:rsidP="00892381">
      <w:pPr>
        <w:suppressAutoHyphens/>
        <w:autoSpaceDN w:val="0"/>
        <w:spacing w:after="0" w:line="240" w:lineRule="auto"/>
        <w:textAlignment w:val="baseline"/>
        <w:rPr>
          <w:lang w:val="es-ES"/>
        </w:rPr>
      </w:pPr>
    </w:p>
    <w:p w14:paraId="0ED2FA9D" w14:textId="77777777" w:rsidR="00892381" w:rsidRPr="00892381" w:rsidRDefault="00892381" w:rsidP="00892381">
      <w:pPr>
        <w:suppressAutoHyphens/>
        <w:autoSpaceDN w:val="0"/>
        <w:spacing w:after="0" w:line="240" w:lineRule="auto"/>
        <w:textAlignment w:val="baseline"/>
        <w:rPr>
          <w:u w:val="single"/>
          <w:lang w:val="es-ES"/>
        </w:rPr>
      </w:pPr>
      <w:r w:rsidRPr="00892381">
        <w:rPr>
          <w:u w:val="single"/>
          <w:lang w:val="es-ES"/>
        </w:rPr>
        <w:t>Actividad: 2. Preparar un Plan de Acción actualizado para la megafauna Sahelo-sahariana</w:t>
      </w:r>
    </w:p>
    <w:p w14:paraId="4EE52084" w14:textId="77777777" w:rsidR="00892381" w:rsidRPr="00892381" w:rsidRDefault="00892381" w:rsidP="00892381">
      <w:pPr>
        <w:suppressAutoHyphens/>
        <w:autoSpaceDN w:val="0"/>
        <w:spacing w:after="0" w:line="240" w:lineRule="auto"/>
        <w:jc w:val="both"/>
        <w:textAlignment w:val="baseline"/>
        <w:rPr>
          <w:lang w:val="es-ES"/>
        </w:rPr>
      </w:pPr>
    </w:p>
    <w:p w14:paraId="471D4CBB"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Tras el ejercicio de balance, los copresidentes del ASG comenzaron a elaborar el proyecto del Plan de Acción actualizado. Tal proyecto resume las actividades de conservación pasadas y en curso para cada especie en sus Estados del área de distribución e incluye planes de acción tanto a nivel regional como de forma específica para cada especie.</w:t>
      </w:r>
    </w:p>
    <w:p w14:paraId="4A158789" w14:textId="77777777" w:rsidR="00892381" w:rsidRPr="00892381" w:rsidRDefault="00892381" w:rsidP="00892381">
      <w:pPr>
        <w:suppressAutoHyphens/>
        <w:autoSpaceDN w:val="0"/>
        <w:spacing w:after="0" w:line="240" w:lineRule="auto"/>
        <w:jc w:val="both"/>
        <w:textAlignment w:val="baseline"/>
        <w:rPr>
          <w:lang w:val="es-ES"/>
        </w:rPr>
      </w:pPr>
    </w:p>
    <w:p w14:paraId="36FD784C"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El proyecto del Plan de Acción actualizado se presentó en el Tercer Seminario Regional sobre la Conservación y Restauración de la Megafauna Sahelo-sahariana, celebrado en marzo de 2023 en Agadir, Marruecos (Actividad 3), donde lo aprobaron los Estados del área de distribución de la Acción Concertada. El Plan de Acción actualizado</w:t>
      </w:r>
      <w:r w:rsidRPr="00892381">
        <w:rPr>
          <w:color w:val="FF0000"/>
          <w:lang w:val="es-ES"/>
        </w:rPr>
        <w:t xml:space="preserve"> </w:t>
      </w:r>
      <w:r w:rsidRPr="00892381">
        <w:rPr>
          <w:lang w:val="es-ES"/>
        </w:rPr>
        <w:t xml:space="preserve">puede consultarse en </w:t>
      </w:r>
      <w:hyperlink r:id="rId19" w:history="1">
        <w:r w:rsidRPr="00892381">
          <w:rPr>
            <w:color w:val="0563C1" w:themeColor="hyperlink"/>
            <w:u w:val="single"/>
            <w:lang w:val="es-ES"/>
          </w:rPr>
          <w:t>UNEP/CMS/COP14/Inf.29.2.1</w:t>
        </w:r>
      </w:hyperlink>
      <w:r w:rsidRPr="00892381">
        <w:rPr>
          <w:lang w:val="es-ES"/>
        </w:rPr>
        <w:t>.</w:t>
      </w:r>
    </w:p>
    <w:p w14:paraId="634A864D" w14:textId="77777777" w:rsidR="00892381" w:rsidRPr="00892381" w:rsidRDefault="00892381" w:rsidP="00892381">
      <w:pPr>
        <w:suppressAutoHyphens/>
        <w:autoSpaceDN w:val="0"/>
        <w:spacing w:after="0" w:line="240" w:lineRule="auto"/>
        <w:textAlignment w:val="baseline"/>
        <w:rPr>
          <w:lang w:val="es-ES"/>
        </w:rPr>
      </w:pPr>
    </w:p>
    <w:p w14:paraId="3D0F1A47" w14:textId="77777777" w:rsidR="00892381" w:rsidRPr="00892381" w:rsidRDefault="00892381" w:rsidP="00892381">
      <w:pPr>
        <w:suppressAutoHyphens/>
        <w:autoSpaceDN w:val="0"/>
        <w:spacing w:after="0" w:line="240" w:lineRule="auto"/>
        <w:textAlignment w:val="baseline"/>
        <w:rPr>
          <w:u w:val="single"/>
          <w:lang w:val="es-ES"/>
        </w:rPr>
      </w:pPr>
      <w:r w:rsidRPr="00892381">
        <w:rPr>
          <w:u w:val="single"/>
          <w:lang w:val="es-ES"/>
        </w:rPr>
        <w:t>Actividad: 3. Organizar un tercer seminario Regional sobre la conservación y restauración de la megafauna Sahelo-sahariana</w:t>
      </w:r>
    </w:p>
    <w:p w14:paraId="076FFBA0" w14:textId="77777777" w:rsidR="00892381" w:rsidRPr="00892381" w:rsidRDefault="00892381" w:rsidP="00892381">
      <w:pPr>
        <w:suppressAutoHyphens/>
        <w:autoSpaceDN w:val="0"/>
        <w:spacing w:after="0" w:line="240" w:lineRule="auto"/>
        <w:jc w:val="both"/>
        <w:textAlignment w:val="baseline"/>
        <w:rPr>
          <w:lang w:val="es-ES"/>
        </w:rPr>
      </w:pPr>
    </w:p>
    <w:p w14:paraId="6E14D6D4"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La Secretaría, en colaboración con la Agencia Nacional de Aguas y Bosques de Marruecos, organizó el 3.</w:t>
      </w:r>
      <w:r w:rsidRPr="00892381">
        <w:rPr>
          <w:vertAlign w:val="superscript"/>
          <w:lang w:val="es-ES"/>
        </w:rPr>
        <w:t>er</w:t>
      </w:r>
      <w:r w:rsidRPr="00892381">
        <w:rPr>
          <w:lang w:val="es-ES"/>
        </w:rPr>
        <w:t xml:space="preserve"> Seminario Regional sobre la Conservación y Restauración de la Megafauna </w:t>
      </w:r>
      <w:r w:rsidRPr="00892381">
        <w:rPr>
          <w:lang w:val="es-ES"/>
        </w:rPr>
        <w:lastRenderedPageBreak/>
        <w:t xml:space="preserve">Sahelo-sahariana (el «Seminario Regional») del 14 al 16 de marzo de 2023 en Agadir, Marruecos. El informe de la reunión puede consultarse en </w:t>
      </w:r>
      <w:hyperlink r:id="rId20" w:history="1">
        <w:r w:rsidRPr="00892381">
          <w:rPr>
            <w:color w:val="0563C1" w:themeColor="hyperlink"/>
            <w:u w:val="single"/>
            <w:lang w:val="es-ES"/>
          </w:rPr>
          <w:t>UNEP/CMS/SSMF-RS3/Informe</w:t>
        </w:r>
      </w:hyperlink>
      <w:r w:rsidRPr="00892381">
        <w:rPr>
          <w:lang w:val="es-ES"/>
        </w:rPr>
        <w:t>.</w:t>
      </w:r>
    </w:p>
    <w:p w14:paraId="30827B94" w14:textId="77777777" w:rsidR="00892381" w:rsidRPr="00892381" w:rsidRDefault="00892381" w:rsidP="00892381">
      <w:pPr>
        <w:suppressAutoHyphens/>
        <w:autoSpaceDN w:val="0"/>
        <w:spacing w:after="0" w:line="240" w:lineRule="auto"/>
        <w:textAlignment w:val="baseline"/>
        <w:rPr>
          <w:lang w:val="es-ES"/>
        </w:rPr>
      </w:pPr>
    </w:p>
    <w:p w14:paraId="18CB9A49" w14:textId="77777777" w:rsidR="00892381" w:rsidRPr="00892381" w:rsidRDefault="00892381" w:rsidP="00892381">
      <w:pPr>
        <w:suppressAutoHyphens/>
        <w:autoSpaceDN w:val="0"/>
        <w:spacing w:after="0" w:line="240" w:lineRule="auto"/>
        <w:textAlignment w:val="baseline"/>
        <w:rPr>
          <w:u w:val="single"/>
          <w:lang w:val="es-ES"/>
        </w:rPr>
      </w:pPr>
      <w:r w:rsidRPr="00892381">
        <w:rPr>
          <w:u w:val="single"/>
          <w:lang w:val="es-ES"/>
        </w:rPr>
        <w:t>Actividad: 4. Reforzar las alianzas con las organizaciones internacionales y regionales pertinentes, así como los acuerdos multilaterales sobre medio ambiente</w:t>
      </w:r>
    </w:p>
    <w:p w14:paraId="55EA9ADD" w14:textId="77777777" w:rsidR="00892381" w:rsidRPr="00892381" w:rsidRDefault="00892381" w:rsidP="00892381">
      <w:pPr>
        <w:suppressAutoHyphens/>
        <w:autoSpaceDN w:val="0"/>
        <w:spacing w:after="0" w:line="240" w:lineRule="auto"/>
        <w:jc w:val="both"/>
        <w:textAlignment w:val="baseline"/>
        <w:rPr>
          <w:lang w:val="es-ES"/>
        </w:rPr>
      </w:pPr>
    </w:p>
    <w:p w14:paraId="244400E8"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La Secretaría invitó a los socios a participar en el 3.</w:t>
      </w:r>
      <w:r w:rsidRPr="00892381">
        <w:rPr>
          <w:vertAlign w:val="superscript"/>
          <w:lang w:val="es-ES"/>
        </w:rPr>
        <w:t>er</w:t>
      </w:r>
      <w:r w:rsidRPr="00892381">
        <w:rPr>
          <w:lang w:val="es-ES"/>
        </w:rPr>
        <w:t xml:space="preserve"> Seminario Regional, como a la Organización de las Naciones Unidas para la Agricultura y la Alimentación, la Convención de las Naciones Unidas de Lucha contra la Desertificación, SaharaConservation, Noé Conservation, Marwell Wildlife, la Royal Zoological Society of Scotland, la Zoological Society of London, el Instituto Smithsonian de biología de la conservación, African Parks, Wild Africa Conservation, la Estación Experimental de Zonas Áridas del Consejo Superior de Investigaciones Científicas de España, la Agencia Francesa de Desarrollo, la Sociedad Alemana para la Cooperación Internacional y el Banco Mundial.</w:t>
      </w:r>
    </w:p>
    <w:p w14:paraId="5FE377FB" w14:textId="77777777" w:rsidR="00892381" w:rsidRPr="00892381" w:rsidRDefault="00892381" w:rsidP="00892381">
      <w:pPr>
        <w:suppressAutoHyphens/>
        <w:autoSpaceDN w:val="0"/>
        <w:spacing w:after="0" w:line="240" w:lineRule="auto"/>
        <w:textAlignment w:val="baseline"/>
        <w:rPr>
          <w:lang w:val="es-ES"/>
        </w:rPr>
      </w:pPr>
    </w:p>
    <w:p w14:paraId="347EBEC3" w14:textId="77777777" w:rsidR="00892381" w:rsidRPr="00892381" w:rsidRDefault="00892381" w:rsidP="00892381">
      <w:pPr>
        <w:suppressAutoHyphens/>
        <w:autoSpaceDN w:val="0"/>
        <w:spacing w:after="0" w:line="240" w:lineRule="auto"/>
        <w:textAlignment w:val="baseline"/>
        <w:rPr>
          <w:u w:val="single"/>
          <w:lang w:val="es-ES"/>
        </w:rPr>
      </w:pPr>
      <w:r w:rsidRPr="00892381">
        <w:rPr>
          <w:u w:val="single"/>
          <w:lang w:val="es-ES"/>
        </w:rPr>
        <w:t>Actividad: 5. Proporcionar apoyo técnico a los Estados del área de distribución para la aplicación del Plan de Acción actualizado</w:t>
      </w:r>
    </w:p>
    <w:p w14:paraId="7D690BDD" w14:textId="77777777" w:rsidR="00892381" w:rsidRPr="00892381" w:rsidRDefault="00892381" w:rsidP="00892381">
      <w:pPr>
        <w:suppressAutoHyphens/>
        <w:autoSpaceDN w:val="0"/>
        <w:spacing w:after="0" w:line="240" w:lineRule="auto"/>
        <w:jc w:val="both"/>
        <w:textAlignment w:val="baseline"/>
        <w:rPr>
          <w:lang w:val="es-ES"/>
        </w:rPr>
      </w:pPr>
    </w:p>
    <w:p w14:paraId="41F912FF" w14:textId="77777777" w:rsidR="00892381" w:rsidRPr="00892381" w:rsidRDefault="00892381" w:rsidP="00892381">
      <w:pPr>
        <w:suppressAutoHyphens/>
        <w:autoSpaceDN w:val="0"/>
        <w:spacing w:after="0" w:line="240" w:lineRule="auto"/>
        <w:jc w:val="both"/>
        <w:textAlignment w:val="baseline"/>
        <w:rPr>
          <w:lang w:val="es-ES"/>
        </w:rPr>
      </w:pPr>
      <w:r w:rsidRPr="00892381">
        <w:rPr>
          <w:lang w:val="es-ES"/>
        </w:rPr>
        <w:t>En función de la disponibilidad de recursos externos, la Secretaría prestará apoyo técnico a los Estados del área de distribución para la aplicación del Plan de Acción, una vez este haya sido adoptado en la 14.</w:t>
      </w:r>
      <w:r w:rsidRPr="00892381">
        <w:rPr>
          <w:vertAlign w:val="superscript"/>
          <w:lang w:val="es-ES"/>
        </w:rPr>
        <w:t>a</w:t>
      </w:r>
      <w:r w:rsidRPr="00892381">
        <w:rPr>
          <w:lang w:val="es-ES"/>
        </w:rPr>
        <w:t xml:space="preserve"> reunión de la Conferencia de las Partes (COP14) en el marco de las futuras orientaciones de la Acción Concertada expuestas en el documento </w:t>
      </w:r>
      <w:r w:rsidRPr="00892381">
        <w:rPr>
          <w:i/>
          <w:iCs/>
          <w:lang w:val="es-ES"/>
        </w:rPr>
        <w:t xml:space="preserve">Iniciativa para la Megafauna Sahelo-sahariana </w:t>
      </w:r>
      <w:r w:rsidRPr="00892381">
        <w:rPr>
          <w:lang w:val="es-ES"/>
        </w:rPr>
        <w:t>(</w:t>
      </w:r>
      <w:hyperlink r:id="rId21" w:history="1">
        <w:r w:rsidRPr="00892381">
          <w:rPr>
            <w:color w:val="0563C1" w:themeColor="hyperlink"/>
            <w:u w:val="single"/>
            <w:lang w:val="es-ES"/>
          </w:rPr>
          <w:t>UNEP/CMS/COP14/Doc.29.2.2</w:t>
        </w:r>
      </w:hyperlink>
      <w:r w:rsidRPr="00892381">
        <w:rPr>
          <w:lang w:val="es-ES"/>
        </w:rPr>
        <w:t>).</w:t>
      </w:r>
    </w:p>
    <w:p w14:paraId="0B5AA844" w14:textId="77777777" w:rsidR="00892381" w:rsidRPr="00892381" w:rsidRDefault="00892381" w:rsidP="00892381">
      <w:pPr>
        <w:suppressAutoHyphens/>
        <w:autoSpaceDN w:val="0"/>
        <w:spacing w:after="0" w:line="240" w:lineRule="auto"/>
        <w:textAlignment w:val="baseline"/>
        <w:rPr>
          <w:lang w:val="es-ES"/>
        </w:rPr>
      </w:pPr>
    </w:p>
    <w:p w14:paraId="2FF5F433" w14:textId="77777777" w:rsidR="00892381" w:rsidRPr="00892381" w:rsidRDefault="00892381" w:rsidP="00892381">
      <w:pPr>
        <w:numPr>
          <w:ilvl w:val="0"/>
          <w:numId w:val="13"/>
        </w:numPr>
        <w:spacing w:after="0" w:line="240" w:lineRule="auto"/>
        <w:ind w:left="540" w:hanging="540"/>
        <w:rPr>
          <w:rFonts w:eastAsia="Calibri" w:cs="Arial"/>
          <w:b/>
          <w:bCs/>
          <w:lang w:val="es-ES"/>
        </w:rPr>
      </w:pPr>
      <w:r w:rsidRPr="00892381">
        <w:rPr>
          <w:rFonts w:eastAsia="Calibri" w:cs="Arial"/>
          <w:b/>
          <w:bCs/>
          <w:lang w:val="es-ES"/>
        </w:rPr>
        <w:t>CAMBIOS EN LA ACCIÓN CONCERTADA</w:t>
      </w:r>
    </w:p>
    <w:p w14:paraId="09A6048C" w14:textId="77777777" w:rsidR="00892381" w:rsidRPr="00892381" w:rsidRDefault="00892381" w:rsidP="00892381">
      <w:pPr>
        <w:spacing w:after="0" w:line="240" w:lineRule="auto"/>
        <w:rPr>
          <w:rFonts w:eastAsia="Calibri" w:cs="Arial"/>
          <w:lang w:val="es-ES"/>
        </w:rPr>
      </w:pPr>
    </w:p>
    <w:p w14:paraId="4109354B" w14:textId="77777777" w:rsidR="00892381" w:rsidRPr="00892381" w:rsidRDefault="00892381" w:rsidP="00892381">
      <w:pPr>
        <w:jc w:val="both"/>
        <w:rPr>
          <w:rFonts w:cs="Arial"/>
          <w:b/>
          <w:bCs/>
          <w:lang w:val="es-ES"/>
        </w:rPr>
      </w:pPr>
      <w:r w:rsidRPr="00892381">
        <w:rPr>
          <w:rFonts w:cs="Arial"/>
          <w:b/>
          <w:bCs/>
          <w:lang w:val="es-ES"/>
        </w:rPr>
        <w:t>Ampliación de la Acción Concertada a otras especies y biomas</w:t>
      </w:r>
    </w:p>
    <w:p w14:paraId="194E4E33" w14:textId="77777777" w:rsidR="00892381" w:rsidRPr="00892381" w:rsidRDefault="00892381" w:rsidP="00892381">
      <w:pPr>
        <w:spacing w:after="0" w:line="240" w:lineRule="auto"/>
        <w:jc w:val="both"/>
        <w:rPr>
          <w:rFonts w:eastAsia="Calibri" w:cs="Arial"/>
          <w:lang w:val="es-ES"/>
        </w:rPr>
      </w:pPr>
      <w:r w:rsidRPr="00892381">
        <w:rPr>
          <w:rFonts w:eastAsia="Calibri" w:cs="Arial"/>
          <w:lang w:val="es-ES"/>
        </w:rPr>
        <w:t>Durante la 13.</w:t>
      </w:r>
      <w:r w:rsidRPr="00892381">
        <w:rPr>
          <w:vertAlign w:val="superscript"/>
          <w:lang w:val="es-ES"/>
        </w:rPr>
        <w:t>a</w:t>
      </w:r>
      <w:r w:rsidRPr="00892381">
        <w:rPr>
          <w:rFonts w:eastAsia="Calibri" w:cs="Arial"/>
          <w:lang w:val="es-ES"/>
        </w:rPr>
        <w:t xml:space="preserve"> reunión, la Conferencia de las Partes (COP13, 2020) adoptó la Decisión 13.101 dirigida al Consejo Científico y a la Secretaría:</w:t>
      </w:r>
    </w:p>
    <w:p w14:paraId="6C1AA6BC" w14:textId="77777777" w:rsidR="00892381" w:rsidRPr="00892381" w:rsidRDefault="00892381" w:rsidP="00892381">
      <w:pPr>
        <w:spacing w:after="0" w:line="240" w:lineRule="auto"/>
        <w:jc w:val="both"/>
        <w:rPr>
          <w:rFonts w:eastAsia="Calibri" w:cs="Arial"/>
          <w:lang w:val="es-ES"/>
        </w:rPr>
      </w:pPr>
    </w:p>
    <w:p w14:paraId="06098355" w14:textId="0C07FFF2" w:rsidR="00355248" w:rsidRPr="00E779AB" w:rsidRDefault="00E779AB" w:rsidP="00E779AB">
      <w:pPr>
        <w:spacing w:after="0" w:line="240" w:lineRule="auto"/>
        <w:ind w:left="720"/>
        <w:jc w:val="both"/>
        <w:rPr>
          <w:rFonts w:eastAsia="Calibri" w:cs="Arial"/>
          <w:b/>
          <w:bCs/>
          <w:i/>
          <w:iCs/>
          <w:sz w:val="20"/>
          <w:szCs w:val="20"/>
          <w:lang w:val="es-ES"/>
        </w:rPr>
      </w:pPr>
      <w:r w:rsidRPr="00E779AB">
        <w:rPr>
          <w:rFonts w:eastAsia="Calibri" w:cs="Arial"/>
          <w:b/>
          <w:bCs/>
          <w:i/>
          <w:iCs/>
          <w:sz w:val="20"/>
          <w:szCs w:val="20"/>
          <w:lang w:val="es-ES"/>
        </w:rPr>
        <w:t>Decisión</w:t>
      </w:r>
      <w:r w:rsidR="00355248" w:rsidRPr="00E779AB">
        <w:rPr>
          <w:rFonts w:eastAsia="Calibri" w:cs="Arial"/>
          <w:b/>
          <w:bCs/>
          <w:i/>
          <w:iCs/>
          <w:sz w:val="20"/>
          <w:szCs w:val="20"/>
          <w:lang w:val="es-ES"/>
        </w:rPr>
        <w:t xml:space="preserve"> 13.101</w:t>
      </w:r>
      <w:r w:rsidRPr="00E779AB">
        <w:rPr>
          <w:rFonts w:eastAsia="Calibri" w:cs="Arial"/>
          <w:b/>
          <w:bCs/>
          <w:i/>
          <w:iCs/>
          <w:sz w:val="20"/>
          <w:szCs w:val="20"/>
          <w:lang w:val="es-ES"/>
        </w:rPr>
        <w:t xml:space="preserve"> </w:t>
      </w:r>
    </w:p>
    <w:p w14:paraId="360003D5" w14:textId="77777777" w:rsidR="00355248" w:rsidRPr="00E779AB" w:rsidRDefault="00355248" w:rsidP="00E779AB">
      <w:pPr>
        <w:spacing w:after="0" w:line="240" w:lineRule="auto"/>
        <w:ind w:left="720"/>
        <w:jc w:val="both"/>
        <w:rPr>
          <w:rFonts w:eastAsia="Calibri" w:cs="Arial"/>
          <w:b/>
          <w:bCs/>
          <w:i/>
          <w:iCs/>
          <w:sz w:val="20"/>
          <w:szCs w:val="20"/>
          <w:lang w:val="es-ES"/>
        </w:rPr>
      </w:pPr>
    </w:p>
    <w:p w14:paraId="6213939C" w14:textId="399FE5CF" w:rsidR="00892381" w:rsidRPr="00E779AB" w:rsidRDefault="00355248" w:rsidP="00E779AB">
      <w:pPr>
        <w:spacing w:after="0" w:line="240" w:lineRule="auto"/>
        <w:ind w:left="720"/>
        <w:jc w:val="both"/>
        <w:rPr>
          <w:rFonts w:eastAsia="Calibri" w:cs="Arial"/>
          <w:i/>
          <w:iCs/>
          <w:sz w:val="20"/>
          <w:szCs w:val="20"/>
          <w:lang w:val="es-ES"/>
        </w:rPr>
      </w:pPr>
      <w:r w:rsidRPr="00E779AB">
        <w:rPr>
          <w:rFonts w:eastAsia="Calibri" w:cs="Arial"/>
          <w:i/>
          <w:iCs/>
          <w:sz w:val="20"/>
          <w:szCs w:val="20"/>
          <w:lang w:val="es-ES"/>
        </w:rPr>
        <w:t>Se solicita que el Consejo Científico y la Secretaría, sujeto a la disponibilidad de recursos, examinen la posibilidad de una ampliación del área de Acción concertada a los desiertos del Cuerno de África y los biomas asociados y formulen sus recomendaciones en la 14ª Reunión de la Conferencia de las Partes.</w:t>
      </w:r>
    </w:p>
    <w:p w14:paraId="354568E0" w14:textId="77777777" w:rsidR="00355248" w:rsidRPr="00892381" w:rsidDel="00343B12" w:rsidRDefault="00355248" w:rsidP="00355248">
      <w:pPr>
        <w:spacing w:after="0" w:line="240" w:lineRule="auto"/>
        <w:jc w:val="both"/>
        <w:rPr>
          <w:rFonts w:eastAsia="Calibri" w:cs="Arial"/>
          <w:lang w:val="es-ES"/>
        </w:rPr>
      </w:pPr>
    </w:p>
    <w:p w14:paraId="2412BE36" w14:textId="7A30B31A" w:rsidR="00892381" w:rsidRPr="00892381" w:rsidDel="00343B12" w:rsidRDefault="00892381" w:rsidP="00892381">
      <w:pPr>
        <w:widowControl w:val="0"/>
        <w:snapToGrid w:val="0"/>
        <w:spacing w:after="0" w:line="240" w:lineRule="auto"/>
        <w:jc w:val="both"/>
        <w:rPr>
          <w:rFonts w:eastAsia="Calibri" w:cs="Arial"/>
          <w:lang w:val="es-ES"/>
        </w:rPr>
      </w:pPr>
      <w:r w:rsidRPr="00892381" w:rsidDel="00343B12">
        <w:rPr>
          <w:rFonts w:cs="Arial"/>
          <w:kern w:val="2"/>
          <w:lang w:val="es-ES"/>
        </w:rPr>
        <w:t>Para preparar</w:t>
      </w:r>
      <w:r w:rsidRPr="00892381" w:rsidDel="00343B12">
        <w:rPr>
          <w:color w:val="FF0000"/>
          <w:kern w:val="2"/>
          <w:lang w:val="es-ES"/>
        </w:rPr>
        <w:t xml:space="preserve"> </w:t>
      </w:r>
      <w:r w:rsidRPr="00892381" w:rsidDel="00343B12">
        <w:rPr>
          <w:rFonts w:cs="Arial"/>
          <w:kern w:val="2"/>
          <w:lang w:val="es-ES"/>
        </w:rPr>
        <w:t xml:space="preserve">la </w:t>
      </w:r>
      <w:r w:rsidRPr="00892381" w:rsidDel="00343B12">
        <w:rPr>
          <w:rFonts w:eastAsia="Calibri" w:cs="Arial"/>
          <w:lang w:val="es-ES"/>
        </w:rPr>
        <w:t>5.</w:t>
      </w:r>
      <w:r w:rsidRPr="00892381" w:rsidDel="00343B12">
        <w:rPr>
          <w:rFonts w:eastAsia="Calibri" w:cs="Arial"/>
          <w:vertAlign w:val="superscript"/>
          <w:lang w:val="es-ES"/>
        </w:rPr>
        <w:t>a</w:t>
      </w:r>
      <w:r w:rsidRPr="00892381" w:rsidDel="00343B12">
        <w:rPr>
          <w:rFonts w:eastAsia="Calibri" w:cs="Arial"/>
          <w:lang w:val="es-ES"/>
        </w:rPr>
        <w:t xml:space="preserve"> reunión del Comité del Período de Sesiones del Consejo Científico (ScC-SC5, en línea, 2021), </w:t>
      </w:r>
      <w:r w:rsidRPr="00892381" w:rsidDel="00343B12">
        <w:rPr>
          <w:rFonts w:cs="Arial"/>
          <w:kern w:val="2"/>
          <w:lang w:val="es-ES"/>
        </w:rPr>
        <w:t xml:space="preserve">la Secretaría redactó un documento para su estudio, </w:t>
      </w:r>
      <w:r w:rsidRPr="00892381" w:rsidDel="00343B12">
        <w:rPr>
          <w:rFonts w:cs="Arial"/>
          <w:i/>
          <w:iCs/>
          <w:kern w:val="2"/>
          <w:lang w:val="es-ES"/>
        </w:rPr>
        <w:t>Ampliación del área de la Acción Concertada 13.4</w:t>
      </w:r>
      <w:r w:rsidRPr="00892381" w:rsidDel="00343B12">
        <w:rPr>
          <w:rFonts w:cs="Arial"/>
          <w:kern w:val="2"/>
          <w:lang w:val="es-ES"/>
        </w:rPr>
        <w:t xml:space="preserve"> (</w:t>
      </w:r>
      <w:hyperlink r:id="rId22" w:history="1">
        <w:r w:rsidRPr="00892381" w:rsidDel="00343B12">
          <w:rPr>
            <w:rFonts w:cs="Arial"/>
            <w:color w:val="0563C1" w:themeColor="hyperlink"/>
            <w:kern w:val="2"/>
            <w:u w:val="single"/>
            <w:lang w:val="es-ES"/>
          </w:rPr>
          <w:t>UNEP/CMS/ScC-SC5/Doc.6.3.2</w:t>
        </w:r>
      </w:hyperlink>
      <w:r w:rsidRPr="00892381">
        <w:rPr>
          <w:rFonts w:cs="Arial"/>
          <w:kern w:val="2"/>
          <w:u w:val="single"/>
          <w:lang w:val="es-ES"/>
        </w:rPr>
        <w:t>)</w:t>
      </w:r>
      <w:r w:rsidRPr="00892381" w:rsidDel="00343B12">
        <w:rPr>
          <w:rFonts w:cs="Arial"/>
          <w:kern w:val="2"/>
          <w:lang w:val="es-ES"/>
        </w:rPr>
        <w:t>, con el fin de evaluar la posibilidad de ampliar la zona que abarca la Acción Concertada</w:t>
      </w:r>
      <w:r w:rsidRPr="00892381" w:rsidDel="00343B12">
        <w:rPr>
          <w:color w:val="FF0000"/>
          <w:kern w:val="2"/>
          <w:lang w:val="es-ES"/>
        </w:rPr>
        <w:t xml:space="preserve"> </w:t>
      </w:r>
      <w:r w:rsidRPr="00892381" w:rsidDel="00343B12">
        <w:rPr>
          <w:rFonts w:cs="Arial"/>
          <w:kern w:val="2"/>
          <w:lang w:val="es-ES"/>
        </w:rPr>
        <w:t xml:space="preserve">de modo que incluya los desiertos del Cuerno de África y los biomas asociados, así como formular recomendaciones al respecto a la COP14. </w:t>
      </w:r>
      <w:r w:rsidRPr="00892381" w:rsidDel="00343B12">
        <w:rPr>
          <w:rFonts w:eastAsia="Calibri" w:cs="Arial"/>
          <w:lang w:val="es-ES"/>
        </w:rPr>
        <w:t xml:space="preserve">Posteriormente, el Comité del Período de Sesiones elaboró el </w:t>
      </w:r>
      <w:r w:rsidRPr="00892381" w:rsidDel="00343B12">
        <w:rPr>
          <w:rFonts w:eastAsia="Calibri" w:cs="Arial"/>
          <w:i/>
          <w:iCs/>
          <w:lang w:val="es-ES"/>
        </w:rPr>
        <w:t xml:space="preserve">Programa de trabajo «Asuntos relativos a la conservación de las especies terrestres» </w:t>
      </w:r>
      <w:r w:rsidRPr="00892381" w:rsidDel="00343B12">
        <w:rPr>
          <w:rFonts w:eastAsia="Calibri" w:cs="Arial"/>
          <w:lang w:val="es-ES"/>
        </w:rPr>
        <w:t>(</w:t>
      </w:r>
      <w:hyperlink r:id="rId23" w:history="1">
        <w:r w:rsidRPr="00892381" w:rsidDel="00343B12">
          <w:rPr>
            <w:color w:val="0563C1" w:themeColor="hyperlink"/>
            <w:u w:val="single"/>
            <w:lang w:val="es-ES"/>
          </w:rPr>
          <w:t>UNEP/CMS/ScC-SC5/Resultado 1.3</w:t>
        </w:r>
      </w:hyperlink>
      <w:r w:rsidRPr="00892381">
        <w:rPr>
          <w:color w:val="0563C1" w:themeColor="hyperlink"/>
          <w:u w:val="single"/>
          <w:lang w:val="es-ES"/>
        </w:rPr>
        <w:t>)</w:t>
      </w:r>
      <w:r w:rsidRPr="00892381" w:rsidDel="00343B12">
        <w:rPr>
          <w:rFonts w:eastAsia="Calibri" w:cs="Arial"/>
          <w:lang w:val="es-ES"/>
        </w:rPr>
        <w:t>, que dispuso las actividades para ejecutar la Decisión 13.101:</w:t>
      </w:r>
    </w:p>
    <w:p w14:paraId="7E17EA31" w14:textId="77777777" w:rsidR="00892381" w:rsidRPr="00892381" w:rsidDel="00343B12" w:rsidRDefault="00892381" w:rsidP="00892381">
      <w:pPr>
        <w:spacing w:after="0" w:line="240" w:lineRule="auto"/>
        <w:jc w:val="both"/>
        <w:rPr>
          <w:rFonts w:eastAsia="Calibri" w:cs="Arial"/>
          <w:lang w:val="es-ES"/>
        </w:rPr>
      </w:pPr>
    </w:p>
    <w:p w14:paraId="32F3022A" w14:textId="5595BC99" w:rsidR="00892381" w:rsidRPr="007030C1" w:rsidRDefault="007030C1" w:rsidP="007030C1">
      <w:pPr>
        <w:spacing w:after="0" w:line="240" w:lineRule="auto"/>
        <w:ind w:left="720"/>
        <w:jc w:val="both"/>
        <w:rPr>
          <w:i/>
          <w:iCs/>
          <w:sz w:val="20"/>
          <w:szCs w:val="20"/>
          <w:lang w:val="es-ES"/>
        </w:rPr>
      </w:pPr>
      <w:r w:rsidRPr="007030C1">
        <w:rPr>
          <w:i/>
          <w:iCs/>
          <w:sz w:val="20"/>
          <w:szCs w:val="20"/>
          <w:lang w:val="es-ES"/>
        </w:rPr>
        <w:t>Investigar la posibilidad de ampliar la Acción Concertada al Cuerno de África y formular recomendaciones. Establecer contacto con los Puntos Focales Nacionales de los Estados del área de distribución afectados en cuanto a las opciones establecidas en el documento UNEP/CMS/ScCSC5/Doc.6.3.2 y otros posibles escenarios relativos a las especies objetivo para la Acción Concertada.</w:t>
      </w:r>
    </w:p>
    <w:p w14:paraId="77D128E0" w14:textId="3D27F408" w:rsidR="007030C1" w:rsidRDefault="007030C1">
      <w:pPr>
        <w:rPr>
          <w:rFonts w:eastAsia="Calibri" w:cs="Arial"/>
          <w:lang w:val="es-ES"/>
        </w:rPr>
      </w:pPr>
      <w:r>
        <w:rPr>
          <w:rFonts w:eastAsia="Calibri" w:cs="Arial"/>
          <w:lang w:val="es-ES"/>
        </w:rPr>
        <w:br w:type="page"/>
      </w:r>
    </w:p>
    <w:p w14:paraId="2FA6E4F1" w14:textId="12152E97" w:rsidR="00892381" w:rsidRPr="00892381" w:rsidRDefault="00892381" w:rsidP="00AE5D21">
      <w:pPr>
        <w:widowControl w:val="0"/>
        <w:snapToGrid w:val="0"/>
        <w:spacing w:after="0" w:line="240" w:lineRule="auto"/>
        <w:jc w:val="both"/>
        <w:rPr>
          <w:lang w:val="es-ES"/>
        </w:rPr>
      </w:pPr>
      <w:r w:rsidRPr="00892381" w:rsidDel="00343B12">
        <w:rPr>
          <w:lang w:val="es-ES"/>
        </w:rPr>
        <w:lastRenderedPageBreak/>
        <w:t>La Secretaría aprovechó el Seminario Regional</w:t>
      </w:r>
      <w:r w:rsidRPr="00892381" w:rsidDel="00343B12">
        <w:rPr>
          <w:color w:val="FF0000"/>
          <w:lang w:val="es-ES"/>
        </w:rPr>
        <w:t xml:space="preserve"> </w:t>
      </w:r>
      <w:r w:rsidRPr="00892381" w:rsidDel="00343B12">
        <w:rPr>
          <w:lang w:val="es-ES"/>
        </w:rPr>
        <w:t>para comunicarse con los Estados del área de distribución afectados,</w:t>
      </w:r>
      <w:r w:rsidRPr="00892381">
        <w:rPr>
          <w:color w:val="FF0000"/>
          <w:lang w:val="es-ES"/>
        </w:rPr>
        <w:t xml:space="preserve"> </w:t>
      </w:r>
      <w:r w:rsidRPr="00892381" w:rsidDel="00343B12">
        <w:rPr>
          <w:lang w:val="es-ES"/>
        </w:rPr>
        <w:t xml:space="preserve">tal y como solicitó la SsC-SC5, y así analizar las opciones descritas en el documento </w:t>
      </w:r>
      <w:hyperlink r:id="rId24" w:history="1">
        <w:r w:rsidRPr="00892381" w:rsidDel="00343B12">
          <w:rPr>
            <w:rFonts w:cs="Arial"/>
            <w:color w:val="0563C1" w:themeColor="hyperlink"/>
            <w:kern w:val="2"/>
            <w:u w:val="single"/>
            <w:lang w:val="es-ES"/>
          </w:rPr>
          <w:t>UNEP/CMS/ScC-SC5/Doc.6.3.2</w:t>
        </w:r>
      </w:hyperlink>
      <w:r w:rsidRPr="00892381" w:rsidDel="00343B12">
        <w:rPr>
          <w:lang w:val="es-ES"/>
        </w:rPr>
        <w:t>,</w:t>
      </w:r>
      <w:r w:rsidRPr="00892381" w:rsidDel="00343B12">
        <w:rPr>
          <w:rFonts w:cs="Arial"/>
          <w:kern w:val="2"/>
          <w:lang w:val="es-ES"/>
        </w:rPr>
        <w:t xml:space="preserve"> </w:t>
      </w:r>
      <w:r w:rsidRPr="00892381" w:rsidDel="00343B12">
        <w:rPr>
          <w:lang w:val="es-ES"/>
        </w:rPr>
        <w:t>además de otros posibles escenarios en relación con las especies objetivo de la Acción Concertada. Los Estados del área de distribución acordaron por unanimidad recomendar a la COP14 que la Acción Concertada se amplíe según el escenario b) establecido en el documento:</w:t>
      </w:r>
      <w:r w:rsidRPr="00892381" w:rsidDel="00343B12">
        <w:rPr>
          <w:color w:val="FF0000"/>
          <w:lang w:val="es-ES"/>
        </w:rPr>
        <w:t xml:space="preserve"> </w:t>
      </w:r>
      <w:r w:rsidRPr="00892381" w:rsidDel="00343B12">
        <w:rPr>
          <w:lang w:val="es-ES"/>
        </w:rPr>
        <w:t>la ampliación de la Acción Concertada al Danakil, así como al desierto y semidesierto adyacentes, y la incorporación del asno salvaje de África (</w:t>
      </w:r>
      <w:r w:rsidRPr="00892381" w:rsidDel="00343B12">
        <w:rPr>
          <w:i/>
          <w:iCs/>
          <w:lang w:val="es-ES"/>
        </w:rPr>
        <w:t>Equus africanus</w:t>
      </w:r>
      <w:r w:rsidRPr="00892381" w:rsidDel="00343B12">
        <w:rPr>
          <w:lang w:val="es-ES"/>
        </w:rPr>
        <w:t>). Este escenario también ofrece la oportunidad de añadir la gacela de Soemmerring (</w:t>
      </w:r>
      <w:r w:rsidRPr="00892381" w:rsidDel="00343B12">
        <w:rPr>
          <w:i/>
          <w:iCs/>
          <w:lang w:val="es-ES"/>
        </w:rPr>
        <w:t>Nanger soemmerringii</w:t>
      </w:r>
      <w:r w:rsidRPr="00892381" w:rsidDel="00343B12">
        <w:rPr>
          <w:lang w:val="es-ES"/>
        </w:rPr>
        <w:t>) a la Acción Concertada, siempre y cuando figure en la CMS.</w:t>
      </w:r>
    </w:p>
    <w:p w14:paraId="30A9C9AB" w14:textId="77777777" w:rsidR="00892381" w:rsidRPr="00892381" w:rsidRDefault="00892381" w:rsidP="00AE5D21">
      <w:pPr>
        <w:widowControl w:val="0"/>
        <w:snapToGrid w:val="0"/>
        <w:spacing w:after="0" w:line="240" w:lineRule="auto"/>
        <w:jc w:val="both"/>
        <w:rPr>
          <w:lang w:val="es-ES"/>
        </w:rPr>
      </w:pPr>
    </w:p>
    <w:p w14:paraId="31968EE8" w14:textId="699FF599" w:rsidR="00892381" w:rsidRDefault="00603017" w:rsidP="00AE5D21">
      <w:pPr>
        <w:suppressAutoHyphens/>
        <w:autoSpaceDN w:val="0"/>
        <w:spacing w:after="0" w:line="240" w:lineRule="auto"/>
        <w:jc w:val="both"/>
        <w:textAlignment w:val="baseline"/>
        <w:rPr>
          <w:lang w:val="es-ES"/>
        </w:rPr>
      </w:pPr>
      <w:r w:rsidRPr="00603017">
        <w:rPr>
          <w:lang w:val="es-ES"/>
        </w:rPr>
        <w:t>La 6ª reunión del Comité del período de sesiones del Consejo Científico (ScC-SC6) aceptó la recomendación de los Estados del área de distribución y recomienda a la COP14 ampliar la zona y las especies cubiertas por la Acción Concertada al Danakil y al desierto y semidesierto adyacentes, y la adición del asno salvaje africano (Equus africanus). Si la COP14 acepta las recomendaciones del ScC-SC6 sobre el asunto, se le pedirá que elimine la Decisión 13.101.</w:t>
      </w:r>
    </w:p>
    <w:p w14:paraId="3DD090B5" w14:textId="77777777" w:rsidR="00603017" w:rsidRPr="00892381" w:rsidRDefault="00603017" w:rsidP="00AE5D21">
      <w:pPr>
        <w:suppressAutoHyphens/>
        <w:autoSpaceDN w:val="0"/>
        <w:spacing w:after="0" w:line="240" w:lineRule="auto"/>
        <w:jc w:val="both"/>
        <w:textAlignment w:val="baseline"/>
        <w:rPr>
          <w:lang w:val="es-ES"/>
        </w:rPr>
      </w:pPr>
    </w:p>
    <w:p w14:paraId="77F52009" w14:textId="77777777" w:rsidR="00892381" w:rsidRPr="00892381" w:rsidRDefault="00892381" w:rsidP="00AE5D21">
      <w:pPr>
        <w:suppressAutoHyphens/>
        <w:autoSpaceDN w:val="0"/>
        <w:spacing w:after="0" w:line="240" w:lineRule="auto"/>
        <w:jc w:val="both"/>
        <w:textAlignment w:val="baseline"/>
        <w:rPr>
          <w:lang w:val="es-ES"/>
        </w:rPr>
      </w:pPr>
      <w:r w:rsidRPr="00892381">
        <w:rPr>
          <w:lang w:val="es-ES"/>
        </w:rPr>
        <w:t xml:space="preserve">En caso de que se incorpore al asno salvaje africano en la Acción Concertada y de que la COP14 adopte las modificaciones a la Resolución 9.21 (Rev.COP13) que proponen el establecimiento de una Iniciativa para la Megafauna Sahelo-sahariana (SSMFI) contenida en </w:t>
      </w:r>
      <w:hyperlink r:id="rId25" w:history="1">
        <w:r w:rsidRPr="00892381">
          <w:rPr>
            <w:color w:val="0563C1" w:themeColor="hyperlink"/>
            <w:u w:val="single"/>
            <w:lang w:val="es-ES"/>
          </w:rPr>
          <w:t>UNEP/CMS/COP14/Doc.29.2.2</w:t>
        </w:r>
      </w:hyperlink>
      <w:r w:rsidRPr="00892381">
        <w:rPr>
          <w:lang w:val="es-ES"/>
        </w:rPr>
        <w:t xml:space="preserve">, se añadirá la </w:t>
      </w:r>
      <w:hyperlink r:id="rId26" w:history="1">
        <w:r w:rsidRPr="00892381">
          <w:rPr>
            <w:color w:val="0563C1" w:themeColor="hyperlink"/>
            <w:u w:val="single"/>
            <w:lang w:val="es-ES"/>
          </w:rPr>
          <w:t>Hoja de ruta para la conservación del asno salvaje africano (2017-2027)</w:t>
        </w:r>
      </w:hyperlink>
      <w:r w:rsidRPr="00892381">
        <w:rPr>
          <w:lang w:val="es-ES"/>
        </w:rPr>
        <w:t xml:space="preserve"> al Plan de Acción incluido en el Anexo 2 de </w:t>
      </w:r>
      <w:hyperlink r:id="rId27" w:history="1">
        <w:r w:rsidRPr="00892381">
          <w:rPr>
            <w:color w:val="0563C1" w:themeColor="hyperlink"/>
            <w:u w:val="single"/>
            <w:lang w:val="es-ES"/>
          </w:rPr>
          <w:t>UNEP/CMS/COP14/Doc.29.2.2</w:t>
        </w:r>
      </w:hyperlink>
      <w:r w:rsidRPr="00892381">
        <w:rPr>
          <w:rFonts w:cs="Arial"/>
          <w:lang w:val="es-ES"/>
        </w:rPr>
        <w:t>.</w:t>
      </w:r>
    </w:p>
    <w:p w14:paraId="11DAFD99" w14:textId="77777777" w:rsidR="00892381" w:rsidRPr="00892381" w:rsidRDefault="00892381" w:rsidP="00AE5D21">
      <w:pPr>
        <w:spacing w:after="0" w:line="240" w:lineRule="auto"/>
        <w:jc w:val="both"/>
        <w:rPr>
          <w:lang w:val="es-ES"/>
        </w:rPr>
      </w:pPr>
    </w:p>
    <w:p w14:paraId="193F81AB" w14:textId="77777777" w:rsidR="00892381" w:rsidRPr="00892381" w:rsidRDefault="00892381" w:rsidP="00AE5D21">
      <w:pPr>
        <w:spacing w:after="0" w:line="240" w:lineRule="auto"/>
        <w:jc w:val="both"/>
        <w:rPr>
          <w:rFonts w:cs="Arial"/>
          <w:b/>
          <w:bCs/>
          <w:lang w:val="es-ES"/>
        </w:rPr>
      </w:pPr>
      <w:r w:rsidRPr="00892381">
        <w:rPr>
          <w:rFonts w:cs="Arial"/>
          <w:b/>
          <w:bCs/>
          <w:lang w:val="es-ES"/>
        </w:rPr>
        <w:t>Orientaciones futuras de la Acción Concertada para la Megafauna Sahelo-sahariana</w:t>
      </w:r>
    </w:p>
    <w:p w14:paraId="345E419B" w14:textId="77777777" w:rsidR="00892381" w:rsidRPr="00892381" w:rsidRDefault="00892381" w:rsidP="00AE5D21">
      <w:pPr>
        <w:spacing w:after="0" w:line="240" w:lineRule="auto"/>
        <w:jc w:val="both"/>
        <w:rPr>
          <w:rFonts w:cs="Arial"/>
          <w:lang w:val="es-ES"/>
        </w:rPr>
      </w:pPr>
      <w:r w:rsidRPr="00892381">
        <w:rPr>
          <w:lang w:val="es-ES"/>
        </w:rPr>
        <w:t>Durante el 3.</w:t>
      </w:r>
      <w:r w:rsidRPr="00892381">
        <w:rPr>
          <w:vertAlign w:val="superscript"/>
          <w:lang w:val="es-ES"/>
        </w:rPr>
        <w:t>er</w:t>
      </w:r>
      <w:r w:rsidRPr="00892381">
        <w:rPr>
          <w:lang w:val="es-ES"/>
        </w:rPr>
        <w:t xml:space="preserve"> Seminario Regional, se invitó a los Estados del área de distribución y a otras partes interesadas a debatir las futuras orientaciones de la Acción Concertada para la megafauna Sahelo-sahariana, incluidas sus disposiciones operativas. La Secretaría presentó distintas opciones, como la renovación de la Acción Concertada y el establecimiento de una Iniciativa para la Megafauna Sahelo-Sahariana (SSMFI), siguiendo el modelo de la Iniciativa sobre Mamíferos de Asia Central (CAMI), así como posibles disposiciones para una resolución que establezca una SSMFI.</w:t>
      </w:r>
    </w:p>
    <w:p w14:paraId="07BEDE92" w14:textId="77777777" w:rsidR="00AE5D21" w:rsidRDefault="00AE5D21" w:rsidP="00AE5D21">
      <w:pPr>
        <w:suppressAutoHyphens/>
        <w:autoSpaceDN w:val="0"/>
        <w:spacing w:after="0" w:line="240" w:lineRule="auto"/>
        <w:jc w:val="both"/>
        <w:textAlignment w:val="baseline"/>
        <w:rPr>
          <w:rFonts w:cs="Arial"/>
          <w:lang w:val="es-ES"/>
        </w:rPr>
      </w:pPr>
    </w:p>
    <w:p w14:paraId="1F07B1E6" w14:textId="1EB7AEF0" w:rsidR="00892381" w:rsidRPr="00892381" w:rsidRDefault="00892381" w:rsidP="00AE5D21">
      <w:pPr>
        <w:suppressAutoHyphens/>
        <w:autoSpaceDN w:val="0"/>
        <w:spacing w:after="0" w:line="240" w:lineRule="auto"/>
        <w:jc w:val="both"/>
        <w:textAlignment w:val="baseline"/>
        <w:rPr>
          <w:lang w:val="es-ES"/>
        </w:rPr>
      </w:pPr>
      <w:r w:rsidRPr="00892381">
        <w:rPr>
          <w:rFonts w:cs="Arial"/>
          <w:lang w:val="es-ES"/>
        </w:rPr>
        <w:t>Los Estados del área de distribución se mostraron unánimemente de acuerdo sobre los beneficios de instituir la SSMFI, y el Gobierno de Marruecos declaró que propondría una resolución a tal efecto en la COP14. Puede consultarse el proyecto de modificaciones a la Resolución 9.21 (Rev.COP13)</w:t>
      </w:r>
      <w:r w:rsidRPr="00892381">
        <w:rPr>
          <w:color w:val="FF0000"/>
          <w:lang w:val="es-ES"/>
        </w:rPr>
        <w:t xml:space="preserve"> </w:t>
      </w:r>
      <w:r w:rsidRPr="00892381">
        <w:rPr>
          <w:rFonts w:cs="Arial"/>
          <w:lang w:val="es-ES"/>
        </w:rPr>
        <w:t xml:space="preserve">que proponen la creación de la SSMFI en la </w:t>
      </w:r>
      <w:r w:rsidRPr="00892381">
        <w:rPr>
          <w:i/>
          <w:iCs/>
          <w:lang w:val="es-ES"/>
        </w:rPr>
        <w:t xml:space="preserve">Iniciativa para la Megafauna Sahelo-sahariana </w:t>
      </w:r>
      <w:r w:rsidRPr="00892381">
        <w:rPr>
          <w:rFonts w:cs="Arial"/>
          <w:lang w:val="es-ES"/>
        </w:rPr>
        <w:t>(</w:t>
      </w:r>
      <w:hyperlink r:id="rId28" w:history="1">
        <w:r w:rsidRPr="00892381">
          <w:rPr>
            <w:color w:val="0563C1" w:themeColor="hyperlink"/>
            <w:u w:val="single"/>
            <w:lang w:val="es-ES"/>
          </w:rPr>
          <w:t>UNEP/CMS/COP14/Doc.29.2.2</w:t>
        </w:r>
      </w:hyperlink>
      <w:r w:rsidRPr="00892381">
        <w:rPr>
          <w:lang w:val="es-ES"/>
        </w:rPr>
        <w:t>).</w:t>
      </w:r>
    </w:p>
    <w:p w14:paraId="18C1D49E" w14:textId="77777777" w:rsidR="00892381" w:rsidRPr="00892381" w:rsidRDefault="00892381" w:rsidP="00AE5D21">
      <w:pPr>
        <w:widowControl w:val="0"/>
        <w:snapToGrid w:val="0"/>
        <w:spacing w:after="0" w:line="240" w:lineRule="auto"/>
        <w:jc w:val="both"/>
        <w:rPr>
          <w:lang w:val="es-ES"/>
        </w:rPr>
      </w:pPr>
    </w:p>
    <w:p w14:paraId="5F06835E" w14:textId="77777777" w:rsidR="00892381" w:rsidRPr="00892381" w:rsidRDefault="00892381" w:rsidP="00AE5D21">
      <w:pPr>
        <w:numPr>
          <w:ilvl w:val="0"/>
          <w:numId w:val="13"/>
        </w:numPr>
        <w:spacing w:after="0" w:line="240" w:lineRule="auto"/>
        <w:ind w:left="540" w:hanging="540"/>
        <w:rPr>
          <w:rFonts w:eastAsia="Calibri" w:cs="Arial"/>
          <w:b/>
          <w:bCs/>
          <w:lang w:val="es-ES"/>
        </w:rPr>
      </w:pPr>
      <w:r w:rsidRPr="00892381">
        <w:rPr>
          <w:rFonts w:eastAsia="Calibri" w:cs="Arial"/>
          <w:b/>
          <w:bCs/>
          <w:lang w:val="es-ES"/>
        </w:rPr>
        <w:t>ACCIÓN</w:t>
      </w:r>
    </w:p>
    <w:p w14:paraId="17EAA26A" w14:textId="77777777" w:rsidR="00892381" w:rsidRPr="00892381" w:rsidRDefault="00892381" w:rsidP="00AE5D21">
      <w:pPr>
        <w:spacing w:after="0" w:line="240" w:lineRule="auto"/>
        <w:rPr>
          <w:rFonts w:eastAsia="Calibri" w:cs="Arial"/>
          <w:lang w:val="es-ES"/>
        </w:rPr>
      </w:pPr>
    </w:p>
    <w:p w14:paraId="1F657A40" w14:textId="77777777" w:rsidR="00892381" w:rsidRPr="00892381" w:rsidRDefault="00892381" w:rsidP="00AE5D21">
      <w:pPr>
        <w:tabs>
          <w:tab w:val="left" w:pos="0"/>
          <w:tab w:val="left" w:pos="8640"/>
        </w:tabs>
        <w:suppressAutoHyphens/>
        <w:autoSpaceDN w:val="0"/>
        <w:spacing w:after="0" w:line="240" w:lineRule="auto"/>
        <w:jc w:val="both"/>
        <w:textAlignment w:val="baseline"/>
        <w:rPr>
          <w:lang w:val="es-ES"/>
        </w:rPr>
      </w:pPr>
      <w:r w:rsidRPr="00892381">
        <w:rPr>
          <w:lang w:val="es-ES"/>
        </w:rPr>
        <w:t>Acción completada: Puede cerrarse la Acción Concertada, y eliminarse la especie de la lista en Res.12.28 Acciones Concertadas.</w:t>
      </w:r>
    </w:p>
    <w:p w14:paraId="130FB681" w14:textId="77777777" w:rsidR="00892381" w:rsidRPr="00892381" w:rsidRDefault="00892381" w:rsidP="00892381">
      <w:pPr>
        <w:tabs>
          <w:tab w:val="left" w:pos="0"/>
          <w:tab w:val="left" w:pos="8640"/>
        </w:tabs>
        <w:suppressAutoHyphens/>
        <w:autoSpaceDN w:val="0"/>
        <w:spacing w:after="0" w:line="240" w:lineRule="auto"/>
        <w:jc w:val="both"/>
        <w:textAlignment w:val="baseline"/>
        <w:rPr>
          <w:lang w:val="es-ES"/>
        </w:rPr>
      </w:pPr>
    </w:p>
    <w:p w14:paraId="395C0B38" w14:textId="77777777" w:rsidR="00892381" w:rsidRDefault="00892381" w:rsidP="00B40E07">
      <w:pPr>
        <w:pStyle w:val="Firstnumbering1"/>
        <w:numPr>
          <w:ilvl w:val="0"/>
          <w:numId w:val="0"/>
        </w:numPr>
        <w:ind w:left="567"/>
        <w:sectPr w:rsidR="00892381" w:rsidSect="005F353D">
          <w:type w:val="continuous"/>
          <w:pgSz w:w="11906" w:h="16838" w:code="9"/>
          <w:pgMar w:top="1440" w:right="1440" w:bottom="1440" w:left="1440" w:header="720" w:footer="720" w:gutter="0"/>
          <w:cols w:space="720"/>
          <w:titlePg/>
          <w:docGrid w:linePitch="360"/>
        </w:sectPr>
      </w:pPr>
    </w:p>
    <w:p w14:paraId="2469527E" w14:textId="607A9A5F" w:rsidR="00D030A8" w:rsidRPr="00D030A8" w:rsidRDefault="00D030A8" w:rsidP="00D030A8">
      <w:pPr>
        <w:suppressAutoHyphens/>
        <w:autoSpaceDN w:val="0"/>
        <w:spacing w:line="240" w:lineRule="auto"/>
        <w:jc w:val="right"/>
        <w:textAlignment w:val="baseline"/>
        <w:rPr>
          <w:rFonts w:eastAsia="Calibri" w:cs="Arial"/>
          <w:b/>
          <w:lang w:val="es-ES"/>
        </w:rPr>
      </w:pPr>
      <w:r w:rsidRPr="00D030A8">
        <w:rPr>
          <w:rFonts w:eastAsia="Calibri" w:cs="Arial"/>
          <w:b/>
          <w:lang w:val="es-ES"/>
        </w:rPr>
        <w:lastRenderedPageBreak/>
        <w:t xml:space="preserve">ANEXO </w:t>
      </w:r>
    </w:p>
    <w:p w14:paraId="778E676A" w14:textId="77777777" w:rsidR="00D030A8" w:rsidRPr="00D030A8" w:rsidRDefault="00D030A8" w:rsidP="00AE5D21">
      <w:pPr>
        <w:suppressAutoHyphens/>
        <w:autoSpaceDN w:val="0"/>
        <w:spacing w:after="0" w:line="240" w:lineRule="auto"/>
        <w:jc w:val="center"/>
        <w:textAlignment w:val="baseline"/>
        <w:rPr>
          <w:rFonts w:eastAsia="Calibri" w:cs="Arial"/>
          <w:b/>
          <w:lang w:val="es-ES"/>
        </w:rPr>
      </w:pPr>
      <w:r w:rsidRPr="00D030A8">
        <w:rPr>
          <w:rFonts w:eastAsia="Calibri" w:cs="Arial"/>
          <w:b/>
          <w:lang w:val="es-ES"/>
        </w:rPr>
        <w:t>EJECUCIÓN DE ACTIVIDADES</w:t>
      </w:r>
    </w:p>
    <w:p w14:paraId="2D223DD4" w14:textId="77777777" w:rsidR="00D030A8" w:rsidRPr="00D030A8" w:rsidRDefault="00D030A8" w:rsidP="00AE5D21">
      <w:pPr>
        <w:suppressAutoHyphens/>
        <w:autoSpaceDN w:val="0"/>
        <w:spacing w:after="0" w:line="240" w:lineRule="auto"/>
        <w:jc w:val="right"/>
        <w:textAlignment w:val="baseline"/>
        <w:rPr>
          <w:rFonts w:eastAsia="Calibri" w:cs="Arial"/>
          <w:b/>
          <w:lang w:val="es-ES"/>
        </w:rPr>
      </w:pPr>
    </w:p>
    <w:tbl>
      <w:tblPr>
        <w:tblStyle w:val="TableGrid1"/>
        <w:tblW w:w="5000" w:type="pct"/>
        <w:tblLook w:val="04A0" w:firstRow="1" w:lastRow="0" w:firstColumn="1" w:lastColumn="0" w:noHBand="0" w:noVBand="1"/>
      </w:tblPr>
      <w:tblGrid>
        <w:gridCol w:w="2127"/>
        <w:gridCol w:w="2238"/>
        <w:gridCol w:w="1353"/>
        <w:gridCol w:w="2285"/>
        <w:gridCol w:w="3903"/>
        <w:gridCol w:w="2042"/>
      </w:tblGrid>
      <w:tr w:rsidR="00D030A8" w:rsidRPr="00603017" w14:paraId="5CDFDD6E" w14:textId="77777777" w:rsidTr="00AE5D21">
        <w:trPr>
          <w:tblHeader/>
        </w:trPr>
        <w:tc>
          <w:tcPr>
            <w:tcW w:w="762" w:type="pct"/>
          </w:tcPr>
          <w:p w14:paraId="15AAAC49"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Actividad</w:t>
            </w:r>
          </w:p>
        </w:tc>
        <w:tc>
          <w:tcPr>
            <w:tcW w:w="802" w:type="pct"/>
          </w:tcPr>
          <w:p w14:paraId="4FA01DD2"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Resultados esperados</w:t>
            </w:r>
          </w:p>
        </w:tc>
        <w:tc>
          <w:tcPr>
            <w:tcW w:w="485" w:type="pct"/>
          </w:tcPr>
          <w:p w14:paraId="4CA4EF0F"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Calendario original</w:t>
            </w:r>
          </w:p>
        </w:tc>
        <w:tc>
          <w:tcPr>
            <w:tcW w:w="819" w:type="pct"/>
          </w:tcPr>
          <w:p w14:paraId="6E73F042"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Criterios de realización</w:t>
            </w:r>
          </w:p>
          <w:p w14:paraId="70D4FDB3"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satisfactoria</w:t>
            </w:r>
          </w:p>
        </w:tc>
        <w:tc>
          <w:tcPr>
            <w:tcW w:w="1399" w:type="pct"/>
          </w:tcPr>
          <w:p w14:paraId="3615A142"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Progreso</w:t>
            </w:r>
          </w:p>
        </w:tc>
        <w:tc>
          <w:tcPr>
            <w:tcW w:w="732" w:type="pct"/>
          </w:tcPr>
          <w:p w14:paraId="76D823BC" w14:textId="77777777" w:rsidR="00D030A8" w:rsidRPr="00603017" w:rsidRDefault="00D030A8" w:rsidP="00D030A8">
            <w:pPr>
              <w:suppressAutoHyphens/>
              <w:spacing w:before="120" w:after="120"/>
              <w:jc w:val="center"/>
              <w:rPr>
                <w:rFonts w:ascii="Arial" w:eastAsia="Calibri" w:hAnsi="Arial" w:cs="Arial"/>
                <w:b/>
                <w:sz w:val="20"/>
                <w:szCs w:val="20"/>
                <w:lang w:val="es-ES"/>
              </w:rPr>
            </w:pPr>
            <w:r w:rsidRPr="00603017">
              <w:rPr>
                <w:rFonts w:ascii="Arial" w:eastAsia="Calibri" w:hAnsi="Arial" w:cs="Arial"/>
                <w:b/>
                <w:sz w:val="20"/>
                <w:szCs w:val="20"/>
                <w:lang w:val="es-ES"/>
              </w:rPr>
              <w:t>Cambios o soluciones</w:t>
            </w:r>
          </w:p>
        </w:tc>
      </w:tr>
      <w:tr w:rsidR="00D030A8" w:rsidRPr="00603017" w14:paraId="37077C39" w14:textId="77777777" w:rsidTr="00AE5D21">
        <w:tc>
          <w:tcPr>
            <w:tcW w:w="762" w:type="pct"/>
          </w:tcPr>
          <w:p w14:paraId="133EA1CD" w14:textId="60736E1C"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 xml:space="preserve">1. Realizar un </w:t>
            </w:r>
            <w:r w:rsidR="00603017" w:rsidRPr="00603017">
              <w:rPr>
                <w:rFonts w:ascii="Arial" w:hAnsi="Arial" w:cs="Arial"/>
                <w:sz w:val="20"/>
                <w:szCs w:val="20"/>
                <w:lang w:val="es-ES"/>
              </w:rPr>
              <w:t>inventario</w:t>
            </w:r>
            <w:r w:rsidRPr="00603017">
              <w:rPr>
                <w:rFonts w:ascii="Arial" w:hAnsi="Arial" w:cs="Arial"/>
                <w:sz w:val="20"/>
                <w:szCs w:val="20"/>
                <w:lang w:val="es-ES"/>
              </w:rPr>
              <w:t xml:space="preserve"> de las actividades pasadas y presentes en la región relacionadas con la Acción Concertada</w:t>
            </w:r>
          </w:p>
        </w:tc>
        <w:tc>
          <w:tcPr>
            <w:tcW w:w="802" w:type="pct"/>
          </w:tcPr>
          <w:p w14:paraId="64D1EAF8"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Un informe de síntesis en el que se recopilan las contribuciones de los Estados del área de distribución y de las partes interesadas pertinentes y se señalan las lagunas existentes</w:t>
            </w:r>
          </w:p>
          <w:p w14:paraId="64302075" w14:textId="77777777" w:rsidR="00D030A8" w:rsidRPr="00603017" w:rsidRDefault="00D030A8" w:rsidP="00D030A8">
            <w:pPr>
              <w:suppressAutoHyphens/>
              <w:rPr>
                <w:rFonts w:ascii="Arial" w:eastAsia="Calibri" w:hAnsi="Arial" w:cs="Arial"/>
                <w:sz w:val="20"/>
                <w:szCs w:val="20"/>
                <w:lang w:val="es-ES"/>
              </w:rPr>
            </w:pPr>
          </w:p>
        </w:tc>
        <w:tc>
          <w:tcPr>
            <w:tcW w:w="485" w:type="pct"/>
          </w:tcPr>
          <w:p w14:paraId="255A05B7" w14:textId="77777777" w:rsidR="00D030A8" w:rsidRPr="00603017" w:rsidRDefault="00D030A8" w:rsidP="00D030A8">
            <w:pPr>
              <w:suppressAutoHyphens/>
              <w:jc w:val="center"/>
              <w:rPr>
                <w:rFonts w:ascii="Arial" w:eastAsia="Calibri" w:hAnsi="Arial" w:cs="Arial"/>
                <w:sz w:val="20"/>
                <w:szCs w:val="20"/>
                <w:lang w:val="es-ES"/>
              </w:rPr>
            </w:pPr>
            <w:r w:rsidRPr="00603017">
              <w:rPr>
                <w:rFonts w:ascii="Arial" w:eastAsia="Calibri" w:hAnsi="Arial" w:cs="Arial"/>
                <w:sz w:val="20"/>
                <w:szCs w:val="20"/>
                <w:lang w:val="es-ES"/>
              </w:rPr>
              <w:t>2020</w:t>
            </w:r>
          </w:p>
        </w:tc>
        <w:tc>
          <w:tcPr>
            <w:tcW w:w="819" w:type="pct"/>
          </w:tcPr>
          <w:p w14:paraId="099A15D3"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Se redacta un informe que resume las actividades de conservación pasadas y presentes en la región</w:t>
            </w:r>
          </w:p>
        </w:tc>
        <w:tc>
          <w:tcPr>
            <w:tcW w:w="1399" w:type="pct"/>
          </w:tcPr>
          <w:p w14:paraId="7743F90B" w14:textId="77777777" w:rsidR="00D030A8" w:rsidRPr="00603017" w:rsidRDefault="00D030A8" w:rsidP="00D030A8">
            <w:pPr>
              <w:suppressAutoHyphens/>
              <w:autoSpaceDN w:val="0"/>
              <w:jc w:val="both"/>
              <w:textAlignment w:val="baseline"/>
              <w:rPr>
                <w:rFonts w:ascii="Arial" w:hAnsi="Arial" w:cs="Arial"/>
                <w:sz w:val="20"/>
                <w:szCs w:val="20"/>
                <w:lang w:val="es-ES"/>
              </w:rPr>
            </w:pPr>
            <w:r w:rsidRPr="00603017">
              <w:rPr>
                <w:rFonts w:ascii="Arial" w:eastAsia="Calibri" w:hAnsi="Arial" w:cs="Arial"/>
                <w:sz w:val="20"/>
                <w:szCs w:val="20"/>
                <w:lang w:val="es-ES"/>
              </w:rPr>
              <w:t>Finalizado de forma satisfactoria en 2023 debido a las perturbaciones causadas por la pandemia de COVID-19. El informe de síntesis se integra en el Plan de Acción actualizado (</w:t>
            </w:r>
            <w:hyperlink r:id="rId29" w:history="1">
              <w:r w:rsidRPr="00603017">
                <w:rPr>
                  <w:rFonts w:ascii="Arial" w:hAnsi="Arial" w:cs="Arial"/>
                  <w:color w:val="0563C1" w:themeColor="hyperlink"/>
                  <w:sz w:val="20"/>
                  <w:szCs w:val="20"/>
                  <w:u w:val="single"/>
                  <w:lang w:val="es-ES"/>
                </w:rPr>
                <w:t>UNEP/CMS/COP14/Inf.29.2.1</w:t>
              </w:r>
            </w:hyperlink>
            <w:r w:rsidRPr="00603017">
              <w:rPr>
                <w:rFonts w:ascii="Arial" w:eastAsia="Calibri" w:hAnsi="Arial" w:cs="Arial"/>
                <w:sz w:val="20"/>
                <w:szCs w:val="20"/>
                <w:lang w:val="es-ES"/>
              </w:rPr>
              <w:t>).</w:t>
            </w:r>
          </w:p>
        </w:tc>
        <w:tc>
          <w:tcPr>
            <w:tcW w:w="732" w:type="pct"/>
          </w:tcPr>
          <w:p w14:paraId="05B62073"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w:t>
            </w:r>
          </w:p>
        </w:tc>
      </w:tr>
      <w:tr w:rsidR="00D030A8" w:rsidRPr="00603017" w14:paraId="6B17B3A7" w14:textId="77777777" w:rsidTr="00AE5D21">
        <w:tc>
          <w:tcPr>
            <w:tcW w:w="762" w:type="pct"/>
          </w:tcPr>
          <w:p w14:paraId="35356323"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2. Preparar un Plan de Acción actualizado</w:t>
            </w:r>
          </w:p>
        </w:tc>
        <w:tc>
          <w:tcPr>
            <w:tcW w:w="802" w:type="pct"/>
          </w:tcPr>
          <w:p w14:paraId="5C28F3AE"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Un Plan de Acción actualizado</w:t>
            </w:r>
          </w:p>
        </w:tc>
        <w:tc>
          <w:tcPr>
            <w:tcW w:w="485" w:type="pct"/>
          </w:tcPr>
          <w:p w14:paraId="2A193C5E" w14:textId="77777777" w:rsidR="00D030A8" w:rsidRPr="00603017" w:rsidRDefault="00D030A8" w:rsidP="00D030A8">
            <w:pPr>
              <w:suppressAutoHyphens/>
              <w:jc w:val="center"/>
              <w:rPr>
                <w:rFonts w:ascii="Arial" w:eastAsia="Calibri" w:hAnsi="Arial" w:cs="Arial"/>
                <w:sz w:val="20"/>
                <w:szCs w:val="20"/>
                <w:lang w:val="es-ES"/>
              </w:rPr>
            </w:pPr>
            <w:r w:rsidRPr="00603017">
              <w:rPr>
                <w:rFonts w:ascii="Arial" w:eastAsia="Calibri" w:hAnsi="Arial" w:cs="Arial"/>
                <w:sz w:val="20"/>
                <w:szCs w:val="20"/>
                <w:lang w:val="es-ES"/>
              </w:rPr>
              <w:t>2020</w:t>
            </w:r>
          </w:p>
        </w:tc>
        <w:tc>
          <w:tcPr>
            <w:tcW w:w="819" w:type="pct"/>
          </w:tcPr>
          <w:p w14:paraId="252DBA0B"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Los Estados del área de distribución aprueban un Plan de Acción actualizado para 2022</w:t>
            </w:r>
          </w:p>
        </w:tc>
        <w:tc>
          <w:tcPr>
            <w:tcW w:w="1399" w:type="pct"/>
          </w:tcPr>
          <w:p w14:paraId="6646EDF1"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 xml:space="preserve">Finalizado de forma satisfactoria en 2023 debido a las perturbaciones causadas por la pandemia de COVID-19. Puede consultarse el Plan de Acción actualizado aprobado por los Estados del área de distribución en </w:t>
            </w:r>
            <w:hyperlink r:id="rId30" w:history="1">
              <w:r w:rsidRPr="00603017">
                <w:rPr>
                  <w:rFonts w:ascii="Arial" w:hAnsi="Arial" w:cs="Arial"/>
                  <w:color w:val="0563C1" w:themeColor="hyperlink"/>
                  <w:sz w:val="20"/>
                  <w:szCs w:val="20"/>
                  <w:u w:val="single"/>
                  <w:lang w:val="es-ES"/>
                </w:rPr>
                <w:t>UNEP/CMS/COP14/Inf.29.2.1</w:t>
              </w:r>
            </w:hyperlink>
            <w:r w:rsidRPr="00603017">
              <w:rPr>
                <w:rFonts w:ascii="Arial" w:eastAsia="Calibri" w:hAnsi="Arial" w:cs="Arial"/>
                <w:sz w:val="20"/>
                <w:szCs w:val="20"/>
                <w:lang w:val="es-ES"/>
              </w:rPr>
              <w:t>.</w:t>
            </w:r>
          </w:p>
          <w:p w14:paraId="4A232E5C" w14:textId="77777777" w:rsidR="00D030A8" w:rsidRPr="00603017" w:rsidRDefault="00D030A8" w:rsidP="00D030A8">
            <w:pPr>
              <w:suppressAutoHyphens/>
              <w:rPr>
                <w:rFonts w:ascii="Arial" w:eastAsia="Calibri" w:hAnsi="Arial" w:cs="Arial"/>
                <w:sz w:val="20"/>
                <w:szCs w:val="20"/>
                <w:lang w:val="es-ES"/>
              </w:rPr>
            </w:pPr>
          </w:p>
        </w:tc>
        <w:tc>
          <w:tcPr>
            <w:tcW w:w="732" w:type="pct"/>
          </w:tcPr>
          <w:p w14:paraId="42B66A45"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w:t>
            </w:r>
          </w:p>
        </w:tc>
      </w:tr>
      <w:tr w:rsidR="00D030A8" w:rsidRPr="007D505F" w14:paraId="699A0C6E" w14:textId="77777777" w:rsidTr="00AE5D21">
        <w:tc>
          <w:tcPr>
            <w:tcW w:w="762" w:type="pct"/>
          </w:tcPr>
          <w:p w14:paraId="0753FEAA"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3. Organizar el Tercer Seminario Regional</w:t>
            </w:r>
          </w:p>
        </w:tc>
        <w:tc>
          <w:tcPr>
            <w:tcW w:w="802" w:type="pct"/>
          </w:tcPr>
          <w:p w14:paraId="3C5D6FF0" w14:textId="77777777" w:rsidR="00D030A8" w:rsidRPr="00603017" w:rsidRDefault="00D030A8" w:rsidP="00D030A8">
            <w:pPr>
              <w:suppressAutoHyphens/>
              <w:rPr>
                <w:rFonts w:ascii="Arial" w:hAnsi="Arial" w:cs="Arial"/>
                <w:sz w:val="20"/>
                <w:szCs w:val="20"/>
                <w:lang w:val="es-ES"/>
              </w:rPr>
            </w:pPr>
            <w:r w:rsidRPr="00603017">
              <w:rPr>
                <w:rFonts w:ascii="Arial" w:hAnsi="Arial" w:cs="Arial"/>
                <w:sz w:val="20"/>
                <w:szCs w:val="20"/>
                <w:lang w:val="es-ES"/>
              </w:rPr>
              <w:t>Un informe de la reunión</w:t>
            </w:r>
          </w:p>
          <w:p w14:paraId="679C1C28" w14:textId="77777777" w:rsidR="00D030A8" w:rsidRPr="00603017" w:rsidRDefault="00D030A8" w:rsidP="00D030A8">
            <w:pPr>
              <w:suppressAutoHyphens/>
              <w:rPr>
                <w:rFonts w:ascii="Arial" w:hAnsi="Arial" w:cs="Arial"/>
                <w:sz w:val="20"/>
                <w:szCs w:val="20"/>
                <w:lang w:val="es-ES"/>
              </w:rPr>
            </w:pPr>
          </w:p>
          <w:p w14:paraId="6AF11FCB"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Una lista de los conceptos del proyecto</w:t>
            </w:r>
          </w:p>
        </w:tc>
        <w:tc>
          <w:tcPr>
            <w:tcW w:w="485" w:type="pct"/>
          </w:tcPr>
          <w:p w14:paraId="3F5D92DA" w14:textId="77777777" w:rsidR="00D030A8" w:rsidRPr="00603017" w:rsidRDefault="00D030A8" w:rsidP="00D030A8">
            <w:pPr>
              <w:suppressAutoHyphens/>
              <w:jc w:val="center"/>
              <w:rPr>
                <w:rFonts w:ascii="Arial" w:eastAsia="Calibri" w:hAnsi="Arial" w:cs="Arial"/>
                <w:sz w:val="20"/>
                <w:szCs w:val="20"/>
                <w:lang w:val="es-ES"/>
              </w:rPr>
            </w:pPr>
            <w:r w:rsidRPr="00603017">
              <w:rPr>
                <w:rFonts w:ascii="Arial" w:eastAsia="Calibri" w:hAnsi="Arial" w:cs="Arial"/>
                <w:sz w:val="20"/>
                <w:szCs w:val="20"/>
                <w:lang w:val="es-ES"/>
              </w:rPr>
              <w:t>2021</w:t>
            </w:r>
          </w:p>
        </w:tc>
        <w:tc>
          <w:tcPr>
            <w:tcW w:w="819" w:type="pct"/>
          </w:tcPr>
          <w:p w14:paraId="03D78273" w14:textId="77777777" w:rsidR="00D030A8" w:rsidRPr="00603017" w:rsidRDefault="00D030A8" w:rsidP="00D030A8">
            <w:pPr>
              <w:suppressAutoHyphens/>
              <w:rPr>
                <w:rFonts w:ascii="Arial" w:hAnsi="Arial" w:cs="Arial"/>
                <w:sz w:val="20"/>
                <w:szCs w:val="20"/>
                <w:lang w:val="es-ES"/>
              </w:rPr>
            </w:pPr>
            <w:r w:rsidRPr="00603017">
              <w:rPr>
                <w:rFonts w:ascii="Arial" w:hAnsi="Arial" w:cs="Arial"/>
                <w:sz w:val="20"/>
                <w:szCs w:val="20"/>
                <w:lang w:val="es-ES"/>
              </w:rPr>
              <w:t>Se organiza una reunión de los Estados del área de distribución para 2023</w:t>
            </w:r>
          </w:p>
          <w:p w14:paraId="7DB433AA" w14:textId="77777777" w:rsidR="00D030A8" w:rsidRPr="00603017" w:rsidRDefault="00D030A8" w:rsidP="00D030A8">
            <w:pPr>
              <w:suppressAutoHyphens/>
              <w:rPr>
                <w:rFonts w:ascii="Arial" w:hAnsi="Arial" w:cs="Arial"/>
                <w:sz w:val="20"/>
                <w:szCs w:val="20"/>
                <w:lang w:val="es-ES"/>
              </w:rPr>
            </w:pPr>
          </w:p>
          <w:p w14:paraId="052F0250"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Se prepara un informe de la reunión en 2023</w:t>
            </w:r>
          </w:p>
        </w:tc>
        <w:tc>
          <w:tcPr>
            <w:tcW w:w="1399" w:type="pct"/>
          </w:tcPr>
          <w:p w14:paraId="77786CC8"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 xml:space="preserve">Finalizado de forma satisfactoria en 2023 debido a las perturbaciones causadas por la pandemia de COVID-19. Se celebró la reunión, cuyo informe puede consultarse en </w:t>
            </w:r>
            <w:hyperlink r:id="rId31" w:history="1">
              <w:r w:rsidRPr="00603017">
                <w:rPr>
                  <w:rFonts w:ascii="Arial" w:hAnsi="Arial" w:cs="Arial"/>
                  <w:color w:val="0563C1" w:themeColor="hyperlink"/>
                  <w:sz w:val="20"/>
                  <w:szCs w:val="20"/>
                  <w:u w:val="single"/>
                  <w:lang w:val="es-ES"/>
                </w:rPr>
                <w:t>UNEP/CMS/SSMF-RS3/Informe</w:t>
              </w:r>
            </w:hyperlink>
            <w:r w:rsidRPr="00603017">
              <w:rPr>
                <w:rFonts w:ascii="Arial" w:eastAsia="Calibri" w:hAnsi="Arial" w:cs="Arial"/>
                <w:sz w:val="20"/>
                <w:szCs w:val="20"/>
                <w:lang w:val="es-ES"/>
              </w:rPr>
              <w:t>.</w:t>
            </w:r>
          </w:p>
          <w:p w14:paraId="61F23DEC" w14:textId="77777777" w:rsidR="00D030A8" w:rsidRPr="00603017" w:rsidRDefault="00D030A8" w:rsidP="00D030A8">
            <w:pPr>
              <w:suppressAutoHyphens/>
              <w:rPr>
                <w:rFonts w:ascii="Arial" w:eastAsia="Calibri" w:hAnsi="Arial" w:cs="Arial"/>
                <w:sz w:val="20"/>
                <w:szCs w:val="20"/>
                <w:lang w:val="es-ES"/>
              </w:rPr>
            </w:pPr>
          </w:p>
          <w:p w14:paraId="331A11AC" w14:textId="77777777" w:rsidR="00D030A8"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Los conceptos del proyecto no se elaboraron debido a los retrasos causados por la pandemia.</w:t>
            </w:r>
          </w:p>
          <w:p w14:paraId="253E7DF2" w14:textId="77777777" w:rsidR="00603017" w:rsidRPr="00603017" w:rsidRDefault="00603017" w:rsidP="00D030A8">
            <w:pPr>
              <w:suppressAutoHyphens/>
              <w:rPr>
                <w:rFonts w:ascii="Arial" w:eastAsia="Calibri" w:hAnsi="Arial" w:cs="Arial"/>
                <w:sz w:val="20"/>
                <w:szCs w:val="20"/>
                <w:lang w:val="es-ES"/>
              </w:rPr>
            </w:pPr>
          </w:p>
        </w:tc>
        <w:tc>
          <w:tcPr>
            <w:tcW w:w="732" w:type="pct"/>
          </w:tcPr>
          <w:p w14:paraId="69728660"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El desarrollo de tales conceptos se incluirá en las futuras orientaciones de la Acción Concertada</w:t>
            </w:r>
          </w:p>
        </w:tc>
      </w:tr>
      <w:tr w:rsidR="00D030A8" w:rsidRPr="007D505F" w14:paraId="5C607938" w14:textId="77777777" w:rsidTr="00AE5D21">
        <w:tc>
          <w:tcPr>
            <w:tcW w:w="762" w:type="pct"/>
          </w:tcPr>
          <w:p w14:paraId="55DBC5F4" w14:textId="77777777" w:rsidR="00D030A8" w:rsidRPr="00603017" w:rsidRDefault="00D030A8" w:rsidP="00D030A8">
            <w:pPr>
              <w:suppressAutoHyphens/>
              <w:rPr>
                <w:rFonts w:ascii="Arial" w:hAnsi="Arial" w:cs="Arial"/>
                <w:sz w:val="20"/>
                <w:szCs w:val="20"/>
                <w:lang w:val="es-ES"/>
              </w:rPr>
            </w:pPr>
            <w:r w:rsidRPr="00603017">
              <w:rPr>
                <w:rFonts w:ascii="Arial" w:hAnsi="Arial" w:cs="Arial"/>
                <w:sz w:val="20"/>
                <w:szCs w:val="20"/>
                <w:lang w:val="es-ES"/>
              </w:rPr>
              <w:lastRenderedPageBreak/>
              <w:t>4. Reforzar las alianzas con las organizaciones internacionales y regionales pertinentes, así como los acuerdos multilaterales sobre medio ambiente</w:t>
            </w:r>
          </w:p>
          <w:p w14:paraId="6B46145B" w14:textId="77777777" w:rsidR="00D030A8" w:rsidRPr="00603017" w:rsidRDefault="00D030A8" w:rsidP="00D030A8">
            <w:pPr>
              <w:suppressAutoHyphens/>
              <w:rPr>
                <w:rFonts w:ascii="Arial" w:eastAsia="Calibri" w:hAnsi="Arial" w:cs="Arial"/>
                <w:sz w:val="20"/>
                <w:szCs w:val="20"/>
                <w:lang w:val="es-ES"/>
              </w:rPr>
            </w:pPr>
          </w:p>
        </w:tc>
        <w:tc>
          <w:tcPr>
            <w:tcW w:w="802" w:type="pct"/>
          </w:tcPr>
          <w:p w14:paraId="7A87C46A"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Documentos que demuestren el compromiso de los socios con la aplicación del Plan de Acción regional</w:t>
            </w:r>
          </w:p>
        </w:tc>
        <w:tc>
          <w:tcPr>
            <w:tcW w:w="485" w:type="pct"/>
          </w:tcPr>
          <w:p w14:paraId="4587234C" w14:textId="77777777" w:rsidR="00D030A8" w:rsidRPr="00603017" w:rsidRDefault="00D030A8" w:rsidP="00D030A8">
            <w:pPr>
              <w:suppressAutoHyphens/>
              <w:jc w:val="center"/>
              <w:rPr>
                <w:rFonts w:ascii="Arial" w:eastAsia="Calibri" w:hAnsi="Arial" w:cs="Arial"/>
                <w:sz w:val="20"/>
                <w:szCs w:val="20"/>
                <w:lang w:val="es-ES"/>
              </w:rPr>
            </w:pPr>
            <w:r w:rsidRPr="00603017">
              <w:rPr>
                <w:rFonts w:ascii="Arial" w:eastAsia="Calibri" w:hAnsi="Arial" w:cs="Arial"/>
                <w:sz w:val="20"/>
                <w:szCs w:val="20"/>
                <w:lang w:val="es-ES"/>
              </w:rPr>
              <w:t>2020-2023</w:t>
            </w:r>
          </w:p>
        </w:tc>
        <w:tc>
          <w:tcPr>
            <w:tcW w:w="819" w:type="pct"/>
          </w:tcPr>
          <w:p w14:paraId="6C620023"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Al menos un socio reconoce o respalda el Plan de Acción regional para 2023</w:t>
            </w:r>
          </w:p>
        </w:tc>
        <w:tc>
          <w:tcPr>
            <w:tcW w:w="1399" w:type="pct"/>
          </w:tcPr>
          <w:p w14:paraId="06AC1D47"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No finalizada. Debido a las perturbaciones causadas por la pandemia de COVID-19, el Plan de Acción actualizado no fue respaldado por los Estados del área de distribución hasta 2023.</w:t>
            </w:r>
          </w:p>
        </w:tc>
        <w:tc>
          <w:tcPr>
            <w:tcW w:w="732" w:type="pct"/>
          </w:tcPr>
          <w:p w14:paraId="13EBE943"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El refuerzo de las alianzas se incorporará en la futura orientación de la Acción Concertada, si lo adopta la COP14</w:t>
            </w:r>
          </w:p>
        </w:tc>
      </w:tr>
      <w:tr w:rsidR="00D030A8" w:rsidRPr="007D505F" w14:paraId="3BE038F8" w14:textId="77777777" w:rsidTr="00AE5D21">
        <w:tc>
          <w:tcPr>
            <w:tcW w:w="762" w:type="pct"/>
          </w:tcPr>
          <w:p w14:paraId="7C1736ED" w14:textId="77777777" w:rsidR="00D030A8" w:rsidRPr="00603017" w:rsidRDefault="00D030A8" w:rsidP="00D030A8">
            <w:pPr>
              <w:suppressAutoHyphens/>
              <w:rPr>
                <w:rFonts w:ascii="Arial" w:hAnsi="Arial" w:cs="Arial"/>
                <w:sz w:val="20"/>
                <w:szCs w:val="20"/>
                <w:lang w:val="es-ES"/>
              </w:rPr>
            </w:pPr>
            <w:r w:rsidRPr="00603017">
              <w:rPr>
                <w:rFonts w:ascii="Arial" w:hAnsi="Arial" w:cs="Arial"/>
                <w:sz w:val="20"/>
                <w:szCs w:val="20"/>
                <w:lang w:val="es-ES"/>
              </w:rPr>
              <w:t>5. Proporcionar apoyo técnico a los Estados del área de distribución para la aplicación del Plan de Acción actualizado</w:t>
            </w:r>
          </w:p>
          <w:p w14:paraId="21A31D48" w14:textId="77777777" w:rsidR="00D030A8" w:rsidRPr="00603017" w:rsidRDefault="00D030A8" w:rsidP="00D030A8">
            <w:pPr>
              <w:suppressAutoHyphens/>
              <w:rPr>
                <w:rFonts w:ascii="Arial" w:eastAsia="Calibri" w:hAnsi="Arial" w:cs="Arial"/>
                <w:sz w:val="20"/>
                <w:szCs w:val="20"/>
                <w:lang w:val="es-ES"/>
              </w:rPr>
            </w:pPr>
          </w:p>
        </w:tc>
        <w:tc>
          <w:tcPr>
            <w:tcW w:w="802" w:type="pct"/>
          </w:tcPr>
          <w:p w14:paraId="09A71E50"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Propuestas de proyectos</w:t>
            </w:r>
          </w:p>
        </w:tc>
        <w:tc>
          <w:tcPr>
            <w:tcW w:w="485" w:type="pct"/>
          </w:tcPr>
          <w:p w14:paraId="6B429DA7" w14:textId="77777777" w:rsidR="00D030A8" w:rsidRPr="00603017" w:rsidRDefault="00D030A8" w:rsidP="00D030A8">
            <w:pPr>
              <w:suppressAutoHyphens/>
              <w:jc w:val="center"/>
              <w:rPr>
                <w:rFonts w:ascii="Arial" w:eastAsia="Calibri" w:hAnsi="Arial" w:cs="Arial"/>
                <w:sz w:val="20"/>
                <w:szCs w:val="20"/>
                <w:lang w:val="es-ES"/>
              </w:rPr>
            </w:pPr>
            <w:r w:rsidRPr="00603017">
              <w:rPr>
                <w:rFonts w:ascii="Arial" w:eastAsia="Calibri" w:hAnsi="Arial" w:cs="Arial"/>
                <w:sz w:val="20"/>
                <w:szCs w:val="20"/>
                <w:lang w:val="es-ES"/>
              </w:rPr>
              <w:t>2020-2023</w:t>
            </w:r>
          </w:p>
        </w:tc>
        <w:tc>
          <w:tcPr>
            <w:tcW w:w="819" w:type="pct"/>
          </w:tcPr>
          <w:p w14:paraId="75A71184" w14:textId="77777777" w:rsidR="00D030A8" w:rsidRPr="00603017" w:rsidRDefault="00D030A8" w:rsidP="00D030A8">
            <w:pPr>
              <w:suppressAutoHyphens/>
              <w:rPr>
                <w:rFonts w:ascii="Arial" w:eastAsia="Calibri" w:hAnsi="Arial" w:cs="Arial"/>
                <w:sz w:val="20"/>
                <w:szCs w:val="20"/>
                <w:lang w:val="es-ES"/>
              </w:rPr>
            </w:pPr>
            <w:r w:rsidRPr="00603017">
              <w:rPr>
                <w:rFonts w:ascii="Arial" w:hAnsi="Arial" w:cs="Arial"/>
                <w:sz w:val="20"/>
                <w:szCs w:val="20"/>
                <w:lang w:val="es-ES"/>
              </w:rPr>
              <w:t>Se prepara al menos una propuesta de proyecto para 2023</w:t>
            </w:r>
          </w:p>
        </w:tc>
        <w:tc>
          <w:tcPr>
            <w:tcW w:w="1399" w:type="pct"/>
          </w:tcPr>
          <w:p w14:paraId="2557ECEA"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No finalizada. Debido a las perturbaciones causadas por la pandemia mundial de COVID-19, el Plan de Acción actualizado no fue aprobado por los Estados del área de distribución hasta 2023.</w:t>
            </w:r>
          </w:p>
        </w:tc>
        <w:tc>
          <w:tcPr>
            <w:tcW w:w="732" w:type="pct"/>
            <w:shd w:val="clear" w:color="auto" w:fill="auto"/>
          </w:tcPr>
          <w:p w14:paraId="39289F81" w14:textId="77777777" w:rsidR="00D030A8" w:rsidRPr="00603017" w:rsidRDefault="00D030A8" w:rsidP="00D030A8">
            <w:pPr>
              <w:suppressAutoHyphens/>
              <w:rPr>
                <w:rFonts w:ascii="Arial" w:eastAsia="Calibri" w:hAnsi="Arial" w:cs="Arial"/>
                <w:sz w:val="20"/>
                <w:szCs w:val="20"/>
                <w:lang w:val="es-ES"/>
              </w:rPr>
            </w:pPr>
            <w:r w:rsidRPr="00603017">
              <w:rPr>
                <w:rFonts w:ascii="Arial" w:eastAsia="Calibri" w:hAnsi="Arial" w:cs="Arial"/>
                <w:sz w:val="20"/>
                <w:szCs w:val="20"/>
                <w:lang w:val="es-ES"/>
              </w:rPr>
              <w:t>La prestación de apoyo técnico a los Estados del área de distribución para la aplicación del Plan de Acción actualizado se incorporará en la futura orientación de la Acción Concertada, si la adopta la COP14.</w:t>
            </w:r>
          </w:p>
          <w:p w14:paraId="667BF12D" w14:textId="77777777" w:rsidR="00D030A8" w:rsidRPr="00603017" w:rsidRDefault="00D030A8" w:rsidP="00D030A8">
            <w:pPr>
              <w:suppressAutoHyphens/>
              <w:rPr>
                <w:rFonts w:ascii="Arial" w:eastAsia="Calibri" w:hAnsi="Arial" w:cs="Arial"/>
                <w:sz w:val="20"/>
                <w:szCs w:val="20"/>
                <w:lang w:val="es-ES"/>
              </w:rPr>
            </w:pPr>
          </w:p>
        </w:tc>
      </w:tr>
    </w:tbl>
    <w:p w14:paraId="23F651F8" w14:textId="77777777" w:rsidR="00D030A8" w:rsidRPr="00D030A8" w:rsidRDefault="00D030A8" w:rsidP="00D030A8">
      <w:pPr>
        <w:suppressAutoHyphens/>
        <w:autoSpaceDN w:val="0"/>
        <w:spacing w:line="240" w:lineRule="auto"/>
        <w:textAlignment w:val="baseline"/>
        <w:rPr>
          <w:rFonts w:cs="Arial"/>
          <w:b/>
          <w:bCs/>
          <w:sz w:val="2"/>
          <w:szCs w:val="2"/>
          <w:lang w:val="es-ES"/>
        </w:rPr>
      </w:pPr>
    </w:p>
    <w:p w14:paraId="6E10C141" w14:textId="77777777" w:rsidR="002D5F2A" w:rsidRPr="00AE5D21" w:rsidRDefault="002D5F2A" w:rsidP="00B40E07">
      <w:pPr>
        <w:pStyle w:val="Firstnumbering1"/>
        <w:numPr>
          <w:ilvl w:val="0"/>
          <w:numId w:val="0"/>
        </w:numPr>
        <w:ind w:left="567"/>
        <w:rPr>
          <w:sz w:val="2"/>
          <w:szCs w:val="2"/>
        </w:rPr>
      </w:pPr>
    </w:p>
    <w:sectPr w:rsidR="002D5F2A" w:rsidRPr="00AE5D21" w:rsidSect="00AE5D21">
      <w:headerReference w:type="even" r:id="rId32"/>
      <w:headerReference w:type="default" r:id="rId33"/>
      <w:footerReference w:type="even" r:id="rId34"/>
      <w:footerReference w:type="default" r:id="rId35"/>
      <w:headerReference w:type="first" r:id="rId36"/>
      <w:footerReference w:type="first" r:id="rId37"/>
      <w:pgSz w:w="16838" w:h="11906" w:orient="landscape"/>
      <w:pgMar w:top="1440" w:right="1440" w:bottom="1440" w:left="1440"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21AE678C"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p w14:paraId="1A4BA6AF" w14:textId="77777777" w:rsidR="00EB3B41" w:rsidRDefault="00EB3B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71FE9837"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p w14:paraId="14530ED7" w14:textId="77777777" w:rsidR="00EB3B41" w:rsidRDefault="00EB3B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0AB20ADA"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B295" w14:textId="77777777" w:rsidR="00E72BEE" w:rsidRPr="00E04302" w:rsidRDefault="00455F7F" w:rsidP="00E441CB">
    <w:pPr>
      <w:pStyle w:val="Footer"/>
      <w:jc w:val="center"/>
      <w:rPr>
        <w:sz w:val="18"/>
        <w:szCs w:val="18"/>
      </w:rPr>
    </w:pPr>
    <w:r w:rsidRPr="00E04302">
      <w:rPr>
        <w:sz w:val="18"/>
        <w:szCs w:val="18"/>
      </w:rPr>
      <w:fldChar w:fldCharType="begin"/>
    </w:r>
    <w:r w:rsidRPr="00E04302">
      <w:rPr>
        <w:sz w:val="18"/>
        <w:szCs w:val="18"/>
      </w:rPr>
      <w:instrText xml:space="preserve"> PAGE   \* MERGEFORMAT </w:instrText>
    </w:r>
    <w:r w:rsidRPr="00E04302">
      <w:rPr>
        <w:sz w:val="18"/>
        <w:szCs w:val="18"/>
      </w:rPr>
      <w:fldChar w:fldCharType="separate"/>
    </w:r>
    <w:r w:rsidRPr="00E04302">
      <w:rPr>
        <w:noProof/>
        <w:sz w:val="18"/>
        <w:szCs w:val="18"/>
      </w:rPr>
      <w:t>2</w:t>
    </w:r>
    <w:r w:rsidRPr="00E04302">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97452"/>
      <w:docPartObj>
        <w:docPartGallery w:val="Page Numbers (Bottom of Page)"/>
        <w:docPartUnique/>
      </w:docPartObj>
    </w:sdtPr>
    <w:sdtEndPr>
      <w:rPr>
        <w:noProof/>
        <w:sz w:val="18"/>
        <w:szCs w:val="18"/>
      </w:rPr>
    </w:sdtEndPr>
    <w:sdtContent>
      <w:p w14:paraId="2967D8DA" w14:textId="109638F1" w:rsidR="00AE5D21" w:rsidRPr="00AE5D21" w:rsidRDefault="00AE5D21">
        <w:pPr>
          <w:pStyle w:val="Footer"/>
          <w:jc w:val="center"/>
          <w:rPr>
            <w:sz w:val="18"/>
            <w:szCs w:val="18"/>
          </w:rPr>
        </w:pPr>
        <w:r w:rsidRPr="00AE5D21">
          <w:rPr>
            <w:sz w:val="18"/>
            <w:szCs w:val="18"/>
          </w:rPr>
          <w:fldChar w:fldCharType="begin"/>
        </w:r>
        <w:r w:rsidRPr="00AE5D21">
          <w:rPr>
            <w:sz w:val="18"/>
            <w:szCs w:val="18"/>
          </w:rPr>
          <w:instrText xml:space="preserve"> PAGE   \* MERGEFORMAT </w:instrText>
        </w:r>
        <w:r w:rsidRPr="00AE5D21">
          <w:rPr>
            <w:sz w:val="18"/>
            <w:szCs w:val="18"/>
          </w:rPr>
          <w:fldChar w:fldCharType="separate"/>
        </w:r>
        <w:r w:rsidRPr="00AE5D21">
          <w:rPr>
            <w:noProof/>
            <w:sz w:val="18"/>
            <w:szCs w:val="18"/>
          </w:rPr>
          <w:t>2</w:t>
        </w:r>
        <w:r w:rsidRPr="00AE5D21">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02109"/>
      <w:docPartObj>
        <w:docPartGallery w:val="Page Numbers (Bottom of Page)"/>
        <w:docPartUnique/>
      </w:docPartObj>
    </w:sdtPr>
    <w:sdtEndPr>
      <w:rPr>
        <w:noProof/>
        <w:sz w:val="18"/>
        <w:szCs w:val="18"/>
      </w:rPr>
    </w:sdtEndPr>
    <w:sdtContent>
      <w:p w14:paraId="6B9552DE" w14:textId="10E53351" w:rsidR="00AE5D21" w:rsidRPr="00AE5D21" w:rsidRDefault="00AE5D21">
        <w:pPr>
          <w:pStyle w:val="Footer"/>
          <w:jc w:val="center"/>
          <w:rPr>
            <w:sz w:val="18"/>
            <w:szCs w:val="18"/>
          </w:rPr>
        </w:pPr>
        <w:r w:rsidRPr="00AE5D21">
          <w:rPr>
            <w:sz w:val="18"/>
            <w:szCs w:val="18"/>
          </w:rPr>
          <w:fldChar w:fldCharType="begin"/>
        </w:r>
        <w:r w:rsidRPr="00AE5D21">
          <w:rPr>
            <w:sz w:val="18"/>
            <w:szCs w:val="18"/>
          </w:rPr>
          <w:instrText xml:space="preserve"> PAGE   \* MERGEFORMAT </w:instrText>
        </w:r>
        <w:r w:rsidRPr="00AE5D21">
          <w:rPr>
            <w:sz w:val="18"/>
            <w:szCs w:val="18"/>
          </w:rPr>
          <w:fldChar w:fldCharType="separate"/>
        </w:r>
        <w:r w:rsidRPr="00AE5D21">
          <w:rPr>
            <w:noProof/>
            <w:sz w:val="18"/>
            <w:szCs w:val="18"/>
          </w:rPr>
          <w:t>2</w:t>
        </w:r>
        <w:r w:rsidRPr="00AE5D2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 w:id="1">
    <w:p w14:paraId="5CD930C1" w14:textId="77777777" w:rsidR="00892381" w:rsidRPr="005F353D" w:rsidRDefault="00892381" w:rsidP="00892381">
      <w:pPr>
        <w:pStyle w:val="FootnoteText"/>
        <w:rPr>
          <w:sz w:val="16"/>
          <w:szCs w:val="16"/>
          <w:lang w:val="es-ES"/>
        </w:rPr>
      </w:pPr>
      <w:r w:rsidRPr="005F353D">
        <w:rPr>
          <w:rStyle w:val="FootnoteReference"/>
          <w:sz w:val="16"/>
          <w:szCs w:val="16"/>
        </w:rPr>
        <w:footnoteRef/>
      </w:r>
      <w:r w:rsidRPr="005F353D">
        <w:rPr>
          <w:sz w:val="16"/>
          <w:szCs w:val="16"/>
          <w:lang w:val="es-ES"/>
        </w:rPr>
        <w:t xml:space="preserve"> Convención sobre el Comercio Internacional de Especies Amenazadas de Fauna y Flora Silvestres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25667856" w:rsidR="00D70275" w:rsidRPr="00191B0A" w:rsidRDefault="00D70275" w:rsidP="00002A97">
    <w:pPr>
      <w:pStyle w:val="Header"/>
      <w:pBdr>
        <w:bottom w:val="single" w:sz="4" w:space="1" w:color="auto"/>
      </w:pBdr>
      <w:rPr>
        <w:i/>
        <w:sz w:val="18"/>
        <w:szCs w:val="18"/>
      </w:rPr>
    </w:pPr>
    <w:bookmarkStart w:id="1" w:name="_Hlk124847022"/>
    <w:bookmarkStart w:id="2" w:name="_Hlk124847023"/>
    <w:bookmarkStart w:id="3" w:name="_Hlk124847024"/>
    <w:bookmarkStart w:id="4" w:name="_Hlk124847025"/>
    <w:bookmarkStart w:id="5" w:name="_Hlk124847026"/>
    <w:bookmarkStart w:id="6" w:name="_Hlk124847027"/>
    <w:bookmarkStart w:id="7" w:name="_Hlk124847217"/>
    <w:bookmarkStart w:id="8" w:name="_Hlk124847218"/>
    <w:r w:rsidRPr="00191B0A">
      <w:rPr>
        <w:rFonts w:eastAsia="Times New Roman" w:cs="Arial"/>
        <w:i/>
        <w:sz w:val="18"/>
        <w:szCs w:val="18"/>
        <w:lang w:eastAsia="es-ES"/>
      </w:rPr>
      <w:t>UNEP/CMS/COP1</w:t>
    </w:r>
    <w:r w:rsidR="000F4BDA" w:rsidRPr="00191B0A">
      <w:rPr>
        <w:rFonts w:eastAsia="Times New Roman" w:cs="Arial"/>
        <w:i/>
        <w:sz w:val="18"/>
        <w:szCs w:val="18"/>
        <w:lang w:eastAsia="es-ES"/>
      </w:rPr>
      <w:t>4</w:t>
    </w:r>
    <w:r w:rsidRPr="00191B0A">
      <w:rPr>
        <w:rFonts w:eastAsia="Times New Roman" w:cs="Arial"/>
        <w:i/>
        <w:sz w:val="18"/>
        <w:szCs w:val="18"/>
        <w:lang w:eastAsia="es-ES"/>
      </w:rPr>
      <w:t>/Doc.</w:t>
    </w:r>
    <w:bookmarkEnd w:id="1"/>
    <w:bookmarkEnd w:id="2"/>
    <w:bookmarkEnd w:id="3"/>
    <w:bookmarkEnd w:id="4"/>
    <w:bookmarkEnd w:id="5"/>
    <w:bookmarkEnd w:id="6"/>
    <w:bookmarkEnd w:id="7"/>
    <w:bookmarkEnd w:id="8"/>
    <w:r w:rsidR="005F353D" w:rsidRPr="00191B0A">
      <w:rPr>
        <w:rFonts w:eastAsia="Times New Roman" w:cs="Arial"/>
        <w:i/>
        <w:sz w:val="18"/>
        <w:szCs w:val="18"/>
        <w:lang w:eastAsia="es-ES"/>
      </w:rPr>
      <w:t>29.2.1</w:t>
    </w:r>
    <w:r w:rsidR="00191B0A" w:rsidRPr="00191B0A">
      <w:rPr>
        <w:rFonts w:eastAsia="Times New Roman" w:cs="Arial"/>
        <w:i/>
        <w:sz w:val="18"/>
        <w:szCs w:val="18"/>
        <w:lang w:eastAsia="es-ES"/>
      </w:rPr>
      <w:t>/Rev</w:t>
    </w:r>
    <w:r w:rsidR="00191B0A">
      <w:rPr>
        <w:rFonts w:eastAsia="Times New Roman" w:cs="Arial"/>
        <w:i/>
        <w:sz w:val="18"/>
        <w:szCs w:val="18"/>
        <w:lang w:eastAsia="es-ES"/>
      </w:rPr>
      <w:t>.1</w:t>
    </w:r>
  </w:p>
  <w:p w14:paraId="1ED4DD67" w14:textId="77777777" w:rsidR="00EB3B41" w:rsidRDefault="00EB3B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2A0CDCD8" w:rsidR="000F4BDA" w:rsidRPr="00191B0A" w:rsidRDefault="000F4BDA" w:rsidP="000F4BDA">
    <w:pPr>
      <w:pStyle w:val="Header"/>
      <w:pBdr>
        <w:bottom w:val="single" w:sz="4" w:space="1" w:color="auto"/>
      </w:pBdr>
      <w:jc w:val="right"/>
      <w:rPr>
        <w:i/>
        <w:sz w:val="18"/>
        <w:szCs w:val="18"/>
      </w:rPr>
    </w:pPr>
    <w:r w:rsidRPr="00191B0A">
      <w:rPr>
        <w:rFonts w:eastAsia="Times New Roman" w:cs="Arial"/>
        <w:i/>
        <w:sz w:val="18"/>
        <w:szCs w:val="18"/>
        <w:lang w:eastAsia="es-ES"/>
      </w:rPr>
      <w:t>UNEP/CMS/COP14/</w:t>
    </w:r>
    <w:r w:rsidR="007B53CC" w:rsidRPr="00191B0A">
      <w:rPr>
        <w:rFonts w:eastAsia="Times New Roman" w:cs="Arial"/>
        <w:i/>
        <w:sz w:val="18"/>
        <w:szCs w:val="18"/>
        <w:lang w:eastAsia="es-ES"/>
      </w:rPr>
      <w:t>Doc</w:t>
    </w:r>
    <w:r w:rsidR="00430A25" w:rsidRPr="00191B0A">
      <w:rPr>
        <w:rFonts w:eastAsia="Times New Roman" w:cs="Arial"/>
        <w:i/>
        <w:sz w:val="18"/>
        <w:szCs w:val="18"/>
        <w:lang w:eastAsia="es-ES"/>
      </w:rPr>
      <w:t>.</w:t>
    </w:r>
    <w:r w:rsidR="005F353D" w:rsidRPr="00191B0A">
      <w:rPr>
        <w:rFonts w:eastAsia="Times New Roman" w:cs="Arial"/>
        <w:i/>
        <w:sz w:val="18"/>
        <w:szCs w:val="18"/>
        <w:lang w:eastAsia="es-ES"/>
      </w:rPr>
      <w:t>29.2.1</w:t>
    </w:r>
    <w:r w:rsidR="00191B0A" w:rsidRPr="00191B0A">
      <w:rPr>
        <w:rFonts w:eastAsia="Times New Roman" w:cs="Arial"/>
        <w:i/>
        <w:sz w:val="18"/>
        <w:szCs w:val="18"/>
        <w:lang w:eastAsia="es-ES"/>
      </w:rPr>
      <w:t>/Rev.</w:t>
    </w:r>
    <w:r w:rsidR="00191B0A">
      <w:rPr>
        <w:rFonts w:eastAsia="Times New Roman" w:cs="Arial"/>
        <w:i/>
        <w:sz w:val="18"/>
        <w:szCs w:val="18"/>
        <w:lang w:eastAsia="es-E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702F9572"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6CF5FA3A">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62B2" w14:textId="3673BB97" w:rsidR="00E72BEE" w:rsidRPr="00D96343" w:rsidRDefault="00455F7F" w:rsidP="00D96343">
    <w:pPr>
      <w:pStyle w:val="Header"/>
      <w:pBdr>
        <w:bottom w:val="single" w:sz="4" w:space="1" w:color="auto"/>
      </w:pBdr>
      <w:jc w:val="right"/>
      <w:rPr>
        <w:i/>
        <w:sz w:val="18"/>
        <w:szCs w:val="18"/>
      </w:rPr>
    </w:pPr>
    <w:r w:rsidRPr="002E0DE9">
      <w:rPr>
        <w:rFonts w:eastAsia="Times New Roman" w:cs="Arial"/>
        <w:i/>
        <w:sz w:val="18"/>
        <w:szCs w:val="18"/>
        <w:lang w:val="es-ES"/>
      </w:rPr>
      <w:t>UNEP/CMS/COP14/Doc.29.2.1</w:t>
    </w:r>
    <w:r w:rsidR="00AE5D21">
      <w:rPr>
        <w:rFonts w:eastAsia="Times New Roman" w:cs="Arial"/>
        <w:i/>
        <w:sz w:val="18"/>
        <w:szCs w:val="18"/>
        <w:lang w:val="es-ES"/>
      </w:rPr>
      <w:t>/Anexo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144D" w14:textId="30083601" w:rsidR="00E72BEE" w:rsidRPr="00D96343" w:rsidRDefault="00455F7F" w:rsidP="00AE5D21">
    <w:pPr>
      <w:pStyle w:val="Header"/>
      <w:pBdr>
        <w:bottom w:val="single" w:sz="4" w:space="1" w:color="auto"/>
      </w:pBdr>
      <w:jc w:val="right"/>
      <w:rPr>
        <w:i/>
        <w:sz w:val="18"/>
        <w:szCs w:val="18"/>
      </w:rPr>
    </w:pPr>
    <w:r w:rsidRPr="00191B0A">
      <w:rPr>
        <w:rFonts w:eastAsia="Times New Roman" w:cs="Arial"/>
        <w:i/>
        <w:sz w:val="18"/>
        <w:szCs w:val="18"/>
      </w:rPr>
      <w:t>UNEP/CMS/COP14/Doc.29.2.1</w:t>
    </w:r>
    <w:r w:rsidR="00AE5D21" w:rsidRPr="00191B0A">
      <w:rPr>
        <w:rFonts w:eastAsia="Times New Roman" w:cs="Arial"/>
        <w:i/>
        <w:sz w:val="18"/>
        <w:szCs w:val="18"/>
      </w:rPr>
      <w:t>/</w:t>
    </w:r>
    <w:r w:rsidR="00191B0A" w:rsidRPr="00191B0A">
      <w:rPr>
        <w:rFonts w:eastAsia="Times New Roman" w:cs="Arial"/>
        <w:i/>
        <w:sz w:val="18"/>
        <w:szCs w:val="18"/>
      </w:rPr>
      <w:t>Rev.1/</w:t>
    </w:r>
    <w:r w:rsidR="00AE5D21" w:rsidRPr="00191B0A">
      <w:rPr>
        <w:rFonts w:eastAsia="Times New Roman" w:cs="Arial"/>
        <w:i/>
        <w:sz w:val="18"/>
        <w:szCs w:val="18"/>
      </w:rPr>
      <w:t>Anexo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A29F" w14:textId="13E7F362" w:rsidR="00AE5D21" w:rsidRPr="00D96343" w:rsidRDefault="00AE5D21" w:rsidP="00AE5D21">
    <w:pPr>
      <w:pStyle w:val="Header"/>
      <w:pBdr>
        <w:bottom w:val="single" w:sz="4" w:space="1" w:color="auto"/>
      </w:pBdr>
      <w:rPr>
        <w:i/>
        <w:sz w:val="18"/>
        <w:szCs w:val="18"/>
      </w:rPr>
    </w:pPr>
    <w:r w:rsidRPr="00191B0A">
      <w:rPr>
        <w:rFonts w:eastAsia="Times New Roman" w:cs="Arial"/>
        <w:i/>
        <w:sz w:val="18"/>
        <w:szCs w:val="18"/>
      </w:rPr>
      <w:t>UNEP/CMS/COP14/Doc.29.2.1/</w:t>
    </w:r>
    <w:r w:rsidR="00191B0A" w:rsidRPr="00191B0A">
      <w:rPr>
        <w:rFonts w:eastAsia="Times New Roman" w:cs="Arial"/>
        <w:i/>
        <w:sz w:val="18"/>
        <w:szCs w:val="18"/>
      </w:rPr>
      <w:t>Rev.1/</w:t>
    </w:r>
    <w:r w:rsidRPr="00191B0A">
      <w:rPr>
        <w:rFonts w:eastAsia="Times New Roman" w:cs="Arial"/>
        <w:i/>
        <w:sz w:val="18"/>
        <w:szCs w:val="18"/>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19036B"/>
    <w:multiLevelType w:val="hybridMultilevel"/>
    <w:tmpl w:val="189A5170"/>
    <w:lvl w:ilvl="0" w:tplc="FC2A9C08">
      <w:start w:val="1"/>
      <w:numFmt w:val="decimal"/>
      <w:lvlText w:val="%1."/>
      <w:lvlJc w:val="left"/>
      <w:pPr>
        <w:ind w:left="720" w:hanging="360"/>
      </w:pPr>
      <w:rPr>
        <w:rFonts w:ascii="Arial" w:hAnsi="Arial" w:cs="Arial" w:hint="default"/>
        <w:b w:val="0"/>
        <w:bCs w:val="0"/>
        <w:sz w:val="22"/>
        <w:szCs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A6C0768"/>
    <w:multiLevelType w:val="hybridMultilevel"/>
    <w:tmpl w:val="7D18A00A"/>
    <w:lvl w:ilvl="0" w:tplc="0EA2E3E8">
      <w:start w:val="1"/>
      <w:numFmt w:val="decimal"/>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7"/>
  </w:num>
  <w:num w:numId="5" w16cid:durableId="37974177">
    <w:abstractNumId w:val="3"/>
  </w:num>
  <w:num w:numId="6" w16cid:durableId="1958830237">
    <w:abstractNumId w:val="8"/>
  </w:num>
  <w:num w:numId="7" w16cid:durableId="396439182">
    <w:abstractNumId w:val="10"/>
  </w:num>
  <w:num w:numId="8" w16cid:durableId="260603560">
    <w:abstractNumId w:val="6"/>
  </w:num>
  <w:num w:numId="9" w16cid:durableId="1356272424">
    <w:abstractNumId w:val="5"/>
  </w:num>
  <w:num w:numId="10" w16cid:durableId="630594039">
    <w:abstractNumId w:val="13"/>
  </w:num>
  <w:num w:numId="11" w16cid:durableId="2069759870">
    <w:abstractNumId w:val="9"/>
  </w:num>
  <w:num w:numId="12" w16cid:durableId="904724938">
    <w:abstractNumId w:val="11"/>
  </w:num>
  <w:num w:numId="13" w16cid:durableId="1178034699">
    <w:abstractNumId w:val="12"/>
  </w:num>
  <w:num w:numId="14" w16cid:durableId="237977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52613"/>
    <w:rsid w:val="000E192F"/>
    <w:rsid w:val="000F4BDA"/>
    <w:rsid w:val="00127CCF"/>
    <w:rsid w:val="00191B0A"/>
    <w:rsid w:val="00192411"/>
    <w:rsid w:val="0024152C"/>
    <w:rsid w:val="002A40B8"/>
    <w:rsid w:val="002A5ABE"/>
    <w:rsid w:val="002D5F2A"/>
    <w:rsid w:val="002D7D37"/>
    <w:rsid w:val="002F7EC2"/>
    <w:rsid w:val="003133A7"/>
    <w:rsid w:val="00323406"/>
    <w:rsid w:val="00340A25"/>
    <w:rsid w:val="0034454A"/>
    <w:rsid w:val="00355248"/>
    <w:rsid w:val="00430A25"/>
    <w:rsid w:val="00446762"/>
    <w:rsid w:val="00455F7F"/>
    <w:rsid w:val="00457C8A"/>
    <w:rsid w:val="004C7808"/>
    <w:rsid w:val="005330F7"/>
    <w:rsid w:val="00563598"/>
    <w:rsid w:val="005811C3"/>
    <w:rsid w:val="00591364"/>
    <w:rsid w:val="005F353D"/>
    <w:rsid w:val="00603017"/>
    <w:rsid w:val="0069513D"/>
    <w:rsid w:val="006C2EF5"/>
    <w:rsid w:val="006F22B0"/>
    <w:rsid w:val="007030C1"/>
    <w:rsid w:val="007423A2"/>
    <w:rsid w:val="00790422"/>
    <w:rsid w:val="00793BC5"/>
    <w:rsid w:val="007B53CC"/>
    <w:rsid w:val="007C212E"/>
    <w:rsid w:val="007D505F"/>
    <w:rsid w:val="007E5A82"/>
    <w:rsid w:val="00800CB3"/>
    <w:rsid w:val="00810C64"/>
    <w:rsid w:val="00832011"/>
    <w:rsid w:val="0083665B"/>
    <w:rsid w:val="00892381"/>
    <w:rsid w:val="009059D0"/>
    <w:rsid w:val="00914E5B"/>
    <w:rsid w:val="00943BCC"/>
    <w:rsid w:val="00943D15"/>
    <w:rsid w:val="009479A8"/>
    <w:rsid w:val="009E4388"/>
    <w:rsid w:val="00AC09AE"/>
    <w:rsid w:val="00AE5D21"/>
    <w:rsid w:val="00B104EC"/>
    <w:rsid w:val="00B40E07"/>
    <w:rsid w:val="00BC5707"/>
    <w:rsid w:val="00BF7838"/>
    <w:rsid w:val="00C3602E"/>
    <w:rsid w:val="00C41DAD"/>
    <w:rsid w:val="00D030A8"/>
    <w:rsid w:val="00D70275"/>
    <w:rsid w:val="00D84650"/>
    <w:rsid w:val="00D92383"/>
    <w:rsid w:val="00E607BD"/>
    <w:rsid w:val="00E72BEE"/>
    <w:rsid w:val="00E779AB"/>
    <w:rsid w:val="00E77A9F"/>
    <w:rsid w:val="00E81B4A"/>
    <w:rsid w:val="00EB3B41"/>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styleId="FootnoteText">
    <w:name w:val="footnote text"/>
    <w:basedOn w:val="Normal"/>
    <w:link w:val="FootnoteTextChar"/>
    <w:uiPriority w:val="99"/>
    <w:unhideWhenUsed/>
    <w:rsid w:val="00892381"/>
    <w:pPr>
      <w:spacing w:after="0" w:line="240" w:lineRule="auto"/>
    </w:pPr>
    <w:rPr>
      <w:sz w:val="20"/>
      <w:szCs w:val="20"/>
    </w:rPr>
  </w:style>
  <w:style w:type="character" w:customStyle="1" w:styleId="FootnoteTextChar">
    <w:name w:val="Footnote Text Char"/>
    <w:basedOn w:val="DefaultParagraphFont"/>
    <w:link w:val="FootnoteText"/>
    <w:uiPriority w:val="99"/>
    <w:rsid w:val="00892381"/>
    <w:rPr>
      <w:sz w:val="20"/>
      <w:szCs w:val="20"/>
    </w:rPr>
  </w:style>
  <w:style w:type="table" w:customStyle="1" w:styleId="TableGrid1">
    <w:name w:val="Table Grid1"/>
    <w:basedOn w:val="TableNormal"/>
    <w:next w:val="TableGrid"/>
    <w:uiPriority w:val="59"/>
    <w:rsid w:val="00D030A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document/sahelo-saharan-megafauna-action-plan-1" TargetMode="External"/><Relationship Id="rId26" Type="http://schemas.openxmlformats.org/officeDocument/2006/relationships/hyperlink" Target="https://www.cms.int/sites/default/files/publication/wild_ass_publication_complete.pdf" TargetMode="External"/><Relationship Id="rId39" Type="http://schemas.openxmlformats.org/officeDocument/2006/relationships/theme" Target="theme/theme1.xml"/><Relationship Id="rId21" Type="http://schemas.openxmlformats.org/officeDocument/2006/relationships/hyperlink" Target="https://www.cms.int/en/document/sahelo-saharan-megafauna-initiative"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ms.int/en/document/sahelo-saharan-megafauna-initiativ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document/meeting-report-14" TargetMode="External"/><Relationship Id="rId29" Type="http://schemas.openxmlformats.org/officeDocument/2006/relationships/hyperlink" Target="https://www.cms.int/en/document/sahelo-saharan-megafauna-action-pla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sites/default/files/document/cms_scc-sc5_doc.6.3.2_sahelo-saharan-megafauna_s.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sites/default/files/document/cms_scc-sc5_outcome-1.3_pow-terrestrial-species_s.pdf" TargetMode="External"/><Relationship Id="rId28" Type="http://schemas.openxmlformats.org/officeDocument/2006/relationships/hyperlink" Target="https://www.cms.int/en/document/sahelo-saharan-megafauna-initiative"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en/document/sahelo-saharan-megafauna-action-plan-1" TargetMode="External"/><Relationship Id="rId31" Type="http://schemas.openxmlformats.org/officeDocument/2006/relationships/hyperlink" Target="https://www.cms.int/en/document/meeting-report-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sites/default/files/document/cms_scc-sc5_doc.6.3.2_sahelo-saharan-megafauna_s.pdf" TargetMode="External"/><Relationship Id="rId27" Type="http://schemas.openxmlformats.org/officeDocument/2006/relationships/hyperlink" Target="https://www.cms.int/en/document/sahelo-saharan-megafauna-initiative" TargetMode="External"/><Relationship Id="rId30" Type="http://schemas.openxmlformats.org/officeDocument/2006/relationships/hyperlink" Target="https://www.cms.int/en/document/sahelo-saharan-megafauna-action-plan-1"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57A9F-E031-4C09-8136-AF1756F7F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3.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32D31A09-9336-4BDA-A396-44ED1E003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31</cp:revision>
  <dcterms:created xsi:type="dcterms:W3CDTF">2023-05-17T14:28:00Z</dcterms:created>
  <dcterms:modified xsi:type="dcterms:W3CDTF">2023-09-20T13:27:00Z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