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8" w:type="dxa"/>
        <w:tblLayout w:type="fixed"/>
        <w:tblCellMar>
          <w:left w:w="10" w:type="dxa"/>
          <w:right w:w="10" w:type="dxa"/>
        </w:tblCellMar>
        <w:tblLook w:val="0000" w:firstRow="0" w:lastRow="0" w:firstColumn="0" w:lastColumn="0" w:noHBand="0" w:noVBand="0"/>
      </w:tblPr>
      <w:tblGrid>
        <w:gridCol w:w="1526"/>
        <w:gridCol w:w="4144"/>
        <w:gridCol w:w="3978"/>
      </w:tblGrid>
      <w:tr w:rsidR="00593E52" w:rsidRPr="000F4BDA" w14:paraId="4FD100F2" w14:textId="77777777" w:rsidTr="003A4125">
        <w:trPr>
          <w:trHeight w:val="1328"/>
        </w:trPr>
        <w:tc>
          <w:tcPr>
            <w:tcW w:w="1526" w:type="dxa"/>
            <w:tcBorders>
              <w:top w:val="single" w:sz="12" w:space="0" w:color="000000"/>
              <w:bottom w:val="single" w:sz="12" w:space="0" w:color="000000"/>
            </w:tcBorders>
            <w:shd w:val="clear" w:color="auto" w:fill="auto"/>
            <w:tcMar>
              <w:top w:w="85" w:type="dxa"/>
              <w:left w:w="108" w:type="dxa"/>
              <w:bottom w:w="0" w:type="dxa"/>
              <w:right w:w="108" w:type="dxa"/>
            </w:tcMar>
          </w:tcPr>
          <w:p w14:paraId="684277FE" w14:textId="77777777" w:rsidR="00593E52" w:rsidRPr="00002A97" w:rsidRDefault="00593E52" w:rsidP="003A4125">
            <w:pPr>
              <w:widowControl w:val="0"/>
              <w:suppressAutoHyphens/>
              <w:autoSpaceDE w:val="0"/>
              <w:autoSpaceDN w:val="0"/>
              <w:spacing w:after="0" w:line="240" w:lineRule="auto"/>
              <w:textAlignment w:val="baseline"/>
              <w:rPr>
                <w:rFonts w:ascii="Calibri" w:eastAsia="Calibri" w:hAnsi="Calibri" w:cs="Times New Roman"/>
              </w:rPr>
            </w:pPr>
            <w:r w:rsidRPr="00002A97">
              <w:rPr>
                <w:rFonts w:eastAsia="Times New Roman" w:cs="Arial"/>
                <w:noProof/>
                <w:szCs w:val="24"/>
              </w:rPr>
              <w:drawing>
                <wp:inline distT="0" distB="0" distL="0" distR="0" wp14:anchorId="201E34FC" wp14:editId="41E375B3">
                  <wp:extent cx="742950" cy="771525"/>
                  <wp:effectExtent l="0" t="0" r="0" b="9525"/>
                  <wp:docPr id="4"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rcRect l="-2531" t="-740" r="-2531" b="-740"/>
                          <a:stretch>
                            <a:fillRect/>
                          </a:stretch>
                        </pic:blipFill>
                        <pic:spPr>
                          <a:xfrm>
                            <a:off x="0" y="0"/>
                            <a:ext cx="742950" cy="771525"/>
                          </a:xfrm>
                          <a:prstGeom prst="rect">
                            <a:avLst/>
                          </a:prstGeom>
                          <a:noFill/>
                          <a:ln>
                            <a:noFill/>
                            <a:prstDash/>
                          </a:ln>
                        </pic:spPr>
                      </pic:pic>
                    </a:graphicData>
                  </a:graphic>
                </wp:inline>
              </w:drawing>
            </w:r>
          </w:p>
        </w:tc>
        <w:tc>
          <w:tcPr>
            <w:tcW w:w="4144" w:type="dxa"/>
            <w:tcBorders>
              <w:top w:val="single" w:sz="12" w:space="0" w:color="000000"/>
              <w:bottom w:val="single" w:sz="12" w:space="0" w:color="000000"/>
            </w:tcBorders>
            <w:shd w:val="clear" w:color="auto" w:fill="auto"/>
            <w:tcMar>
              <w:top w:w="85" w:type="dxa"/>
              <w:left w:w="108" w:type="dxa"/>
              <w:bottom w:w="0" w:type="dxa"/>
              <w:right w:w="108" w:type="dxa"/>
            </w:tcMar>
          </w:tcPr>
          <w:p w14:paraId="590226FC" w14:textId="77777777" w:rsidR="00593E52" w:rsidRPr="00002A97" w:rsidRDefault="00593E52" w:rsidP="003A4125">
            <w:pPr>
              <w:keepNext/>
              <w:widowControl w:val="0"/>
              <w:suppressAutoHyphens/>
              <w:autoSpaceDE w:val="0"/>
              <w:autoSpaceDN w:val="0"/>
              <w:spacing w:after="0" w:line="240" w:lineRule="auto"/>
              <w:ind w:left="-108"/>
              <w:textAlignment w:val="baseline"/>
              <w:outlineLvl w:val="1"/>
              <w:rPr>
                <w:rFonts w:eastAsia="Times New Roman" w:cs="Arial"/>
                <w:sz w:val="12"/>
                <w:szCs w:val="12"/>
                <w:lang w:val="es-ES" w:eastAsia="es-ES"/>
              </w:rPr>
            </w:pPr>
          </w:p>
          <w:p w14:paraId="429E77F9" w14:textId="77777777" w:rsidR="00593E52" w:rsidRPr="00002A97" w:rsidRDefault="00593E52" w:rsidP="003A4125">
            <w:pPr>
              <w:keepNext/>
              <w:widowControl w:val="0"/>
              <w:suppressAutoHyphens/>
              <w:autoSpaceDE w:val="0"/>
              <w:autoSpaceDN w:val="0"/>
              <w:spacing w:after="0" w:line="240" w:lineRule="auto"/>
              <w:ind w:left="-108"/>
              <w:textAlignment w:val="baseline"/>
              <w:outlineLvl w:val="1"/>
              <w:rPr>
                <w:rFonts w:ascii="Calibri" w:eastAsia="Calibri" w:hAnsi="Calibri" w:cs="Times New Roman"/>
                <w:lang w:val="es-ES"/>
              </w:rPr>
            </w:pPr>
            <w:r w:rsidRPr="00002A97">
              <w:rPr>
                <w:rFonts w:eastAsia="Times New Roman" w:cs="Arial"/>
                <w:b/>
                <w:bCs/>
                <w:sz w:val="32"/>
                <w:szCs w:val="24"/>
                <w:lang w:val="es-ES" w:eastAsia="es-ES"/>
              </w:rPr>
              <w:t>CONVENCIÓN SOBRE</w:t>
            </w:r>
          </w:p>
          <w:p w14:paraId="546D70E9" w14:textId="77777777" w:rsidR="00593E52" w:rsidRPr="00002A97" w:rsidRDefault="00593E52" w:rsidP="003A4125">
            <w:pPr>
              <w:keepNext/>
              <w:widowControl w:val="0"/>
              <w:suppressAutoHyphens/>
              <w:autoSpaceDE w:val="0"/>
              <w:autoSpaceDN w:val="0"/>
              <w:spacing w:after="0" w:line="240" w:lineRule="auto"/>
              <w:ind w:left="-108"/>
              <w:textAlignment w:val="baseline"/>
              <w:outlineLvl w:val="1"/>
              <w:rPr>
                <w:rFonts w:ascii="Calibri" w:eastAsia="Calibri" w:hAnsi="Calibri" w:cs="Times New Roman"/>
                <w:lang w:val="es-ES"/>
              </w:rPr>
            </w:pPr>
            <w:r w:rsidRPr="00002A97">
              <w:rPr>
                <w:rFonts w:eastAsia="Times New Roman" w:cs="Arial"/>
                <w:b/>
                <w:bCs/>
                <w:sz w:val="32"/>
                <w:szCs w:val="24"/>
                <w:lang w:val="es-ES" w:eastAsia="es-ES"/>
              </w:rPr>
              <w:t>LAS ESPECIES</w:t>
            </w:r>
          </w:p>
          <w:p w14:paraId="0591723D" w14:textId="77777777" w:rsidR="00593E52" w:rsidRPr="00002A97" w:rsidRDefault="00593E52" w:rsidP="003A4125">
            <w:pPr>
              <w:keepNext/>
              <w:widowControl w:val="0"/>
              <w:suppressAutoHyphens/>
              <w:autoSpaceDE w:val="0"/>
              <w:autoSpaceDN w:val="0"/>
              <w:spacing w:after="0" w:line="240" w:lineRule="auto"/>
              <w:ind w:left="-108"/>
              <w:textAlignment w:val="baseline"/>
              <w:outlineLvl w:val="1"/>
              <w:rPr>
                <w:rFonts w:ascii="Calibri" w:eastAsia="Calibri" w:hAnsi="Calibri" w:cs="Times New Roman"/>
                <w:lang w:val="es-ES"/>
              </w:rPr>
            </w:pPr>
            <w:r w:rsidRPr="00002A97">
              <w:rPr>
                <w:rFonts w:eastAsia="Times New Roman" w:cs="Arial"/>
                <w:b/>
                <w:bCs/>
                <w:sz w:val="32"/>
                <w:szCs w:val="24"/>
                <w:lang w:val="es-ES" w:eastAsia="es-ES"/>
              </w:rPr>
              <w:t>MIGRATORIAS</w:t>
            </w:r>
          </w:p>
        </w:tc>
        <w:tc>
          <w:tcPr>
            <w:tcW w:w="3978" w:type="dxa"/>
            <w:tcBorders>
              <w:top w:val="single" w:sz="12" w:space="0" w:color="000000"/>
              <w:bottom w:val="single" w:sz="12" w:space="0" w:color="000000"/>
            </w:tcBorders>
            <w:shd w:val="clear" w:color="auto" w:fill="auto"/>
            <w:tcMar>
              <w:top w:w="85" w:type="dxa"/>
              <w:left w:w="108" w:type="dxa"/>
              <w:bottom w:w="0" w:type="dxa"/>
              <w:right w:w="108" w:type="dxa"/>
            </w:tcMar>
          </w:tcPr>
          <w:p w14:paraId="37D84E99" w14:textId="7D7B8D2B" w:rsidR="00593E52" w:rsidRPr="00B60401" w:rsidRDefault="00593E52" w:rsidP="003A4125">
            <w:pPr>
              <w:widowControl w:val="0"/>
              <w:tabs>
                <w:tab w:val="left" w:pos="5040"/>
                <w:tab w:val="left" w:pos="5760"/>
                <w:tab w:val="left" w:pos="6008"/>
                <w:tab w:val="left" w:pos="6480"/>
                <w:tab w:val="left" w:pos="7200"/>
                <w:tab w:val="left" w:pos="7920"/>
                <w:tab w:val="left" w:pos="8640"/>
              </w:tabs>
              <w:suppressAutoHyphens/>
              <w:autoSpaceDE w:val="0"/>
              <w:autoSpaceDN w:val="0"/>
              <w:spacing w:before="120" w:after="120" w:line="240" w:lineRule="auto"/>
              <w:textAlignment w:val="baseline"/>
              <w:rPr>
                <w:rFonts w:ascii="Calibri" w:eastAsia="Calibri" w:hAnsi="Calibri" w:cs="Times New Roman"/>
                <w:lang w:val="es-ES"/>
              </w:rPr>
            </w:pPr>
            <w:r w:rsidRPr="00B60401">
              <w:rPr>
                <w:rFonts w:eastAsia="Times New Roman" w:cs="Arial"/>
                <w:szCs w:val="24"/>
                <w:lang w:val="es-ES" w:eastAsia="es-ES"/>
              </w:rPr>
              <w:t>UNEP/CMS/COP14/Doc.</w:t>
            </w:r>
            <w:r w:rsidR="004C01D6" w:rsidRPr="00B60401">
              <w:rPr>
                <w:rFonts w:eastAsia="Times New Roman" w:cs="Arial"/>
                <w:szCs w:val="24"/>
                <w:lang w:val="es-ES" w:eastAsia="es-ES"/>
              </w:rPr>
              <w:t>30.4.4</w:t>
            </w:r>
          </w:p>
          <w:p w14:paraId="004C2584" w14:textId="31911BFF" w:rsidR="00593E52" w:rsidRPr="00B60401" w:rsidRDefault="00B21530" w:rsidP="003A4125">
            <w:pPr>
              <w:widowControl w:val="0"/>
              <w:tabs>
                <w:tab w:val="left" w:pos="5040"/>
                <w:tab w:val="left" w:pos="5760"/>
                <w:tab w:val="left" w:pos="6008"/>
                <w:tab w:val="left" w:pos="6480"/>
                <w:tab w:val="left" w:pos="7200"/>
                <w:tab w:val="left" w:pos="7920"/>
                <w:tab w:val="left" w:pos="8640"/>
              </w:tabs>
              <w:suppressAutoHyphens/>
              <w:autoSpaceDE w:val="0"/>
              <w:autoSpaceDN w:val="0"/>
              <w:spacing w:after="120" w:line="240" w:lineRule="auto"/>
              <w:textAlignment w:val="baseline"/>
              <w:rPr>
                <w:rFonts w:ascii="Calibri" w:eastAsia="Calibri" w:hAnsi="Calibri" w:cs="Times New Roman"/>
                <w:lang w:val="es-ES"/>
              </w:rPr>
            </w:pPr>
            <w:r w:rsidRPr="00B60401">
              <w:rPr>
                <w:rFonts w:eastAsia="Times New Roman" w:cs="Arial"/>
                <w:szCs w:val="24"/>
                <w:lang w:val="es-ES" w:eastAsia="es-ES"/>
              </w:rPr>
              <w:t>10 de julio</w:t>
            </w:r>
            <w:r w:rsidR="00593E52" w:rsidRPr="00B60401">
              <w:rPr>
                <w:rFonts w:eastAsia="Times New Roman" w:cs="Arial"/>
                <w:szCs w:val="24"/>
                <w:lang w:val="es-ES" w:eastAsia="es-ES"/>
              </w:rPr>
              <w:t xml:space="preserve"> 2023</w:t>
            </w:r>
          </w:p>
          <w:p w14:paraId="0447FBF1" w14:textId="77777777" w:rsidR="00593E52" w:rsidRPr="00002A97" w:rsidRDefault="00593E52" w:rsidP="003A4125">
            <w:pPr>
              <w:widowControl w:val="0"/>
              <w:suppressAutoHyphens/>
              <w:autoSpaceDE w:val="0"/>
              <w:autoSpaceDN w:val="0"/>
              <w:spacing w:after="0" w:line="240" w:lineRule="auto"/>
              <w:textAlignment w:val="baseline"/>
              <w:rPr>
                <w:rFonts w:eastAsia="Times New Roman" w:cs="Arial"/>
                <w:szCs w:val="24"/>
                <w:lang w:val="es-ES_tradnl" w:eastAsia="es-ES"/>
              </w:rPr>
            </w:pPr>
            <w:r w:rsidRPr="00002A97">
              <w:rPr>
                <w:rFonts w:eastAsia="Times New Roman" w:cs="Arial"/>
                <w:szCs w:val="24"/>
                <w:lang w:val="es-ES_tradnl" w:eastAsia="es-ES"/>
              </w:rPr>
              <w:t>Español</w:t>
            </w:r>
          </w:p>
          <w:p w14:paraId="58990EDD" w14:textId="77777777" w:rsidR="00593E52" w:rsidRPr="000F4BDA" w:rsidRDefault="00593E52" w:rsidP="003A4125">
            <w:pPr>
              <w:widowControl w:val="0"/>
              <w:suppressAutoHyphens/>
              <w:autoSpaceDE w:val="0"/>
              <w:autoSpaceDN w:val="0"/>
              <w:spacing w:after="0" w:line="240" w:lineRule="auto"/>
              <w:textAlignment w:val="baseline"/>
              <w:rPr>
                <w:rFonts w:ascii="Calibri" w:eastAsia="Calibri" w:hAnsi="Calibri" w:cs="Times New Roman"/>
                <w:lang w:val="es-ES"/>
              </w:rPr>
            </w:pPr>
            <w:r w:rsidRPr="00002A97">
              <w:rPr>
                <w:rFonts w:eastAsia="Times New Roman" w:cs="Arial"/>
                <w:szCs w:val="24"/>
                <w:lang w:val="es-ES" w:eastAsia="es-ES"/>
              </w:rPr>
              <w:t xml:space="preserve">Original: </w:t>
            </w:r>
            <w:proofErr w:type="gramStart"/>
            <w:r w:rsidRPr="00002A97">
              <w:rPr>
                <w:rFonts w:eastAsia="Times New Roman" w:cs="Arial"/>
                <w:szCs w:val="24"/>
                <w:lang w:val="es-ES" w:eastAsia="es-ES"/>
              </w:rPr>
              <w:t>Inglés</w:t>
            </w:r>
            <w:proofErr w:type="gramEnd"/>
          </w:p>
          <w:p w14:paraId="02DC12FC" w14:textId="77777777" w:rsidR="00593E52" w:rsidRPr="00002A97" w:rsidRDefault="00593E52" w:rsidP="003A4125">
            <w:pPr>
              <w:widowControl w:val="0"/>
              <w:suppressAutoHyphens/>
              <w:autoSpaceDE w:val="0"/>
              <w:autoSpaceDN w:val="0"/>
              <w:spacing w:after="0" w:line="240" w:lineRule="auto"/>
              <w:textAlignment w:val="baseline"/>
              <w:rPr>
                <w:rFonts w:eastAsia="Times New Roman" w:cs="Arial"/>
                <w:sz w:val="12"/>
                <w:szCs w:val="12"/>
                <w:lang w:val="es-ES" w:eastAsia="es-ES"/>
              </w:rPr>
            </w:pPr>
          </w:p>
        </w:tc>
      </w:tr>
    </w:tbl>
    <w:p w14:paraId="3555D4C5" w14:textId="77777777" w:rsidR="000221E3" w:rsidRPr="00002A97" w:rsidRDefault="000221E3" w:rsidP="000221E3">
      <w:pPr>
        <w:widowControl w:val="0"/>
        <w:tabs>
          <w:tab w:val="left" w:pos="-1057"/>
          <w:tab w:val="left" w:pos="-720"/>
        </w:tabs>
        <w:suppressAutoHyphens/>
        <w:autoSpaceDE w:val="0"/>
        <w:autoSpaceDN w:val="0"/>
        <w:spacing w:after="0" w:line="240" w:lineRule="auto"/>
        <w:textAlignment w:val="baseline"/>
        <w:rPr>
          <w:rFonts w:eastAsia="Times New Roman" w:cs="Arial"/>
          <w:sz w:val="8"/>
          <w:szCs w:val="8"/>
          <w:lang w:val="es-ES" w:eastAsia="es-ES"/>
        </w:rPr>
      </w:pPr>
    </w:p>
    <w:p w14:paraId="38D05279" w14:textId="77777777" w:rsidR="000221E3" w:rsidRPr="00002A97" w:rsidRDefault="000221E3" w:rsidP="000221E3">
      <w:pPr>
        <w:widowControl w:val="0"/>
        <w:tabs>
          <w:tab w:val="left" w:pos="-1057"/>
          <w:tab w:val="left" w:pos="-720"/>
        </w:tabs>
        <w:suppressAutoHyphens/>
        <w:autoSpaceDE w:val="0"/>
        <w:autoSpaceDN w:val="0"/>
        <w:spacing w:after="0" w:line="240" w:lineRule="auto"/>
        <w:textAlignment w:val="baseline"/>
        <w:rPr>
          <w:rFonts w:ascii="Calibri" w:eastAsia="Calibri" w:hAnsi="Calibri" w:cs="Times New Roman"/>
          <w:lang w:val="es-ES"/>
        </w:rPr>
      </w:pPr>
      <w:r w:rsidRPr="00002A97">
        <w:rPr>
          <w:rFonts w:eastAsia="Times New Roman" w:cs="Arial"/>
          <w:szCs w:val="24"/>
          <w:lang w:val="es-ES" w:eastAsia="es-ES"/>
        </w:rPr>
        <w:t>1</w:t>
      </w:r>
      <w:r>
        <w:rPr>
          <w:rFonts w:eastAsia="Times New Roman" w:cs="Arial"/>
          <w:szCs w:val="24"/>
          <w:lang w:val="es-ES" w:eastAsia="es-ES"/>
        </w:rPr>
        <w:t>4</w:t>
      </w:r>
      <w:r w:rsidRPr="00002A97">
        <w:rPr>
          <w:rFonts w:eastAsia="Times New Roman" w:cs="Arial"/>
          <w:szCs w:val="24"/>
          <w:lang w:val="es-ES" w:eastAsia="es-ES"/>
        </w:rPr>
        <w:t>ª REUNIÓN DE LA CONFERENCIA DE LAS PARTES</w:t>
      </w:r>
    </w:p>
    <w:p w14:paraId="2AF8BBAF" w14:textId="5AA981EE" w:rsidR="000221E3" w:rsidRPr="00002A97" w:rsidRDefault="000221E3" w:rsidP="000221E3">
      <w:pPr>
        <w:widowControl w:val="0"/>
        <w:pBdr>
          <w:top w:val="single" w:sz="6" w:space="0" w:color="FFFFFF"/>
          <w:left w:val="single" w:sz="6" w:space="0" w:color="FFFFFF"/>
          <w:bottom w:val="single" w:sz="6" w:space="0" w:color="FFFFFF"/>
          <w:right w:val="single" w:sz="6" w:space="0" w:color="FFFFFF"/>
        </w:pBdr>
        <w:suppressAutoHyphens/>
        <w:autoSpaceDE w:val="0"/>
        <w:autoSpaceDN w:val="0"/>
        <w:spacing w:after="0" w:line="228" w:lineRule="auto"/>
        <w:textAlignment w:val="baseline"/>
        <w:outlineLvl w:val="1"/>
        <w:rPr>
          <w:rFonts w:ascii="Calibri" w:eastAsia="Calibri" w:hAnsi="Calibri" w:cs="Times New Roman"/>
          <w:lang w:val="es-ES"/>
        </w:rPr>
      </w:pPr>
      <w:r w:rsidRPr="000F4BDA">
        <w:rPr>
          <w:rFonts w:eastAsia="Times New Roman" w:cs="Arial"/>
          <w:bCs/>
          <w:szCs w:val="24"/>
          <w:lang w:val="es-ES" w:eastAsia="es-ES"/>
        </w:rPr>
        <w:t>Samarcanda</w:t>
      </w:r>
      <w:r w:rsidRPr="00002A97">
        <w:rPr>
          <w:rFonts w:eastAsia="Times New Roman" w:cs="Arial"/>
          <w:bCs/>
          <w:szCs w:val="24"/>
          <w:lang w:val="es-ES" w:eastAsia="es-ES"/>
        </w:rPr>
        <w:t xml:space="preserve">. </w:t>
      </w:r>
      <w:r>
        <w:rPr>
          <w:rFonts w:eastAsia="Times New Roman" w:cs="Arial"/>
          <w:bCs/>
          <w:szCs w:val="24"/>
          <w:lang w:val="es-ES" w:eastAsia="es-ES"/>
        </w:rPr>
        <w:t>Uzbekistán</w:t>
      </w:r>
      <w:r w:rsidRPr="00002A97">
        <w:rPr>
          <w:rFonts w:eastAsia="Times New Roman" w:cs="Arial"/>
          <w:bCs/>
          <w:szCs w:val="24"/>
          <w:lang w:val="es-ES" w:eastAsia="es-ES"/>
        </w:rPr>
        <w:t xml:space="preserve">, </w:t>
      </w:r>
      <w:r w:rsidR="00B60401">
        <w:rPr>
          <w:rFonts w:eastAsia="Times New Roman" w:cs="Arial"/>
          <w:bCs/>
          <w:szCs w:val="24"/>
          <w:lang w:val="es-ES" w:eastAsia="es-ES"/>
        </w:rPr>
        <w:t>1</w:t>
      </w:r>
      <w:r>
        <w:rPr>
          <w:rFonts w:eastAsia="Times New Roman" w:cs="Arial"/>
          <w:bCs/>
          <w:szCs w:val="24"/>
          <w:lang w:val="es-ES" w:eastAsia="es-ES"/>
        </w:rPr>
        <w:t xml:space="preserve">2 – </w:t>
      </w:r>
      <w:r w:rsidR="00B60401">
        <w:rPr>
          <w:rFonts w:eastAsia="Times New Roman" w:cs="Arial"/>
          <w:bCs/>
          <w:szCs w:val="24"/>
          <w:lang w:val="es-ES" w:eastAsia="es-ES"/>
        </w:rPr>
        <w:t>17 de febrero 2024</w:t>
      </w:r>
    </w:p>
    <w:p w14:paraId="2344E63E" w14:textId="40E88EDF" w:rsidR="000221E3" w:rsidRPr="00002A97" w:rsidRDefault="000221E3" w:rsidP="000221E3">
      <w:pPr>
        <w:widowControl w:val="0"/>
        <w:tabs>
          <w:tab w:val="left" w:pos="7020"/>
        </w:tabs>
        <w:suppressAutoHyphens/>
        <w:autoSpaceDE w:val="0"/>
        <w:autoSpaceDN w:val="0"/>
        <w:spacing w:after="0" w:line="240" w:lineRule="auto"/>
        <w:textAlignment w:val="baseline"/>
        <w:rPr>
          <w:rFonts w:ascii="Calibri" w:eastAsia="Calibri" w:hAnsi="Calibri" w:cs="Times New Roman"/>
          <w:lang w:val="es-ES"/>
        </w:rPr>
      </w:pPr>
      <w:r w:rsidRPr="00002A97">
        <w:rPr>
          <w:rFonts w:eastAsia="Times New Roman" w:cs="Arial"/>
          <w:szCs w:val="24"/>
          <w:lang w:val="es-ES" w:eastAsia="es-ES"/>
        </w:rPr>
        <w:t xml:space="preserve">Punto </w:t>
      </w:r>
      <w:r w:rsidR="004C01D6">
        <w:rPr>
          <w:rFonts w:eastAsia="Times New Roman" w:cs="Arial"/>
          <w:szCs w:val="24"/>
          <w:lang w:val="es-ES" w:eastAsia="es-ES"/>
        </w:rPr>
        <w:t>30.4</w:t>
      </w:r>
      <w:r w:rsidRPr="00002A97">
        <w:rPr>
          <w:rFonts w:eastAsia="Times New Roman" w:cs="Arial"/>
          <w:szCs w:val="24"/>
          <w:lang w:val="es-ES" w:eastAsia="es-ES"/>
        </w:rPr>
        <w:t xml:space="preserve"> del orden del día</w:t>
      </w:r>
    </w:p>
    <w:p w14:paraId="6AE0B701" w14:textId="77777777" w:rsidR="002E0DE9" w:rsidRDefault="002E0DE9" w:rsidP="002E0DE9">
      <w:pPr>
        <w:widowControl w:val="0"/>
        <w:suppressAutoHyphens/>
        <w:autoSpaceDE w:val="0"/>
        <w:autoSpaceDN w:val="0"/>
        <w:spacing w:after="0" w:line="240" w:lineRule="auto"/>
        <w:textAlignment w:val="baseline"/>
        <w:rPr>
          <w:rFonts w:eastAsia="Times New Roman" w:cs="Arial"/>
          <w:lang w:val="es-ES"/>
        </w:rPr>
      </w:pPr>
    </w:p>
    <w:p w14:paraId="3BF3BB09" w14:textId="77777777" w:rsidR="0054549C" w:rsidRPr="000403C9" w:rsidRDefault="0054549C" w:rsidP="002E0DE9">
      <w:pPr>
        <w:widowControl w:val="0"/>
        <w:suppressAutoHyphens/>
        <w:autoSpaceDE w:val="0"/>
        <w:autoSpaceDN w:val="0"/>
        <w:spacing w:after="0" w:line="240" w:lineRule="auto"/>
        <w:textAlignment w:val="baseline"/>
        <w:rPr>
          <w:rFonts w:eastAsia="Times New Roman" w:cs="Arial"/>
          <w:lang w:val="es-ES"/>
        </w:rPr>
      </w:pPr>
    </w:p>
    <w:p w14:paraId="49D98475" w14:textId="4CA954A8" w:rsidR="002E0DE9" w:rsidRPr="000403C9" w:rsidRDefault="004A7B7E" w:rsidP="005F738C">
      <w:pPr>
        <w:widowControl w:val="0"/>
        <w:pBdr>
          <w:top w:val="single" w:sz="6" w:space="0" w:color="FFFFFF"/>
          <w:left w:val="single" w:sz="6" w:space="0" w:color="FFFFFF"/>
          <w:bottom w:val="single" w:sz="6" w:space="0" w:color="FFFFFF"/>
          <w:right w:val="single" w:sz="6" w:space="0" w:color="FFFFFF"/>
        </w:pBdr>
        <w:suppressAutoHyphens/>
        <w:autoSpaceDE w:val="0"/>
        <w:autoSpaceDN w:val="0"/>
        <w:spacing w:after="120" w:line="240" w:lineRule="auto"/>
        <w:ind w:left="-86" w:right="-360"/>
        <w:jc w:val="center"/>
        <w:textAlignment w:val="baseline"/>
        <w:outlineLvl w:val="1"/>
        <w:rPr>
          <w:rFonts w:eastAsia="Times New Roman" w:cs="Arial"/>
          <w:b/>
          <w:bCs/>
          <w:lang w:val="es-ES"/>
        </w:rPr>
      </w:pPr>
      <w:r w:rsidRPr="000403C9">
        <w:rPr>
          <w:rFonts w:eastAsia="Times New Roman" w:cs="Arial"/>
          <w:b/>
          <w:bCs/>
          <w:lang w:val="es-ES"/>
        </w:rPr>
        <w:t>DIRECTRICES SOBRE CONTAMINACIÓN LUMÍNICA PARA LA VIDA SILVESTRE</w:t>
      </w:r>
    </w:p>
    <w:p w14:paraId="38BB4BB4" w14:textId="0FD52019" w:rsidR="002E0DE9" w:rsidRPr="000403C9" w:rsidRDefault="008B0AC3" w:rsidP="002E0DE9">
      <w:pPr>
        <w:widowControl w:val="0"/>
        <w:suppressAutoHyphens/>
        <w:autoSpaceDE w:val="0"/>
        <w:autoSpaceDN w:val="0"/>
        <w:spacing w:after="0" w:line="240" w:lineRule="auto"/>
        <w:jc w:val="center"/>
        <w:textAlignment w:val="baseline"/>
        <w:rPr>
          <w:rFonts w:ascii="Calibri" w:eastAsia="Calibri" w:hAnsi="Calibri" w:cs="Times New Roman"/>
          <w:lang w:val="es-ES"/>
        </w:rPr>
      </w:pPr>
      <w:r w:rsidRPr="000403C9">
        <w:rPr>
          <w:rFonts w:eastAsia="Times New Roman" w:cs="Arial"/>
          <w:i/>
          <w:lang w:val="es-ES"/>
        </w:rPr>
        <w:t>(Preparado por la Secretaría)</w:t>
      </w:r>
    </w:p>
    <w:p w14:paraId="04541202" w14:textId="77777777" w:rsidR="002E0DE9" w:rsidRPr="000403C9" w:rsidRDefault="002E0DE9" w:rsidP="002E0DE9">
      <w:pPr>
        <w:widowControl w:val="0"/>
        <w:suppressAutoHyphens/>
        <w:autoSpaceDE w:val="0"/>
        <w:autoSpaceDN w:val="0"/>
        <w:spacing w:after="0" w:line="240" w:lineRule="auto"/>
        <w:jc w:val="both"/>
        <w:textAlignment w:val="baseline"/>
        <w:rPr>
          <w:rFonts w:eastAsia="Times New Roman" w:cs="Arial"/>
          <w:sz w:val="21"/>
          <w:szCs w:val="21"/>
          <w:lang w:val="es-ES"/>
        </w:rPr>
      </w:pPr>
    </w:p>
    <w:p w14:paraId="2843937F" w14:textId="77777777" w:rsidR="002E0DE9" w:rsidRPr="000403C9" w:rsidRDefault="002E0DE9" w:rsidP="002E0DE9">
      <w:pPr>
        <w:widowControl w:val="0"/>
        <w:tabs>
          <w:tab w:val="left" w:pos="8295"/>
        </w:tabs>
        <w:suppressAutoHyphens/>
        <w:autoSpaceDE w:val="0"/>
        <w:autoSpaceDN w:val="0"/>
        <w:spacing w:after="0" w:line="240" w:lineRule="auto"/>
        <w:jc w:val="both"/>
        <w:textAlignment w:val="baseline"/>
        <w:rPr>
          <w:rFonts w:eastAsia="Times New Roman" w:cs="Arial"/>
          <w:sz w:val="21"/>
          <w:szCs w:val="21"/>
          <w:lang w:val="es-ES"/>
        </w:rPr>
      </w:pPr>
    </w:p>
    <w:p w14:paraId="437E2E87" w14:textId="77777777" w:rsidR="002E0DE9" w:rsidRPr="000403C9" w:rsidRDefault="002E0DE9" w:rsidP="002E0DE9">
      <w:pPr>
        <w:widowControl w:val="0"/>
        <w:suppressAutoHyphens/>
        <w:autoSpaceDE w:val="0"/>
        <w:autoSpaceDN w:val="0"/>
        <w:spacing w:after="0" w:line="240" w:lineRule="auto"/>
        <w:textAlignment w:val="baseline"/>
        <w:rPr>
          <w:rFonts w:ascii="Calibri" w:eastAsia="Calibri" w:hAnsi="Calibri" w:cs="Times New Roman"/>
          <w:lang w:val="es-ES"/>
        </w:rPr>
      </w:pPr>
    </w:p>
    <w:p w14:paraId="5ACBBE25" w14:textId="158BC381" w:rsidR="002E0DE9" w:rsidRPr="000403C9" w:rsidRDefault="002E0DE9" w:rsidP="002E0DE9">
      <w:pPr>
        <w:widowControl w:val="0"/>
        <w:suppressAutoHyphens/>
        <w:autoSpaceDE w:val="0"/>
        <w:autoSpaceDN w:val="0"/>
        <w:spacing w:after="0" w:line="240" w:lineRule="auto"/>
        <w:textAlignment w:val="baseline"/>
        <w:rPr>
          <w:rFonts w:eastAsia="Times New Roman" w:cs="Arial"/>
          <w:sz w:val="21"/>
          <w:szCs w:val="21"/>
          <w:lang w:val="es-ES"/>
        </w:rPr>
      </w:pPr>
    </w:p>
    <w:p w14:paraId="554A67C2" w14:textId="77777777" w:rsidR="002E0DE9" w:rsidRPr="000403C9" w:rsidRDefault="002E0DE9" w:rsidP="002E0DE9">
      <w:pPr>
        <w:widowControl w:val="0"/>
        <w:suppressAutoHyphens/>
        <w:autoSpaceDE w:val="0"/>
        <w:autoSpaceDN w:val="0"/>
        <w:spacing w:after="0" w:line="240" w:lineRule="auto"/>
        <w:textAlignment w:val="baseline"/>
        <w:rPr>
          <w:rFonts w:eastAsia="Times New Roman" w:cs="Arial"/>
          <w:sz w:val="21"/>
          <w:szCs w:val="21"/>
          <w:lang w:val="es-ES"/>
        </w:rPr>
      </w:pPr>
    </w:p>
    <w:p w14:paraId="227B60E9" w14:textId="77777777" w:rsidR="002E0DE9" w:rsidRPr="000403C9" w:rsidRDefault="002E0DE9" w:rsidP="002E0DE9">
      <w:pPr>
        <w:widowControl w:val="0"/>
        <w:suppressAutoHyphens/>
        <w:autoSpaceDE w:val="0"/>
        <w:autoSpaceDN w:val="0"/>
        <w:spacing w:after="0" w:line="240" w:lineRule="auto"/>
        <w:textAlignment w:val="baseline"/>
        <w:rPr>
          <w:rFonts w:eastAsia="Times New Roman" w:cs="Arial"/>
          <w:sz w:val="21"/>
          <w:szCs w:val="21"/>
          <w:lang w:val="es-ES"/>
        </w:rPr>
      </w:pPr>
    </w:p>
    <w:p w14:paraId="72417F8B" w14:textId="77777777" w:rsidR="002E0DE9" w:rsidRPr="000403C9" w:rsidRDefault="002E0DE9" w:rsidP="002E0DE9">
      <w:pPr>
        <w:widowControl w:val="0"/>
        <w:suppressAutoHyphens/>
        <w:autoSpaceDE w:val="0"/>
        <w:autoSpaceDN w:val="0"/>
        <w:spacing w:after="0" w:line="240" w:lineRule="auto"/>
        <w:textAlignment w:val="baseline"/>
        <w:rPr>
          <w:rFonts w:eastAsia="Times New Roman" w:cs="Arial"/>
          <w:sz w:val="21"/>
          <w:szCs w:val="21"/>
          <w:lang w:val="es-ES"/>
        </w:rPr>
      </w:pPr>
    </w:p>
    <w:p w14:paraId="55C6DA7A" w14:textId="77777777" w:rsidR="002E0DE9" w:rsidRPr="000403C9" w:rsidRDefault="002E0DE9" w:rsidP="002E0DE9">
      <w:pPr>
        <w:widowControl w:val="0"/>
        <w:suppressAutoHyphens/>
        <w:autoSpaceDE w:val="0"/>
        <w:autoSpaceDN w:val="0"/>
        <w:spacing w:after="0" w:line="240" w:lineRule="auto"/>
        <w:textAlignment w:val="baseline"/>
        <w:rPr>
          <w:rFonts w:eastAsia="Times New Roman" w:cs="Arial"/>
          <w:sz w:val="21"/>
          <w:szCs w:val="21"/>
          <w:lang w:val="es-ES"/>
        </w:rPr>
      </w:pPr>
    </w:p>
    <w:p w14:paraId="48B85236" w14:textId="77777777" w:rsidR="002E0DE9" w:rsidRPr="000403C9" w:rsidRDefault="002E0DE9" w:rsidP="002E0DE9">
      <w:pPr>
        <w:widowControl w:val="0"/>
        <w:suppressAutoHyphens/>
        <w:autoSpaceDE w:val="0"/>
        <w:autoSpaceDN w:val="0"/>
        <w:spacing w:after="0" w:line="240" w:lineRule="auto"/>
        <w:textAlignment w:val="baseline"/>
        <w:rPr>
          <w:rFonts w:eastAsia="Times New Roman" w:cs="Arial"/>
          <w:sz w:val="21"/>
          <w:szCs w:val="21"/>
          <w:lang w:val="es-ES"/>
        </w:rPr>
      </w:pPr>
    </w:p>
    <w:p w14:paraId="6236BDED" w14:textId="77777777" w:rsidR="002E0DE9" w:rsidRPr="000403C9" w:rsidRDefault="002E0DE9" w:rsidP="002E0DE9">
      <w:pPr>
        <w:widowControl w:val="0"/>
        <w:suppressAutoHyphens/>
        <w:autoSpaceDE w:val="0"/>
        <w:autoSpaceDN w:val="0"/>
        <w:spacing w:after="0" w:line="240" w:lineRule="auto"/>
        <w:textAlignment w:val="baseline"/>
        <w:rPr>
          <w:rFonts w:eastAsia="Times New Roman" w:cs="Arial"/>
          <w:sz w:val="21"/>
          <w:szCs w:val="21"/>
          <w:lang w:val="es-ES"/>
        </w:rPr>
      </w:pPr>
    </w:p>
    <w:p w14:paraId="692124E8" w14:textId="77777777" w:rsidR="002E0DE9" w:rsidRPr="000403C9" w:rsidRDefault="002E0DE9" w:rsidP="002E0DE9">
      <w:pPr>
        <w:widowControl w:val="0"/>
        <w:suppressAutoHyphens/>
        <w:autoSpaceDE w:val="0"/>
        <w:autoSpaceDN w:val="0"/>
        <w:spacing w:after="0" w:line="240" w:lineRule="auto"/>
        <w:textAlignment w:val="baseline"/>
        <w:rPr>
          <w:rFonts w:eastAsia="Times New Roman" w:cs="Arial"/>
          <w:sz w:val="21"/>
          <w:szCs w:val="21"/>
          <w:lang w:val="es-ES"/>
        </w:rPr>
      </w:pPr>
    </w:p>
    <w:p w14:paraId="3791C321" w14:textId="77777777" w:rsidR="002E0DE9" w:rsidRPr="000403C9" w:rsidRDefault="002E0DE9" w:rsidP="002E0DE9">
      <w:pPr>
        <w:widowControl w:val="0"/>
        <w:suppressAutoHyphens/>
        <w:autoSpaceDE w:val="0"/>
        <w:autoSpaceDN w:val="0"/>
        <w:spacing w:after="0" w:line="240" w:lineRule="auto"/>
        <w:textAlignment w:val="baseline"/>
        <w:rPr>
          <w:rFonts w:eastAsia="Times New Roman" w:cs="Arial"/>
          <w:sz w:val="21"/>
          <w:szCs w:val="21"/>
          <w:lang w:val="es-ES"/>
        </w:rPr>
      </w:pPr>
    </w:p>
    <w:p w14:paraId="6DF7A393" w14:textId="77777777" w:rsidR="002E0DE9" w:rsidRPr="000403C9" w:rsidRDefault="002E0DE9" w:rsidP="002E0DE9">
      <w:pPr>
        <w:widowControl w:val="0"/>
        <w:suppressAutoHyphens/>
        <w:autoSpaceDE w:val="0"/>
        <w:autoSpaceDN w:val="0"/>
        <w:spacing w:after="0" w:line="240" w:lineRule="auto"/>
        <w:textAlignment w:val="baseline"/>
        <w:rPr>
          <w:rFonts w:eastAsia="Times New Roman" w:cs="Arial"/>
          <w:sz w:val="21"/>
          <w:szCs w:val="21"/>
          <w:lang w:val="es-ES"/>
        </w:rPr>
      </w:pPr>
    </w:p>
    <w:p w14:paraId="504B2F65" w14:textId="77777777" w:rsidR="002E0DE9" w:rsidRPr="000403C9" w:rsidRDefault="002E0DE9" w:rsidP="002E0DE9">
      <w:pPr>
        <w:widowControl w:val="0"/>
        <w:suppressAutoHyphens/>
        <w:autoSpaceDE w:val="0"/>
        <w:autoSpaceDN w:val="0"/>
        <w:spacing w:after="0" w:line="240" w:lineRule="auto"/>
        <w:textAlignment w:val="baseline"/>
        <w:rPr>
          <w:rFonts w:eastAsia="Times New Roman" w:cs="Arial"/>
          <w:sz w:val="21"/>
          <w:szCs w:val="21"/>
          <w:lang w:val="es-ES"/>
        </w:rPr>
      </w:pPr>
    </w:p>
    <w:p w14:paraId="6F660C3B" w14:textId="2DD7DD51" w:rsidR="002E0DE9" w:rsidRPr="000403C9" w:rsidRDefault="000403C9" w:rsidP="002E0DE9">
      <w:pPr>
        <w:widowControl w:val="0"/>
        <w:suppressAutoHyphens/>
        <w:autoSpaceDE w:val="0"/>
        <w:autoSpaceDN w:val="0"/>
        <w:spacing w:after="0" w:line="240" w:lineRule="auto"/>
        <w:textAlignment w:val="baseline"/>
        <w:rPr>
          <w:rFonts w:eastAsia="Times New Roman" w:cs="Arial"/>
          <w:sz w:val="21"/>
          <w:szCs w:val="21"/>
          <w:lang w:val="es-ES"/>
        </w:rPr>
      </w:pPr>
      <w:r w:rsidRPr="000403C9">
        <w:rPr>
          <w:rFonts w:eastAsia="Times New Roman" w:cs="Arial"/>
          <w:noProof/>
          <w:sz w:val="21"/>
          <w:szCs w:val="21"/>
          <w:lang w:val="es-ES"/>
        </w:rPr>
        <mc:AlternateContent>
          <mc:Choice Requires="wps">
            <w:drawing>
              <wp:anchor distT="0" distB="0" distL="114300" distR="114300" simplePos="0" relativeHeight="251658240" behindDoc="1" locked="0" layoutInCell="1" allowOverlap="1" wp14:anchorId="6AF39586" wp14:editId="01EAAB64">
                <wp:simplePos x="0" y="0"/>
                <wp:positionH relativeFrom="margin">
                  <wp:posOffset>914400</wp:posOffset>
                </wp:positionH>
                <wp:positionV relativeFrom="margin">
                  <wp:posOffset>2811780</wp:posOffset>
                </wp:positionV>
                <wp:extent cx="4304665" cy="2499360"/>
                <wp:effectExtent l="0" t="0" r="19685" b="15240"/>
                <wp:wrapSquare wrapText="bothSides"/>
                <wp:docPr id="5" name="Text Box 5"/>
                <wp:cNvGraphicFramePr/>
                <a:graphic xmlns:a="http://schemas.openxmlformats.org/drawingml/2006/main">
                  <a:graphicData uri="http://schemas.microsoft.com/office/word/2010/wordprocessingShape">
                    <wps:wsp>
                      <wps:cNvSpPr txBox="1"/>
                      <wps:spPr>
                        <a:xfrm>
                          <a:off x="0" y="0"/>
                          <a:ext cx="4304665" cy="2499360"/>
                        </a:xfrm>
                        <a:prstGeom prst="rect">
                          <a:avLst/>
                        </a:prstGeom>
                        <a:solidFill>
                          <a:srgbClr val="FFFFFF"/>
                        </a:solidFill>
                        <a:ln w="3172">
                          <a:solidFill>
                            <a:srgbClr val="000000"/>
                          </a:solidFill>
                          <a:prstDash val="solid"/>
                        </a:ln>
                      </wps:spPr>
                      <wps:txbx>
                        <w:txbxContent>
                          <w:p w14:paraId="361301A9" w14:textId="77777777" w:rsidR="002E0DE9" w:rsidRPr="0054549C" w:rsidRDefault="002E0DE9" w:rsidP="002E0DE9">
                            <w:pPr>
                              <w:spacing w:after="0"/>
                              <w:rPr>
                                <w:rFonts w:cs="Arial"/>
                                <w:lang w:val="es-ES"/>
                              </w:rPr>
                            </w:pPr>
                            <w:r w:rsidRPr="0054549C">
                              <w:rPr>
                                <w:rFonts w:cs="Arial"/>
                                <w:lang w:val="es-ES"/>
                              </w:rPr>
                              <w:t>Resumen:</w:t>
                            </w:r>
                          </w:p>
                          <w:p w14:paraId="12338272" w14:textId="77777777" w:rsidR="002E0DE9" w:rsidRPr="0054549C" w:rsidRDefault="002E0DE9" w:rsidP="00796410">
                            <w:pPr>
                              <w:spacing w:after="0" w:line="240" w:lineRule="auto"/>
                              <w:jc w:val="both"/>
                              <w:rPr>
                                <w:rFonts w:cs="Arial"/>
                                <w:lang w:val="es-ES"/>
                              </w:rPr>
                            </w:pPr>
                          </w:p>
                          <w:p w14:paraId="74ABD6FD" w14:textId="641E5B82" w:rsidR="00353D5F" w:rsidRPr="0054549C" w:rsidRDefault="00C15519" w:rsidP="00796410">
                            <w:pPr>
                              <w:spacing w:after="0" w:line="240" w:lineRule="auto"/>
                              <w:jc w:val="both"/>
                              <w:rPr>
                                <w:rFonts w:cs="Arial"/>
                                <w:color w:val="444444"/>
                                <w:lang w:val="es-ES"/>
                              </w:rPr>
                            </w:pPr>
                            <w:r w:rsidRPr="0054549C">
                              <w:rPr>
                                <w:rFonts w:cs="Arial"/>
                                <w:lang w:val="es-ES"/>
                              </w:rPr>
                              <w:t xml:space="preserve">Este documento informa sobre la implementación de las Decisiones 13.138 y 13.139 de la COP13. </w:t>
                            </w:r>
                            <w:r w:rsidR="00C86F0F" w:rsidRPr="0054549C">
                              <w:rPr>
                                <w:rFonts w:cs="Arial"/>
                                <w:i/>
                                <w:iCs/>
                                <w:color w:val="444444"/>
                                <w:lang w:val="es-ES"/>
                              </w:rPr>
                              <w:t xml:space="preserve"> </w:t>
                            </w:r>
                            <w:r w:rsidR="00893DF3" w:rsidRPr="0054549C">
                              <w:rPr>
                                <w:rFonts w:cs="Arial"/>
                                <w:color w:val="444444"/>
                                <w:lang w:val="es-ES"/>
                              </w:rPr>
                              <w:t>Incluye</w:t>
                            </w:r>
                            <w:r w:rsidR="00893DF3" w:rsidRPr="0054549C">
                              <w:rPr>
                                <w:rFonts w:cs="Arial"/>
                                <w:i/>
                                <w:iCs/>
                                <w:color w:val="444444"/>
                                <w:lang w:val="es-ES"/>
                              </w:rPr>
                              <w:t xml:space="preserve"> </w:t>
                            </w:r>
                            <w:r w:rsidR="00A21E75" w:rsidRPr="0054549C">
                              <w:rPr>
                                <w:rFonts w:cs="Arial"/>
                                <w:color w:val="444444"/>
                                <w:lang w:val="es-ES"/>
                              </w:rPr>
                              <w:t>una propuesta de revisión de la Resolución 13.5 (Anexo 1), nuevas decisiones propuestas sobre contaminación lumínica (Anexo 2) y directrices consolidadas de la CMS sobre la contaminación lumínica (Anexo 3).</w:t>
                            </w:r>
                          </w:p>
                          <w:p w14:paraId="0D76728F" w14:textId="77777777" w:rsidR="00C40E98" w:rsidRPr="0054549C" w:rsidRDefault="00C40E98" w:rsidP="00796410">
                            <w:pPr>
                              <w:spacing w:after="0" w:line="240" w:lineRule="auto"/>
                              <w:jc w:val="both"/>
                              <w:rPr>
                                <w:rFonts w:cs="Arial"/>
                                <w:color w:val="444444"/>
                                <w:lang w:val="es-ES"/>
                              </w:rPr>
                            </w:pPr>
                          </w:p>
                          <w:p w14:paraId="17C3DB18" w14:textId="0EAD00A3" w:rsidR="002E0DE9" w:rsidRPr="0054549C" w:rsidRDefault="00C40E98" w:rsidP="00796410">
                            <w:pPr>
                              <w:spacing w:after="0" w:line="240" w:lineRule="auto"/>
                              <w:jc w:val="both"/>
                              <w:rPr>
                                <w:rFonts w:cs="Arial"/>
                                <w:lang w:val="es-ES"/>
                              </w:rPr>
                            </w:pPr>
                            <w:r w:rsidRPr="0054549C">
                              <w:rPr>
                                <w:rFonts w:cs="Arial"/>
                                <w:color w:val="444444"/>
                                <w:lang w:val="es-ES"/>
                              </w:rPr>
                              <w:t xml:space="preserve">Se recomienda a las Conferencia de las Partes que adopte las enmiendas propuestas a la </w:t>
                            </w:r>
                            <w:proofErr w:type="spellStart"/>
                            <w:r w:rsidRPr="0054549C">
                              <w:rPr>
                                <w:rFonts w:cs="Arial"/>
                                <w:color w:val="444444"/>
                                <w:lang w:val="es-ES"/>
                              </w:rPr>
                              <w:t>ResolucIón</w:t>
                            </w:r>
                            <w:proofErr w:type="spellEnd"/>
                            <w:r w:rsidRPr="0054549C">
                              <w:rPr>
                                <w:rFonts w:cs="Arial"/>
                                <w:color w:val="444444"/>
                                <w:lang w:val="es-ES"/>
                              </w:rPr>
                              <w:t xml:space="preserve"> 13.5, así como las nuevas decisiones propuestas, y que, además, adopte las directrices consolidadas de la CMS sobre contaminación lumínica.</w:t>
                            </w:r>
                          </w:p>
                        </w:txbxContent>
                      </wps:txbx>
                      <wps:bodyPr vert="horz" wrap="square" lIns="91440" tIns="45720" rIns="91440" bIns="45720" anchor="t" anchorCtr="0" compatLnSpc="0">
                        <a:noAutofit/>
                      </wps:bodyPr>
                    </wps:wsp>
                  </a:graphicData>
                </a:graphic>
                <wp14:sizeRelV relativeFrom="margin">
                  <wp14:pctHeight>0</wp14:pctHeight>
                </wp14:sizeRelV>
              </wp:anchor>
            </w:drawing>
          </mc:Choice>
          <mc:Fallback>
            <w:pict>
              <v:shapetype w14:anchorId="6AF39586" id="_x0000_t202" coordsize="21600,21600" o:spt="202" path="m,l,21600r21600,l21600,xe">
                <v:stroke joinstyle="miter"/>
                <v:path gradientshapeok="t" o:connecttype="rect"/>
              </v:shapetype>
              <v:shape id="Text Box 5" o:spid="_x0000_s1026" type="#_x0000_t202" style="position:absolute;margin-left:1in;margin-top:221.4pt;width:338.95pt;height:196.8pt;z-index:-251658240;visibility:visible;mso-wrap-style:square;mso-height-percent:0;mso-wrap-distance-left:9pt;mso-wrap-distance-top:0;mso-wrap-distance-right:9pt;mso-wrap-distance-bottom:0;mso-position-horizontal:absolute;mso-position-horizontal-relative:margin;mso-position-vertical:absolute;mso-position-vertical-relative:margin;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" strokeweight=".08811mm">
                <v:textbox>
                  <w:txbxContent>
                    <w:p w14:paraId="361301A9" w14:textId="77777777" w:rsidR="002E0DE9" w:rsidRPr="0054549C" w:rsidRDefault="002E0DE9" w:rsidP="002E0DE9">
                      <w:pPr>
                        <w:spacing w:after="0"/>
                        <w:rPr>
                          <w:rFonts w:cs="Arial"/>
                          <w:lang w:val="es-ES"/>
                        </w:rPr>
                      </w:pPr>
                      <w:r w:rsidRPr="0054549C">
                        <w:rPr>
                          <w:rFonts w:cs="Arial"/>
                          <w:lang w:val="es-ES"/>
                        </w:rPr>
                        <w:t>Resumen:</w:t>
                      </w:r>
                    </w:p>
                    <w:p w14:paraId="12338272" w14:textId="77777777" w:rsidR="002E0DE9" w:rsidRPr="0054549C" w:rsidRDefault="002E0DE9" w:rsidP="00796410">
                      <w:pPr>
                        <w:spacing w:after="0" w:line="240" w:lineRule="auto"/>
                        <w:jc w:val="both"/>
                        <w:rPr>
                          <w:rFonts w:cs="Arial"/>
                          <w:lang w:val="es-ES"/>
                        </w:rPr>
                      </w:pPr>
                    </w:p>
                    <w:p w14:paraId="74ABD6FD" w14:textId="641E5B82" w:rsidR="00353D5F" w:rsidRPr="0054549C" w:rsidRDefault="00C15519" w:rsidP="00796410">
                      <w:pPr>
                        <w:spacing w:after="0" w:line="240" w:lineRule="auto"/>
                        <w:jc w:val="both"/>
                        <w:rPr>
                          <w:rFonts w:cs="Arial"/>
                          <w:color w:val="444444"/>
                          <w:lang w:val="es-ES"/>
                        </w:rPr>
                      </w:pPr>
                      <w:r w:rsidRPr="0054549C">
                        <w:rPr>
                          <w:rFonts w:cs="Arial"/>
                          <w:lang w:val="es-ES"/>
                        </w:rPr>
                        <w:t xml:space="preserve">Este documento informa sobre la implementación de las Decisiones 13.138 y 13.139 de la COP13. </w:t>
                      </w:r>
                      <w:r w:rsidR="00C86F0F" w:rsidRPr="0054549C">
                        <w:rPr>
                          <w:rFonts w:cs="Arial"/>
                          <w:i/>
                          <w:iCs/>
                          <w:color w:val="444444"/>
                          <w:lang w:val="es-ES"/>
                        </w:rPr>
                        <w:t xml:space="preserve"> </w:t>
                      </w:r>
                      <w:r w:rsidR="00893DF3" w:rsidRPr="0054549C">
                        <w:rPr>
                          <w:rFonts w:cs="Arial"/>
                          <w:color w:val="444444"/>
                          <w:lang w:val="es-ES"/>
                        </w:rPr>
                        <w:t>Incluye</w:t>
                      </w:r>
                      <w:r w:rsidR="00893DF3" w:rsidRPr="0054549C">
                        <w:rPr>
                          <w:rFonts w:cs="Arial"/>
                          <w:i/>
                          <w:iCs/>
                          <w:color w:val="444444"/>
                          <w:lang w:val="es-ES"/>
                        </w:rPr>
                        <w:t xml:space="preserve"> </w:t>
                      </w:r>
                      <w:r w:rsidR="00A21E75" w:rsidRPr="0054549C">
                        <w:rPr>
                          <w:rFonts w:cs="Arial"/>
                          <w:color w:val="444444"/>
                          <w:lang w:val="es-ES"/>
                        </w:rPr>
                        <w:t>una propuesta de revisión de la Resolución 13.5 (Anexo 1), nuevas decisiones propuestas sobre contaminación lumínica (Anexo 2) y directrices consolidadas de la CMS sobre la contaminación lumínica (Anexo 3).</w:t>
                      </w:r>
                    </w:p>
                    <w:p w14:paraId="0D76728F" w14:textId="77777777" w:rsidR="00C40E98" w:rsidRPr="0054549C" w:rsidRDefault="00C40E98" w:rsidP="00796410">
                      <w:pPr>
                        <w:spacing w:after="0" w:line="240" w:lineRule="auto"/>
                        <w:jc w:val="both"/>
                        <w:rPr>
                          <w:rFonts w:cs="Arial"/>
                          <w:color w:val="444444"/>
                          <w:lang w:val="es-ES"/>
                        </w:rPr>
                      </w:pPr>
                    </w:p>
                    <w:p w14:paraId="17C3DB18" w14:textId="0EAD00A3" w:rsidR="002E0DE9" w:rsidRPr="0054549C" w:rsidRDefault="00C40E98" w:rsidP="00796410">
                      <w:pPr>
                        <w:spacing w:after="0" w:line="240" w:lineRule="auto"/>
                        <w:jc w:val="both"/>
                        <w:rPr>
                          <w:rFonts w:cs="Arial"/>
                          <w:lang w:val="es-ES"/>
                        </w:rPr>
                      </w:pPr>
                      <w:r w:rsidRPr="0054549C">
                        <w:rPr>
                          <w:rFonts w:cs="Arial"/>
                          <w:color w:val="444444"/>
                          <w:lang w:val="es-ES"/>
                        </w:rPr>
                        <w:t xml:space="preserve">Se recomienda a las Conferencia de las Partes que adopte las enmiendas propuestas a la </w:t>
                      </w:r>
                      <w:proofErr w:type="spellStart"/>
                      <w:r w:rsidRPr="0054549C">
                        <w:rPr>
                          <w:rFonts w:cs="Arial"/>
                          <w:color w:val="444444"/>
                          <w:lang w:val="es-ES"/>
                        </w:rPr>
                        <w:t>ResolucIón</w:t>
                      </w:r>
                      <w:proofErr w:type="spellEnd"/>
                      <w:r w:rsidRPr="0054549C">
                        <w:rPr>
                          <w:rFonts w:cs="Arial"/>
                          <w:color w:val="444444"/>
                          <w:lang w:val="es-ES"/>
                        </w:rPr>
                        <w:t xml:space="preserve"> 13.5, así como las nuevas decisiones propuestas, y que, además, adopte las directrices consolidadas de la CMS sobre contaminación lumínica.</w:t>
                      </w:r>
                    </w:p>
                  </w:txbxContent>
                </v:textbox>
                <w10:wrap type="square" anchorx="margin" anchory="margin"/>
              </v:shape>
            </w:pict>
          </mc:Fallback>
        </mc:AlternateContent>
      </w:r>
    </w:p>
    <w:p w14:paraId="38F02BC5" w14:textId="77777777" w:rsidR="002E0DE9" w:rsidRPr="000403C9" w:rsidRDefault="002E0DE9" w:rsidP="002E0DE9">
      <w:pPr>
        <w:widowControl w:val="0"/>
        <w:suppressAutoHyphens/>
        <w:autoSpaceDE w:val="0"/>
        <w:autoSpaceDN w:val="0"/>
        <w:spacing w:after="0" w:line="240" w:lineRule="auto"/>
        <w:textAlignment w:val="baseline"/>
        <w:rPr>
          <w:rFonts w:eastAsia="Times New Roman" w:cs="Arial"/>
          <w:sz w:val="21"/>
          <w:szCs w:val="21"/>
          <w:lang w:val="es-ES"/>
        </w:rPr>
      </w:pPr>
    </w:p>
    <w:p w14:paraId="70CBF39D" w14:textId="77777777" w:rsidR="002E0DE9" w:rsidRPr="000403C9" w:rsidRDefault="002E0DE9" w:rsidP="002E0DE9">
      <w:pPr>
        <w:widowControl w:val="0"/>
        <w:suppressAutoHyphens/>
        <w:autoSpaceDE w:val="0"/>
        <w:autoSpaceDN w:val="0"/>
        <w:spacing w:after="0" w:line="240" w:lineRule="auto"/>
        <w:textAlignment w:val="baseline"/>
        <w:rPr>
          <w:rFonts w:eastAsia="Times New Roman" w:cs="Arial"/>
          <w:sz w:val="21"/>
          <w:szCs w:val="21"/>
          <w:lang w:val="es-ES"/>
        </w:rPr>
      </w:pPr>
    </w:p>
    <w:p w14:paraId="5B4DC013" w14:textId="77777777" w:rsidR="002E0DE9" w:rsidRPr="000403C9" w:rsidRDefault="002E0DE9" w:rsidP="002E0DE9">
      <w:pPr>
        <w:widowControl w:val="0"/>
        <w:suppressAutoHyphens/>
        <w:autoSpaceDE w:val="0"/>
        <w:autoSpaceDN w:val="0"/>
        <w:spacing w:after="0" w:line="240" w:lineRule="auto"/>
        <w:textAlignment w:val="baseline"/>
        <w:rPr>
          <w:rFonts w:eastAsia="Times New Roman" w:cs="Arial"/>
          <w:sz w:val="21"/>
          <w:szCs w:val="21"/>
          <w:lang w:val="es-ES"/>
        </w:rPr>
      </w:pPr>
    </w:p>
    <w:p w14:paraId="50CE846C" w14:textId="77777777" w:rsidR="002E0DE9" w:rsidRPr="000403C9" w:rsidRDefault="002E0DE9" w:rsidP="002E0DE9">
      <w:pPr>
        <w:widowControl w:val="0"/>
        <w:suppressAutoHyphens/>
        <w:autoSpaceDE w:val="0"/>
        <w:autoSpaceDN w:val="0"/>
        <w:spacing w:after="0" w:line="240" w:lineRule="auto"/>
        <w:textAlignment w:val="baseline"/>
        <w:rPr>
          <w:rFonts w:eastAsia="Times New Roman" w:cs="Arial"/>
          <w:sz w:val="21"/>
          <w:szCs w:val="21"/>
          <w:lang w:val="es-ES"/>
        </w:rPr>
      </w:pPr>
    </w:p>
    <w:p w14:paraId="1DBB162D" w14:textId="77777777" w:rsidR="002E0DE9" w:rsidRPr="000403C9" w:rsidRDefault="002E0DE9" w:rsidP="002E0DE9">
      <w:pPr>
        <w:widowControl w:val="0"/>
        <w:suppressAutoHyphens/>
        <w:autoSpaceDE w:val="0"/>
        <w:autoSpaceDN w:val="0"/>
        <w:spacing w:after="0" w:line="240" w:lineRule="auto"/>
        <w:textAlignment w:val="baseline"/>
        <w:rPr>
          <w:rFonts w:eastAsia="Times New Roman" w:cs="Arial"/>
          <w:sz w:val="21"/>
          <w:szCs w:val="21"/>
          <w:lang w:val="es-ES"/>
        </w:rPr>
      </w:pPr>
    </w:p>
    <w:p w14:paraId="2D4E8840" w14:textId="77777777" w:rsidR="002E0DE9" w:rsidRPr="000403C9" w:rsidRDefault="002E0DE9" w:rsidP="002E0DE9">
      <w:pPr>
        <w:widowControl w:val="0"/>
        <w:tabs>
          <w:tab w:val="left" w:pos="7245"/>
        </w:tabs>
        <w:suppressAutoHyphens/>
        <w:autoSpaceDE w:val="0"/>
        <w:autoSpaceDN w:val="0"/>
        <w:spacing w:after="0" w:line="240" w:lineRule="auto"/>
        <w:textAlignment w:val="baseline"/>
        <w:rPr>
          <w:rFonts w:eastAsia="Times New Roman" w:cs="Arial"/>
          <w:sz w:val="21"/>
          <w:szCs w:val="21"/>
          <w:lang w:val="es-ES"/>
        </w:rPr>
      </w:pPr>
    </w:p>
    <w:p w14:paraId="38CDD92A" w14:textId="77777777" w:rsidR="002E0DE9" w:rsidRPr="000403C9" w:rsidRDefault="002E0DE9" w:rsidP="002E0DE9">
      <w:pPr>
        <w:widowControl w:val="0"/>
        <w:suppressAutoHyphens/>
        <w:autoSpaceDE w:val="0"/>
        <w:autoSpaceDN w:val="0"/>
        <w:spacing w:after="0" w:line="240" w:lineRule="auto"/>
        <w:textAlignment w:val="baseline"/>
        <w:rPr>
          <w:rFonts w:eastAsia="Times New Roman" w:cs="Arial"/>
          <w:lang w:val="es-ES"/>
        </w:rPr>
      </w:pPr>
    </w:p>
    <w:p w14:paraId="4C10F8E6" w14:textId="77777777" w:rsidR="002E0DE9" w:rsidRPr="000403C9" w:rsidRDefault="002E0DE9" w:rsidP="002E0DE9">
      <w:pPr>
        <w:widowControl w:val="0"/>
        <w:suppressAutoHyphens/>
        <w:autoSpaceDE w:val="0"/>
        <w:autoSpaceDN w:val="0"/>
        <w:spacing w:after="0" w:line="240" w:lineRule="auto"/>
        <w:textAlignment w:val="baseline"/>
        <w:rPr>
          <w:rFonts w:eastAsia="Times New Roman" w:cs="Arial"/>
          <w:lang w:val="es-ES"/>
        </w:rPr>
      </w:pPr>
    </w:p>
    <w:p w14:paraId="422964D3" w14:textId="77777777" w:rsidR="005330F7" w:rsidRPr="000403C9" w:rsidRDefault="005330F7" w:rsidP="002E0DE9">
      <w:pPr>
        <w:spacing w:after="0" w:line="240" w:lineRule="auto"/>
        <w:rPr>
          <w:lang w:val="es-ES"/>
        </w:rPr>
      </w:pPr>
    </w:p>
    <w:p w14:paraId="490DC140" w14:textId="77777777" w:rsidR="002E0DE9" w:rsidRPr="000403C9" w:rsidRDefault="002E0DE9" w:rsidP="002E0DE9">
      <w:pPr>
        <w:spacing w:after="0" w:line="240" w:lineRule="auto"/>
        <w:rPr>
          <w:lang w:val="es-ES"/>
        </w:rPr>
      </w:pPr>
    </w:p>
    <w:p w14:paraId="2FBBA2D8" w14:textId="77777777" w:rsidR="002E0DE9" w:rsidRPr="000403C9" w:rsidRDefault="002E0DE9" w:rsidP="002E0DE9">
      <w:pPr>
        <w:spacing w:after="0" w:line="240" w:lineRule="auto"/>
        <w:rPr>
          <w:lang w:val="es-ES"/>
        </w:rPr>
      </w:pPr>
    </w:p>
    <w:p w14:paraId="4C631634" w14:textId="77777777" w:rsidR="002E0DE9" w:rsidRPr="000403C9" w:rsidRDefault="002E0DE9" w:rsidP="002E0DE9">
      <w:pPr>
        <w:spacing w:after="0" w:line="240" w:lineRule="auto"/>
        <w:rPr>
          <w:lang w:val="es-ES"/>
        </w:rPr>
      </w:pPr>
    </w:p>
    <w:p w14:paraId="1057ABA6" w14:textId="77777777" w:rsidR="002E0DE9" w:rsidRPr="000403C9" w:rsidRDefault="002E0DE9" w:rsidP="002E0DE9">
      <w:pPr>
        <w:spacing w:after="0" w:line="240" w:lineRule="auto"/>
        <w:rPr>
          <w:lang w:val="es-ES"/>
        </w:rPr>
      </w:pPr>
    </w:p>
    <w:p w14:paraId="0E60C238" w14:textId="77777777" w:rsidR="002E0DE9" w:rsidRPr="000403C9" w:rsidRDefault="002E0DE9" w:rsidP="002E0DE9">
      <w:pPr>
        <w:spacing w:after="0" w:line="240" w:lineRule="auto"/>
        <w:rPr>
          <w:lang w:val="es-ES"/>
        </w:rPr>
      </w:pPr>
    </w:p>
    <w:p w14:paraId="310799B0" w14:textId="77777777" w:rsidR="002E0DE9" w:rsidRPr="000403C9" w:rsidRDefault="002E0DE9" w:rsidP="002E0DE9">
      <w:pPr>
        <w:spacing w:after="0" w:line="240" w:lineRule="auto"/>
        <w:rPr>
          <w:lang w:val="es-ES"/>
        </w:rPr>
      </w:pPr>
    </w:p>
    <w:p w14:paraId="0B9FC963" w14:textId="77777777" w:rsidR="002E0DE9" w:rsidRPr="000403C9" w:rsidRDefault="002E0DE9" w:rsidP="002E0DE9">
      <w:pPr>
        <w:spacing w:after="0" w:line="240" w:lineRule="auto"/>
        <w:rPr>
          <w:lang w:val="es-ES"/>
        </w:rPr>
      </w:pPr>
    </w:p>
    <w:p w14:paraId="0BFD8348" w14:textId="77777777" w:rsidR="002E0DE9" w:rsidRPr="000403C9" w:rsidRDefault="002E0DE9" w:rsidP="002E0DE9">
      <w:pPr>
        <w:spacing w:after="0" w:line="240" w:lineRule="auto"/>
        <w:rPr>
          <w:lang w:val="es-ES"/>
        </w:rPr>
      </w:pPr>
    </w:p>
    <w:p w14:paraId="17A209FF" w14:textId="77777777" w:rsidR="002E0DE9" w:rsidRPr="000403C9" w:rsidRDefault="002E0DE9" w:rsidP="002E0DE9">
      <w:pPr>
        <w:spacing w:after="0" w:line="240" w:lineRule="auto"/>
        <w:rPr>
          <w:lang w:val="es-ES"/>
        </w:rPr>
      </w:pPr>
    </w:p>
    <w:p w14:paraId="3E662EE3" w14:textId="264A523E" w:rsidR="006A7DC4" w:rsidRPr="000403C9" w:rsidRDefault="006A7DC4">
      <w:pPr>
        <w:rPr>
          <w:lang w:val="es-ES"/>
        </w:rPr>
      </w:pPr>
      <w:r w:rsidRPr="000403C9">
        <w:rPr>
          <w:lang w:val="es-ES"/>
        </w:rPr>
        <w:br w:type="page"/>
      </w:r>
    </w:p>
    <w:p w14:paraId="78837B78" w14:textId="77777777" w:rsidR="00B446B1" w:rsidRPr="000403C9" w:rsidRDefault="00B446B1" w:rsidP="00B446B1">
      <w:pPr>
        <w:widowControl w:val="0"/>
        <w:pBdr>
          <w:top w:val="single" w:sz="6" w:space="0" w:color="FFFFFF"/>
          <w:left w:val="single" w:sz="6" w:space="0" w:color="FFFFFF"/>
          <w:bottom w:val="single" w:sz="6" w:space="0" w:color="FFFFFF"/>
          <w:right w:val="single" w:sz="6" w:space="0" w:color="FFFFFF"/>
        </w:pBdr>
        <w:suppressAutoHyphens/>
        <w:autoSpaceDE w:val="0"/>
        <w:autoSpaceDN w:val="0"/>
        <w:spacing w:after="120" w:line="240" w:lineRule="auto"/>
        <w:ind w:left="-86" w:right="-360"/>
        <w:jc w:val="center"/>
        <w:textAlignment w:val="baseline"/>
        <w:outlineLvl w:val="1"/>
        <w:rPr>
          <w:rFonts w:eastAsia="Times New Roman" w:cs="Arial"/>
          <w:b/>
          <w:bCs/>
          <w:lang w:val="es-ES"/>
        </w:rPr>
      </w:pPr>
      <w:r w:rsidRPr="000403C9">
        <w:rPr>
          <w:rFonts w:eastAsia="Times New Roman" w:cs="Arial"/>
          <w:b/>
          <w:bCs/>
          <w:lang w:val="es-ES"/>
        </w:rPr>
        <w:lastRenderedPageBreak/>
        <w:t>DIRECTRICES SOBRE CONTAMINACIÓN LUMÍNICA PARA LA VIDA SILVESTRE</w:t>
      </w:r>
    </w:p>
    <w:p w14:paraId="0C41E0E1" w14:textId="77777777" w:rsidR="002E0DE9" w:rsidRPr="000403C9" w:rsidRDefault="002E0DE9" w:rsidP="002E0DE9">
      <w:pPr>
        <w:spacing w:after="0" w:line="240" w:lineRule="auto"/>
        <w:rPr>
          <w:lang w:val="es-ES"/>
        </w:rPr>
      </w:pPr>
    </w:p>
    <w:p w14:paraId="71219D98" w14:textId="77777777" w:rsidR="002E0DE9" w:rsidRPr="000403C9" w:rsidRDefault="002E0DE9" w:rsidP="002E0DE9">
      <w:pPr>
        <w:spacing w:after="0" w:line="240" w:lineRule="auto"/>
        <w:rPr>
          <w:lang w:val="es-ES"/>
        </w:rPr>
      </w:pPr>
    </w:p>
    <w:p w14:paraId="31A7B5F9" w14:textId="6D9F230E" w:rsidR="002E0DE9" w:rsidRPr="000403C9" w:rsidRDefault="006A7DC4" w:rsidP="002E0DE9">
      <w:pPr>
        <w:spacing w:after="0" w:line="240" w:lineRule="auto"/>
        <w:rPr>
          <w:u w:val="single"/>
          <w:lang w:val="es-ES"/>
        </w:rPr>
      </w:pPr>
      <w:r w:rsidRPr="000403C9">
        <w:rPr>
          <w:u w:val="single"/>
          <w:lang w:val="es-ES"/>
        </w:rPr>
        <w:t>Antecedentes</w:t>
      </w:r>
    </w:p>
    <w:p w14:paraId="0D10C3B4" w14:textId="57308E5B" w:rsidR="006A7DC4" w:rsidRPr="000403C9" w:rsidRDefault="006A7DC4" w:rsidP="002E0DE9">
      <w:pPr>
        <w:spacing w:after="0" w:line="240" w:lineRule="auto"/>
        <w:rPr>
          <w:lang w:val="es-ES"/>
        </w:rPr>
      </w:pPr>
    </w:p>
    <w:p w14:paraId="0E54A5D4" w14:textId="72C3ABD4" w:rsidR="001B7AE5" w:rsidRPr="000403C9" w:rsidRDefault="001B7AE5" w:rsidP="001B7AE5">
      <w:pPr>
        <w:widowControl w:val="0"/>
        <w:numPr>
          <w:ilvl w:val="0"/>
          <w:numId w:val="4"/>
        </w:numPr>
        <w:autoSpaceDE w:val="0"/>
        <w:autoSpaceDN w:val="0"/>
        <w:adjustRightInd w:val="0"/>
        <w:spacing w:after="0" w:line="240" w:lineRule="auto"/>
        <w:ind w:left="540" w:hanging="540"/>
        <w:contextualSpacing/>
        <w:jc w:val="both"/>
        <w:rPr>
          <w:rFonts w:cs="Arial"/>
          <w:lang w:val="es-ES"/>
        </w:rPr>
      </w:pPr>
      <w:r w:rsidRPr="000403C9">
        <w:rPr>
          <w:rFonts w:cs="Arial"/>
          <w:lang w:val="es-ES"/>
        </w:rPr>
        <w:t>La Conferencia de las Partes en su 13.</w:t>
      </w:r>
      <w:r w:rsidRPr="000403C9">
        <w:rPr>
          <w:rFonts w:cs="Arial"/>
          <w:vertAlign w:val="superscript"/>
          <w:lang w:val="es-ES"/>
        </w:rPr>
        <w:t>a</w:t>
      </w:r>
      <w:r w:rsidRPr="000403C9">
        <w:rPr>
          <w:rFonts w:cs="Arial"/>
          <w:lang w:val="es-ES"/>
        </w:rPr>
        <w:t xml:space="preserve"> reunión (COP13, Gandhinagar, 2020) adoptó la </w:t>
      </w:r>
      <w:hyperlink r:id="rId12" w:history="1">
        <w:r w:rsidRPr="000403C9">
          <w:rPr>
            <w:rStyle w:val="Hyperlink"/>
            <w:rFonts w:cs="Arial"/>
            <w:lang w:val="es-ES"/>
          </w:rPr>
          <w:t>Resolución 13.5</w:t>
        </w:r>
      </w:hyperlink>
      <w:r w:rsidR="00216CA4" w:rsidRPr="000403C9">
        <w:rPr>
          <w:rStyle w:val="Hyperlink"/>
          <w:rFonts w:cs="Arial"/>
          <w:lang w:val="es-ES"/>
        </w:rPr>
        <w:t xml:space="preserve"> </w:t>
      </w:r>
      <w:r w:rsidR="00216CA4" w:rsidRPr="000403C9">
        <w:rPr>
          <w:rStyle w:val="Hyperlink"/>
          <w:rFonts w:cs="Arial"/>
          <w:i/>
          <w:iCs/>
          <w:lang w:val="es-ES"/>
        </w:rPr>
        <w:t>Directrices sobre contaminación lumínica para la vida silvestre</w:t>
      </w:r>
      <w:r w:rsidRPr="000403C9">
        <w:rPr>
          <w:rFonts w:cs="Arial"/>
          <w:i/>
          <w:iCs/>
          <w:lang w:val="es-ES"/>
        </w:rPr>
        <w:t xml:space="preserve">. </w:t>
      </w:r>
      <w:r w:rsidRPr="000403C9">
        <w:rPr>
          <w:rFonts w:cs="Arial"/>
          <w:lang w:val="es-ES"/>
        </w:rPr>
        <w:t xml:space="preserve">La Resolución reconoce que la luz artificial está aumentando a nivel mundial y que se sabe que afecta negativamente a muchas especies y comunidades ecológicas al interrumpir comportamientos básicos en la vida silvestre y los procesos funcionales, estancando la recuperación de especies amenazadas e interfiriendo con la capacidad de las especies migratorias para emprender largas migraciones a distancia y que resultan integrales a sus ciclos de vida, o al influir negativamente en los insectos como presa principal de algunas especies migratorias. La Resolución también respalda las </w:t>
      </w:r>
      <w:r w:rsidRPr="000403C9">
        <w:rPr>
          <w:rFonts w:cs="Arial"/>
          <w:i/>
          <w:lang w:val="es-ES"/>
        </w:rPr>
        <w:t>Directrices sobre contaminación lumínica nacional para la vida silvestre, incluidas las tortugas marinas, las aves marinas y las aves playeras migratorias</w:t>
      </w:r>
      <w:r w:rsidRPr="000403C9">
        <w:rPr>
          <w:rFonts w:cs="Arial"/>
          <w:lang w:val="es-ES"/>
        </w:rPr>
        <w:t>, tal como se anexa a esta Resolución.</w:t>
      </w:r>
    </w:p>
    <w:p w14:paraId="606A6F1C" w14:textId="77777777" w:rsidR="001B7AE5" w:rsidRPr="000403C9" w:rsidRDefault="001B7AE5" w:rsidP="001B7AE5">
      <w:pPr>
        <w:widowControl w:val="0"/>
        <w:autoSpaceDE w:val="0"/>
        <w:autoSpaceDN w:val="0"/>
        <w:adjustRightInd w:val="0"/>
        <w:ind w:left="540" w:hanging="540"/>
        <w:contextualSpacing/>
        <w:jc w:val="both"/>
        <w:rPr>
          <w:rFonts w:cs="Arial"/>
          <w:lang w:val="es-ES"/>
        </w:rPr>
      </w:pPr>
    </w:p>
    <w:p w14:paraId="6E356EBE" w14:textId="49F86BD2" w:rsidR="001B7AE5" w:rsidRPr="000403C9" w:rsidRDefault="001B7AE5" w:rsidP="001B7AE5">
      <w:pPr>
        <w:widowControl w:val="0"/>
        <w:numPr>
          <w:ilvl w:val="0"/>
          <w:numId w:val="4"/>
        </w:numPr>
        <w:autoSpaceDE w:val="0"/>
        <w:autoSpaceDN w:val="0"/>
        <w:adjustRightInd w:val="0"/>
        <w:spacing w:after="120" w:line="240" w:lineRule="auto"/>
        <w:ind w:left="540" w:hanging="540"/>
        <w:jc w:val="both"/>
        <w:rPr>
          <w:rFonts w:cs="Arial"/>
          <w:lang w:val="es-ES"/>
        </w:rPr>
      </w:pPr>
      <w:r w:rsidRPr="000403C9">
        <w:rPr>
          <w:rFonts w:cs="Arial"/>
          <w:lang w:val="es-ES"/>
        </w:rPr>
        <w:t xml:space="preserve">A través de las </w:t>
      </w:r>
      <w:hyperlink r:id="rId13" w:history="1">
        <w:r w:rsidRPr="000403C9">
          <w:rPr>
            <w:rStyle w:val="Hyperlink"/>
            <w:rFonts w:cs="Arial"/>
            <w:lang w:val="es-ES"/>
          </w:rPr>
          <w:t>Decisiones 13.138 y 13.139</w:t>
        </w:r>
      </w:hyperlink>
      <w:r w:rsidRPr="000403C9">
        <w:rPr>
          <w:rStyle w:val="Hyperlink"/>
          <w:rFonts w:cs="Arial"/>
          <w:lang w:val="es-ES"/>
        </w:rPr>
        <w:t xml:space="preserve"> </w:t>
      </w:r>
      <w:r w:rsidRPr="000403C9">
        <w:rPr>
          <w:rStyle w:val="Hyperlink"/>
          <w:rFonts w:cs="Arial"/>
          <w:i/>
          <w:lang w:val="es-ES"/>
        </w:rPr>
        <w:t>Directrices sobre contaminación lumínica para la vida silvestre</w:t>
      </w:r>
      <w:r w:rsidRPr="000403C9">
        <w:rPr>
          <w:rFonts w:cs="Arial"/>
          <w:lang w:val="es-ES"/>
        </w:rPr>
        <w:t>, la COP13 encargó a la Secretaría y al Consejo Científico que emprendieran trabajo adicional sobre la materia, principalmente en cuanto a los taxones de las especies migratorias no abarcadas por las directrices. Las Decisiones dicen lo siguiente:</w:t>
      </w:r>
    </w:p>
    <w:p w14:paraId="0F645358" w14:textId="286970E6" w:rsidR="00EC63A8" w:rsidRPr="00042F6E" w:rsidRDefault="001B7AE5" w:rsidP="00EC63A8">
      <w:pPr>
        <w:pStyle w:val="Heading3"/>
        <w:shd w:val="clear" w:color="auto" w:fill="FFFFFF"/>
        <w:spacing w:before="0"/>
        <w:ind w:left="1080" w:hanging="360"/>
        <w:jc w:val="both"/>
        <w:rPr>
          <w:rStyle w:val="Strong"/>
          <w:rFonts w:ascii="Arial" w:hAnsi="Arial" w:cs="Arial"/>
          <w:i/>
          <w:iCs/>
          <w:color w:val="333333"/>
          <w:sz w:val="20"/>
          <w:szCs w:val="20"/>
          <w:lang w:val="es-ES"/>
        </w:rPr>
      </w:pPr>
      <w:r w:rsidRPr="005B64FF">
        <w:rPr>
          <w:rFonts w:ascii="Arial" w:hAnsi="Arial" w:cs="Arial"/>
          <w:b/>
          <w:bCs/>
          <w:i/>
          <w:iCs/>
          <w:color w:val="333333"/>
          <w:sz w:val="20"/>
          <w:szCs w:val="20"/>
          <w:lang w:val="es-ES"/>
        </w:rPr>
        <w:t xml:space="preserve">13.138 </w:t>
      </w:r>
      <w:proofErr w:type="gramStart"/>
      <w:r w:rsidR="00EC63A8" w:rsidRPr="00042F6E">
        <w:rPr>
          <w:rStyle w:val="Strong"/>
          <w:rFonts w:ascii="Arial" w:hAnsi="Arial" w:cs="Arial"/>
          <w:i/>
          <w:iCs/>
          <w:color w:val="333333"/>
          <w:sz w:val="20"/>
          <w:szCs w:val="20"/>
          <w:lang w:val="es-ES"/>
        </w:rPr>
        <w:t>Decisión</w:t>
      </w:r>
      <w:proofErr w:type="gramEnd"/>
      <w:r w:rsidR="00EC63A8" w:rsidRPr="00042F6E">
        <w:rPr>
          <w:rStyle w:val="Strong"/>
          <w:rFonts w:ascii="Arial" w:hAnsi="Arial" w:cs="Arial"/>
          <w:i/>
          <w:iCs/>
          <w:color w:val="333333"/>
          <w:sz w:val="20"/>
          <w:szCs w:val="20"/>
          <w:lang w:val="es-ES"/>
        </w:rPr>
        <w:t xml:space="preserve"> dirigido a: Secretaría</w:t>
      </w:r>
    </w:p>
    <w:p w14:paraId="16DE0D38" w14:textId="77777777" w:rsidR="00EC63A8" w:rsidRPr="00EC63A8" w:rsidRDefault="00EC63A8" w:rsidP="00EC63A8">
      <w:pPr>
        <w:pStyle w:val="Heading3"/>
        <w:shd w:val="clear" w:color="auto" w:fill="FFFFFF"/>
        <w:spacing w:before="0"/>
        <w:ind w:left="1080" w:hanging="360"/>
        <w:jc w:val="both"/>
        <w:rPr>
          <w:rStyle w:val="Strong"/>
          <w:rFonts w:ascii="Arial" w:hAnsi="Arial" w:cs="Arial"/>
          <w:b w:val="0"/>
          <w:bCs w:val="0"/>
          <w:i/>
          <w:iCs/>
          <w:color w:val="333333"/>
          <w:sz w:val="20"/>
          <w:szCs w:val="20"/>
          <w:lang w:val="es-ES"/>
        </w:rPr>
      </w:pPr>
    </w:p>
    <w:p w14:paraId="2EAA1755" w14:textId="77777777" w:rsidR="00EC63A8" w:rsidRPr="00EC63A8" w:rsidRDefault="00EC63A8" w:rsidP="00EC63A8">
      <w:pPr>
        <w:pStyle w:val="Heading3"/>
        <w:shd w:val="clear" w:color="auto" w:fill="FFFFFF"/>
        <w:spacing w:before="0"/>
        <w:ind w:left="1080" w:hanging="360"/>
        <w:jc w:val="both"/>
        <w:rPr>
          <w:rStyle w:val="Strong"/>
          <w:rFonts w:ascii="Arial" w:hAnsi="Arial" w:cs="Arial"/>
          <w:b w:val="0"/>
          <w:bCs w:val="0"/>
          <w:i/>
          <w:iCs/>
          <w:color w:val="333333"/>
          <w:sz w:val="20"/>
          <w:szCs w:val="20"/>
          <w:lang w:val="es-ES"/>
        </w:rPr>
      </w:pPr>
      <w:r w:rsidRPr="00EC63A8">
        <w:rPr>
          <w:rStyle w:val="Strong"/>
          <w:rFonts w:ascii="Arial" w:hAnsi="Arial" w:cs="Arial"/>
          <w:b w:val="0"/>
          <w:bCs w:val="0"/>
          <w:i/>
          <w:iCs/>
          <w:color w:val="333333"/>
          <w:sz w:val="20"/>
          <w:szCs w:val="20"/>
          <w:lang w:val="es-ES"/>
        </w:rPr>
        <w:t>La Secretaría deberá:</w:t>
      </w:r>
    </w:p>
    <w:p w14:paraId="4E4DD46C" w14:textId="77777777" w:rsidR="00EC63A8" w:rsidRPr="00EC63A8" w:rsidRDefault="00EC63A8" w:rsidP="00EC63A8">
      <w:pPr>
        <w:pStyle w:val="Heading3"/>
        <w:shd w:val="clear" w:color="auto" w:fill="FFFFFF"/>
        <w:spacing w:before="0"/>
        <w:ind w:left="1080" w:hanging="360"/>
        <w:jc w:val="both"/>
        <w:rPr>
          <w:rStyle w:val="Strong"/>
          <w:rFonts w:ascii="Arial" w:hAnsi="Arial" w:cs="Arial"/>
          <w:b w:val="0"/>
          <w:bCs w:val="0"/>
          <w:i/>
          <w:iCs/>
          <w:color w:val="333333"/>
          <w:sz w:val="20"/>
          <w:szCs w:val="20"/>
          <w:lang w:val="es-ES"/>
        </w:rPr>
      </w:pPr>
    </w:p>
    <w:p w14:paraId="13A434EA" w14:textId="7E5C358F" w:rsidR="00EC63A8" w:rsidRPr="00EC63A8" w:rsidRDefault="00EC63A8" w:rsidP="00EC63A8">
      <w:pPr>
        <w:pStyle w:val="Heading3"/>
        <w:numPr>
          <w:ilvl w:val="0"/>
          <w:numId w:val="11"/>
        </w:numPr>
        <w:shd w:val="clear" w:color="auto" w:fill="FFFFFF"/>
        <w:spacing w:before="0"/>
        <w:jc w:val="both"/>
        <w:rPr>
          <w:rStyle w:val="Strong"/>
          <w:rFonts w:ascii="Arial" w:hAnsi="Arial" w:cs="Arial"/>
          <w:b w:val="0"/>
          <w:bCs w:val="0"/>
          <w:i/>
          <w:iCs/>
          <w:color w:val="333333"/>
          <w:sz w:val="20"/>
          <w:szCs w:val="20"/>
          <w:lang w:val="es-ES"/>
        </w:rPr>
      </w:pPr>
      <w:r w:rsidRPr="00EC63A8">
        <w:rPr>
          <w:rStyle w:val="Strong"/>
          <w:rFonts w:ascii="Arial" w:hAnsi="Arial" w:cs="Arial"/>
          <w:b w:val="0"/>
          <w:bCs w:val="0"/>
          <w:i/>
          <w:iCs/>
          <w:color w:val="333333"/>
          <w:sz w:val="20"/>
          <w:szCs w:val="20"/>
          <w:lang w:val="es-ES"/>
        </w:rPr>
        <w:t xml:space="preserve">sugerir a sus socios que uno de los próximos Días Mundiales de las Aves Migratorias se dedique a destacar los efectos de la contaminación lumínica en las aves migratorias (y también </w:t>
      </w:r>
      <w:proofErr w:type="gramStart"/>
      <w:r w:rsidRPr="00EC63A8">
        <w:rPr>
          <w:rStyle w:val="Strong"/>
          <w:rFonts w:ascii="Arial" w:hAnsi="Arial" w:cs="Arial"/>
          <w:b w:val="0"/>
          <w:bCs w:val="0"/>
          <w:i/>
          <w:iCs/>
          <w:color w:val="333333"/>
          <w:sz w:val="20"/>
          <w:szCs w:val="20"/>
          <w:lang w:val="es-ES"/>
        </w:rPr>
        <w:t>a</w:t>
      </w:r>
      <w:proofErr w:type="gramEnd"/>
      <w:r w:rsidRPr="00EC63A8">
        <w:rPr>
          <w:rStyle w:val="Strong"/>
          <w:rFonts w:ascii="Arial" w:hAnsi="Arial" w:cs="Arial"/>
          <w:b w:val="0"/>
          <w:bCs w:val="0"/>
          <w:i/>
          <w:iCs/>
          <w:color w:val="333333"/>
          <w:sz w:val="20"/>
          <w:szCs w:val="20"/>
          <w:lang w:val="es-ES"/>
        </w:rPr>
        <w:t xml:space="preserve"> tener en cuenta sus efectos en los murciélagos, las tortugas marinas, los insectos y otros animales afectados). </w:t>
      </w:r>
    </w:p>
    <w:p w14:paraId="1D8EBCA4" w14:textId="77777777" w:rsidR="00EC63A8" w:rsidRPr="00EC63A8" w:rsidRDefault="00EC63A8" w:rsidP="00EC63A8">
      <w:pPr>
        <w:pStyle w:val="Heading3"/>
        <w:shd w:val="clear" w:color="auto" w:fill="FFFFFF"/>
        <w:spacing w:before="0"/>
        <w:ind w:left="1080" w:hanging="360"/>
        <w:jc w:val="both"/>
        <w:rPr>
          <w:rStyle w:val="Strong"/>
          <w:rFonts w:ascii="Arial" w:hAnsi="Arial" w:cs="Arial"/>
          <w:b w:val="0"/>
          <w:bCs w:val="0"/>
          <w:i/>
          <w:iCs/>
          <w:color w:val="333333"/>
          <w:sz w:val="20"/>
          <w:szCs w:val="20"/>
          <w:lang w:val="es-ES"/>
        </w:rPr>
      </w:pPr>
    </w:p>
    <w:p w14:paraId="51780122" w14:textId="328E4E40" w:rsidR="001B7AE5" w:rsidRPr="00EC63A8" w:rsidRDefault="00EC63A8" w:rsidP="00EC63A8">
      <w:pPr>
        <w:pStyle w:val="Heading3"/>
        <w:shd w:val="clear" w:color="auto" w:fill="FFFFFF"/>
        <w:spacing w:before="0"/>
        <w:ind w:left="1080" w:hanging="360"/>
        <w:jc w:val="both"/>
        <w:rPr>
          <w:rFonts w:ascii="Arial" w:hAnsi="Arial" w:cs="Arial"/>
          <w:i/>
          <w:iCs/>
          <w:color w:val="333333"/>
          <w:sz w:val="20"/>
          <w:szCs w:val="20"/>
          <w:highlight w:val="yellow"/>
          <w:lang w:val="es-ES"/>
        </w:rPr>
      </w:pPr>
      <w:r w:rsidRPr="00EC63A8">
        <w:rPr>
          <w:rStyle w:val="Strong"/>
          <w:rFonts w:ascii="Arial" w:hAnsi="Arial" w:cs="Arial"/>
          <w:b w:val="0"/>
          <w:bCs w:val="0"/>
          <w:i/>
          <w:iCs/>
          <w:color w:val="333333"/>
          <w:sz w:val="20"/>
          <w:szCs w:val="20"/>
          <w:lang w:val="es-ES"/>
        </w:rPr>
        <w:t>b)</w:t>
      </w:r>
      <w:r>
        <w:rPr>
          <w:rStyle w:val="Strong"/>
          <w:rFonts w:ascii="Arial" w:hAnsi="Arial" w:cs="Arial"/>
          <w:b w:val="0"/>
          <w:bCs w:val="0"/>
          <w:i/>
          <w:iCs/>
          <w:color w:val="333333"/>
          <w:sz w:val="20"/>
          <w:szCs w:val="20"/>
          <w:lang w:val="es-ES"/>
        </w:rPr>
        <w:tab/>
      </w:r>
      <w:r w:rsidRPr="00EC63A8">
        <w:rPr>
          <w:rStyle w:val="Strong"/>
          <w:rFonts w:ascii="Arial" w:hAnsi="Arial" w:cs="Arial"/>
          <w:b w:val="0"/>
          <w:bCs w:val="0"/>
          <w:i/>
          <w:iCs/>
          <w:color w:val="333333"/>
          <w:sz w:val="20"/>
          <w:szCs w:val="20"/>
          <w:lang w:val="es-ES"/>
        </w:rPr>
        <w:t>sujeto a la disponibilidad de recursos, preparar directrices para su adopción por la Conferencia de las Partes en el Convenio sobre Diversidad Biológica sobre maneras de evitar y mitigar de manera efectiva los efectos negativos directos e indirectos de la contaminación lumínica para aquellos taxones todavía no cubiertos por las “Directrices para la fauna, incluyendo tortugas marinas, aves marinas aves costeras migratorias” teniendo en cuenta asimismo otras orientaciones existentes que se consideren relevantes.</w:t>
      </w:r>
    </w:p>
    <w:p w14:paraId="3A710D7A" w14:textId="77777777" w:rsidR="00EC63A8" w:rsidRPr="005B64FF" w:rsidRDefault="00EC63A8" w:rsidP="00796410">
      <w:pPr>
        <w:pStyle w:val="Heading3"/>
        <w:shd w:val="clear" w:color="auto" w:fill="FFFFFF"/>
        <w:spacing w:before="0" w:after="80"/>
        <w:ind w:left="720"/>
        <w:rPr>
          <w:rFonts w:ascii="Arial" w:hAnsi="Arial" w:cs="Arial"/>
          <w:b/>
          <w:bCs/>
          <w:i/>
          <w:iCs/>
          <w:color w:val="333333"/>
          <w:sz w:val="20"/>
          <w:szCs w:val="20"/>
          <w:highlight w:val="yellow"/>
          <w:lang w:val="es-ES"/>
        </w:rPr>
      </w:pPr>
      <w:bookmarkStart w:id="0" w:name="13.139"/>
      <w:bookmarkEnd w:id="0"/>
    </w:p>
    <w:p w14:paraId="17B6D6DD" w14:textId="77777777" w:rsidR="009713C1" w:rsidRPr="009713C1" w:rsidRDefault="001B7AE5" w:rsidP="009713C1">
      <w:pPr>
        <w:pStyle w:val="Heading3"/>
        <w:shd w:val="clear" w:color="auto" w:fill="FFFFFF"/>
        <w:spacing w:before="0"/>
        <w:ind w:left="720"/>
        <w:jc w:val="both"/>
        <w:rPr>
          <w:rStyle w:val="Strong"/>
          <w:rFonts w:ascii="Arial" w:hAnsi="Arial" w:cs="Arial"/>
          <w:i/>
          <w:iCs/>
          <w:color w:val="333333"/>
          <w:sz w:val="20"/>
          <w:szCs w:val="20"/>
          <w:lang w:val="es-ES"/>
        </w:rPr>
      </w:pPr>
      <w:r w:rsidRPr="009713C1">
        <w:rPr>
          <w:rFonts w:ascii="Arial" w:hAnsi="Arial" w:cs="Arial"/>
          <w:b/>
          <w:bCs/>
          <w:i/>
          <w:iCs/>
          <w:color w:val="333333"/>
          <w:sz w:val="20"/>
          <w:szCs w:val="20"/>
          <w:lang w:val="es-ES"/>
        </w:rPr>
        <w:t xml:space="preserve">13.139 </w:t>
      </w:r>
      <w:proofErr w:type="spellStart"/>
      <w:r w:rsidR="009713C1" w:rsidRPr="009713C1">
        <w:rPr>
          <w:rStyle w:val="Strong"/>
          <w:rFonts w:ascii="Arial" w:hAnsi="Arial" w:cs="Arial"/>
          <w:i/>
          <w:iCs/>
          <w:color w:val="333333"/>
          <w:sz w:val="20"/>
          <w:szCs w:val="20"/>
          <w:lang w:val="es-ES"/>
        </w:rPr>
        <w:t>Decision</w:t>
      </w:r>
      <w:proofErr w:type="spellEnd"/>
      <w:r w:rsidR="009713C1" w:rsidRPr="009713C1">
        <w:rPr>
          <w:rStyle w:val="Strong"/>
          <w:rFonts w:ascii="Arial" w:hAnsi="Arial" w:cs="Arial"/>
          <w:i/>
          <w:iCs/>
          <w:color w:val="333333"/>
          <w:sz w:val="20"/>
          <w:szCs w:val="20"/>
          <w:lang w:val="es-ES"/>
        </w:rPr>
        <w:t xml:space="preserve"> dirigido a: Consejo Científico</w:t>
      </w:r>
    </w:p>
    <w:p w14:paraId="5C5D9FF2" w14:textId="77777777" w:rsidR="009713C1" w:rsidRPr="009713C1" w:rsidRDefault="009713C1" w:rsidP="009713C1">
      <w:pPr>
        <w:pStyle w:val="Heading3"/>
        <w:shd w:val="clear" w:color="auto" w:fill="FFFFFF"/>
        <w:spacing w:before="0"/>
        <w:ind w:left="720"/>
        <w:jc w:val="both"/>
        <w:rPr>
          <w:rStyle w:val="Strong"/>
          <w:rFonts w:ascii="Arial" w:hAnsi="Arial" w:cs="Arial"/>
          <w:b w:val="0"/>
          <w:bCs w:val="0"/>
          <w:i/>
          <w:iCs/>
          <w:color w:val="333333"/>
          <w:sz w:val="20"/>
          <w:szCs w:val="20"/>
          <w:lang w:val="es-ES"/>
        </w:rPr>
      </w:pPr>
    </w:p>
    <w:p w14:paraId="27058EDB" w14:textId="0ECDE195" w:rsidR="001B7AE5" w:rsidRDefault="009713C1" w:rsidP="00392E2B">
      <w:pPr>
        <w:pStyle w:val="Heading3"/>
        <w:shd w:val="clear" w:color="auto" w:fill="FFFFFF"/>
        <w:spacing w:before="0"/>
        <w:ind w:left="720"/>
        <w:jc w:val="both"/>
        <w:rPr>
          <w:rStyle w:val="Strong"/>
          <w:rFonts w:ascii="Arial" w:hAnsi="Arial" w:cs="Arial"/>
          <w:b w:val="0"/>
          <w:bCs w:val="0"/>
          <w:i/>
          <w:iCs/>
          <w:color w:val="333333"/>
          <w:sz w:val="20"/>
          <w:szCs w:val="20"/>
          <w:lang w:val="es-ES"/>
        </w:rPr>
      </w:pPr>
      <w:r w:rsidRPr="009713C1">
        <w:rPr>
          <w:rStyle w:val="Strong"/>
          <w:rFonts w:ascii="Arial" w:hAnsi="Arial" w:cs="Arial"/>
          <w:b w:val="0"/>
          <w:bCs w:val="0"/>
          <w:i/>
          <w:iCs/>
          <w:color w:val="333333"/>
          <w:sz w:val="20"/>
          <w:szCs w:val="20"/>
          <w:lang w:val="es-ES"/>
        </w:rPr>
        <w:t>Se solicita al Consejo Científico, sujeto a la disponibilidad de recursos, que considere estas cuestiones en su primera reunión del Comité del periodo de sesiones después de la COP13, incluyendo sugerencias en cuanto al Día Internacional de las Aves Migratorias y cómo este podría utilizarse para destacar los problemas asociados con la contaminación lumínica.</w:t>
      </w:r>
    </w:p>
    <w:p w14:paraId="3CB02349" w14:textId="77777777" w:rsidR="00392E2B" w:rsidRPr="00392E2B" w:rsidRDefault="00392E2B" w:rsidP="00392E2B">
      <w:pPr>
        <w:spacing w:after="0" w:line="240" w:lineRule="auto"/>
        <w:rPr>
          <w:lang w:val="es-ES"/>
        </w:rPr>
      </w:pPr>
    </w:p>
    <w:p w14:paraId="1B463D0E" w14:textId="0354E93F" w:rsidR="001B7AE5" w:rsidRPr="000403C9" w:rsidRDefault="001B7AE5" w:rsidP="00392E2B">
      <w:pPr>
        <w:widowControl w:val="0"/>
        <w:autoSpaceDE w:val="0"/>
        <w:autoSpaceDN w:val="0"/>
        <w:adjustRightInd w:val="0"/>
        <w:spacing w:after="0" w:line="240" w:lineRule="auto"/>
        <w:jc w:val="both"/>
        <w:rPr>
          <w:rFonts w:cs="Arial"/>
          <w:u w:val="single"/>
          <w:lang w:val="es-ES"/>
        </w:rPr>
      </w:pPr>
      <w:r w:rsidRPr="000403C9">
        <w:rPr>
          <w:rFonts w:cs="Arial"/>
          <w:u w:val="single"/>
          <w:lang w:val="es-ES"/>
        </w:rPr>
        <w:t>Avances en la implementación de los mandatos de la COP13 en las Decisiones 13.138 y 13.139</w:t>
      </w:r>
      <w:r w:rsidR="00195A95">
        <w:rPr>
          <w:rFonts w:cs="Arial"/>
          <w:lang w:val="es-ES"/>
        </w:rPr>
        <w:t xml:space="preserve"> </w:t>
      </w:r>
    </w:p>
    <w:p w14:paraId="70A0FF3A" w14:textId="77777777" w:rsidR="001B7AE5" w:rsidRPr="000403C9" w:rsidRDefault="001B7AE5" w:rsidP="00796410">
      <w:pPr>
        <w:widowControl w:val="0"/>
        <w:autoSpaceDE w:val="0"/>
        <w:autoSpaceDN w:val="0"/>
        <w:adjustRightInd w:val="0"/>
        <w:spacing w:after="0" w:line="240" w:lineRule="auto"/>
        <w:jc w:val="both"/>
        <w:rPr>
          <w:rFonts w:cs="Arial"/>
          <w:lang w:val="es-ES"/>
        </w:rPr>
      </w:pPr>
    </w:p>
    <w:p w14:paraId="570BB229" w14:textId="601107C0" w:rsidR="00EF778C" w:rsidRPr="000403C9" w:rsidRDefault="001B7AE5" w:rsidP="00796410">
      <w:pPr>
        <w:pStyle w:val="ListParagraph"/>
        <w:widowControl w:val="0"/>
        <w:shd w:val="clear" w:color="auto" w:fill="FFFFFF"/>
        <w:spacing w:after="0" w:line="240" w:lineRule="auto"/>
        <w:ind w:left="567"/>
        <w:contextualSpacing w:val="0"/>
        <w:jc w:val="both"/>
        <w:rPr>
          <w:rFonts w:cs="Arial"/>
          <w:lang w:val="es-ES"/>
        </w:rPr>
      </w:pPr>
      <w:r w:rsidRPr="000403C9">
        <w:rPr>
          <w:rFonts w:cs="Arial"/>
          <w:u w:val="single"/>
          <w:lang w:val="es-ES"/>
        </w:rPr>
        <w:t>Día Mundial de las Aves Migratorias</w:t>
      </w:r>
      <w:r w:rsidRPr="000403C9">
        <w:rPr>
          <w:rFonts w:cs="Arial"/>
          <w:lang w:val="es-ES"/>
        </w:rPr>
        <w:t>.</w:t>
      </w:r>
      <w:r w:rsidR="00195A95">
        <w:rPr>
          <w:rFonts w:cs="Arial"/>
          <w:lang w:val="es-ES"/>
        </w:rPr>
        <w:t xml:space="preserve"> </w:t>
      </w:r>
    </w:p>
    <w:p w14:paraId="136EA01A" w14:textId="77777777" w:rsidR="00F83145" w:rsidRPr="000403C9" w:rsidRDefault="00F83145" w:rsidP="00796410">
      <w:pPr>
        <w:pStyle w:val="ListParagraph"/>
        <w:widowControl w:val="0"/>
        <w:shd w:val="clear" w:color="auto" w:fill="FFFFFF"/>
        <w:spacing w:after="0" w:line="240" w:lineRule="auto"/>
        <w:ind w:left="0"/>
        <w:contextualSpacing w:val="0"/>
        <w:jc w:val="both"/>
        <w:rPr>
          <w:rFonts w:cs="Arial"/>
          <w:u w:val="single"/>
          <w:lang w:val="es-ES"/>
        </w:rPr>
      </w:pPr>
    </w:p>
    <w:p w14:paraId="655F1143" w14:textId="22485612" w:rsidR="00F83145" w:rsidRPr="000403C9" w:rsidRDefault="00F83145" w:rsidP="00796410">
      <w:pPr>
        <w:pStyle w:val="ListParagraph"/>
        <w:numPr>
          <w:ilvl w:val="0"/>
          <w:numId w:val="4"/>
        </w:numPr>
        <w:spacing w:after="0" w:line="240" w:lineRule="auto"/>
        <w:ind w:left="567" w:hanging="567"/>
        <w:contextualSpacing w:val="0"/>
        <w:jc w:val="both"/>
        <w:rPr>
          <w:lang w:val="es-ES"/>
        </w:rPr>
      </w:pPr>
      <w:r w:rsidRPr="000403C9">
        <w:rPr>
          <w:lang w:val="es-ES"/>
        </w:rPr>
        <w:t>La campaña anual del Día Mundial de las Aves Migratorias en 2022 se centró en la contaminación lumínica y su impacto en las aves migratorias. Las actividades con motivo de ese día tuvieron lugar globalmente en los dos días más importantes, el 14 de mayo y el 8 de octubre de 2022, con el lema «</w:t>
      </w:r>
      <w:proofErr w:type="spellStart"/>
      <w:r w:rsidR="00195A95" w:rsidRPr="000403C9">
        <w:fldChar w:fldCharType="begin"/>
      </w:r>
      <w:r w:rsidR="00195A95" w:rsidRPr="000403C9">
        <w:rPr>
          <w:lang w:val="es-ES"/>
        </w:rPr>
        <w:instrText>HYPERLINK "https://www.cms.int/en/news/world-migratory-bird-day-8-october-highlights-light-pollution-growing-threat-migratory-birds"</w:instrText>
      </w:r>
      <w:r w:rsidR="00195A95" w:rsidRPr="000403C9">
        <w:fldChar w:fldCharType="separate"/>
      </w:r>
      <w:r w:rsidRPr="000403C9">
        <w:rPr>
          <w:rStyle w:val="Hyperlink"/>
          <w:lang w:val="es-ES"/>
        </w:rPr>
        <w:t>Dim</w:t>
      </w:r>
      <w:proofErr w:type="spellEnd"/>
      <w:r w:rsidRPr="000403C9">
        <w:rPr>
          <w:rStyle w:val="Hyperlink"/>
          <w:lang w:val="es-ES"/>
        </w:rPr>
        <w:t xml:space="preserve"> </w:t>
      </w:r>
      <w:proofErr w:type="spellStart"/>
      <w:r w:rsidRPr="000403C9">
        <w:rPr>
          <w:rStyle w:val="Hyperlink"/>
          <w:lang w:val="es-ES"/>
        </w:rPr>
        <w:t>the</w:t>
      </w:r>
      <w:proofErr w:type="spellEnd"/>
      <w:r w:rsidRPr="000403C9">
        <w:rPr>
          <w:rStyle w:val="Hyperlink"/>
          <w:lang w:val="es-ES"/>
        </w:rPr>
        <w:t xml:space="preserve"> </w:t>
      </w:r>
      <w:proofErr w:type="spellStart"/>
      <w:r w:rsidRPr="000403C9">
        <w:rPr>
          <w:rStyle w:val="Hyperlink"/>
          <w:lang w:val="es-ES"/>
        </w:rPr>
        <w:t>Lights</w:t>
      </w:r>
      <w:proofErr w:type="spellEnd"/>
      <w:r w:rsidRPr="000403C9">
        <w:rPr>
          <w:rStyle w:val="Hyperlink"/>
          <w:lang w:val="es-ES"/>
        </w:rPr>
        <w:t xml:space="preserve"> </w:t>
      </w:r>
      <w:proofErr w:type="spellStart"/>
      <w:r w:rsidRPr="000403C9">
        <w:rPr>
          <w:rStyle w:val="Hyperlink"/>
          <w:lang w:val="es-ES"/>
        </w:rPr>
        <w:t>for</w:t>
      </w:r>
      <w:proofErr w:type="spellEnd"/>
      <w:r w:rsidRPr="000403C9">
        <w:rPr>
          <w:rStyle w:val="Hyperlink"/>
          <w:lang w:val="es-ES"/>
        </w:rPr>
        <w:t xml:space="preserve"> </w:t>
      </w:r>
      <w:proofErr w:type="spellStart"/>
      <w:r w:rsidRPr="000403C9">
        <w:rPr>
          <w:rStyle w:val="Hyperlink"/>
          <w:lang w:val="es-ES"/>
        </w:rPr>
        <w:t>Birds</w:t>
      </w:r>
      <w:proofErr w:type="spellEnd"/>
      <w:r w:rsidRPr="000403C9">
        <w:rPr>
          <w:rStyle w:val="Hyperlink"/>
          <w:lang w:val="es-ES"/>
        </w:rPr>
        <w:t xml:space="preserve"> at </w:t>
      </w:r>
      <w:proofErr w:type="spellStart"/>
      <w:r w:rsidRPr="000403C9">
        <w:rPr>
          <w:rStyle w:val="Hyperlink"/>
          <w:lang w:val="es-ES"/>
        </w:rPr>
        <w:t>Night</w:t>
      </w:r>
      <w:proofErr w:type="spellEnd"/>
      <w:r w:rsidRPr="000403C9">
        <w:rPr>
          <w:rStyle w:val="Hyperlink"/>
          <w:lang w:val="es-ES"/>
        </w:rPr>
        <w:t>»</w:t>
      </w:r>
      <w:r w:rsidR="00195A95" w:rsidRPr="000403C9">
        <w:rPr>
          <w:rStyle w:val="Hyperlink"/>
          <w:lang w:val="es-ES"/>
        </w:rPr>
        <w:fldChar w:fldCharType="end"/>
      </w:r>
      <w:r w:rsidRPr="000403C9">
        <w:rPr>
          <w:lang w:val="es-ES"/>
        </w:rPr>
        <w:t xml:space="preserve"> (Baja las luces para las aves por la noche).”. </w:t>
      </w:r>
    </w:p>
    <w:p w14:paraId="35E7B58E" w14:textId="77777777" w:rsidR="003B6160" w:rsidRPr="000403C9" w:rsidRDefault="003B6160" w:rsidP="00796410">
      <w:pPr>
        <w:pStyle w:val="ListParagraph"/>
        <w:spacing w:after="0" w:line="240" w:lineRule="auto"/>
        <w:ind w:left="567" w:hanging="567"/>
        <w:contextualSpacing w:val="0"/>
        <w:jc w:val="both"/>
        <w:rPr>
          <w:lang w:val="es-ES"/>
        </w:rPr>
      </w:pPr>
    </w:p>
    <w:p w14:paraId="0B261587" w14:textId="27210765" w:rsidR="00F83145" w:rsidRPr="000403C9" w:rsidRDefault="00F83145" w:rsidP="00796410">
      <w:pPr>
        <w:pStyle w:val="ListParagraph"/>
        <w:numPr>
          <w:ilvl w:val="0"/>
          <w:numId w:val="4"/>
        </w:numPr>
        <w:spacing w:after="0" w:line="240" w:lineRule="auto"/>
        <w:ind w:left="567" w:hanging="567"/>
        <w:contextualSpacing w:val="0"/>
        <w:jc w:val="both"/>
        <w:rPr>
          <w:lang w:val="es-ES"/>
        </w:rPr>
      </w:pPr>
      <w:r w:rsidRPr="000403C9">
        <w:rPr>
          <w:lang w:val="es-ES"/>
        </w:rPr>
        <w:t xml:space="preserve">En general, la campaña fue considerada muy exitosa por todos los socios y contribuyó significativamente a aumentar la conciencia mundial sobre el tema de la contaminación lumínica y sus efectos negativos en las aves migratorias. La campaña también se utilizó para destacar el desarrollo de las nuevas Directrices de la CMS sobre contaminación lumínica, así como las mejores prácticas existentes sobre cómo abordar la contaminación lumínica. </w:t>
      </w:r>
    </w:p>
    <w:p w14:paraId="1E19C88C" w14:textId="77777777" w:rsidR="00442A76" w:rsidRPr="000403C9" w:rsidRDefault="00442A76" w:rsidP="00442A76">
      <w:pPr>
        <w:pStyle w:val="ListParagraph"/>
        <w:rPr>
          <w:lang w:val="es-ES"/>
        </w:rPr>
      </w:pPr>
    </w:p>
    <w:p w14:paraId="4F149BE2" w14:textId="77777777" w:rsidR="00F83145" w:rsidRPr="000403C9" w:rsidRDefault="00F83145" w:rsidP="00392E2B">
      <w:pPr>
        <w:pStyle w:val="ListParagraph"/>
        <w:numPr>
          <w:ilvl w:val="0"/>
          <w:numId w:val="4"/>
        </w:numPr>
        <w:spacing w:after="0" w:line="240" w:lineRule="auto"/>
        <w:ind w:left="540" w:hanging="540"/>
        <w:contextualSpacing w:val="0"/>
        <w:jc w:val="both"/>
        <w:rPr>
          <w:lang w:val="es-ES"/>
        </w:rPr>
      </w:pPr>
      <w:r w:rsidRPr="000403C9">
        <w:rPr>
          <w:lang w:val="es-ES"/>
        </w:rPr>
        <w:t xml:space="preserve">La campaña contó con más de 500 eventos registrados en más de 65 países para conmemorar el Día Mundial de las Aves Migratorias y generó un alcance potencial en las redes sociales de más de 200 millones de personas. Otras novedades incluyeron la producción de un corto </w:t>
      </w:r>
      <w:hyperlink r:id="rId14" w:history="1">
        <w:r w:rsidRPr="000403C9">
          <w:rPr>
            <w:rStyle w:val="Hyperlink"/>
            <w:lang w:val="es-ES"/>
          </w:rPr>
          <w:t>de animación en vídeo de un minuto de duración sobre el tema de la contaminación lumínica</w:t>
        </w:r>
      </w:hyperlink>
      <w:r w:rsidRPr="000403C9">
        <w:rPr>
          <w:lang w:val="es-ES"/>
        </w:rPr>
        <w:t xml:space="preserve"> y disponible en todos los idiomas de la ONU, dos </w:t>
      </w:r>
      <w:hyperlink r:id="rId15" w:history="1">
        <w:r w:rsidRPr="000403C9">
          <w:rPr>
            <w:rStyle w:val="Hyperlink"/>
            <w:lang w:val="es-ES"/>
          </w:rPr>
          <w:t>seminarios web sobre la Contaminación Lumínica Mundial</w:t>
        </w:r>
      </w:hyperlink>
      <w:r w:rsidRPr="000403C9">
        <w:rPr>
          <w:lang w:val="es-ES"/>
        </w:rPr>
        <w:t xml:space="preserve">, así como un artículo de prensa que presentó el </w:t>
      </w:r>
      <w:hyperlink r:id="rId16" w:history="1">
        <w:r w:rsidRPr="000403C9">
          <w:rPr>
            <w:rStyle w:val="Hyperlink"/>
            <w:lang w:val="es-ES"/>
          </w:rPr>
          <w:t xml:space="preserve">WMBD 2022 en el Centro de Noticias ONU, </w:t>
        </w:r>
      </w:hyperlink>
      <w:r w:rsidRPr="000403C9">
        <w:rPr>
          <w:lang w:val="es-ES"/>
        </w:rPr>
        <w:t xml:space="preserve"> junto con un artículo sobre los efectos crecientes de la contaminación lumínica en las aves migratorias publicado en </w:t>
      </w:r>
      <w:hyperlink r:id="rId17" w:history="1">
        <w:r w:rsidRPr="000403C9">
          <w:rPr>
            <w:rStyle w:val="Hyperlink"/>
            <w:lang w:val="es-ES"/>
          </w:rPr>
          <w:t>Crónica ONU</w:t>
        </w:r>
      </w:hyperlink>
      <w:r w:rsidRPr="000403C9">
        <w:rPr>
          <w:lang w:val="es-ES"/>
        </w:rPr>
        <w:t xml:space="preserve">. </w:t>
      </w:r>
    </w:p>
    <w:p w14:paraId="76DABD93" w14:textId="77777777" w:rsidR="00D30705" w:rsidRPr="000403C9" w:rsidRDefault="00D30705" w:rsidP="00392E2B">
      <w:pPr>
        <w:pStyle w:val="ListParagraph"/>
        <w:spacing w:after="0" w:line="240" w:lineRule="auto"/>
        <w:ind w:left="540" w:hanging="540"/>
        <w:contextualSpacing w:val="0"/>
        <w:rPr>
          <w:lang w:val="es-ES"/>
        </w:rPr>
      </w:pPr>
    </w:p>
    <w:p w14:paraId="64ACFDA6" w14:textId="6FA86168" w:rsidR="00F83145" w:rsidRPr="000403C9" w:rsidRDefault="00F83145" w:rsidP="00392E2B">
      <w:pPr>
        <w:pStyle w:val="ListParagraph"/>
        <w:numPr>
          <w:ilvl w:val="0"/>
          <w:numId w:val="4"/>
        </w:numPr>
        <w:spacing w:after="0" w:line="240" w:lineRule="auto"/>
        <w:ind w:left="540" w:hanging="540"/>
        <w:contextualSpacing w:val="0"/>
        <w:jc w:val="both"/>
        <w:rPr>
          <w:lang w:val="es-ES"/>
        </w:rPr>
      </w:pPr>
      <w:r w:rsidRPr="000403C9">
        <w:rPr>
          <w:lang w:val="es-ES"/>
        </w:rPr>
        <w:t xml:space="preserve">Una sólida cooperación con el ICLEI: los gobiernos locales para la sostenibilidad y el equipo </w:t>
      </w:r>
      <w:proofErr w:type="spellStart"/>
      <w:r w:rsidRPr="000403C9">
        <w:rPr>
          <w:lang w:val="es-ES"/>
        </w:rPr>
        <w:t>CitiesWithNature</w:t>
      </w:r>
      <w:proofErr w:type="spellEnd"/>
      <w:r w:rsidRPr="000403C9">
        <w:rPr>
          <w:lang w:val="es-ES"/>
        </w:rPr>
        <w:t xml:space="preserve"> en el contexto de la campaña sobre el Día Mundial de las Aves Migratorias en 2022 también llevaron al desarrollo de la </w:t>
      </w:r>
      <w:hyperlink r:id="rId18" w:history="1">
        <w:r w:rsidRPr="000403C9">
          <w:rPr>
            <w:rStyle w:val="Hyperlink"/>
            <w:lang w:val="es-ES"/>
          </w:rPr>
          <w:t xml:space="preserve">Guía de Viaje sobre la Contaminación Lumínica </w:t>
        </w:r>
      </w:hyperlink>
      <w:r w:rsidRPr="000403C9">
        <w:rPr>
          <w:lang w:val="es-ES"/>
        </w:rPr>
        <w:t xml:space="preserve">, que la CMS y el ICLEI publicaron en abril de 2023. </w:t>
      </w:r>
    </w:p>
    <w:p w14:paraId="5B8BAD42" w14:textId="77777777" w:rsidR="00F83145" w:rsidRPr="000403C9" w:rsidRDefault="00F83145" w:rsidP="00392E2B">
      <w:pPr>
        <w:pStyle w:val="ListParagraph"/>
        <w:spacing w:after="0" w:line="240" w:lineRule="auto"/>
        <w:ind w:left="360"/>
        <w:contextualSpacing w:val="0"/>
        <w:rPr>
          <w:lang w:val="es-ES"/>
        </w:rPr>
      </w:pPr>
    </w:p>
    <w:p w14:paraId="4592CE2C" w14:textId="6337088E" w:rsidR="00166E47" w:rsidRPr="000403C9" w:rsidRDefault="001B7AE5" w:rsidP="00392E2B">
      <w:pPr>
        <w:widowControl w:val="0"/>
        <w:autoSpaceDE w:val="0"/>
        <w:autoSpaceDN w:val="0"/>
        <w:adjustRightInd w:val="0"/>
        <w:spacing w:after="0" w:line="240" w:lineRule="auto"/>
        <w:ind w:left="547"/>
        <w:jc w:val="both"/>
        <w:rPr>
          <w:rFonts w:cs="Arial"/>
          <w:lang w:val="es-ES"/>
        </w:rPr>
      </w:pPr>
      <w:r w:rsidRPr="000403C9">
        <w:rPr>
          <w:rFonts w:cs="Arial"/>
          <w:u w:val="single"/>
          <w:lang w:val="es-ES"/>
        </w:rPr>
        <w:t>Directrices sobre contaminación lumínica</w:t>
      </w:r>
      <w:r w:rsidRPr="000403C9">
        <w:rPr>
          <w:rFonts w:cs="Arial"/>
          <w:lang w:val="es-ES"/>
        </w:rPr>
        <w:t>.</w:t>
      </w:r>
      <w:r w:rsidR="00195A95">
        <w:rPr>
          <w:rFonts w:cs="Arial"/>
          <w:lang w:val="es-ES"/>
        </w:rPr>
        <w:t xml:space="preserve"> </w:t>
      </w:r>
    </w:p>
    <w:p w14:paraId="0B1C7BA5" w14:textId="77777777" w:rsidR="00166E47" w:rsidRPr="000403C9" w:rsidRDefault="00166E47" w:rsidP="00392E2B">
      <w:pPr>
        <w:widowControl w:val="0"/>
        <w:autoSpaceDE w:val="0"/>
        <w:autoSpaceDN w:val="0"/>
        <w:adjustRightInd w:val="0"/>
        <w:spacing w:after="0" w:line="240" w:lineRule="auto"/>
        <w:ind w:left="547"/>
        <w:jc w:val="both"/>
        <w:rPr>
          <w:rFonts w:cs="Arial"/>
          <w:lang w:val="es-ES"/>
        </w:rPr>
      </w:pPr>
    </w:p>
    <w:p w14:paraId="1851D185" w14:textId="09328D7E" w:rsidR="001B7AE5" w:rsidRPr="000403C9" w:rsidRDefault="004F3109" w:rsidP="00392E2B">
      <w:pPr>
        <w:widowControl w:val="0"/>
        <w:numPr>
          <w:ilvl w:val="0"/>
          <w:numId w:val="4"/>
        </w:numPr>
        <w:autoSpaceDE w:val="0"/>
        <w:autoSpaceDN w:val="0"/>
        <w:adjustRightInd w:val="0"/>
        <w:spacing w:after="0" w:line="240" w:lineRule="auto"/>
        <w:ind w:left="547" w:hanging="540"/>
        <w:jc w:val="both"/>
        <w:rPr>
          <w:rFonts w:cs="Arial"/>
          <w:lang w:val="es-ES"/>
        </w:rPr>
      </w:pPr>
      <w:r w:rsidRPr="000403C9">
        <w:rPr>
          <w:rFonts w:cs="Arial"/>
          <w:lang w:val="es-ES"/>
        </w:rPr>
        <w:t>Como un paso inicial hacia la implementación de la Decisión 13.138 b), la Secretaría, en estrecha consulta con el consejero para la contaminación marina designado por la COP, produjo una descripción general de la información disponible sobre el impacto de la contaminación lumínica en diferentes taxones de especies migratorias de relevancia para la CMS, y de las directrices existentes o herramientas similares para prevenir o mitigar esos impactos.</w:t>
      </w:r>
      <w:r w:rsidR="00195A95">
        <w:rPr>
          <w:rFonts w:cs="Arial"/>
          <w:lang w:val="es-ES"/>
        </w:rPr>
        <w:t xml:space="preserve"> </w:t>
      </w:r>
      <w:r w:rsidRPr="000403C9">
        <w:rPr>
          <w:rFonts w:cs="Arial"/>
          <w:lang w:val="es-ES"/>
        </w:rPr>
        <w:t>El resumen se elaboró bajo consultoría gracias a una generosa contribución voluntaria del Ministerio Federal de Medio Ambiente, Conservación de la Naturaleza y Seguridad Nuclear de Alemania.</w:t>
      </w:r>
    </w:p>
    <w:p w14:paraId="6DE3EB07" w14:textId="77777777" w:rsidR="000E08E2" w:rsidRPr="000403C9" w:rsidRDefault="000E08E2" w:rsidP="00796410">
      <w:pPr>
        <w:widowControl w:val="0"/>
        <w:autoSpaceDE w:val="0"/>
        <w:autoSpaceDN w:val="0"/>
        <w:adjustRightInd w:val="0"/>
        <w:spacing w:after="0" w:line="240" w:lineRule="auto"/>
        <w:ind w:left="547"/>
        <w:jc w:val="both"/>
        <w:rPr>
          <w:rFonts w:cs="Arial"/>
          <w:lang w:val="es-ES"/>
        </w:rPr>
      </w:pPr>
    </w:p>
    <w:p w14:paraId="6F79DE9F" w14:textId="045AA60A" w:rsidR="00945793" w:rsidRPr="000403C9" w:rsidRDefault="000E08E2" w:rsidP="00796410">
      <w:pPr>
        <w:widowControl w:val="0"/>
        <w:numPr>
          <w:ilvl w:val="0"/>
          <w:numId w:val="4"/>
        </w:numPr>
        <w:autoSpaceDE w:val="0"/>
        <w:autoSpaceDN w:val="0"/>
        <w:adjustRightInd w:val="0"/>
        <w:spacing w:after="0" w:line="240" w:lineRule="auto"/>
        <w:ind w:left="547" w:hanging="540"/>
        <w:jc w:val="both"/>
        <w:rPr>
          <w:rFonts w:cs="Arial"/>
          <w:lang w:val="es-ES"/>
        </w:rPr>
      </w:pPr>
      <w:r w:rsidRPr="000403C9">
        <w:rPr>
          <w:rFonts w:cs="Arial"/>
          <w:lang w:val="es-ES"/>
        </w:rPr>
        <w:t>El resumen se presentó en la 5.</w:t>
      </w:r>
      <w:r w:rsidR="00E7133A" w:rsidRPr="000403C9">
        <w:rPr>
          <w:rFonts w:cs="Arial"/>
          <w:vertAlign w:val="superscript"/>
          <w:lang w:val="es-ES"/>
        </w:rPr>
        <w:t>a</w:t>
      </w:r>
      <w:r w:rsidRPr="000403C9">
        <w:rPr>
          <w:rFonts w:cs="Arial"/>
          <w:lang w:val="es-ES"/>
        </w:rPr>
        <w:t xml:space="preserve"> reunión del Comité del Período de Sesiones del Consejo Científico (ScC-SC5, 2021) (</w:t>
      </w:r>
      <w:hyperlink r:id="rId19" w:history="1">
        <w:r w:rsidR="00466BED" w:rsidRPr="000403C9">
          <w:rPr>
            <w:rStyle w:val="Hyperlink"/>
            <w:rFonts w:cs="Arial"/>
            <w:lang w:val="es-ES"/>
          </w:rPr>
          <w:t>UNEP/CMS/ScC-SC5/Doc.6.4.3</w:t>
        </w:r>
      </w:hyperlink>
      <w:r w:rsidRPr="000403C9">
        <w:rPr>
          <w:rFonts w:cs="Arial"/>
          <w:lang w:val="es-ES"/>
        </w:rPr>
        <w:t xml:space="preserve"> y el </w:t>
      </w:r>
      <w:hyperlink r:id="rId20" w:history="1">
        <w:r w:rsidR="00924305" w:rsidRPr="000403C9">
          <w:rPr>
            <w:rStyle w:val="Hyperlink"/>
            <w:rFonts w:cs="Arial"/>
            <w:lang w:val="es-ES"/>
          </w:rPr>
          <w:t>UNEP/CMS/ScC-SC5/Inf.7</w:t>
        </w:r>
      </w:hyperlink>
      <w:r w:rsidRPr="000403C9">
        <w:rPr>
          <w:rFonts w:cs="Arial"/>
          <w:lang w:val="es-ES"/>
        </w:rPr>
        <w:t>), con el fin de buscar asesoramiento y orientación con respecto a las posibles carencias en la disponibilidad de directrices apropiadas para prevenir o mitigar los impactos de la contaminación lumínica en taxones de especies migratorias no cubiertas por las directrices ya aprobadas por la Resolución 13.5, y sobre la necesidad de desarrollar directrices adicionales y/o consolidar las directrices existentes con miras a suplir esas carencias.</w:t>
      </w:r>
    </w:p>
    <w:p w14:paraId="1FFE5EE2" w14:textId="77777777" w:rsidR="00945793" w:rsidRPr="000403C9" w:rsidRDefault="00945793" w:rsidP="00796410">
      <w:pPr>
        <w:widowControl w:val="0"/>
        <w:autoSpaceDE w:val="0"/>
        <w:autoSpaceDN w:val="0"/>
        <w:adjustRightInd w:val="0"/>
        <w:spacing w:after="0" w:line="240" w:lineRule="auto"/>
        <w:ind w:left="547"/>
        <w:jc w:val="both"/>
        <w:rPr>
          <w:rFonts w:cs="Arial"/>
          <w:lang w:val="es-ES"/>
        </w:rPr>
      </w:pPr>
    </w:p>
    <w:p w14:paraId="0CE5E642" w14:textId="65E422FC" w:rsidR="002B2C4F" w:rsidRPr="000403C9" w:rsidRDefault="002B2C4F" w:rsidP="00796410">
      <w:pPr>
        <w:widowControl w:val="0"/>
        <w:numPr>
          <w:ilvl w:val="0"/>
          <w:numId w:val="4"/>
        </w:numPr>
        <w:autoSpaceDE w:val="0"/>
        <w:autoSpaceDN w:val="0"/>
        <w:adjustRightInd w:val="0"/>
        <w:spacing w:after="0" w:line="240" w:lineRule="auto"/>
        <w:ind w:left="547" w:hanging="540"/>
        <w:jc w:val="both"/>
        <w:rPr>
          <w:rFonts w:cs="Arial"/>
          <w:lang w:val="es-ES"/>
        </w:rPr>
      </w:pPr>
      <w:r w:rsidRPr="000403C9">
        <w:rPr>
          <w:lang w:val="es-ES"/>
        </w:rPr>
        <w:t>Sobre la base de su revisión del informe, el Comité del Período de Sesiones recomendó el desarrollo de conjuntos adicionales de directrices para aves terrestres y murciélagos, con el objetivo de complementar las directrices ya adoptadas por la COP13.</w:t>
      </w:r>
      <w:r w:rsidR="00195A95">
        <w:rPr>
          <w:lang w:val="es-ES"/>
        </w:rPr>
        <w:t xml:space="preserve"> </w:t>
      </w:r>
      <w:r w:rsidRPr="000403C9">
        <w:rPr>
          <w:lang w:val="es-ES"/>
        </w:rPr>
        <w:t xml:space="preserve">El proyecto de las directrices se ha desarrollado a través de una consultoría gracias a una contribución voluntaria proporcionada por el Gobierno de Alemania, y con la orientación aportada por el consejero de contaminación marina designado por la COP, Mark Simmonds. Se convocó un taller técnico de la CMS sobre contaminación lumínica, facilitado por Mark Simmonds, del 29 al 31 de marzo de 2022 para aportar opiniones sobre el desarrollo de las directrices. </w:t>
      </w:r>
    </w:p>
    <w:p w14:paraId="6ABF2F57" w14:textId="098187C7" w:rsidR="00392E2B" w:rsidRDefault="00392E2B">
      <w:pPr>
        <w:rPr>
          <w:rFonts w:cs="Arial"/>
          <w:lang w:val="es-ES"/>
        </w:rPr>
      </w:pPr>
      <w:r>
        <w:rPr>
          <w:rFonts w:cs="Arial"/>
          <w:lang w:val="es-ES"/>
        </w:rPr>
        <w:br w:type="page"/>
      </w:r>
    </w:p>
    <w:p w14:paraId="494286A7" w14:textId="77777777" w:rsidR="002B2C4F" w:rsidRPr="000403C9" w:rsidRDefault="002B2C4F" w:rsidP="00796410">
      <w:pPr>
        <w:widowControl w:val="0"/>
        <w:autoSpaceDE w:val="0"/>
        <w:autoSpaceDN w:val="0"/>
        <w:adjustRightInd w:val="0"/>
        <w:spacing w:after="0" w:line="240" w:lineRule="auto"/>
        <w:jc w:val="both"/>
        <w:rPr>
          <w:rFonts w:cs="Arial"/>
          <w:lang w:val="es-ES"/>
        </w:rPr>
      </w:pPr>
    </w:p>
    <w:p w14:paraId="438813BE" w14:textId="4F8EAE63" w:rsidR="002B2C4F" w:rsidRPr="000403C9" w:rsidRDefault="002B2C4F" w:rsidP="00796410">
      <w:pPr>
        <w:pStyle w:val="ListParagraph"/>
        <w:widowControl w:val="0"/>
        <w:numPr>
          <w:ilvl w:val="0"/>
          <w:numId w:val="4"/>
        </w:numPr>
        <w:autoSpaceDE w:val="0"/>
        <w:autoSpaceDN w:val="0"/>
        <w:adjustRightInd w:val="0"/>
        <w:spacing w:after="0" w:line="240" w:lineRule="auto"/>
        <w:ind w:left="567" w:hanging="567"/>
        <w:contextualSpacing w:val="0"/>
        <w:jc w:val="both"/>
        <w:rPr>
          <w:rFonts w:cs="Arial"/>
          <w:lang w:val="es-ES"/>
        </w:rPr>
      </w:pPr>
      <w:r w:rsidRPr="000403C9">
        <w:rPr>
          <w:lang w:val="es-ES"/>
        </w:rPr>
        <w:t xml:space="preserve">Con miras a la presentación de las directrices en la COP14 para su consideración y adopción, en consulta con el presidente del Consejo Científico, se decidió consolidar las nuevas directrices con las ya respaldadas por la COP13. La integración de los dos conjuntos de directrices se llevó a cabo </w:t>
      </w:r>
      <w:r w:rsidRPr="000403C9">
        <w:rPr>
          <w:rFonts w:ascii="ArialMT" w:hAnsi="ArialMT"/>
          <w:lang w:val="es-ES"/>
        </w:rPr>
        <w:t xml:space="preserve">mediante una consultoría adicional respaldada por una contribución voluntaria del Gobierno de Australia. En el proceso de integración de las directrices, de acuerdo con el Gobierno de Australia y en consulta con el presidente del Consejo Científico, se decidió llevar a cabo también una revisión de las, ya existentes, </w:t>
      </w:r>
      <w:r w:rsidRPr="000403C9">
        <w:rPr>
          <w:rFonts w:cs="Arial"/>
          <w:i/>
          <w:iCs/>
          <w:color w:val="444444"/>
          <w:lang w:val="es-ES"/>
        </w:rPr>
        <w:t>Directrices nacionales sobre contaminación lumínica para la vida silvestre</w:t>
      </w:r>
      <w:r w:rsidR="00195A95">
        <w:rPr>
          <w:rFonts w:cs="Arial"/>
          <w:i/>
          <w:iCs/>
          <w:color w:val="444444"/>
          <w:lang w:val="es-ES"/>
        </w:rPr>
        <w:t xml:space="preserve"> </w:t>
      </w:r>
      <w:r w:rsidRPr="000403C9">
        <w:rPr>
          <w:rFonts w:ascii="ArialMT" w:hAnsi="ArialMT"/>
          <w:lang w:val="es-ES"/>
        </w:rPr>
        <w:t>a fin de adaptarlas mejor al contexto internacional proporcionado por la CMS, limitando al mismo tiempo al mínimo la revisión técnica.</w:t>
      </w:r>
    </w:p>
    <w:p w14:paraId="566A3285" w14:textId="77777777" w:rsidR="002B2C4F" w:rsidRPr="000403C9" w:rsidRDefault="002B2C4F" w:rsidP="00796410">
      <w:pPr>
        <w:pStyle w:val="ListParagraph"/>
        <w:spacing w:after="0" w:line="240" w:lineRule="auto"/>
        <w:contextualSpacing w:val="0"/>
        <w:rPr>
          <w:rFonts w:cs="Arial"/>
          <w:lang w:val="es-ES"/>
        </w:rPr>
      </w:pPr>
    </w:p>
    <w:p w14:paraId="4320F1A2" w14:textId="28DB7046" w:rsidR="002B2C4F" w:rsidRPr="000403C9" w:rsidRDefault="002B2C4F" w:rsidP="00796410">
      <w:pPr>
        <w:pStyle w:val="ListParagraph"/>
        <w:widowControl w:val="0"/>
        <w:numPr>
          <w:ilvl w:val="0"/>
          <w:numId w:val="4"/>
        </w:numPr>
        <w:autoSpaceDE w:val="0"/>
        <w:autoSpaceDN w:val="0"/>
        <w:adjustRightInd w:val="0"/>
        <w:spacing w:after="0" w:line="240" w:lineRule="auto"/>
        <w:ind w:left="567" w:hanging="567"/>
        <w:contextualSpacing w:val="0"/>
        <w:jc w:val="both"/>
        <w:rPr>
          <w:rFonts w:cs="Arial"/>
          <w:lang w:val="es-ES"/>
        </w:rPr>
      </w:pPr>
      <w:r w:rsidRPr="000403C9">
        <w:rPr>
          <w:rFonts w:cs="Arial"/>
          <w:lang w:val="es-ES"/>
        </w:rPr>
        <w:t>Se presentó un proyecto de las directrices consolidadas a los miembros disponibles del Comité del Período de Sesiones del Consejo Científico y expertos seleccionados que participaron en el taller técnico de marzo de 2022 en un taller en línea realizado el 12 de abril de 2023, facilitado por el consejero de contaminación marina designado por la COP, Mark Simmons.</w:t>
      </w:r>
      <w:r w:rsidR="00195A95">
        <w:rPr>
          <w:rFonts w:cs="Arial"/>
          <w:lang w:val="es-ES"/>
        </w:rPr>
        <w:t xml:space="preserve"> </w:t>
      </w:r>
      <w:r w:rsidRPr="000403C9">
        <w:rPr>
          <w:rFonts w:cs="Arial"/>
          <w:lang w:val="es-ES"/>
        </w:rPr>
        <w:t>Con base en los comentarios del taller y los comentarios adicionales posteriores al taller, se elaboró un proyecto final de las directrices consolidadas.</w:t>
      </w:r>
      <w:r w:rsidR="00195A95">
        <w:rPr>
          <w:rFonts w:cs="Arial"/>
          <w:lang w:val="es-ES"/>
        </w:rPr>
        <w:t xml:space="preserve"> </w:t>
      </w:r>
      <w:r w:rsidRPr="000403C9">
        <w:rPr>
          <w:rFonts w:cs="Arial"/>
          <w:lang w:val="es-ES"/>
        </w:rPr>
        <w:t>Las directrices consolidadas se presentan a la COP14 en el Anexo 3 del presente documento para su consideración y adopción.</w:t>
      </w:r>
      <w:r w:rsidR="00195A95">
        <w:rPr>
          <w:rFonts w:cs="Arial"/>
          <w:lang w:val="es-ES"/>
        </w:rPr>
        <w:t xml:space="preserve"> </w:t>
      </w:r>
      <w:r w:rsidRPr="000403C9">
        <w:rPr>
          <w:rFonts w:cs="Arial"/>
          <w:lang w:val="es-ES"/>
        </w:rPr>
        <w:t xml:space="preserve">Si se adoptan, las directrices consolidadas reemplazarían las </w:t>
      </w:r>
      <w:r w:rsidRPr="000403C9">
        <w:rPr>
          <w:rFonts w:cs="Arial"/>
          <w:i/>
          <w:lang w:val="es-ES"/>
        </w:rPr>
        <w:t xml:space="preserve">Directrices nacionales de contaminación lumínica para la vida silvestre </w:t>
      </w:r>
      <w:r w:rsidRPr="000403C9">
        <w:rPr>
          <w:rFonts w:cs="Arial"/>
          <w:lang w:val="es-ES"/>
        </w:rPr>
        <w:t>como un anexo a la Resolución 13.5.</w:t>
      </w:r>
    </w:p>
    <w:p w14:paraId="61E29B1B" w14:textId="77777777" w:rsidR="002B2C4F" w:rsidRPr="000403C9" w:rsidRDefault="002B2C4F" w:rsidP="00796410">
      <w:pPr>
        <w:widowControl w:val="0"/>
        <w:autoSpaceDE w:val="0"/>
        <w:autoSpaceDN w:val="0"/>
        <w:adjustRightInd w:val="0"/>
        <w:spacing w:after="0" w:line="240" w:lineRule="auto"/>
        <w:jc w:val="both"/>
        <w:rPr>
          <w:rFonts w:cs="Arial"/>
          <w:lang w:val="es-ES"/>
        </w:rPr>
      </w:pPr>
    </w:p>
    <w:p w14:paraId="5E1FF706" w14:textId="6E7D6090" w:rsidR="00644596" w:rsidRPr="000403C9" w:rsidRDefault="00072C8D" w:rsidP="00796410">
      <w:pPr>
        <w:widowControl w:val="0"/>
        <w:numPr>
          <w:ilvl w:val="0"/>
          <w:numId w:val="4"/>
        </w:numPr>
        <w:autoSpaceDE w:val="0"/>
        <w:autoSpaceDN w:val="0"/>
        <w:adjustRightInd w:val="0"/>
        <w:spacing w:after="0" w:line="240" w:lineRule="auto"/>
        <w:ind w:left="547" w:hanging="540"/>
        <w:jc w:val="both"/>
        <w:rPr>
          <w:rFonts w:cs="Arial"/>
          <w:lang w:val="es-ES"/>
        </w:rPr>
      </w:pPr>
      <w:r w:rsidRPr="000403C9">
        <w:rPr>
          <w:rFonts w:cs="Arial"/>
          <w:lang w:val="es-ES"/>
        </w:rPr>
        <w:t xml:space="preserve">También se proporciona una revisión de la Resolución 13.5 en el Anexo 1 del presente documento para la consideración de la COP14. </w:t>
      </w:r>
    </w:p>
    <w:p w14:paraId="67E8B09D" w14:textId="77777777" w:rsidR="00A136EF" w:rsidRPr="000403C9" w:rsidRDefault="00A136EF" w:rsidP="00796410">
      <w:pPr>
        <w:widowControl w:val="0"/>
        <w:autoSpaceDE w:val="0"/>
        <w:autoSpaceDN w:val="0"/>
        <w:adjustRightInd w:val="0"/>
        <w:spacing w:after="0" w:line="240" w:lineRule="auto"/>
        <w:ind w:left="547"/>
        <w:jc w:val="both"/>
        <w:rPr>
          <w:rFonts w:cs="Arial"/>
          <w:lang w:val="es-ES"/>
        </w:rPr>
      </w:pPr>
    </w:p>
    <w:p w14:paraId="13D73970" w14:textId="0F9EF1EE" w:rsidR="00644596" w:rsidRPr="000403C9" w:rsidRDefault="00A136EF" w:rsidP="00796410">
      <w:pPr>
        <w:widowControl w:val="0"/>
        <w:numPr>
          <w:ilvl w:val="0"/>
          <w:numId w:val="4"/>
        </w:numPr>
        <w:autoSpaceDE w:val="0"/>
        <w:autoSpaceDN w:val="0"/>
        <w:adjustRightInd w:val="0"/>
        <w:spacing w:after="0" w:line="240" w:lineRule="auto"/>
        <w:ind w:left="547" w:hanging="540"/>
        <w:jc w:val="both"/>
        <w:rPr>
          <w:rFonts w:cs="Arial"/>
          <w:lang w:val="es-ES"/>
        </w:rPr>
      </w:pPr>
      <w:r w:rsidRPr="000403C9">
        <w:rPr>
          <w:rFonts w:cs="Arial"/>
          <w:lang w:val="es-ES"/>
        </w:rPr>
        <w:t>En cuanto a las Decisiones 13.138 y 13.139, se consideran totalmente implementadas y se propone eliminarlas, mientras que en el Anexo 2 del presente documento se proporcionan nuevos proyectos de decisiones sobre Directrices al respecto de la contaminación lumínica para la vida silvestre para la consideración de la COP14.</w:t>
      </w:r>
      <w:r w:rsidR="00195A95">
        <w:rPr>
          <w:rFonts w:cs="Arial"/>
          <w:lang w:val="es-ES"/>
        </w:rPr>
        <w:t xml:space="preserve"> </w:t>
      </w:r>
    </w:p>
    <w:p w14:paraId="5468C61C" w14:textId="1415E79C" w:rsidR="00BB12A4" w:rsidRPr="000403C9" w:rsidRDefault="00BB12A4" w:rsidP="00796410">
      <w:pPr>
        <w:spacing w:after="0" w:line="240" w:lineRule="auto"/>
        <w:rPr>
          <w:rFonts w:cs="Arial"/>
          <w:lang w:val="es-ES"/>
        </w:rPr>
      </w:pPr>
    </w:p>
    <w:p w14:paraId="1706154E" w14:textId="3397D270" w:rsidR="00C80F42" w:rsidRPr="000403C9" w:rsidRDefault="00C80F42" w:rsidP="00796410">
      <w:pPr>
        <w:pStyle w:val="Heading1"/>
        <w:spacing w:after="0" w:line="240" w:lineRule="auto"/>
        <w:rPr>
          <w:lang w:val="es-ES"/>
        </w:rPr>
      </w:pPr>
      <w:r w:rsidRPr="000403C9">
        <w:rPr>
          <w:lang w:val="es-ES"/>
        </w:rPr>
        <w:t>Acciones recomendadas</w:t>
      </w:r>
    </w:p>
    <w:p w14:paraId="0CEDD1A5" w14:textId="77777777" w:rsidR="00796410" w:rsidRPr="000403C9" w:rsidRDefault="00796410" w:rsidP="00796410">
      <w:pPr>
        <w:spacing w:after="0" w:line="240" w:lineRule="auto"/>
        <w:rPr>
          <w:lang w:val="es-ES"/>
        </w:rPr>
      </w:pPr>
    </w:p>
    <w:p w14:paraId="59CB6F57" w14:textId="730E36C6" w:rsidR="00C80F42" w:rsidRPr="000403C9" w:rsidRDefault="00C80F42" w:rsidP="00796410">
      <w:pPr>
        <w:pStyle w:val="ListParagraph"/>
        <w:numPr>
          <w:ilvl w:val="0"/>
          <w:numId w:val="4"/>
        </w:numPr>
        <w:spacing w:after="0" w:line="240" w:lineRule="auto"/>
        <w:ind w:left="573" w:hanging="567"/>
        <w:contextualSpacing w:val="0"/>
        <w:rPr>
          <w:rFonts w:cs="Arial"/>
          <w:lang w:val="es-ES"/>
        </w:rPr>
      </w:pPr>
      <w:r w:rsidRPr="000403C9">
        <w:rPr>
          <w:rFonts w:cs="Arial"/>
          <w:lang w:val="es-ES"/>
        </w:rPr>
        <w:t>Se recomienda a la Conferencia de las Partes que:</w:t>
      </w:r>
    </w:p>
    <w:p w14:paraId="7CE99100" w14:textId="77777777" w:rsidR="00796410" w:rsidRPr="000403C9" w:rsidRDefault="00796410" w:rsidP="00796410">
      <w:pPr>
        <w:pStyle w:val="ListParagraph"/>
        <w:spacing w:after="0" w:line="240" w:lineRule="auto"/>
        <w:ind w:left="573"/>
        <w:contextualSpacing w:val="0"/>
        <w:rPr>
          <w:rFonts w:cs="Arial"/>
          <w:lang w:val="es-ES"/>
        </w:rPr>
      </w:pPr>
    </w:p>
    <w:p w14:paraId="3FAEF8DB" w14:textId="206DBE21" w:rsidR="00955219" w:rsidRPr="000403C9" w:rsidRDefault="00376B41" w:rsidP="00796410">
      <w:pPr>
        <w:pStyle w:val="BodyTextIndent"/>
        <w:numPr>
          <w:ilvl w:val="0"/>
          <w:numId w:val="8"/>
        </w:numPr>
        <w:spacing w:after="0" w:line="240" w:lineRule="auto"/>
        <w:ind w:left="1134" w:hanging="567"/>
        <w:rPr>
          <w:lang w:val="es-ES"/>
        </w:rPr>
      </w:pPr>
      <w:r w:rsidRPr="000403C9">
        <w:rPr>
          <w:lang w:val="es-ES"/>
        </w:rPr>
        <w:t>adopte el proyecto de enmiendas a la Resolución 13.5, tal como figura en el Anexo 1 del presente documento;</w:t>
      </w:r>
    </w:p>
    <w:p w14:paraId="0E577FFD" w14:textId="77777777" w:rsidR="00796410" w:rsidRPr="000403C9" w:rsidRDefault="00796410" w:rsidP="00796410">
      <w:pPr>
        <w:pStyle w:val="BodyTextIndent"/>
        <w:spacing w:after="0" w:line="240" w:lineRule="auto"/>
        <w:ind w:left="1134" w:hanging="567"/>
        <w:rPr>
          <w:lang w:val="es-ES"/>
        </w:rPr>
      </w:pPr>
    </w:p>
    <w:p w14:paraId="367ED789" w14:textId="7F55B01E" w:rsidR="00955219" w:rsidRPr="000403C9" w:rsidRDefault="00955219" w:rsidP="00796410">
      <w:pPr>
        <w:pStyle w:val="BodyTextIndent"/>
        <w:numPr>
          <w:ilvl w:val="0"/>
          <w:numId w:val="8"/>
        </w:numPr>
        <w:spacing w:after="0" w:line="240" w:lineRule="auto"/>
        <w:ind w:left="1134" w:hanging="567"/>
        <w:rPr>
          <w:lang w:val="es-ES"/>
        </w:rPr>
      </w:pPr>
      <w:r w:rsidRPr="000403C9">
        <w:rPr>
          <w:lang w:val="es-ES"/>
        </w:rPr>
        <w:t>adopte el proyecto de Decisiones, tal como figura en el Anexo 2 del presente documento;</w:t>
      </w:r>
    </w:p>
    <w:p w14:paraId="1AE6974A" w14:textId="77777777" w:rsidR="00796410" w:rsidRPr="000403C9" w:rsidRDefault="00796410" w:rsidP="00796410">
      <w:pPr>
        <w:pStyle w:val="BodyTextIndent"/>
        <w:spacing w:after="0" w:line="240" w:lineRule="auto"/>
        <w:ind w:left="1134" w:hanging="567"/>
        <w:rPr>
          <w:lang w:val="es-ES"/>
        </w:rPr>
      </w:pPr>
    </w:p>
    <w:p w14:paraId="1103483D" w14:textId="1CDA5B5B" w:rsidR="00853DB4" w:rsidRPr="000403C9" w:rsidRDefault="00E34F47" w:rsidP="00796410">
      <w:pPr>
        <w:pStyle w:val="BodyTextIndent"/>
        <w:numPr>
          <w:ilvl w:val="0"/>
          <w:numId w:val="8"/>
        </w:numPr>
        <w:spacing w:after="0" w:line="240" w:lineRule="auto"/>
        <w:ind w:left="1134" w:hanging="567"/>
        <w:rPr>
          <w:lang w:val="es-ES"/>
        </w:rPr>
      </w:pPr>
      <w:r w:rsidRPr="000403C9">
        <w:rPr>
          <w:lang w:val="es-ES"/>
        </w:rPr>
        <w:t>adopte las Directrices sobre contaminación lumínica de la CMS, tal como figura en el Anexo 3 del presente documento;</w:t>
      </w:r>
    </w:p>
    <w:p w14:paraId="002E6D01" w14:textId="77777777" w:rsidR="00796410" w:rsidRPr="000403C9" w:rsidRDefault="00796410" w:rsidP="00796410">
      <w:pPr>
        <w:pStyle w:val="BodyTextIndent"/>
        <w:spacing w:after="0" w:line="240" w:lineRule="auto"/>
        <w:ind w:left="1134" w:hanging="567"/>
        <w:rPr>
          <w:lang w:val="es-ES"/>
        </w:rPr>
      </w:pPr>
    </w:p>
    <w:p w14:paraId="757DF732" w14:textId="1335AFF5" w:rsidR="00F936E3" w:rsidRPr="000403C9" w:rsidRDefault="006B74B8" w:rsidP="00796410">
      <w:pPr>
        <w:pStyle w:val="BodyTextIndent"/>
        <w:numPr>
          <w:ilvl w:val="0"/>
          <w:numId w:val="8"/>
        </w:numPr>
        <w:spacing w:after="0" w:line="240" w:lineRule="auto"/>
        <w:ind w:left="1134" w:hanging="567"/>
        <w:rPr>
          <w:lang w:val="es-ES"/>
        </w:rPr>
      </w:pPr>
      <w:r w:rsidRPr="000403C9">
        <w:rPr>
          <w:lang w:val="es-ES"/>
        </w:rPr>
        <w:t xml:space="preserve">derogue las Decisiones 13.138 y 13.139 </w:t>
      </w:r>
      <w:r w:rsidR="00F936E3" w:rsidRPr="000403C9">
        <w:rPr>
          <w:i/>
          <w:iCs/>
          <w:lang w:val="es-ES"/>
        </w:rPr>
        <w:t>Directrices sobre contaminación lumínica para la vida silvestre</w:t>
      </w:r>
      <w:r w:rsidR="00172E20" w:rsidRPr="000403C9">
        <w:rPr>
          <w:lang w:val="es-ES"/>
        </w:rPr>
        <w:t>.</w:t>
      </w:r>
    </w:p>
    <w:p w14:paraId="05547362" w14:textId="77777777" w:rsidR="00F936E3" w:rsidRPr="000403C9" w:rsidRDefault="00F936E3" w:rsidP="00796410">
      <w:pPr>
        <w:pStyle w:val="BodyTextIndent"/>
        <w:spacing w:after="0" w:line="240" w:lineRule="auto"/>
        <w:ind w:left="1134" w:hanging="567"/>
        <w:rPr>
          <w:lang w:val="es-ES"/>
        </w:rPr>
        <w:sectPr w:rsidR="00F936E3" w:rsidRPr="000403C9" w:rsidSect="00D93628">
          <w:headerReference w:type="even" r:id="rId21"/>
          <w:headerReference w:type="default" r:id="rId22"/>
          <w:footerReference w:type="even" r:id="rId23"/>
          <w:footerReference w:type="default" r:id="rId24"/>
          <w:headerReference w:type="first" r:id="rId25"/>
          <w:pgSz w:w="11906" w:h="16838" w:code="9"/>
          <w:pgMar w:top="1440" w:right="1440" w:bottom="1440" w:left="1440" w:header="720" w:footer="720" w:gutter="0"/>
          <w:cols w:space="720"/>
          <w:titlePg/>
          <w:docGrid w:linePitch="360"/>
        </w:sectPr>
      </w:pPr>
    </w:p>
    <w:p w14:paraId="5E876F70" w14:textId="77777777" w:rsidR="0047066D" w:rsidRPr="00E11D15" w:rsidRDefault="0047066D" w:rsidP="0047066D">
      <w:pPr>
        <w:autoSpaceDE w:val="0"/>
        <w:autoSpaceDN w:val="0"/>
        <w:adjustRightInd w:val="0"/>
        <w:spacing w:after="0" w:line="240" w:lineRule="auto"/>
        <w:jc w:val="right"/>
        <w:rPr>
          <w:rFonts w:cs="Arial"/>
          <w:b/>
          <w:bCs/>
          <w:color w:val="000000"/>
          <w:lang w:val="es-ES"/>
        </w:rPr>
      </w:pPr>
      <w:r>
        <w:rPr>
          <w:rFonts w:cs="Arial"/>
          <w:b/>
          <w:bCs/>
          <w:color w:val="000000"/>
          <w:lang w:val="es-ES"/>
        </w:rPr>
        <w:lastRenderedPageBreak/>
        <w:t>ANEXO 1</w:t>
      </w:r>
    </w:p>
    <w:p w14:paraId="0CCAF408" w14:textId="77777777" w:rsidR="0047066D" w:rsidRPr="00E11D15" w:rsidRDefault="0047066D" w:rsidP="0047066D">
      <w:pPr>
        <w:autoSpaceDE w:val="0"/>
        <w:autoSpaceDN w:val="0"/>
        <w:adjustRightInd w:val="0"/>
        <w:spacing w:after="0" w:line="240" w:lineRule="auto"/>
        <w:jc w:val="center"/>
        <w:rPr>
          <w:rFonts w:cs="Arial"/>
          <w:color w:val="000000"/>
          <w:lang w:val="es-ES"/>
        </w:rPr>
      </w:pPr>
      <w:r>
        <w:rPr>
          <w:rFonts w:cs="Arial"/>
          <w:color w:val="000000"/>
          <w:lang w:val="es-ES"/>
        </w:rPr>
        <w:t>ENMIENDAS PROPUESTAS A LA RESOLUCIÓN 13.5</w:t>
      </w:r>
    </w:p>
    <w:p w14:paraId="6100904D" w14:textId="77777777" w:rsidR="0047066D" w:rsidRPr="00E11D15" w:rsidRDefault="0047066D" w:rsidP="0047066D">
      <w:pPr>
        <w:autoSpaceDE w:val="0"/>
        <w:autoSpaceDN w:val="0"/>
        <w:adjustRightInd w:val="0"/>
        <w:spacing w:after="0" w:line="240" w:lineRule="auto"/>
        <w:jc w:val="center"/>
        <w:rPr>
          <w:rFonts w:cs="Arial"/>
          <w:b/>
          <w:bCs/>
          <w:color w:val="000000"/>
          <w:lang w:val="es-ES"/>
        </w:rPr>
      </w:pPr>
    </w:p>
    <w:p w14:paraId="6DACB90E" w14:textId="77777777" w:rsidR="0047066D" w:rsidRPr="00E11D15" w:rsidRDefault="0047066D" w:rsidP="0047066D">
      <w:pPr>
        <w:autoSpaceDE w:val="0"/>
        <w:autoSpaceDN w:val="0"/>
        <w:adjustRightInd w:val="0"/>
        <w:spacing w:after="0" w:line="240" w:lineRule="auto"/>
        <w:jc w:val="center"/>
        <w:rPr>
          <w:rFonts w:cs="Arial"/>
          <w:b/>
          <w:bCs/>
          <w:lang w:val="es-ES"/>
        </w:rPr>
      </w:pPr>
      <w:r w:rsidRPr="00E11D15">
        <w:rPr>
          <w:rFonts w:cs="Arial"/>
          <w:b/>
          <w:bCs/>
          <w:color w:val="000000"/>
          <w:lang w:val="es-ES"/>
        </w:rPr>
        <w:t>DIRECTRICES SOBRE CONTAMINACION LUMÍNICA PARA LA FAUNA SILVESTRE</w:t>
      </w:r>
    </w:p>
    <w:p w14:paraId="16443B2F" w14:textId="77777777" w:rsidR="0047066D" w:rsidRPr="00E11D15" w:rsidRDefault="0047066D" w:rsidP="0047066D">
      <w:pPr>
        <w:widowControl w:val="0"/>
        <w:pBdr>
          <w:top w:val="single" w:sz="6" w:space="0" w:color="FFFFFF"/>
          <w:left w:val="single" w:sz="6" w:space="0" w:color="FFFFFF"/>
          <w:bottom w:val="single" w:sz="6" w:space="0" w:color="FFFFFF"/>
          <w:right w:val="single" w:sz="6" w:space="0" w:color="FFFFFF"/>
        </w:pBdr>
        <w:suppressAutoHyphens/>
        <w:autoSpaceDE w:val="0"/>
        <w:autoSpaceDN w:val="0"/>
        <w:spacing w:after="0" w:line="240" w:lineRule="auto"/>
        <w:jc w:val="center"/>
        <w:textAlignment w:val="baseline"/>
        <w:outlineLvl w:val="1"/>
        <w:rPr>
          <w:rFonts w:cs="Arial"/>
          <w:lang w:val="es-ES"/>
        </w:rPr>
      </w:pPr>
    </w:p>
    <w:p w14:paraId="529F3F88" w14:textId="77777777" w:rsidR="0047066D" w:rsidRDefault="0047066D" w:rsidP="0047066D">
      <w:pPr>
        <w:widowControl w:val="0"/>
        <w:pBdr>
          <w:top w:val="single" w:sz="6" w:space="0" w:color="FFFFFF"/>
          <w:left w:val="single" w:sz="6" w:space="0" w:color="FFFFFF"/>
          <w:bottom w:val="single" w:sz="6" w:space="0" w:color="FFFFFF"/>
          <w:right w:val="single" w:sz="6" w:space="0" w:color="FFFFFF"/>
        </w:pBdr>
        <w:suppressAutoHyphens/>
        <w:autoSpaceDE w:val="0"/>
        <w:autoSpaceDN w:val="0"/>
        <w:spacing w:after="0" w:line="240" w:lineRule="auto"/>
        <w:jc w:val="center"/>
        <w:textAlignment w:val="baseline"/>
        <w:outlineLvl w:val="1"/>
        <w:rPr>
          <w:rFonts w:cs="Arial"/>
          <w:lang w:val="es-ES"/>
        </w:rPr>
      </w:pPr>
      <w:r w:rsidRPr="00E11D15">
        <w:rPr>
          <w:rFonts w:cs="Arial"/>
          <w:lang w:val="es-ES"/>
        </w:rPr>
        <w:t>N</w:t>
      </w:r>
      <w:r>
        <w:rPr>
          <w:rFonts w:cs="Arial"/>
          <w:lang w:val="es-ES"/>
        </w:rPr>
        <w:t>ota</w:t>
      </w:r>
      <w:r w:rsidRPr="00E11D15">
        <w:rPr>
          <w:rFonts w:cs="Arial"/>
          <w:lang w:val="es-ES"/>
        </w:rPr>
        <w:t xml:space="preserve">: El nuevo texto propuesto aparece </w:t>
      </w:r>
      <w:r w:rsidRPr="00E11D15">
        <w:rPr>
          <w:rFonts w:cs="Arial"/>
          <w:u w:val="single"/>
          <w:lang w:val="es-ES"/>
        </w:rPr>
        <w:t>subrayado</w:t>
      </w:r>
      <w:r w:rsidRPr="00E11D15">
        <w:rPr>
          <w:rFonts w:cs="Arial"/>
          <w:lang w:val="es-ES"/>
        </w:rPr>
        <w:t xml:space="preserve">. El texto que debe </w:t>
      </w:r>
      <w:r>
        <w:rPr>
          <w:rFonts w:cs="Arial"/>
          <w:lang w:val="es-ES"/>
        </w:rPr>
        <w:t>eliminarse</w:t>
      </w:r>
      <w:r w:rsidRPr="00E11D15">
        <w:rPr>
          <w:rFonts w:cs="Arial"/>
          <w:lang w:val="es-ES"/>
        </w:rPr>
        <w:t xml:space="preserve"> aparece </w:t>
      </w:r>
      <w:r w:rsidRPr="00E11D15">
        <w:rPr>
          <w:rFonts w:cs="Arial"/>
          <w:strike/>
          <w:lang w:val="es-ES"/>
        </w:rPr>
        <w:t>tachado</w:t>
      </w:r>
      <w:r w:rsidRPr="00E11D15">
        <w:rPr>
          <w:rFonts w:cs="Arial"/>
          <w:lang w:val="es-ES"/>
        </w:rPr>
        <w:t>.</w:t>
      </w:r>
    </w:p>
    <w:p w14:paraId="42552CDB" w14:textId="77777777" w:rsidR="0047066D" w:rsidRDefault="0047066D" w:rsidP="0047066D">
      <w:pPr>
        <w:widowControl w:val="0"/>
        <w:pBdr>
          <w:top w:val="single" w:sz="6" w:space="0" w:color="FFFFFF"/>
          <w:left w:val="single" w:sz="6" w:space="0" w:color="FFFFFF"/>
          <w:bottom w:val="single" w:sz="6" w:space="0" w:color="FFFFFF"/>
          <w:right w:val="single" w:sz="6" w:space="0" w:color="FFFFFF"/>
        </w:pBdr>
        <w:suppressAutoHyphens/>
        <w:autoSpaceDE w:val="0"/>
        <w:autoSpaceDN w:val="0"/>
        <w:spacing w:after="0" w:line="240" w:lineRule="auto"/>
        <w:jc w:val="center"/>
        <w:textAlignment w:val="baseline"/>
        <w:outlineLvl w:val="1"/>
        <w:rPr>
          <w:rFonts w:cs="Arial"/>
          <w:lang w:val="es-ES"/>
        </w:rPr>
      </w:pPr>
    </w:p>
    <w:p w14:paraId="58A6AF57" w14:textId="77777777" w:rsidR="0047066D" w:rsidRPr="00E11D15" w:rsidRDefault="0047066D" w:rsidP="0047066D">
      <w:pPr>
        <w:widowControl w:val="0"/>
        <w:pBdr>
          <w:top w:val="single" w:sz="6" w:space="0" w:color="FFFFFF"/>
          <w:left w:val="single" w:sz="6" w:space="0" w:color="FFFFFF"/>
          <w:bottom w:val="single" w:sz="6" w:space="0" w:color="FFFFFF"/>
          <w:right w:val="single" w:sz="6" w:space="0" w:color="FFFFFF"/>
        </w:pBdr>
        <w:suppressAutoHyphens/>
        <w:autoSpaceDE w:val="0"/>
        <w:autoSpaceDN w:val="0"/>
        <w:spacing w:after="0" w:line="240" w:lineRule="auto"/>
        <w:jc w:val="center"/>
        <w:textAlignment w:val="baseline"/>
        <w:outlineLvl w:val="1"/>
        <w:rPr>
          <w:rFonts w:cs="Arial"/>
          <w:lang w:val="es-ES"/>
        </w:rPr>
      </w:pPr>
    </w:p>
    <w:p w14:paraId="0DA17805" w14:textId="77777777" w:rsidR="0047066D" w:rsidRPr="00E11D15" w:rsidRDefault="0047066D" w:rsidP="0047066D">
      <w:pPr>
        <w:kinsoku w:val="0"/>
        <w:overflowPunct w:val="0"/>
        <w:spacing w:after="0" w:line="240" w:lineRule="auto"/>
        <w:textAlignment w:val="baseline"/>
        <w:rPr>
          <w:rFonts w:cs="Arial"/>
          <w:lang w:val="es-ES"/>
        </w:rPr>
      </w:pPr>
      <w:r w:rsidRPr="00E11D15">
        <w:rPr>
          <w:rFonts w:cs="Arial"/>
          <w:i/>
          <w:lang w:val="es-ES"/>
        </w:rPr>
        <w:t xml:space="preserve">Reconociendo </w:t>
      </w:r>
      <w:r w:rsidRPr="00E11D15">
        <w:rPr>
          <w:rFonts w:cs="Arial"/>
          <w:lang w:val="es-ES"/>
        </w:rPr>
        <w:t>que el uso de la luz artificial está aumentando a nivel mundial por lo menos en un 2% al año,</w:t>
      </w:r>
    </w:p>
    <w:p w14:paraId="06862260" w14:textId="77777777" w:rsidR="0047066D" w:rsidRPr="00E11D15" w:rsidRDefault="0047066D" w:rsidP="0047066D">
      <w:pPr>
        <w:kinsoku w:val="0"/>
        <w:overflowPunct w:val="0"/>
        <w:spacing w:after="0" w:line="240" w:lineRule="auto"/>
        <w:textAlignment w:val="baseline"/>
        <w:rPr>
          <w:rFonts w:cs="Arial"/>
          <w:lang w:val="es-ES"/>
        </w:rPr>
      </w:pPr>
    </w:p>
    <w:p w14:paraId="62E16615" w14:textId="77777777" w:rsidR="0047066D" w:rsidRPr="00E11D15" w:rsidRDefault="0047066D" w:rsidP="0047066D">
      <w:pPr>
        <w:kinsoku w:val="0"/>
        <w:overflowPunct w:val="0"/>
        <w:spacing w:after="0" w:line="240" w:lineRule="auto"/>
        <w:jc w:val="both"/>
        <w:textAlignment w:val="baseline"/>
        <w:rPr>
          <w:rFonts w:cs="Arial"/>
          <w:lang w:val="es-ES"/>
        </w:rPr>
      </w:pPr>
      <w:r w:rsidRPr="00E11D15">
        <w:rPr>
          <w:rFonts w:cs="Arial"/>
          <w:i/>
          <w:lang w:val="es-ES"/>
        </w:rPr>
        <w:t>Reconociendo</w:t>
      </w:r>
      <w:r w:rsidRPr="00E11D15">
        <w:rPr>
          <w:rFonts w:cs="Arial"/>
          <w:lang w:val="es-ES"/>
        </w:rPr>
        <w:t xml:space="preserve"> que la luz artificial, sobre todo por la noche, constituye un problema emergente para la conservación de la fauna silvestre, la astronomía y la salud humana,</w:t>
      </w:r>
    </w:p>
    <w:p w14:paraId="7C163015" w14:textId="77777777" w:rsidR="0047066D" w:rsidRPr="00E11D15" w:rsidRDefault="0047066D" w:rsidP="0047066D">
      <w:pPr>
        <w:kinsoku w:val="0"/>
        <w:overflowPunct w:val="0"/>
        <w:spacing w:after="0" w:line="240" w:lineRule="auto"/>
        <w:jc w:val="both"/>
        <w:textAlignment w:val="baseline"/>
        <w:rPr>
          <w:rFonts w:cs="Arial"/>
          <w:lang w:val="es-ES"/>
        </w:rPr>
      </w:pPr>
    </w:p>
    <w:p w14:paraId="7A3F8A84" w14:textId="77777777" w:rsidR="0047066D" w:rsidRPr="00E11D15" w:rsidRDefault="0047066D" w:rsidP="0047066D">
      <w:pPr>
        <w:kinsoku w:val="0"/>
        <w:overflowPunct w:val="0"/>
        <w:spacing w:after="0" w:line="240" w:lineRule="auto"/>
        <w:jc w:val="both"/>
        <w:textAlignment w:val="baseline"/>
        <w:rPr>
          <w:rFonts w:cs="Arial"/>
          <w:lang w:val="es-ES"/>
        </w:rPr>
      </w:pPr>
      <w:r w:rsidRPr="00E11D15">
        <w:rPr>
          <w:rFonts w:cs="Arial"/>
          <w:i/>
          <w:lang w:val="es-ES"/>
        </w:rPr>
        <w:t xml:space="preserve">Reconociendo además </w:t>
      </w:r>
      <w:r w:rsidRPr="00E11D15">
        <w:rPr>
          <w:rFonts w:cs="Arial"/>
          <w:lang w:val="es-ES"/>
        </w:rPr>
        <w:t>que la luz artificial que contribuye a la iluminación del cielo nocturno se denomina contaminación lumínica,</w:t>
      </w:r>
    </w:p>
    <w:p w14:paraId="72B1D194" w14:textId="77777777" w:rsidR="0047066D" w:rsidRPr="00E11D15" w:rsidRDefault="0047066D" w:rsidP="0047066D">
      <w:pPr>
        <w:kinsoku w:val="0"/>
        <w:overflowPunct w:val="0"/>
        <w:spacing w:after="0" w:line="240" w:lineRule="auto"/>
        <w:jc w:val="both"/>
        <w:textAlignment w:val="baseline"/>
        <w:rPr>
          <w:rFonts w:cs="Arial"/>
          <w:lang w:val="es-ES"/>
        </w:rPr>
      </w:pPr>
    </w:p>
    <w:p w14:paraId="2AC1FCB3" w14:textId="77777777" w:rsidR="0047066D" w:rsidRPr="00E11D15" w:rsidRDefault="0047066D" w:rsidP="0047066D">
      <w:pPr>
        <w:kinsoku w:val="0"/>
        <w:overflowPunct w:val="0"/>
        <w:spacing w:after="0" w:line="240" w:lineRule="auto"/>
        <w:jc w:val="both"/>
        <w:textAlignment w:val="baseline"/>
        <w:rPr>
          <w:rFonts w:cs="Arial"/>
          <w:lang w:val="es-ES"/>
        </w:rPr>
      </w:pPr>
      <w:r w:rsidRPr="00E11D15">
        <w:rPr>
          <w:rFonts w:cs="Arial"/>
          <w:i/>
          <w:lang w:val="es-ES"/>
        </w:rPr>
        <w:t>Alarmada</w:t>
      </w:r>
      <w:r w:rsidRPr="00E11D15">
        <w:rPr>
          <w:rFonts w:cs="Arial"/>
          <w:lang w:val="es-ES"/>
        </w:rPr>
        <w:t xml:space="preserve"> por el hecho de que la luz artificial afecta negativamente a muchas especies y comunidades ecológicas, alterando de manera decisiva los comportamientos de la fauna silvestre y los procesos funcionales, deteniendo la recuperación de las especies amenazadas e interfiriendo en la capacidad de una especie migratoria de realizar migraciones de larga distancia que son fundamentales para su ciclo de vida, o influyendo negativamente en los insectos que representan la presa principal de algunas especies migratorias,</w:t>
      </w:r>
    </w:p>
    <w:p w14:paraId="6F082216" w14:textId="77777777" w:rsidR="0047066D" w:rsidRPr="00E11D15" w:rsidRDefault="0047066D" w:rsidP="0047066D">
      <w:pPr>
        <w:kinsoku w:val="0"/>
        <w:overflowPunct w:val="0"/>
        <w:spacing w:after="0" w:line="240" w:lineRule="auto"/>
        <w:jc w:val="both"/>
        <w:textAlignment w:val="baseline"/>
        <w:rPr>
          <w:rFonts w:cs="Arial"/>
          <w:lang w:val="es-ES"/>
        </w:rPr>
      </w:pPr>
    </w:p>
    <w:p w14:paraId="261095A3" w14:textId="77777777" w:rsidR="0047066D" w:rsidRPr="00E11D15" w:rsidRDefault="0047066D" w:rsidP="0047066D">
      <w:pPr>
        <w:kinsoku w:val="0"/>
        <w:overflowPunct w:val="0"/>
        <w:spacing w:after="0" w:line="240" w:lineRule="auto"/>
        <w:jc w:val="both"/>
        <w:textAlignment w:val="baseline"/>
        <w:rPr>
          <w:rFonts w:cs="Arial"/>
          <w:lang w:val="es-ES"/>
        </w:rPr>
      </w:pPr>
      <w:r w:rsidRPr="00E11D15">
        <w:rPr>
          <w:rFonts w:cs="Arial"/>
          <w:i/>
          <w:lang w:val="es-ES"/>
        </w:rPr>
        <w:t>Reconociendo asimismo</w:t>
      </w:r>
      <w:r w:rsidRPr="00E11D15">
        <w:rPr>
          <w:rFonts w:cs="Arial"/>
          <w:lang w:val="es-ES"/>
        </w:rPr>
        <w:t xml:space="preserve"> que la luz artificial por la noche es también necesaria para la seguridad de los seres humanos, las actividades de recreo y el aumento de la productividad, y que a veces las necesidades son contradictorias para la seguridad de los seres humanos y la conservación de la fauna silvestre,</w:t>
      </w:r>
    </w:p>
    <w:p w14:paraId="65495A91" w14:textId="77777777" w:rsidR="0047066D" w:rsidRPr="00E11D15" w:rsidRDefault="0047066D" w:rsidP="0047066D">
      <w:pPr>
        <w:kinsoku w:val="0"/>
        <w:overflowPunct w:val="0"/>
        <w:spacing w:after="0" w:line="240" w:lineRule="auto"/>
        <w:jc w:val="both"/>
        <w:textAlignment w:val="baseline"/>
        <w:rPr>
          <w:rFonts w:cs="Arial"/>
          <w:lang w:val="es-ES"/>
        </w:rPr>
      </w:pPr>
    </w:p>
    <w:p w14:paraId="4A244A09" w14:textId="77777777" w:rsidR="0047066D" w:rsidRPr="00E11D15" w:rsidRDefault="0047066D" w:rsidP="0047066D">
      <w:pPr>
        <w:kinsoku w:val="0"/>
        <w:overflowPunct w:val="0"/>
        <w:spacing w:after="0" w:line="240" w:lineRule="auto"/>
        <w:jc w:val="both"/>
        <w:textAlignment w:val="baseline"/>
        <w:rPr>
          <w:rFonts w:cs="Arial"/>
          <w:lang w:val="es-ES"/>
        </w:rPr>
      </w:pPr>
      <w:r w:rsidRPr="00E11D15">
        <w:rPr>
          <w:rFonts w:cs="Arial"/>
          <w:i/>
          <w:lang w:val="es-ES"/>
        </w:rPr>
        <w:t>Plenamente</w:t>
      </w:r>
      <w:r w:rsidRPr="00E11D15">
        <w:rPr>
          <w:rFonts w:cs="Arial"/>
          <w:lang w:val="es-ES"/>
        </w:rPr>
        <w:t xml:space="preserve"> consciente de que los efectos directos e indirectos de la luz artificial pueden ser perjudiciales para muchas especies migratorias, con efectos como el cambio del comportamiento y/o de la fisiología, lo que reduce las opciones de supervivencia o el rendimiento reproductivo, o efectos indirectos sobre las especies presa, que afectan al funcionamiento del ecosistema,</w:t>
      </w:r>
    </w:p>
    <w:p w14:paraId="6D39218B" w14:textId="77777777" w:rsidR="0047066D" w:rsidRPr="00E11D15" w:rsidRDefault="0047066D" w:rsidP="0047066D">
      <w:pPr>
        <w:kinsoku w:val="0"/>
        <w:overflowPunct w:val="0"/>
        <w:spacing w:after="0" w:line="240" w:lineRule="auto"/>
        <w:jc w:val="both"/>
        <w:textAlignment w:val="baseline"/>
        <w:rPr>
          <w:rFonts w:cs="Arial"/>
          <w:lang w:val="es-ES"/>
        </w:rPr>
      </w:pPr>
    </w:p>
    <w:p w14:paraId="43C8CF60" w14:textId="77777777" w:rsidR="0047066D" w:rsidRPr="00E11D15" w:rsidRDefault="0047066D" w:rsidP="0047066D">
      <w:pPr>
        <w:kinsoku w:val="0"/>
        <w:overflowPunct w:val="0"/>
        <w:spacing w:after="0" w:line="240" w:lineRule="auto"/>
        <w:jc w:val="both"/>
        <w:textAlignment w:val="baseline"/>
        <w:rPr>
          <w:rFonts w:cs="Arial"/>
          <w:lang w:val="es-ES"/>
        </w:rPr>
      </w:pPr>
      <w:r w:rsidRPr="00E11D15">
        <w:rPr>
          <w:rFonts w:cs="Arial"/>
          <w:i/>
          <w:lang w:val="es-ES"/>
        </w:rPr>
        <w:t xml:space="preserve">Tomando nota </w:t>
      </w:r>
      <w:r w:rsidRPr="00E11D15">
        <w:rPr>
          <w:rFonts w:cs="Arial"/>
          <w:lang w:val="es-ES"/>
        </w:rPr>
        <w:t>de que hay muchos ejemplos documentados sobre los efectos perjudiciales de la luz artificial en las especies migratorias, entre otros, el hecho de que las tortugas marinas eviten anidar en playas iluminadas con luz artificial, que las aves costeras migratorias utilicen zonas de pernoctación menos preferibles para evitar las luces, así como la perturbación de las actividades de búsqueda de comida y la cría de numerosas aves marinas,</w:t>
      </w:r>
    </w:p>
    <w:p w14:paraId="09C875B6" w14:textId="77777777" w:rsidR="0047066D" w:rsidRPr="00E11D15" w:rsidRDefault="0047066D" w:rsidP="0047066D">
      <w:pPr>
        <w:kinsoku w:val="0"/>
        <w:overflowPunct w:val="0"/>
        <w:spacing w:after="0" w:line="240" w:lineRule="auto"/>
        <w:jc w:val="both"/>
        <w:textAlignment w:val="baseline"/>
        <w:rPr>
          <w:rFonts w:cs="Arial"/>
          <w:lang w:val="es-ES"/>
        </w:rPr>
      </w:pPr>
    </w:p>
    <w:p w14:paraId="6A5886CE" w14:textId="77777777" w:rsidR="0047066D" w:rsidRPr="00E11D15" w:rsidRDefault="0047066D" w:rsidP="0047066D">
      <w:pPr>
        <w:kinsoku w:val="0"/>
        <w:overflowPunct w:val="0"/>
        <w:spacing w:after="0" w:line="240" w:lineRule="auto"/>
        <w:jc w:val="both"/>
        <w:textAlignment w:val="baseline"/>
        <w:rPr>
          <w:rFonts w:cs="Arial"/>
          <w:strike/>
          <w:lang w:val="es-ES"/>
        </w:rPr>
      </w:pPr>
      <w:r w:rsidRPr="00E11D15">
        <w:rPr>
          <w:rFonts w:cs="Arial"/>
          <w:i/>
          <w:strike/>
          <w:lang w:val="es-ES"/>
        </w:rPr>
        <w:t>Recordando</w:t>
      </w:r>
      <w:r w:rsidRPr="00E11D15">
        <w:rPr>
          <w:rFonts w:cs="Arial"/>
          <w:strike/>
          <w:lang w:val="es-ES"/>
        </w:rPr>
        <w:t xml:space="preserve"> la Decisión 12.17 de la CMS sobre las tortugas marinas, por la que se solicita al Consejo Científico que examine la información científica pertinente sobre la conservación de las tortugas marinas y las amenazas a las que se enfrentan, tales como el cambio climático y el resplandor del cielo,</w:t>
      </w:r>
    </w:p>
    <w:p w14:paraId="613875CF" w14:textId="77777777" w:rsidR="0047066D" w:rsidRPr="00E11D15" w:rsidRDefault="0047066D" w:rsidP="0047066D">
      <w:pPr>
        <w:kinsoku w:val="0"/>
        <w:overflowPunct w:val="0"/>
        <w:spacing w:after="0" w:line="240" w:lineRule="auto"/>
        <w:jc w:val="both"/>
        <w:textAlignment w:val="baseline"/>
        <w:rPr>
          <w:rFonts w:cs="Arial"/>
          <w:lang w:val="es-ES"/>
        </w:rPr>
      </w:pPr>
    </w:p>
    <w:p w14:paraId="4E0C7265" w14:textId="77777777" w:rsidR="0047066D" w:rsidRPr="00E11D15" w:rsidRDefault="0047066D" w:rsidP="0047066D">
      <w:pPr>
        <w:kinsoku w:val="0"/>
        <w:overflowPunct w:val="0"/>
        <w:spacing w:after="0" w:line="240" w:lineRule="auto"/>
        <w:jc w:val="both"/>
        <w:textAlignment w:val="baseline"/>
        <w:rPr>
          <w:rFonts w:cs="Arial"/>
          <w:lang w:val="es-ES"/>
        </w:rPr>
      </w:pPr>
      <w:r w:rsidRPr="00E11D15">
        <w:rPr>
          <w:rFonts w:cs="Arial"/>
          <w:i/>
          <w:lang w:val="es-ES"/>
        </w:rPr>
        <w:t>Recordando</w:t>
      </w:r>
      <w:r w:rsidRPr="00E11D15">
        <w:rPr>
          <w:rFonts w:cs="Arial"/>
          <w:lang w:val="es-ES"/>
        </w:rPr>
        <w:t xml:space="preserve"> la Resolución 8.6 de EUROBATS sobre los murciélagos y la contaminación lumínica y las Directrices para tener en cuenta a los murciélagos en los proyectos de iluminación (Serie de publicaciones </w:t>
      </w:r>
      <w:proofErr w:type="spellStart"/>
      <w:r w:rsidRPr="00E11D15">
        <w:rPr>
          <w:rFonts w:cs="Arial"/>
          <w:lang w:val="es-ES"/>
        </w:rPr>
        <w:t>Nº</w:t>
      </w:r>
      <w:proofErr w:type="spellEnd"/>
      <w:r w:rsidRPr="00E11D15">
        <w:rPr>
          <w:rFonts w:cs="Arial"/>
          <w:lang w:val="es-ES"/>
        </w:rPr>
        <w:t xml:space="preserve"> 8), en la que se alienta a las Partes a evitar o mitigar los efectos perjudiciales de la contaminación lumínica en los murciélagos,</w:t>
      </w:r>
    </w:p>
    <w:p w14:paraId="4E8D719F" w14:textId="77777777" w:rsidR="0047066D" w:rsidRPr="00E11D15" w:rsidRDefault="0047066D" w:rsidP="0047066D">
      <w:pPr>
        <w:kinsoku w:val="0"/>
        <w:overflowPunct w:val="0"/>
        <w:spacing w:after="0" w:line="240" w:lineRule="auto"/>
        <w:jc w:val="both"/>
        <w:textAlignment w:val="baseline"/>
        <w:rPr>
          <w:rFonts w:cs="Arial"/>
          <w:lang w:val="es-ES"/>
        </w:rPr>
      </w:pPr>
    </w:p>
    <w:p w14:paraId="234CADF1" w14:textId="77777777" w:rsidR="0047066D" w:rsidRPr="00E11D15" w:rsidRDefault="0047066D" w:rsidP="0047066D">
      <w:pPr>
        <w:kinsoku w:val="0"/>
        <w:overflowPunct w:val="0"/>
        <w:spacing w:after="0" w:line="240" w:lineRule="auto"/>
        <w:jc w:val="both"/>
        <w:textAlignment w:val="baseline"/>
        <w:rPr>
          <w:rFonts w:cs="Arial"/>
          <w:lang w:val="es-ES"/>
        </w:rPr>
      </w:pPr>
      <w:r w:rsidRPr="00E11D15">
        <w:rPr>
          <w:rFonts w:cs="Arial"/>
          <w:i/>
          <w:lang w:val="es-ES"/>
        </w:rPr>
        <w:t xml:space="preserve">Observando con aprecio </w:t>
      </w:r>
      <w:r w:rsidRPr="00E11D15">
        <w:rPr>
          <w:rFonts w:cs="Arial"/>
          <w:lang w:val="es-ES"/>
        </w:rPr>
        <w:t>los esfuerzos del Gobierno de Australia</w:t>
      </w:r>
      <w:r>
        <w:rPr>
          <w:rFonts w:cs="Arial"/>
          <w:lang w:val="es-ES"/>
        </w:rPr>
        <w:t xml:space="preserve"> </w:t>
      </w:r>
      <w:r>
        <w:rPr>
          <w:rFonts w:cs="Arial"/>
          <w:u w:val="single"/>
          <w:lang w:val="es-ES"/>
        </w:rPr>
        <w:t>y de Nueva Zelanda</w:t>
      </w:r>
      <w:r w:rsidRPr="00E11D15">
        <w:rPr>
          <w:rFonts w:cs="Arial"/>
          <w:lang w:val="es-ES"/>
        </w:rPr>
        <w:t xml:space="preserve"> para elaborar directrices relacionadas con la gestión de la contaminación lumínica y </w:t>
      </w:r>
      <w:r w:rsidRPr="00E11D15">
        <w:rPr>
          <w:rFonts w:cs="Arial"/>
          <w:strike/>
          <w:lang w:val="es-ES"/>
        </w:rPr>
        <w:t xml:space="preserve">concebir un proceso que pueda aplicarse cuando exista la posibilidad de que la iluminación artificial afecte </w:t>
      </w:r>
      <w:r w:rsidRPr="00E11D15">
        <w:rPr>
          <w:rFonts w:cs="Arial"/>
          <w:strike/>
          <w:lang w:val="es-ES"/>
        </w:rPr>
        <w:lastRenderedPageBreak/>
        <w:t>a la fauna silvestre</w:t>
      </w:r>
      <w:r w:rsidRPr="00E11D15">
        <w:rPr>
          <w:rFonts w:cs="Arial"/>
          <w:lang w:val="es-ES"/>
        </w:rPr>
        <w:t>.</w:t>
      </w:r>
      <w:r w:rsidRPr="00E11D15">
        <w:rPr>
          <w:lang w:val="es-ES"/>
        </w:rPr>
        <w:t xml:space="preserve"> </w:t>
      </w:r>
      <w:r w:rsidRPr="00E11D15">
        <w:rPr>
          <w:rFonts w:cs="Arial"/>
          <w:u w:val="single"/>
          <w:lang w:val="es-ES"/>
        </w:rPr>
        <w:t>y que contribuyó a la elaboración de las Directrices sobre contaminación lumínica de la CMS, de aplicación mundial</w:t>
      </w:r>
      <w:r w:rsidRPr="00E11D15">
        <w:rPr>
          <w:rFonts w:cs="Arial"/>
          <w:lang w:val="es-ES"/>
        </w:rPr>
        <w:t>,</w:t>
      </w:r>
    </w:p>
    <w:p w14:paraId="4FB9AD79" w14:textId="77777777" w:rsidR="0047066D" w:rsidRPr="00E11D15" w:rsidRDefault="0047066D" w:rsidP="0047066D">
      <w:pPr>
        <w:autoSpaceDN w:val="0"/>
        <w:spacing w:after="0" w:line="240" w:lineRule="auto"/>
        <w:textAlignment w:val="baseline"/>
        <w:rPr>
          <w:rFonts w:cs="Arial"/>
          <w:i/>
          <w:lang w:val="es-ES"/>
        </w:rPr>
      </w:pPr>
    </w:p>
    <w:p w14:paraId="3222685B" w14:textId="3A71C74D" w:rsidR="0047066D" w:rsidRPr="000403C9" w:rsidRDefault="0047066D" w:rsidP="0047066D">
      <w:pPr>
        <w:widowControl w:val="0"/>
        <w:autoSpaceDE w:val="0"/>
        <w:autoSpaceDN w:val="0"/>
        <w:adjustRightInd w:val="0"/>
        <w:spacing w:after="0" w:line="240" w:lineRule="auto"/>
        <w:jc w:val="both"/>
        <w:rPr>
          <w:rFonts w:eastAsia="Times New Roman" w:cs="Arial"/>
          <w:color w:val="000000" w:themeColor="text1"/>
          <w:u w:val="single"/>
          <w:lang w:val="es-ES"/>
        </w:rPr>
      </w:pPr>
      <w:r w:rsidRPr="000403C9">
        <w:rPr>
          <w:rFonts w:eastAsia="Times New Roman" w:cs="Arial"/>
          <w:i/>
          <w:iCs/>
          <w:u w:val="single"/>
          <w:lang w:val="es-ES"/>
        </w:rPr>
        <w:t>También, tomando nota con agradecimiento</w:t>
      </w:r>
      <w:r w:rsidRPr="000403C9">
        <w:rPr>
          <w:rFonts w:eastAsia="Times New Roman" w:cs="Arial"/>
          <w:u w:val="single"/>
          <w:lang w:val="es-ES"/>
        </w:rPr>
        <w:t xml:space="preserve"> que la contaminación lumínica y su impacto en las aves migratorias estaba en el centro de atención de la campaña anual del Día Mundial de las Aves Migratorias en 2022, y </w:t>
      </w:r>
      <w:r w:rsidRPr="000403C9">
        <w:rPr>
          <w:rFonts w:cs="Arial"/>
          <w:i/>
          <w:iCs/>
          <w:u w:val="single"/>
          <w:lang w:val="es-ES"/>
        </w:rPr>
        <w:t>acogiendo</w:t>
      </w:r>
      <w:r w:rsidRPr="000403C9">
        <w:rPr>
          <w:rFonts w:cs="Arial"/>
          <w:u w:val="single"/>
          <w:lang w:val="es-ES"/>
        </w:rPr>
        <w:t xml:space="preserve"> en particular la cooperación con el ICLEI: los gobiernos locales para la sostenibilidad en el contexto de la campaña que llevó al desarrollo de una </w:t>
      </w:r>
      <w:r w:rsidRPr="000403C9">
        <w:rPr>
          <w:rFonts w:cs="Arial"/>
          <w:i/>
          <w:u w:val="single"/>
          <w:lang w:val="es-ES"/>
        </w:rPr>
        <w:t>Guía de Viaje en línea sobre la contaminación lumínica</w:t>
      </w:r>
      <w:r w:rsidRPr="000403C9">
        <w:rPr>
          <w:rStyle w:val="Hyperlink"/>
          <w:rFonts w:cs="Arial"/>
          <w:lang w:val="es-ES"/>
        </w:rPr>
        <w:t xml:space="preserve"> </w:t>
      </w:r>
      <w:r w:rsidRPr="000403C9">
        <w:rPr>
          <w:rStyle w:val="Hyperlink"/>
          <w:rFonts w:cs="Arial"/>
          <w:color w:val="000000" w:themeColor="text1"/>
          <w:lang w:val="es-ES"/>
        </w:rPr>
        <w:t>publicada por la CMS y el ICLEI</w:t>
      </w:r>
      <w:r>
        <w:rPr>
          <w:rFonts w:eastAsia="Times New Roman" w:cs="Arial"/>
          <w:color w:val="000000" w:themeColor="text1"/>
          <w:u w:val="single"/>
          <w:lang w:val="es-ES"/>
        </w:rPr>
        <w:t>.</w:t>
      </w:r>
    </w:p>
    <w:p w14:paraId="50023E57" w14:textId="77777777" w:rsidR="0047066D" w:rsidRPr="0047066D" w:rsidRDefault="0047066D" w:rsidP="0047066D">
      <w:pPr>
        <w:autoSpaceDN w:val="0"/>
        <w:spacing w:after="0" w:line="240" w:lineRule="auto"/>
        <w:textAlignment w:val="baseline"/>
        <w:rPr>
          <w:rFonts w:cs="Arial"/>
          <w:i/>
          <w:lang w:val="es-ES"/>
        </w:rPr>
      </w:pPr>
    </w:p>
    <w:p w14:paraId="011E6F11" w14:textId="77777777" w:rsidR="0047066D" w:rsidRPr="0047066D" w:rsidRDefault="0047066D" w:rsidP="0047066D">
      <w:pPr>
        <w:autoSpaceDN w:val="0"/>
        <w:spacing w:after="0" w:line="240" w:lineRule="auto"/>
        <w:textAlignment w:val="baseline"/>
        <w:rPr>
          <w:rFonts w:cs="Arial"/>
          <w:i/>
          <w:lang w:val="es-ES"/>
        </w:rPr>
      </w:pPr>
    </w:p>
    <w:p w14:paraId="0797A264" w14:textId="77777777" w:rsidR="0047066D" w:rsidRPr="00E11D15" w:rsidRDefault="0047066D" w:rsidP="0047066D">
      <w:pPr>
        <w:spacing w:after="0" w:line="240" w:lineRule="auto"/>
        <w:jc w:val="center"/>
        <w:rPr>
          <w:rFonts w:cs="Arial"/>
          <w:i/>
          <w:lang w:val="es-ES"/>
        </w:rPr>
      </w:pPr>
      <w:r w:rsidRPr="00E11D15">
        <w:rPr>
          <w:rFonts w:cs="Arial"/>
          <w:i/>
          <w:lang w:val="es-ES"/>
        </w:rPr>
        <w:t>La Conferencia de las Partes de la</w:t>
      </w:r>
    </w:p>
    <w:p w14:paraId="5F3D872E" w14:textId="77777777" w:rsidR="0047066D" w:rsidRPr="00E11D15" w:rsidRDefault="0047066D" w:rsidP="0047066D">
      <w:pPr>
        <w:spacing w:after="0" w:line="240" w:lineRule="auto"/>
        <w:jc w:val="center"/>
        <w:rPr>
          <w:rFonts w:cs="Arial"/>
          <w:i/>
          <w:lang w:val="es-ES"/>
        </w:rPr>
      </w:pPr>
      <w:r w:rsidRPr="00E11D15">
        <w:rPr>
          <w:rFonts w:cs="Arial"/>
          <w:i/>
          <w:lang w:val="es-ES"/>
        </w:rPr>
        <w:t>Convención sobre la Conservación de las Especies Migratorias de Animales Silvestres</w:t>
      </w:r>
    </w:p>
    <w:p w14:paraId="5677E589" w14:textId="77777777" w:rsidR="0047066D" w:rsidRPr="00E11D15" w:rsidRDefault="0047066D" w:rsidP="0047066D">
      <w:pPr>
        <w:spacing w:after="0" w:line="240" w:lineRule="auto"/>
        <w:jc w:val="both"/>
        <w:rPr>
          <w:rFonts w:cs="Arial"/>
          <w:lang w:val="es-ES"/>
        </w:rPr>
      </w:pPr>
    </w:p>
    <w:p w14:paraId="50AD97A1" w14:textId="77777777" w:rsidR="0047066D" w:rsidRPr="00E11D15" w:rsidRDefault="0047066D" w:rsidP="0047066D">
      <w:pPr>
        <w:spacing w:after="0" w:line="240" w:lineRule="auto"/>
        <w:jc w:val="both"/>
        <w:rPr>
          <w:rFonts w:cs="Arial"/>
          <w:lang w:val="es-ES"/>
        </w:rPr>
      </w:pPr>
    </w:p>
    <w:p w14:paraId="2E9ED3AE" w14:textId="77777777" w:rsidR="0047066D" w:rsidRPr="00E11D15" w:rsidRDefault="0047066D" w:rsidP="0047066D">
      <w:pPr>
        <w:widowControl w:val="0"/>
        <w:numPr>
          <w:ilvl w:val="0"/>
          <w:numId w:val="12"/>
        </w:numPr>
        <w:tabs>
          <w:tab w:val="clear" w:pos="792"/>
          <w:tab w:val="left" w:pos="540"/>
        </w:tabs>
        <w:kinsoku w:val="0"/>
        <w:overflowPunct w:val="0"/>
        <w:spacing w:after="0" w:line="240" w:lineRule="auto"/>
        <w:ind w:left="540" w:hanging="540"/>
        <w:jc w:val="both"/>
        <w:textAlignment w:val="baseline"/>
        <w:rPr>
          <w:rFonts w:cs="Arial"/>
          <w:lang w:val="es-ES"/>
        </w:rPr>
      </w:pPr>
      <w:r w:rsidRPr="00E11D15">
        <w:rPr>
          <w:rFonts w:cs="Arial"/>
          <w:i/>
          <w:lang w:val="es-ES"/>
        </w:rPr>
        <w:t>Confirma</w:t>
      </w:r>
      <w:r w:rsidRPr="00E11D15">
        <w:rPr>
          <w:rFonts w:cs="Arial"/>
          <w:lang w:val="es-ES"/>
        </w:rPr>
        <w:t xml:space="preserve"> que por contaminación lumínica se entiende la luz artificial que altera los patrones naturales de luz y oscuridad en los ecosistemas;</w:t>
      </w:r>
    </w:p>
    <w:p w14:paraId="1E2B8C09" w14:textId="77777777" w:rsidR="0047066D" w:rsidRPr="00E11D15" w:rsidRDefault="0047066D" w:rsidP="0047066D">
      <w:pPr>
        <w:widowControl w:val="0"/>
        <w:tabs>
          <w:tab w:val="left" w:pos="540"/>
        </w:tabs>
        <w:kinsoku w:val="0"/>
        <w:overflowPunct w:val="0"/>
        <w:spacing w:after="0" w:line="240" w:lineRule="auto"/>
        <w:ind w:left="540"/>
        <w:jc w:val="both"/>
        <w:textAlignment w:val="baseline"/>
        <w:rPr>
          <w:rFonts w:cs="Arial"/>
          <w:lang w:val="es-ES"/>
        </w:rPr>
      </w:pPr>
    </w:p>
    <w:p w14:paraId="07A7F63C" w14:textId="77777777" w:rsidR="0047066D" w:rsidRPr="00E11D15" w:rsidRDefault="0047066D" w:rsidP="0047066D">
      <w:pPr>
        <w:widowControl w:val="0"/>
        <w:numPr>
          <w:ilvl w:val="0"/>
          <w:numId w:val="12"/>
        </w:numPr>
        <w:tabs>
          <w:tab w:val="clear" w:pos="792"/>
          <w:tab w:val="left" w:pos="540"/>
        </w:tabs>
        <w:kinsoku w:val="0"/>
        <w:overflowPunct w:val="0"/>
        <w:spacing w:after="0" w:line="240" w:lineRule="auto"/>
        <w:ind w:left="540" w:hanging="540"/>
        <w:jc w:val="both"/>
        <w:textAlignment w:val="baseline"/>
        <w:rPr>
          <w:rFonts w:cs="Arial"/>
          <w:lang w:val="es-ES"/>
        </w:rPr>
      </w:pPr>
      <w:r w:rsidRPr="00E11D15">
        <w:rPr>
          <w:rFonts w:cs="Arial"/>
          <w:i/>
          <w:lang w:val="es-ES"/>
        </w:rPr>
        <w:t xml:space="preserve">Reconoce </w:t>
      </w:r>
      <w:r w:rsidRPr="00E11D15">
        <w:rPr>
          <w:rFonts w:cs="Arial"/>
          <w:lang w:val="es-ES"/>
        </w:rPr>
        <w:t xml:space="preserve">que tanto los seres humanos como la fauna silvestre necesitan disponer de la luz adecuada, en el </w:t>
      </w:r>
      <w:proofErr w:type="gramStart"/>
      <w:r w:rsidRPr="00E11D15">
        <w:rPr>
          <w:rFonts w:cs="Arial"/>
          <w:lang w:val="es-ES"/>
        </w:rPr>
        <w:t>lugar adecuado y el momento adecuado</w:t>
      </w:r>
      <w:proofErr w:type="gramEnd"/>
      <w:r w:rsidRPr="00E11D15">
        <w:rPr>
          <w:rFonts w:cs="Arial"/>
          <w:lang w:val="es-ES"/>
        </w:rPr>
        <w:t>;</w:t>
      </w:r>
    </w:p>
    <w:p w14:paraId="519E21C7" w14:textId="77777777" w:rsidR="0047066D" w:rsidRPr="00E11D15" w:rsidRDefault="0047066D" w:rsidP="0047066D">
      <w:pPr>
        <w:widowControl w:val="0"/>
        <w:tabs>
          <w:tab w:val="left" w:pos="540"/>
        </w:tabs>
        <w:kinsoku w:val="0"/>
        <w:overflowPunct w:val="0"/>
        <w:spacing w:after="0" w:line="240" w:lineRule="auto"/>
        <w:jc w:val="both"/>
        <w:textAlignment w:val="baseline"/>
        <w:rPr>
          <w:rFonts w:cs="Arial"/>
          <w:lang w:val="es-ES"/>
        </w:rPr>
      </w:pPr>
    </w:p>
    <w:p w14:paraId="3A82C229" w14:textId="77777777" w:rsidR="0047066D" w:rsidRPr="00E11D15" w:rsidRDefault="0047066D" w:rsidP="0047066D">
      <w:pPr>
        <w:widowControl w:val="0"/>
        <w:numPr>
          <w:ilvl w:val="0"/>
          <w:numId w:val="12"/>
        </w:numPr>
        <w:tabs>
          <w:tab w:val="clear" w:pos="792"/>
          <w:tab w:val="left" w:pos="540"/>
        </w:tabs>
        <w:kinsoku w:val="0"/>
        <w:overflowPunct w:val="0"/>
        <w:spacing w:after="0" w:line="240" w:lineRule="auto"/>
        <w:ind w:left="540" w:hanging="540"/>
        <w:jc w:val="both"/>
        <w:textAlignment w:val="baseline"/>
        <w:rPr>
          <w:rFonts w:cs="Arial"/>
          <w:lang w:val="es-ES"/>
        </w:rPr>
      </w:pPr>
      <w:r w:rsidRPr="00E11D15">
        <w:rPr>
          <w:rFonts w:cs="Arial"/>
          <w:i/>
          <w:lang w:val="es-ES"/>
        </w:rPr>
        <w:t>Adopta</w:t>
      </w:r>
      <w:r w:rsidRPr="00E11D15">
        <w:rPr>
          <w:rFonts w:cs="Arial"/>
          <w:lang w:val="es-ES"/>
        </w:rPr>
        <w:t xml:space="preserve"> las Directrices </w:t>
      </w:r>
      <w:r w:rsidRPr="00E11D15">
        <w:rPr>
          <w:rFonts w:cs="Arial"/>
          <w:u w:val="single"/>
          <w:lang w:val="es-ES"/>
        </w:rPr>
        <w:t xml:space="preserve">de la CMS </w:t>
      </w:r>
      <w:r>
        <w:rPr>
          <w:rFonts w:cs="Arial"/>
          <w:u w:val="single"/>
          <w:lang w:val="es-ES"/>
        </w:rPr>
        <w:t xml:space="preserve">sobre Contaminación lumínica (las Directrices) </w:t>
      </w:r>
      <w:r w:rsidRPr="00E11D15">
        <w:rPr>
          <w:rFonts w:cs="Arial"/>
          <w:lang w:val="es-ES"/>
        </w:rPr>
        <w:t>que figuran en el Anexo a esta Resolución que tienen por objeto ayudar a las Partes en la CMS proporcionándoles un marco para la evaluación y la gestión de los efectos perjudiciales de la luz artificial en la fauna silvestre susceptible en su jurisdicción, señalando que las Directrices no tratan de limitar los beneficios que aporta la luz artificial donde esta es necesaria para la seguridad de los seres humanos o donde existen importantes intereses públicos similares;</w:t>
      </w:r>
    </w:p>
    <w:p w14:paraId="455F63D4" w14:textId="77777777" w:rsidR="0047066D" w:rsidRPr="00E11D15" w:rsidRDefault="0047066D" w:rsidP="0047066D">
      <w:pPr>
        <w:widowControl w:val="0"/>
        <w:tabs>
          <w:tab w:val="left" w:pos="540"/>
        </w:tabs>
        <w:kinsoku w:val="0"/>
        <w:overflowPunct w:val="0"/>
        <w:spacing w:after="0" w:line="240" w:lineRule="auto"/>
        <w:jc w:val="both"/>
        <w:textAlignment w:val="baseline"/>
        <w:rPr>
          <w:rFonts w:cs="Arial"/>
          <w:lang w:val="es-ES"/>
        </w:rPr>
      </w:pPr>
    </w:p>
    <w:p w14:paraId="77859A0C" w14:textId="77777777" w:rsidR="0047066D" w:rsidRPr="00E11D15" w:rsidRDefault="0047066D" w:rsidP="0047066D">
      <w:pPr>
        <w:widowControl w:val="0"/>
        <w:numPr>
          <w:ilvl w:val="0"/>
          <w:numId w:val="12"/>
        </w:numPr>
        <w:tabs>
          <w:tab w:val="clear" w:pos="792"/>
          <w:tab w:val="left" w:pos="540"/>
        </w:tabs>
        <w:kinsoku w:val="0"/>
        <w:overflowPunct w:val="0"/>
        <w:spacing w:after="0" w:line="240" w:lineRule="auto"/>
        <w:ind w:left="540" w:hanging="540"/>
        <w:jc w:val="both"/>
        <w:textAlignment w:val="baseline"/>
        <w:rPr>
          <w:rFonts w:cs="Arial"/>
          <w:lang w:val="es-ES"/>
        </w:rPr>
      </w:pPr>
      <w:r w:rsidRPr="00E11D15">
        <w:rPr>
          <w:rFonts w:cs="Arial"/>
          <w:i/>
          <w:lang w:val="es-ES"/>
        </w:rPr>
        <w:t>Alienta</w:t>
      </w:r>
      <w:r w:rsidRPr="00E11D15">
        <w:rPr>
          <w:rFonts w:cs="Arial"/>
          <w:lang w:val="es-ES"/>
        </w:rPr>
        <w:t xml:space="preserve"> a las Partes, en los casos en los que la luz artificial afecta a las especies migratorias, a buscar soluciones creativas que satisfagan tanto las necesidades de los seres humanos como el objetivo de la conservación de la fauna silvestre;</w:t>
      </w:r>
    </w:p>
    <w:p w14:paraId="5B73BCFD" w14:textId="77777777" w:rsidR="0047066D" w:rsidRPr="00E11D15" w:rsidRDefault="0047066D" w:rsidP="0047066D">
      <w:pPr>
        <w:widowControl w:val="0"/>
        <w:tabs>
          <w:tab w:val="left" w:pos="540"/>
        </w:tabs>
        <w:kinsoku w:val="0"/>
        <w:overflowPunct w:val="0"/>
        <w:spacing w:after="0" w:line="240" w:lineRule="auto"/>
        <w:jc w:val="both"/>
        <w:textAlignment w:val="baseline"/>
        <w:rPr>
          <w:rFonts w:cs="Arial"/>
          <w:lang w:val="es-ES"/>
        </w:rPr>
      </w:pPr>
    </w:p>
    <w:p w14:paraId="02260EDB" w14:textId="77777777" w:rsidR="0047066D" w:rsidRPr="00E11D15" w:rsidRDefault="0047066D" w:rsidP="0047066D">
      <w:pPr>
        <w:widowControl w:val="0"/>
        <w:numPr>
          <w:ilvl w:val="0"/>
          <w:numId w:val="12"/>
        </w:numPr>
        <w:tabs>
          <w:tab w:val="clear" w:pos="792"/>
          <w:tab w:val="left" w:pos="540"/>
        </w:tabs>
        <w:kinsoku w:val="0"/>
        <w:overflowPunct w:val="0"/>
        <w:spacing w:after="0" w:line="240" w:lineRule="auto"/>
        <w:ind w:left="540" w:hanging="540"/>
        <w:jc w:val="both"/>
        <w:textAlignment w:val="baseline"/>
        <w:rPr>
          <w:rFonts w:cs="Arial"/>
          <w:lang w:val="es-ES"/>
        </w:rPr>
      </w:pPr>
      <w:r w:rsidRPr="00E11D15">
        <w:rPr>
          <w:rFonts w:cs="Arial"/>
          <w:i/>
          <w:lang w:val="es-ES"/>
        </w:rPr>
        <w:t xml:space="preserve">Ruega </w:t>
      </w:r>
      <w:r w:rsidRPr="00E11D15">
        <w:rPr>
          <w:rFonts w:cs="Arial"/>
          <w:lang w:val="es-ES"/>
        </w:rPr>
        <w:t>a las Partes que gestionen el uso de la luz artificial de manera que no se perturbe a las especies migratorias, en sus hábitats importantes ni se les desplace de ellos, y puedan llevar a cabo comportamientos fundamentales como la búsqueda de comida, la reproducción y la migración;</w:t>
      </w:r>
    </w:p>
    <w:p w14:paraId="09148BFA" w14:textId="77777777" w:rsidR="0047066D" w:rsidRPr="00E11D15" w:rsidRDefault="0047066D" w:rsidP="0047066D">
      <w:pPr>
        <w:widowControl w:val="0"/>
        <w:tabs>
          <w:tab w:val="left" w:pos="540"/>
        </w:tabs>
        <w:kinsoku w:val="0"/>
        <w:overflowPunct w:val="0"/>
        <w:spacing w:after="0" w:line="240" w:lineRule="auto"/>
        <w:jc w:val="both"/>
        <w:textAlignment w:val="baseline"/>
        <w:rPr>
          <w:rFonts w:cs="Arial"/>
          <w:lang w:val="es-ES"/>
        </w:rPr>
      </w:pPr>
    </w:p>
    <w:p w14:paraId="744AB3EF" w14:textId="77777777" w:rsidR="0047066D" w:rsidRPr="00E11D15" w:rsidRDefault="0047066D" w:rsidP="0047066D">
      <w:pPr>
        <w:widowControl w:val="0"/>
        <w:numPr>
          <w:ilvl w:val="0"/>
          <w:numId w:val="12"/>
        </w:numPr>
        <w:tabs>
          <w:tab w:val="clear" w:pos="792"/>
          <w:tab w:val="left" w:pos="540"/>
        </w:tabs>
        <w:kinsoku w:val="0"/>
        <w:overflowPunct w:val="0"/>
        <w:spacing w:after="0" w:line="240" w:lineRule="auto"/>
        <w:ind w:left="540" w:hanging="540"/>
        <w:jc w:val="both"/>
        <w:textAlignment w:val="baseline"/>
        <w:rPr>
          <w:rFonts w:cs="Arial"/>
          <w:lang w:val="es-ES"/>
        </w:rPr>
      </w:pPr>
      <w:r w:rsidRPr="00E11D15">
        <w:rPr>
          <w:rFonts w:cs="Arial"/>
          <w:i/>
          <w:lang w:val="es-ES"/>
        </w:rPr>
        <w:t xml:space="preserve">Insta </w:t>
      </w:r>
      <w:r w:rsidRPr="00E11D15">
        <w:rPr>
          <w:rFonts w:cs="Arial"/>
          <w:lang w:val="es-ES"/>
        </w:rPr>
        <w:t>a las Partes a que utilicen las Directrices para adoptar medidas adecuadas y procesos orientados a evaluar si existe la posibilidad de que un proyecto de iluminación afecte a la fauna silvestre y establezcan instrumentos de gestión para reducir al mínimo y mitigar dichos efectos perjudiciales;</w:t>
      </w:r>
    </w:p>
    <w:p w14:paraId="70E5DEE8" w14:textId="77777777" w:rsidR="0047066D" w:rsidRPr="00E11D15" w:rsidRDefault="0047066D" w:rsidP="0047066D">
      <w:pPr>
        <w:widowControl w:val="0"/>
        <w:tabs>
          <w:tab w:val="left" w:pos="540"/>
        </w:tabs>
        <w:kinsoku w:val="0"/>
        <w:overflowPunct w:val="0"/>
        <w:spacing w:after="0" w:line="240" w:lineRule="auto"/>
        <w:jc w:val="both"/>
        <w:textAlignment w:val="baseline"/>
        <w:rPr>
          <w:rFonts w:cs="Arial"/>
          <w:lang w:val="es-ES"/>
        </w:rPr>
      </w:pPr>
    </w:p>
    <w:p w14:paraId="3DA56E61" w14:textId="77777777" w:rsidR="0047066D" w:rsidRPr="00E11D15" w:rsidRDefault="0047066D" w:rsidP="0047066D">
      <w:pPr>
        <w:widowControl w:val="0"/>
        <w:numPr>
          <w:ilvl w:val="0"/>
          <w:numId w:val="12"/>
        </w:numPr>
        <w:tabs>
          <w:tab w:val="clear" w:pos="792"/>
          <w:tab w:val="left" w:pos="540"/>
        </w:tabs>
        <w:kinsoku w:val="0"/>
        <w:overflowPunct w:val="0"/>
        <w:spacing w:after="0" w:line="240" w:lineRule="auto"/>
        <w:ind w:left="540" w:hanging="540"/>
        <w:jc w:val="both"/>
        <w:textAlignment w:val="baseline"/>
        <w:rPr>
          <w:rFonts w:cs="Arial"/>
          <w:lang w:val="es-ES"/>
        </w:rPr>
      </w:pPr>
      <w:r w:rsidRPr="00E11D15">
        <w:rPr>
          <w:rFonts w:cs="Arial"/>
          <w:i/>
          <w:lang w:val="es-ES"/>
        </w:rPr>
        <w:t>Recomienda</w:t>
      </w:r>
      <w:r w:rsidRPr="00E11D15">
        <w:rPr>
          <w:rFonts w:cs="Arial"/>
          <w:lang w:val="es-ES"/>
        </w:rPr>
        <w:t xml:space="preserve"> que los Estados que no son Partes y otras partes interesadas, incluidas </w:t>
      </w:r>
      <w:r w:rsidRPr="006629EE">
        <w:rPr>
          <w:rFonts w:cs="Arial"/>
          <w:u w:val="single"/>
          <w:lang w:val="es-ES"/>
        </w:rPr>
        <w:t>el sector empresarial, los gobiernos locales y subnacionales</w:t>
      </w:r>
      <w:r>
        <w:rPr>
          <w:rFonts w:cs="Arial"/>
          <w:u w:val="single"/>
          <w:lang w:val="es-ES"/>
        </w:rPr>
        <w:t>,</w:t>
      </w:r>
      <w:r w:rsidRPr="006629EE">
        <w:rPr>
          <w:rFonts w:cs="Arial"/>
          <w:lang w:val="es-ES"/>
        </w:rPr>
        <w:t xml:space="preserve"> </w:t>
      </w:r>
      <w:r w:rsidRPr="00E11D15">
        <w:rPr>
          <w:rFonts w:cs="Arial"/>
          <w:lang w:val="es-ES"/>
        </w:rPr>
        <w:t>las organizaciones no gubernamentales, utilicen y promuevan las Directrices para facilitar la aceptación generalizada de procesos concebidos para limitar y mitigar los efectos perjudiciales de la luz artificial sobre las especies migratorias;</w:t>
      </w:r>
    </w:p>
    <w:p w14:paraId="0E886212" w14:textId="77777777" w:rsidR="0047066D" w:rsidRPr="00E11D15" w:rsidRDefault="0047066D" w:rsidP="0047066D">
      <w:pPr>
        <w:widowControl w:val="0"/>
        <w:tabs>
          <w:tab w:val="left" w:pos="540"/>
        </w:tabs>
        <w:kinsoku w:val="0"/>
        <w:overflowPunct w:val="0"/>
        <w:spacing w:after="0" w:line="240" w:lineRule="auto"/>
        <w:jc w:val="both"/>
        <w:textAlignment w:val="baseline"/>
        <w:rPr>
          <w:rFonts w:cs="Arial"/>
          <w:lang w:val="es-ES"/>
        </w:rPr>
      </w:pPr>
    </w:p>
    <w:p w14:paraId="2127166C" w14:textId="77777777" w:rsidR="0047066D" w:rsidRPr="00E11D15" w:rsidRDefault="0047066D" w:rsidP="0047066D">
      <w:pPr>
        <w:widowControl w:val="0"/>
        <w:numPr>
          <w:ilvl w:val="0"/>
          <w:numId w:val="12"/>
        </w:numPr>
        <w:tabs>
          <w:tab w:val="clear" w:pos="792"/>
          <w:tab w:val="left" w:pos="540"/>
        </w:tabs>
        <w:kinsoku w:val="0"/>
        <w:overflowPunct w:val="0"/>
        <w:spacing w:after="0" w:line="240" w:lineRule="auto"/>
        <w:ind w:left="540" w:hanging="540"/>
        <w:jc w:val="both"/>
        <w:textAlignment w:val="baseline"/>
        <w:rPr>
          <w:rFonts w:cs="Arial"/>
          <w:lang w:val="es-ES"/>
        </w:rPr>
      </w:pPr>
      <w:r w:rsidRPr="00E11D15">
        <w:rPr>
          <w:rFonts w:cs="Arial"/>
          <w:i/>
          <w:lang w:val="es-ES"/>
        </w:rPr>
        <w:t xml:space="preserve">Solicita </w:t>
      </w:r>
      <w:r w:rsidRPr="00E11D15">
        <w:rPr>
          <w:rFonts w:cs="Arial"/>
          <w:lang w:val="es-ES"/>
        </w:rPr>
        <w:t>a la Secretaría que promueva las Directrices en la Familia de la CMS, incluidos sus acuerdos subsidiarios y Memorandos de entendimiento y, más en general, en otros acuerdos medioambientales multilaterales pertinentes, así como en los acuerdos y programas regionales relevantes;</w:t>
      </w:r>
    </w:p>
    <w:p w14:paraId="7393E474" w14:textId="1C1D2DE7" w:rsidR="00E30A12" w:rsidRDefault="00E30A12">
      <w:pPr>
        <w:rPr>
          <w:rFonts w:cs="Arial"/>
          <w:lang w:val="es-ES"/>
        </w:rPr>
      </w:pPr>
      <w:r>
        <w:rPr>
          <w:rFonts w:cs="Arial"/>
          <w:lang w:val="es-ES"/>
        </w:rPr>
        <w:br w:type="page"/>
      </w:r>
    </w:p>
    <w:p w14:paraId="2676C42C" w14:textId="77777777" w:rsidR="0047066D" w:rsidRPr="00E11D15" w:rsidRDefault="0047066D" w:rsidP="0047066D">
      <w:pPr>
        <w:widowControl w:val="0"/>
        <w:tabs>
          <w:tab w:val="left" w:pos="540"/>
        </w:tabs>
        <w:kinsoku w:val="0"/>
        <w:overflowPunct w:val="0"/>
        <w:spacing w:after="0" w:line="240" w:lineRule="auto"/>
        <w:jc w:val="both"/>
        <w:textAlignment w:val="baseline"/>
        <w:rPr>
          <w:rFonts w:cs="Arial"/>
          <w:lang w:val="es-ES"/>
        </w:rPr>
      </w:pPr>
    </w:p>
    <w:p w14:paraId="0BB03154" w14:textId="77777777" w:rsidR="0047066D" w:rsidRPr="00E11D15" w:rsidRDefault="0047066D" w:rsidP="0047066D">
      <w:pPr>
        <w:widowControl w:val="0"/>
        <w:numPr>
          <w:ilvl w:val="0"/>
          <w:numId w:val="12"/>
        </w:numPr>
        <w:tabs>
          <w:tab w:val="clear" w:pos="792"/>
          <w:tab w:val="left" w:pos="540"/>
        </w:tabs>
        <w:kinsoku w:val="0"/>
        <w:overflowPunct w:val="0"/>
        <w:spacing w:after="0" w:line="240" w:lineRule="auto"/>
        <w:ind w:left="540" w:hanging="540"/>
        <w:jc w:val="both"/>
        <w:textAlignment w:val="baseline"/>
        <w:rPr>
          <w:rFonts w:cs="Arial"/>
          <w:lang w:val="es-ES"/>
        </w:rPr>
      </w:pPr>
      <w:r w:rsidRPr="00E11D15">
        <w:rPr>
          <w:rFonts w:cs="Arial"/>
          <w:i/>
          <w:lang w:val="es-ES"/>
        </w:rPr>
        <w:t>Recomienda</w:t>
      </w:r>
      <w:r w:rsidRPr="00E11D15">
        <w:rPr>
          <w:rFonts w:cs="Arial"/>
          <w:lang w:val="es-ES"/>
        </w:rPr>
        <w:t xml:space="preserve"> que las Partes, los Estados que no son Partes y otros actores interesados dediquen mayor atención a la luminosidad del cielo por la noche y a su vigilancia, en particular los costos de la energía relacionados con la iluminación nocturna; y</w:t>
      </w:r>
    </w:p>
    <w:p w14:paraId="0161084F" w14:textId="77777777" w:rsidR="0047066D" w:rsidRPr="00E11D15" w:rsidRDefault="0047066D" w:rsidP="0047066D">
      <w:pPr>
        <w:widowControl w:val="0"/>
        <w:tabs>
          <w:tab w:val="left" w:pos="540"/>
        </w:tabs>
        <w:kinsoku w:val="0"/>
        <w:overflowPunct w:val="0"/>
        <w:spacing w:after="0" w:line="240" w:lineRule="auto"/>
        <w:jc w:val="both"/>
        <w:textAlignment w:val="baseline"/>
        <w:rPr>
          <w:rFonts w:cs="Arial"/>
          <w:lang w:val="es-ES"/>
        </w:rPr>
      </w:pPr>
    </w:p>
    <w:p w14:paraId="0288794C" w14:textId="77777777" w:rsidR="0047066D" w:rsidRPr="00E11D15" w:rsidRDefault="0047066D" w:rsidP="0047066D">
      <w:pPr>
        <w:widowControl w:val="0"/>
        <w:numPr>
          <w:ilvl w:val="0"/>
          <w:numId w:val="12"/>
        </w:numPr>
        <w:tabs>
          <w:tab w:val="clear" w:pos="792"/>
          <w:tab w:val="left" w:pos="540"/>
        </w:tabs>
        <w:kinsoku w:val="0"/>
        <w:overflowPunct w:val="0"/>
        <w:spacing w:after="0" w:line="240" w:lineRule="auto"/>
        <w:ind w:left="540" w:hanging="540"/>
        <w:jc w:val="both"/>
        <w:textAlignment w:val="baseline"/>
        <w:rPr>
          <w:rFonts w:cs="Arial"/>
          <w:lang w:val="es-ES"/>
        </w:rPr>
      </w:pPr>
      <w:r w:rsidRPr="00E11D15">
        <w:rPr>
          <w:rFonts w:cs="Arial"/>
          <w:i/>
          <w:lang w:val="es-ES"/>
        </w:rPr>
        <w:t>Recomienda</w:t>
      </w:r>
      <w:r w:rsidRPr="00E11D15">
        <w:rPr>
          <w:rFonts w:cs="Arial"/>
          <w:lang w:val="es-ES"/>
        </w:rPr>
        <w:t xml:space="preserve"> que las Partes fomenten y apoyen la investigación científica de los efectos perjudiciales de la luz artificial sobre la fauna silvestre.</w:t>
      </w:r>
    </w:p>
    <w:p w14:paraId="3CE8019E" w14:textId="77777777" w:rsidR="00A42754" w:rsidRPr="0047066D" w:rsidRDefault="00A42754" w:rsidP="00796410">
      <w:pPr>
        <w:widowControl w:val="0"/>
        <w:autoSpaceDE w:val="0"/>
        <w:autoSpaceDN w:val="0"/>
        <w:adjustRightInd w:val="0"/>
        <w:spacing w:after="0" w:line="240" w:lineRule="auto"/>
        <w:jc w:val="both"/>
        <w:rPr>
          <w:rFonts w:eastAsia="Times New Roman" w:cs="Arial"/>
          <w:lang w:val="es-ES"/>
        </w:rPr>
      </w:pPr>
    </w:p>
    <w:p w14:paraId="1B7AC935" w14:textId="4FF284CB" w:rsidR="00A42754" w:rsidRPr="00C85515" w:rsidRDefault="00A42754" w:rsidP="0047066D">
      <w:pPr>
        <w:widowControl w:val="0"/>
        <w:suppressAutoHyphens/>
        <w:autoSpaceDE w:val="0"/>
        <w:autoSpaceDN w:val="0"/>
        <w:adjustRightInd w:val="0"/>
        <w:spacing w:after="0" w:line="240" w:lineRule="auto"/>
        <w:ind w:left="720"/>
        <w:jc w:val="both"/>
        <w:textAlignment w:val="baseline"/>
        <w:rPr>
          <w:rFonts w:eastAsia="Times New Roman" w:cs="Arial"/>
          <w:highlight w:val="yellow"/>
          <w:lang w:val="es-ES"/>
        </w:rPr>
      </w:pPr>
    </w:p>
    <w:p w14:paraId="0B347DC7" w14:textId="77777777" w:rsidR="00F638E3" w:rsidRPr="00C85515" w:rsidRDefault="00F638E3" w:rsidP="00796410">
      <w:pPr>
        <w:widowControl w:val="0"/>
        <w:autoSpaceDE w:val="0"/>
        <w:autoSpaceDN w:val="0"/>
        <w:adjustRightInd w:val="0"/>
        <w:spacing w:after="0" w:line="240" w:lineRule="auto"/>
        <w:ind w:left="720" w:hanging="720"/>
        <w:jc w:val="both"/>
        <w:rPr>
          <w:rFonts w:asciiTheme="minorBidi" w:eastAsia="Times New Roman" w:hAnsiTheme="minorBidi"/>
          <w:lang w:val="es-ES"/>
        </w:rPr>
        <w:sectPr w:rsidR="00F638E3" w:rsidRPr="00C85515" w:rsidSect="00F936E3">
          <w:headerReference w:type="even" r:id="rId26"/>
          <w:headerReference w:type="default" r:id="rId27"/>
          <w:pgSz w:w="11906" w:h="16838" w:code="9"/>
          <w:pgMar w:top="1440" w:right="1440" w:bottom="1440" w:left="1440" w:header="720" w:footer="720" w:gutter="0"/>
          <w:cols w:space="720"/>
          <w:docGrid w:linePitch="360"/>
        </w:sectPr>
      </w:pPr>
    </w:p>
    <w:p w14:paraId="278D8F43" w14:textId="14D2FDB0" w:rsidR="00842B75" w:rsidRPr="000403C9" w:rsidRDefault="005F566B" w:rsidP="005F566B">
      <w:pPr>
        <w:pStyle w:val="Heading5"/>
        <w:rPr>
          <w:lang w:val="es-ES"/>
        </w:rPr>
      </w:pPr>
      <w:r w:rsidRPr="000403C9">
        <w:rPr>
          <w:lang w:val="es-ES"/>
        </w:rPr>
        <w:lastRenderedPageBreak/>
        <w:t>ANEXO 2</w:t>
      </w:r>
    </w:p>
    <w:p w14:paraId="28A61F42" w14:textId="77777777" w:rsidR="005F566B" w:rsidRPr="000403C9" w:rsidRDefault="005F566B" w:rsidP="005F566B">
      <w:pPr>
        <w:spacing w:after="0" w:line="240" w:lineRule="auto"/>
        <w:jc w:val="right"/>
        <w:rPr>
          <w:b/>
          <w:bCs/>
          <w:lang w:val="es-ES"/>
        </w:rPr>
      </w:pPr>
    </w:p>
    <w:p w14:paraId="1FEBE0A0" w14:textId="38481E0B" w:rsidR="005F566B" w:rsidRPr="000403C9" w:rsidRDefault="00C238B1" w:rsidP="005F566B">
      <w:pPr>
        <w:spacing w:after="0" w:line="240" w:lineRule="auto"/>
        <w:jc w:val="center"/>
        <w:rPr>
          <w:lang w:val="es-ES"/>
        </w:rPr>
      </w:pPr>
      <w:r w:rsidRPr="000403C9">
        <w:rPr>
          <w:lang w:val="es-ES"/>
        </w:rPr>
        <w:t>PROYECTOS DE DECISIÓN</w:t>
      </w:r>
    </w:p>
    <w:p w14:paraId="63AF5B57" w14:textId="77777777" w:rsidR="00C238B1" w:rsidRPr="000403C9" w:rsidRDefault="00C238B1" w:rsidP="005F566B">
      <w:pPr>
        <w:spacing w:after="0" w:line="240" w:lineRule="auto"/>
        <w:jc w:val="center"/>
        <w:rPr>
          <w:lang w:val="es-ES"/>
        </w:rPr>
      </w:pPr>
    </w:p>
    <w:p w14:paraId="6CEF1BBF" w14:textId="09FB7400" w:rsidR="00C238B1" w:rsidRPr="000403C9" w:rsidRDefault="00405634" w:rsidP="00405634">
      <w:pPr>
        <w:pStyle w:val="Heading2"/>
        <w:spacing w:after="0" w:line="240" w:lineRule="auto"/>
        <w:rPr>
          <w:lang w:val="es-ES"/>
        </w:rPr>
      </w:pPr>
      <w:r w:rsidRPr="000403C9">
        <w:rPr>
          <w:lang w:val="es-ES"/>
        </w:rPr>
        <w:t>DIRECTRICES SOBRE CONTAMINACIÓN LUMÍNICA PARA LA VIDA SILVESTRE</w:t>
      </w:r>
    </w:p>
    <w:p w14:paraId="56FEA4E6" w14:textId="45307E77" w:rsidR="00405634" w:rsidRPr="000403C9" w:rsidRDefault="00732B64" w:rsidP="005F566B">
      <w:pPr>
        <w:spacing w:after="0" w:line="240" w:lineRule="auto"/>
        <w:jc w:val="center"/>
        <w:rPr>
          <w:b/>
          <w:bCs/>
          <w:lang w:val="es-ES"/>
        </w:rPr>
      </w:pPr>
      <w:r w:rsidRPr="000403C9">
        <w:rPr>
          <w:b/>
          <w:bCs/>
          <w:lang w:val="es-ES"/>
        </w:rPr>
        <w:t xml:space="preserve"> </w:t>
      </w:r>
    </w:p>
    <w:p w14:paraId="723E2F26" w14:textId="77777777" w:rsidR="00796410" w:rsidRPr="000403C9" w:rsidRDefault="00796410" w:rsidP="00955206">
      <w:pPr>
        <w:pStyle w:val="Heading6"/>
        <w:rPr>
          <w:rFonts w:cs="Arial"/>
          <w:lang w:val="es-ES"/>
        </w:rPr>
      </w:pPr>
    </w:p>
    <w:p w14:paraId="46F1B5E3" w14:textId="1EA9C6D9" w:rsidR="00405634" w:rsidRPr="000403C9" w:rsidRDefault="00955206" w:rsidP="00955206">
      <w:pPr>
        <w:pStyle w:val="Heading6"/>
        <w:rPr>
          <w:rFonts w:cs="Arial"/>
          <w:lang w:val="es-ES"/>
        </w:rPr>
      </w:pPr>
      <w:r w:rsidRPr="000403C9">
        <w:rPr>
          <w:rFonts w:cs="Arial"/>
          <w:lang w:val="es-ES"/>
        </w:rPr>
        <w:t>Dirigido a la Secretaría</w:t>
      </w:r>
    </w:p>
    <w:p w14:paraId="7FF4DAF1" w14:textId="77777777" w:rsidR="00955206" w:rsidRPr="000403C9" w:rsidRDefault="00955206" w:rsidP="00C24E37">
      <w:pPr>
        <w:spacing w:after="0" w:line="240" w:lineRule="auto"/>
        <w:rPr>
          <w:rFonts w:cs="Arial"/>
          <w:b/>
          <w:bCs/>
          <w:i/>
          <w:iCs/>
          <w:lang w:val="es-ES"/>
        </w:rPr>
      </w:pPr>
    </w:p>
    <w:p w14:paraId="1FE0ABE6" w14:textId="51011C0B" w:rsidR="00BA0164" w:rsidRPr="000403C9" w:rsidRDefault="00955206" w:rsidP="00BA0164">
      <w:pPr>
        <w:spacing w:after="0" w:line="240" w:lineRule="auto"/>
        <w:ind w:left="851" w:hanging="851"/>
        <w:rPr>
          <w:rFonts w:cs="Arial"/>
          <w:lang w:val="es-ES"/>
        </w:rPr>
      </w:pPr>
      <w:r w:rsidRPr="000403C9">
        <w:rPr>
          <w:rFonts w:cs="Arial"/>
          <w:lang w:val="es-ES"/>
        </w:rPr>
        <w:t xml:space="preserve">14.AA </w:t>
      </w:r>
      <w:r w:rsidRPr="000403C9">
        <w:rPr>
          <w:rFonts w:cs="Arial"/>
          <w:lang w:val="es-ES"/>
        </w:rPr>
        <w:tab/>
        <w:t>La Secretaría deberá:</w:t>
      </w:r>
    </w:p>
    <w:p w14:paraId="0F2B7560" w14:textId="77777777" w:rsidR="004C19EE" w:rsidRPr="000403C9" w:rsidRDefault="004C19EE" w:rsidP="00BA0164">
      <w:pPr>
        <w:spacing w:after="0" w:line="240" w:lineRule="auto"/>
        <w:ind w:left="851" w:hanging="851"/>
        <w:rPr>
          <w:rFonts w:cs="Arial"/>
          <w:lang w:val="es-ES"/>
        </w:rPr>
      </w:pPr>
    </w:p>
    <w:p w14:paraId="4436580A" w14:textId="08C6D994" w:rsidR="004C19EE" w:rsidRPr="000403C9" w:rsidRDefault="00CE4FA0" w:rsidP="00796410">
      <w:pPr>
        <w:pStyle w:val="ListParagraph"/>
        <w:numPr>
          <w:ilvl w:val="0"/>
          <w:numId w:val="10"/>
        </w:numPr>
        <w:spacing w:after="0" w:line="240" w:lineRule="auto"/>
        <w:ind w:left="1418" w:hanging="567"/>
        <w:jc w:val="both"/>
        <w:rPr>
          <w:rFonts w:cs="Arial"/>
          <w:lang w:val="es-ES"/>
        </w:rPr>
      </w:pPr>
      <w:r w:rsidRPr="000403C9">
        <w:rPr>
          <w:rFonts w:cs="Arial"/>
          <w:color w:val="000000"/>
          <w:lang w:val="es-ES"/>
        </w:rPr>
        <w:t xml:space="preserve">con sujeción a la disponibilidad de recursos, considerar la preparación de anexos adicionales para las </w:t>
      </w:r>
      <w:r w:rsidRPr="000403C9">
        <w:rPr>
          <w:rFonts w:cs="Arial"/>
          <w:i/>
          <w:iCs/>
          <w:color w:val="000000"/>
          <w:lang w:val="es-ES"/>
        </w:rPr>
        <w:t>Directrices sobre contaminación lumínica de la CMS</w:t>
      </w:r>
      <w:r w:rsidRPr="000403C9">
        <w:rPr>
          <w:rFonts w:cs="Arial"/>
          <w:color w:val="000000"/>
          <w:lang w:val="es-ES"/>
        </w:rPr>
        <w:t xml:space="preserve"> para su adopción por la COP15 al respecto de cómo evitar eficazmente y mitigar los efectos indirectos y directos de la contaminación lumínica para aquellos taxones todavía fuera de la atención de las directrices</w:t>
      </w:r>
      <w:r w:rsidRPr="000403C9">
        <w:rPr>
          <w:rFonts w:cs="Arial"/>
          <w:i/>
          <w:iCs/>
          <w:color w:val="000000"/>
          <w:lang w:val="es-ES"/>
        </w:rPr>
        <w:t>,</w:t>
      </w:r>
      <w:r w:rsidRPr="000403C9">
        <w:rPr>
          <w:rFonts w:cs="Arial"/>
          <w:color w:val="000000"/>
          <w:lang w:val="es-ES"/>
        </w:rPr>
        <w:t xml:space="preserve"> como los peces, considerando también otras orientaciones existentes como relevantes;</w:t>
      </w:r>
    </w:p>
    <w:p w14:paraId="04507C62" w14:textId="77777777" w:rsidR="00A15159" w:rsidRPr="000403C9" w:rsidRDefault="00A15159" w:rsidP="00796410">
      <w:pPr>
        <w:pStyle w:val="ListParagraph"/>
        <w:spacing w:after="0" w:line="240" w:lineRule="auto"/>
        <w:ind w:left="1418" w:hanging="567"/>
        <w:jc w:val="both"/>
        <w:rPr>
          <w:rFonts w:cs="Arial"/>
          <w:lang w:val="es-ES"/>
        </w:rPr>
      </w:pPr>
    </w:p>
    <w:p w14:paraId="3AEAF7D0" w14:textId="6D74A3A6" w:rsidR="00A15159" w:rsidRPr="000403C9" w:rsidRDefault="00FC1DB0" w:rsidP="00796410">
      <w:pPr>
        <w:pStyle w:val="ListParagraph"/>
        <w:numPr>
          <w:ilvl w:val="0"/>
          <w:numId w:val="10"/>
        </w:numPr>
        <w:spacing w:after="0" w:line="240" w:lineRule="auto"/>
        <w:ind w:left="1418" w:hanging="567"/>
        <w:jc w:val="both"/>
        <w:rPr>
          <w:rFonts w:cs="Arial"/>
          <w:lang w:val="es-ES"/>
        </w:rPr>
      </w:pPr>
      <w:r w:rsidRPr="000403C9">
        <w:rPr>
          <w:rFonts w:cs="Arial"/>
          <w:color w:val="000000"/>
          <w:lang w:val="es-ES"/>
        </w:rPr>
        <w:t xml:space="preserve">difundir las </w:t>
      </w:r>
      <w:r w:rsidRPr="000403C9">
        <w:rPr>
          <w:rFonts w:cs="Arial"/>
          <w:i/>
          <w:iCs/>
          <w:color w:val="000000"/>
          <w:lang w:val="es-ES"/>
        </w:rPr>
        <w:t>Directrices sobre</w:t>
      </w:r>
      <w:r w:rsidRPr="000403C9">
        <w:rPr>
          <w:rFonts w:cs="Arial"/>
          <w:color w:val="000000"/>
          <w:lang w:val="es-ES"/>
        </w:rPr>
        <w:t xml:space="preserve"> </w:t>
      </w:r>
      <w:r w:rsidRPr="000403C9">
        <w:rPr>
          <w:rFonts w:cs="Arial"/>
          <w:i/>
          <w:iCs/>
          <w:color w:val="000000"/>
          <w:lang w:val="es-ES"/>
        </w:rPr>
        <w:t>Contaminación lumínica</w:t>
      </w:r>
      <w:r w:rsidRPr="000403C9">
        <w:rPr>
          <w:rFonts w:cs="Arial"/>
          <w:color w:val="000000"/>
          <w:lang w:val="es-ES"/>
        </w:rPr>
        <w:t xml:space="preserve"> </w:t>
      </w:r>
      <w:r w:rsidRPr="000403C9">
        <w:rPr>
          <w:rFonts w:cs="Arial"/>
          <w:i/>
          <w:iCs/>
          <w:color w:val="000000"/>
          <w:lang w:val="es-ES"/>
        </w:rPr>
        <w:t>de la CMS</w:t>
      </w:r>
      <w:r w:rsidRPr="000403C9">
        <w:rPr>
          <w:rFonts w:cs="Arial"/>
          <w:color w:val="000000"/>
          <w:lang w:val="es-ES"/>
        </w:rPr>
        <w:t xml:space="preserve"> de forma amplia, incluyendo el resto de </w:t>
      </w:r>
      <w:proofErr w:type="gramStart"/>
      <w:r w:rsidRPr="000403C9">
        <w:rPr>
          <w:rFonts w:cs="Arial"/>
          <w:color w:val="000000"/>
          <w:lang w:val="es-ES"/>
        </w:rPr>
        <w:t>acuerdos</w:t>
      </w:r>
      <w:proofErr w:type="gramEnd"/>
      <w:r w:rsidRPr="000403C9">
        <w:rPr>
          <w:rFonts w:cs="Arial"/>
          <w:color w:val="000000"/>
          <w:lang w:val="es-ES"/>
        </w:rPr>
        <w:t xml:space="preserve"> medioambientales multilaterales, los acuerdos y programas regionales, las organizaciones intergubernamentales, las Partes y otras partes interesadas;</w:t>
      </w:r>
    </w:p>
    <w:p w14:paraId="497B2688" w14:textId="77777777" w:rsidR="007A7138" w:rsidRPr="000403C9" w:rsidRDefault="007A7138" w:rsidP="00796410">
      <w:pPr>
        <w:pStyle w:val="ListParagraph"/>
        <w:spacing w:after="0" w:line="240" w:lineRule="auto"/>
        <w:ind w:left="1418" w:hanging="567"/>
        <w:jc w:val="both"/>
        <w:rPr>
          <w:rFonts w:cs="Arial"/>
          <w:lang w:val="es-ES"/>
        </w:rPr>
      </w:pPr>
    </w:p>
    <w:p w14:paraId="29A00D6B" w14:textId="000C7845" w:rsidR="007A7138" w:rsidRPr="000403C9" w:rsidRDefault="006324EE" w:rsidP="00796410">
      <w:pPr>
        <w:pStyle w:val="ListParagraph"/>
        <w:numPr>
          <w:ilvl w:val="0"/>
          <w:numId w:val="10"/>
        </w:numPr>
        <w:spacing w:after="0" w:line="240" w:lineRule="auto"/>
        <w:ind w:left="1418" w:hanging="567"/>
        <w:jc w:val="both"/>
        <w:rPr>
          <w:rFonts w:cs="Arial"/>
          <w:lang w:val="es-ES"/>
        </w:rPr>
      </w:pPr>
      <w:r w:rsidRPr="000403C9">
        <w:rPr>
          <w:rFonts w:cs="Arial"/>
          <w:color w:val="000000"/>
          <w:lang w:val="es-ES"/>
        </w:rPr>
        <w:t xml:space="preserve">con sujeción a la disponibilidad de recursos, apoyar a las Partes y partes interesadas en la implementación de las </w:t>
      </w:r>
      <w:r w:rsidRPr="000403C9">
        <w:rPr>
          <w:rFonts w:cs="Arial"/>
          <w:i/>
          <w:iCs/>
          <w:color w:val="000000"/>
          <w:lang w:val="es-ES"/>
        </w:rPr>
        <w:t xml:space="preserve">Directrices sobre contaminación lumínica de la CMS, </w:t>
      </w:r>
      <w:r w:rsidRPr="000403C9">
        <w:rPr>
          <w:rFonts w:cs="Arial"/>
          <w:color w:val="000000"/>
          <w:lang w:val="es-ES"/>
        </w:rPr>
        <w:t>a través de seminarios web y otras actividades.</w:t>
      </w:r>
    </w:p>
    <w:p w14:paraId="161AE7B9" w14:textId="77777777" w:rsidR="001613B5" w:rsidRPr="000403C9" w:rsidRDefault="001613B5" w:rsidP="001613B5">
      <w:pPr>
        <w:spacing w:after="0" w:line="240" w:lineRule="auto"/>
        <w:jc w:val="both"/>
        <w:rPr>
          <w:rFonts w:cs="Arial"/>
          <w:lang w:val="es-ES"/>
        </w:rPr>
      </w:pPr>
    </w:p>
    <w:p w14:paraId="74F5FE4A" w14:textId="47323DD5" w:rsidR="001613B5" w:rsidRPr="000403C9" w:rsidRDefault="001613B5" w:rsidP="001613B5">
      <w:pPr>
        <w:pStyle w:val="Heading7"/>
        <w:rPr>
          <w:rFonts w:cs="Arial"/>
          <w:lang w:val="es-ES"/>
        </w:rPr>
      </w:pPr>
      <w:r w:rsidRPr="000403C9">
        <w:rPr>
          <w:rFonts w:cs="Arial"/>
          <w:lang w:val="es-ES"/>
        </w:rPr>
        <w:t>Dirigido al Consejo Científico</w:t>
      </w:r>
    </w:p>
    <w:p w14:paraId="1EAD3C0E" w14:textId="77777777" w:rsidR="001613B5" w:rsidRPr="000403C9" w:rsidRDefault="001613B5" w:rsidP="001613B5">
      <w:pPr>
        <w:spacing w:after="0" w:line="240" w:lineRule="auto"/>
        <w:jc w:val="both"/>
        <w:rPr>
          <w:rFonts w:cs="Arial"/>
          <w:b/>
          <w:bCs/>
          <w:lang w:val="es-ES"/>
        </w:rPr>
      </w:pPr>
    </w:p>
    <w:p w14:paraId="49ACEA71" w14:textId="5A989B1C" w:rsidR="001613B5" w:rsidRPr="000403C9" w:rsidRDefault="001613B5" w:rsidP="001E668C">
      <w:pPr>
        <w:spacing w:after="0" w:line="240" w:lineRule="auto"/>
        <w:ind w:left="851" w:hanging="851"/>
        <w:jc w:val="both"/>
        <w:rPr>
          <w:rFonts w:cs="Arial"/>
          <w:color w:val="000000"/>
          <w:lang w:val="es-ES"/>
        </w:rPr>
      </w:pPr>
      <w:r w:rsidRPr="000403C9">
        <w:rPr>
          <w:rFonts w:cs="Arial"/>
          <w:lang w:val="es-ES"/>
        </w:rPr>
        <w:t xml:space="preserve">14.BB </w:t>
      </w:r>
      <w:r w:rsidRPr="000403C9">
        <w:rPr>
          <w:rFonts w:cs="Arial"/>
          <w:lang w:val="es-ES"/>
        </w:rPr>
        <w:tab/>
        <w:t xml:space="preserve">Se solicita al </w:t>
      </w:r>
      <w:r w:rsidR="00884C59" w:rsidRPr="000403C9">
        <w:rPr>
          <w:rFonts w:cs="Arial"/>
          <w:color w:val="000000"/>
          <w:lang w:val="es-ES"/>
        </w:rPr>
        <w:t>Consejo Científico, con sujeción a la disponibilidad de recursos, que considere estos temas en la 7.</w:t>
      </w:r>
      <w:r w:rsidR="00884C59" w:rsidRPr="000403C9">
        <w:rPr>
          <w:rFonts w:cs="Arial"/>
          <w:color w:val="000000"/>
          <w:vertAlign w:val="superscript"/>
          <w:lang w:val="es-ES"/>
        </w:rPr>
        <w:t>a</w:t>
      </w:r>
      <w:r w:rsidR="00884C59" w:rsidRPr="000403C9">
        <w:rPr>
          <w:rFonts w:cs="Arial"/>
          <w:color w:val="000000"/>
          <w:lang w:val="es-ES"/>
        </w:rPr>
        <w:t xml:space="preserve"> u 8.</w:t>
      </w:r>
      <w:r w:rsidR="00884C59" w:rsidRPr="000403C9">
        <w:rPr>
          <w:rFonts w:cs="Arial"/>
          <w:color w:val="000000"/>
          <w:vertAlign w:val="superscript"/>
          <w:lang w:val="es-ES"/>
        </w:rPr>
        <w:t>a</w:t>
      </w:r>
      <w:r w:rsidR="00884C59" w:rsidRPr="000403C9">
        <w:rPr>
          <w:rFonts w:cs="Arial"/>
          <w:color w:val="000000"/>
          <w:lang w:val="es-ES"/>
        </w:rPr>
        <w:t xml:space="preserve"> reunión del Comité del Período de Sesiones, incluyendo nuevas posibles pruebas de los impactos y desarrollos al respecto de los métodos de mitigación, y que proporcione recomendaciones para la COP15 y asesoramiento a la Secretaría en la implementación de la Decisión 14.AA.</w:t>
      </w:r>
    </w:p>
    <w:p w14:paraId="6530D52A" w14:textId="77777777" w:rsidR="00531D0C" w:rsidRPr="000403C9" w:rsidRDefault="00531D0C" w:rsidP="001E668C">
      <w:pPr>
        <w:spacing w:after="0" w:line="240" w:lineRule="auto"/>
        <w:ind w:left="851" w:hanging="851"/>
        <w:jc w:val="both"/>
        <w:rPr>
          <w:rFonts w:cs="Arial"/>
          <w:color w:val="000000"/>
          <w:lang w:val="es-ES"/>
        </w:rPr>
      </w:pPr>
    </w:p>
    <w:p w14:paraId="1DC5BFD3" w14:textId="77777777" w:rsidR="00531D0C" w:rsidRPr="000403C9" w:rsidRDefault="00531D0C" w:rsidP="001E668C">
      <w:pPr>
        <w:spacing w:after="0" w:line="240" w:lineRule="auto"/>
        <w:ind w:left="851" w:hanging="851"/>
        <w:jc w:val="both"/>
        <w:rPr>
          <w:lang w:val="es-ES"/>
        </w:rPr>
        <w:sectPr w:rsidR="00531D0C" w:rsidRPr="000403C9" w:rsidSect="00F936E3">
          <w:headerReference w:type="even" r:id="rId28"/>
          <w:headerReference w:type="default" r:id="rId29"/>
          <w:pgSz w:w="11906" w:h="16838" w:code="9"/>
          <w:pgMar w:top="1440" w:right="1440" w:bottom="1440" w:left="1440" w:header="720" w:footer="720" w:gutter="0"/>
          <w:cols w:space="720"/>
          <w:docGrid w:linePitch="360"/>
        </w:sectPr>
      </w:pPr>
    </w:p>
    <w:p w14:paraId="6A64D7DC" w14:textId="071F7EA9" w:rsidR="006A7DC4" w:rsidRPr="00B60401" w:rsidRDefault="009C5EDA" w:rsidP="009C5EDA">
      <w:pPr>
        <w:pStyle w:val="Heading5"/>
        <w:rPr>
          <w:lang w:val="es-ES"/>
        </w:rPr>
      </w:pPr>
      <w:r w:rsidRPr="00B60401">
        <w:rPr>
          <w:lang w:val="es-ES"/>
        </w:rPr>
        <w:lastRenderedPageBreak/>
        <w:t>ANEX</w:t>
      </w:r>
      <w:r w:rsidR="00B15E1C" w:rsidRPr="00B60401">
        <w:rPr>
          <w:lang w:val="es-ES"/>
        </w:rPr>
        <w:t>O</w:t>
      </w:r>
      <w:r w:rsidRPr="00B60401">
        <w:rPr>
          <w:lang w:val="es-ES"/>
        </w:rPr>
        <w:t xml:space="preserve"> 3</w:t>
      </w:r>
    </w:p>
    <w:p w14:paraId="57A69C48" w14:textId="77777777" w:rsidR="009C5EDA" w:rsidRPr="00B60401" w:rsidRDefault="009C5EDA" w:rsidP="009C5EDA">
      <w:pPr>
        <w:spacing w:after="0" w:line="240" w:lineRule="auto"/>
        <w:jc w:val="right"/>
        <w:rPr>
          <w:b/>
          <w:bCs/>
          <w:lang w:val="es-ES"/>
        </w:rPr>
      </w:pPr>
    </w:p>
    <w:p w14:paraId="25E419C5" w14:textId="77777777" w:rsidR="00D930C8" w:rsidRPr="00B60401" w:rsidRDefault="00D930C8" w:rsidP="009C5EDA">
      <w:pPr>
        <w:spacing w:after="0" w:line="240" w:lineRule="auto"/>
        <w:jc w:val="right"/>
        <w:rPr>
          <w:b/>
          <w:bCs/>
          <w:lang w:val="es-ES"/>
        </w:rPr>
      </w:pPr>
    </w:p>
    <w:p w14:paraId="2060D342" w14:textId="6819C4F1" w:rsidR="009C5EDA" w:rsidRPr="00D930C8" w:rsidRDefault="00B15E1C" w:rsidP="00240FE9">
      <w:pPr>
        <w:pStyle w:val="Heading2"/>
        <w:spacing w:after="0" w:line="240" w:lineRule="auto"/>
        <w:rPr>
          <w:lang w:val="es-ES"/>
        </w:rPr>
      </w:pPr>
      <w:r w:rsidRPr="00D930C8">
        <w:rPr>
          <w:lang w:val="es-ES"/>
        </w:rPr>
        <w:t>DIRECTRICES DE LA CMS SOBRE CONTAMINACIÓN LUMÍNICA</w:t>
      </w:r>
    </w:p>
    <w:p w14:paraId="6FC6D79B" w14:textId="77777777" w:rsidR="00D930C8" w:rsidRPr="00D930C8" w:rsidRDefault="00D930C8" w:rsidP="009C5EDA">
      <w:pPr>
        <w:spacing w:after="0" w:line="240" w:lineRule="auto"/>
        <w:jc w:val="center"/>
        <w:rPr>
          <w:b/>
          <w:bCs/>
          <w:lang w:val="es-ES"/>
        </w:rPr>
      </w:pPr>
    </w:p>
    <w:p w14:paraId="239352CC" w14:textId="288D877B" w:rsidR="00240FE9" w:rsidRPr="00D930C8" w:rsidRDefault="00D930C8" w:rsidP="009C5EDA">
      <w:pPr>
        <w:spacing w:after="0" w:line="240" w:lineRule="auto"/>
        <w:jc w:val="center"/>
        <w:rPr>
          <w:i/>
          <w:iCs/>
          <w:lang w:val="es-ES"/>
        </w:rPr>
      </w:pPr>
      <w:r w:rsidRPr="00D930C8">
        <w:rPr>
          <w:i/>
          <w:iCs/>
          <w:lang w:val="es-ES"/>
        </w:rPr>
        <w:t>NB. El anexo se presenta en un archivo aparte</w:t>
      </w:r>
      <w:r w:rsidR="00A52B4D" w:rsidRPr="00D930C8">
        <w:rPr>
          <w:i/>
          <w:iCs/>
          <w:lang w:val="es-ES"/>
        </w:rPr>
        <w:t xml:space="preserve"> </w:t>
      </w:r>
      <w:hyperlink r:id="rId30" w:history="1">
        <w:r w:rsidRPr="00D930C8">
          <w:rPr>
            <w:rStyle w:val="Hyperlink"/>
            <w:i/>
            <w:iCs/>
            <w:lang w:val="es-ES"/>
          </w:rPr>
          <w:t>aquí</w:t>
        </w:r>
      </w:hyperlink>
      <w:r w:rsidR="00CF1944" w:rsidRPr="00D930C8">
        <w:rPr>
          <w:i/>
          <w:iCs/>
          <w:lang w:val="es-ES"/>
        </w:rPr>
        <w:t>.</w:t>
      </w:r>
    </w:p>
    <w:p w14:paraId="4EC6700C" w14:textId="77777777" w:rsidR="00BB6D5B" w:rsidRPr="00D930C8" w:rsidRDefault="00BB6D5B" w:rsidP="009C5EDA">
      <w:pPr>
        <w:spacing w:after="0" w:line="240" w:lineRule="auto"/>
        <w:jc w:val="center"/>
        <w:rPr>
          <w:i/>
          <w:iCs/>
          <w:lang w:val="es-ES"/>
        </w:rPr>
      </w:pPr>
    </w:p>
    <w:p w14:paraId="04A2EA0F" w14:textId="77777777" w:rsidR="006A7DC4" w:rsidRPr="00D930C8" w:rsidRDefault="006A7DC4" w:rsidP="00240FE9">
      <w:pPr>
        <w:pStyle w:val="Header"/>
        <w:tabs>
          <w:tab w:val="clear" w:pos="4680"/>
          <w:tab w:val="clear" w:pos="9360"/>
        </w:tabs>
        <w:rPr>
          <w:lang w:val="es-ES"/>
        </w:rPr>
      </w:pPr>
    </w:p>
    <w:sectPr w:rsidR="006A7DC4" w:rsidRPr="00D930C8" w:rsidSect="00F936E3">
      <w:headerReference w:type="default" r:id="rId31"/>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7429D8" w14:textId="77777777" w:rsidR="00267A74" w:rsidRDefault="00267A74" w:rsidP="002E0DE9">
      <w:pPr>
        <w:spacing w:after="0" w:line="240" w:lineRule="auto"/>
      </w:pPr>
      <w:r>
        <w:separator/>
      </w:r>
    </w:p>
  </w:endnote>
  <w:endnote w:type="continuationSeparator" w:id="0">
    <w:p w14:paraId="46F7F044" w14:textId="77777777" w:rsidR="00267A74" w:rsidRDefault="00267A74" w:rsidP="002E0DE9">
      <w:pPr>
        <w:spacing w:after="0" w:line="240" w:lineRule="auto"/>
      </w:pPr>
      <w:r>
        <w:continuationSeparator/>
      </w:r>
    </w:p>
  </w:endnote>
  <w:endnote w:type="continuationNotice" w:id="1">
    <w:p w14:paraId="3302D63B" w14:textId="77777777" w:rsidR="00267A74" w:rsidRDefault="00267A7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F4509" w14:textId="77777777" w:rsidR="002E0DE9" w:rsidRPr="002E0DE9" w:rsidRDefault="002E0DE9">
    <w:pPr>
      <w:pStyle w:val="Footer"/>
      <w:jc w:val="center"/>
      <w:rPr>
        <w:sz w:val="18"/>
        <w:szCs w:val="18"/>
      </w:rPr>
    </w:pPr>
    <w:r w:rsidRPr="002E0DE9">
      <w:rPr>
        <w:sz w:val="18"/>
        <w:szCs w:val="18"/>
      </w:rPr>
      <w:fldChar w:fldCharType="begin"/>
    </w:r>
    <w:r w:rsidRPr="002E0DE9">
      <w:rPr>
        <w:sz w:val="18"/>
        <w:szCs w:val="18"/>
      </w:rPr>
      <w:instrText xml:space="preserve"> PAGE   \* MERGEFORMAT </w:instrText>
    </w:r>
    <w:r w:rsidRPr="002E0DE9">
      <w:rPr>
        <w:sz w:val="18"/>
        <w:szCs w:val="18"/>
      </w:rPr>
      <w:fldChar w:fldCharType="separate"/>
    </w:r>
    <w:r w:rsidRPr="002E0DE9">
      <w:rPr>
        <w:noProof/>
        <w:sz w:val="18"/>
        <w:szCs w:val="18"/>
      </w:rPr>
      <w:t>2</w:t>
    </w:r>
    <w:r w:rsidRPr="002E0DE9">
      <w:rPr>
        <w:noProo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686736811"/>
      <w:docPartObj>
        <w:docPartGallery w:val="Page Numbers (Bottom of Page)"/>
        <w:docPartUnique/>
      </w:docPartObj>
    </w:sdtPr>
    <w:sdtEndPr>
      <w:rPr>
        <w:noProof/>
      </w:rPr>
    </w:sdtEndPr>
    <w:sdtContent>
      <w:p w14:paraId="2E7B951C" w14:textId="1B82943B" w:rsidR="0035024E" w:rsidRPr="0035024E" w:rsidRDefault="0035024E" w:rsidP="0035024E">
        <w:pPr>
          <w:pStyle w:val="Footer"/>
          <w:jc w:val="center"/>
          <w:rPr>
            <w:sz w:val="18"/>
            <w:szCs w:val="18"/>
          </w:rPr>
        </w:pPr>
        <w:r w:rsidRPr="0035024E">
          <w:rPr>
            <w:sz w:val="18"/>
            <w:szCs w:val="18"/>
          </w:rPr>
          <w:fldChar w:fldCharType="begin"/>
        </w:r>
        <w:r w:rsidRPr="0035024E">
          <w:rPr>
            <w:sz w:val="18"/>
            <w:szCs w:val="18"/>
          </w:rPr>
          <w:instrText xml:space="preserve"> PAGE   \* MERGEFORMAT </w:instrText>
        </w:r>
        <w:r w:rsidRPr="0035024E">
          <w:rPr>
            <w:sz w:val="18"/>
            <w:szCs w:val="18"/>
          </w:rPr>
          <w:fldChar w:fldCharType="separate"/>
        </w:r>
        <w:r w:rsidRPr="0035024E">
          <w:rPr>
            <w:noProof/>
            <w:sz w:val="18"/>
            <w:szCs w:val="18"/>
          </w:rPr>
          <w:t>2</w:t>
        </w:r>
        <w:r w:rsidRPr="0035024E">
          <w:rPr>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74145D" w14:textId="77777777" w:rsidR="00267A74" w:rsidRDefault="00267A74" w:rsidP="002E0DE9">
      <w:pPr>
        <w:spacing w:after="0" w:line="240" w:lineRule="auto"/>
      </w:pPr>
      <w:r>
        <w:separator/>
      </w:r>
    </w:p>
  </w:footnote>
  <w:footnote w:type="continuationSeparator" w:id="0">
    <w:p w14:paraId="19BA9A87" w14:textId="77777777" w:rsidR="00267A74" w:rsidRDefault="00267A74" w:rsidP="002E0DE9">
      <w:pPr>
        <w:spacing w:after="0" w:line="240" w:lineRule="auto"/>
      </w:pPr>
      <w:r>
        <w:continuationSeparator/>
      </w:r>
    </w:p>
  </w:footnote>
  <w:footnote w:type="continuationNotice" w:id="1">
    <w:p w14:paraId="36D3DDA9" w14:textId="77777777" w:rsidR="00267A74" w:rsidRDefault="00267A7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57FA8" w14:textId="251777A2" w:rsidR="002E0DE9" w:rsidRPr="002E0DE9" w:rsidRDefault="002E0DE9" w:rsidP="002E0DE9">
    <w:pPr>
      <w:pStyle w:val="Header"/>
      <w:pBdr>
        <w:bottom w:val="single" w:sz="4" w:space="1" w:color="auto"/>
      </w:pBdr>
      <w:rPr>
        <w:i/>
        <w:sz w:val="18"/>
        <w:szCs w:val="18"/>
      </w:rPr>
    </w:pPr>
    <w:r w:rsidRPr="002E0DE9">
      <w:rPr>
        <w:rFonts w:eastAsia="Times New Roman" w:cs="Arial"/>
        <w:i/>
        <w:sz w:val="18"/>
        <w:szCs w:val="18"/>
        <w:lang w:val="es-ES"/>
      </w:rPr>
      <w:t>UNEP/CMS/COP14/Doc.30.4.4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278D1" w14:textId="63EEC990" w:rsidR="002E0DE9" w:rsidRPr="002E0DE9" w:rsidRDefault="002E0DE9" w:rsidP="00842B75">
    <w:pPr>
      <w:pStyle w:val="Header"/>
      <w:pBdr>
        <w:bottom w:val="single" w:sz="4" w:space="1" w:color="auto"/>
      </w:pBdr>
      <w:jc w:val="right"/>
      <w:rPr>
        <w:i/>
        <w:sz w:val="18"/>
        <w:szCs w:val="18"/>
      </w:rPr>
    </w:pPr>
    <w:r w:rsidRPr="002E0DE9">
      <w:rPr>
        <w:rFonts w:eastAsia="Times New Roman" w:cs="Arial"/>
        <w:i/>
        <w:sz w:val="18"/>
        <w:szCs w:val="18"/>
        <w:lang w:val="es-ES"/>
      </w:rPr>
      <w:t>UNEP/CMS/COP14/Doc.30.4.4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F144B" w14:textId="77777777" w:rsidR="0054549C" w:rsidRPr="00002A97" w:rsidRDefault="0054549C" w:rsidP="0054549C">
    <w:pPr>
      <w:widowControl w:val="0"/>
      <w:tabs>
        <w:tab w:val="center" w:pos="4153"/>
        <w:tab w:val="right" w:pos="8306"/>
      </w:tabs>
      <w:suppressAutoHyphens/>
      <w:autoSpaceDE w:val="0"/>
      <w:autoSpaceDN w:val="0"/>
      <w:spacing w:after="0" w:line="240" w:lineRule="auto"/>
      <w:jc w:val="right"/>
      <w:textAlignment w:val="baseline"/>
      <w:rPr>
        <w:rFonts w:eastAsia="Times New Roman" w:cs="Times New Roman"/>
        <w:sz w:val="18"/>
        <w:szCs w:val="20"/>
        <w:lang w:val="es-ES" w:eastAsia="es-ES"/>
      </w:rPr>
    </w:pPr>
    <w:r>
      <w:rPr>
        <w:rFonts w:eastAsia="Times New Roman" w:cs="Times New Roman"/>
        <w:noProof/>
        <w:sz w:val="18"/>
        <w:szCs w:val="20"/>
        <w:lang w:val="es-ES" w:eastAsia="es-ES"/>
      </w:rPr>
      <w:drawing>
        <wp:anchor distT="0" distB="0" distL="114300" distR="114300" simplePos="0" relativeHeight="251661312" behindDoc="1" locked="0" layoutInCell="1" allowOverlap="1" wp14:anchorId="4C0A5504" wp14:editId="436C5724">
          <wp:simplePos x="0" y="0"/>
          <wp:positionH relativeFrom="column">
            <wp:posOffset>-11430</wp:posOffset>
          </wp:positionH>
          <wp:positionV relativeFrom="paragraph">
            <wp:posOffset>-257175</wp:posOffset>
          </wp:positionV>
          <wp:extent cx="731520" cy="731520"/>
          <wp:effectExtent l="0" t="0" r="0" b="0"/>
          <wp:wrapTight wrapText="bothSides">
            <wp:wrapPolygon edited="0">
              <wp:start x="0" y="0"/>
              <wp:lineTo x="0" y="20813"/>
              <wp:lineTo x="20813" y="20813"/>
              <wp:lineTo x="2081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1520" cy="731520"/>
                  </a:xfrm>
                  <a:prstGeom prst="rect">
                    <a:avLst/>
                  </a:prstGeom>
                  <a:noFill/>
                </pic:spPr>
              </pic:pic>
            </a:graphicData>
          </a:graphic>
          <wp14:sizeRelH relativeFrom="margin">
            <wp14:pctWidth>0</wp14:pctWidth>
          </wp14:sizeRelH>
          <wp14:sizeRelV relativeFrom="margin">
            <wp14:pctHeight>0</wp14:pctHeight>
          </wp14:sizeRelV>
        </wp:anchor>
      </w:drawing>
    </w:r>
    <w:r w:rsidRPr="00002A97">
      <w:rPr>
        <w:rFonts w:eastAsia="Times New Roman" w:cs="Times New Roman"/>
        <w:noProof/>
        <w:sz w:val="18"/>
        <w:szCs w:val="20"/>
        <w:lang w:val="es-ES" w:eastAsia="es-ES"/>
      </w:rPr>
      <w:drawing>
        <wp:anchor distT="0" distB="0" distL="114300" distR="114300" simplePos="0" relativeHeight="251660288" behindDoc="0" locked="0" layoutInCell="1" allowOverlap="1" wp14:anchorId="2E57CE01" wp14:editId="7986D29A">
          <wp:simplePos x="0" y="0"/>
          <wp:positionH relativeFrom="column">
            <wp:posOffset>5609587</wp:posOffset>
          </wp:positionH>
          <wp:positionV relativeFrom="paragraph">
            <wp:posOffset>78108</wp:posOffset>
          </wp:positionV>
          <wp:extent cx="619121" cy="288922"/>
          <wp:effectExtent l="0" t="0" r="0" b="0"/>
          <wp:wrapTight wrapText="bothSides">
            <wp:wrapPolygon edited="0">
              <wp:start x="0" y="0"/>
              <wp:lineTo x="0" y="19939"/>
              <wp:lineTo x="20603" y="19939"/>
              <wp:lineTo x="20603" y="0"/>
              <wp:lineTo x="0" y="0"/>
            </wp:wrapPolygon>
          </wp:wrapTight>
          <wp:docPr id="10" name="Pictur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rcRect/>
                  <a:stretch>
                    <a:fillRect/>
                  </a:stretch>
                </pic:blipFill>
                <pic:spPr>
                  <a:xfrm>
                    <a:off x="0" y="0"/>
                    <a:ext cx="619121" cy="288922"/>
                  </a:xfrm>
                  <a:prstGeom prst="rect">
                    <a:avLst/>
                  </a:prstGeom>
                  <a:noFill/>
                  <a:ln>
                    <a:noFill/>
                    <a:prstDash/>
                  </a:ln>
                </pic:spPr>
              </pic:pic>
            </a:graphicData>
          </a:graphic>
        </wp:anchor>
      </w:drawing>
    </w:r>
    <w:r w:rsidRPr="00002A97">
      <w:rPr>
        <w:rFonts w:eastAsia="Times New Roman" w:cs="Times New Roman"/>
        <w:noProof/>
        <w:sz w:val="18"/>
        <w:szCs w:val="20"/>
      </w:rPr>
      <w:drawing>
        <wp:anchor distT="0" distB="0" distL="114300" distR="114300" simplePos="0" relativeHeight="251659264" behindDoc="0" locked="0" layoutInCell="1" allowOverlap="1" wp14:anchorId="444A60C5" wp14:editId="746F4519">
          <wp:simplePos x="0" y="0"/>
          <wp:positionH relativeFrom="column">
            <wp:posOffset>716276</wp:posOffset>
          </wp:positionH>
          <wp:positionV relativeFrom="paragraph">
            <wp:posOffset>-75566</wp:posOffset>
          </wp:positionV>
          <wp:extent cx="431167" cy="441326"/>
          <wp:effectExtent l="0" t="0" r="6983" b="0"/>
          <wp:wrapTight wrapText="bothSides">
            <wp:wrapPolygon edited="0">
              <wp:start x="0" y="0"/>
              <wp:lineTo x="0" y="20512"/>
              <wp:lineTo x="20995" y="20512"/>
              <wp:lineTo x="20995" y="0"/>
              <wp:lineTo x="0" y="0"/>
            </wp:wrapPolygon>
          </wp:wrapTight>
          <wp:docPr id="11"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srcRect l="2780" t="-1236" r="60236" b="48836"/>
                  <a:stretch>
                    <a:fillRect/>
                  </a:stretch>
                </pic:blipFill>
                <pic:spPr>
                  <a:xfrm>
                    <a:off x="0" y="0"/>
                    <a:ext cx="431167" cy="441326"/>
                  </a:xfrm>
                  <a:prstGeom prst="rect">
                    <a:avLst/>
                  </a:prstGeom>
                  <a:noFill/>
                  <a:ln>
                    <a:noFill/>
                    <a:prstDash/>
                  </a:ln>
                </pic:spPr>
              </pic:pic>
            </a:graphicData>
          </a:graphic>
        </wp:anchor>
      </w:drawing>
    </w:r>
  </w:p>
  <w:p w14:paraId="21D9EF64" w14:textId="77777777" w:rsidR="0054549C" w:rsidRDefault="0054549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3DBBD" w14:textId="10606CC5" w:rsidR="005F566B" w:rsidRPr="002E0DE9" w:rsidRDefault="005F566B" w:rsidP="002E0DE9">
    <w:pPr>
      <w:pStyle w:val="Header"/>
      <w:pBdr>
        <w:bottom w:val="single" w:sz="4" w:space="1" w:color="auto"/>
      </w:pBdr>
      <w:rPr>
        <w:i/>
        <w:sz w:val="18"/>
        <w:szCs w:val="18"/>
      </w:rPr>
    </w:pPr>
    <w:r w:rsidRPr="002E0DE9">
      <w:rPr>
        <w:rFonts w:eastAsia="Times New Roman" w:cs="Arial"/>
        <w:i/>
        <w:sz w:val="18"/>
        <w:szCs w:val="18"/>
        <w:lang w:val="es-ES"/>
      </w:rPr>
      <w:t>UNEP/CMS/COP14/Doc.30.4.4/Anexo 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8DFAE" w14:textId="320DD09E" w:rsidR="00F638E3" w:rsidRPr="002E0DE9" w:rsidRDefault="00F638E3" w:rsidP="00842B75">
    <w:pPr>
      <w:pStyle w:val="Header"/>
      <w:pBdr>
        <w:bottom w:val="single" w:sz="4" w:space="1" w:color="auto"/>
      </w:pBdr>
      <w:jc w:val="right"/>
      <w:rPr>
        <w:i/>
        <w:sz w:val="18"/>
        <w:szCs w:val="18"/>
      </w:rPr>
    </w:pPr>
    <w:r w:rsidRPr="002E0DE9">
      <w:rPr>
        <w:rFonts w:eastAsia="Times New Roman" w:cs="Arial"/>
        <w:i/>
        <w:sz w:val="18"/>
        <w:szCs w:val="18"/>
        <w:lang w:val="es-ES"/>
      </w:rPr>
      <w:t>UNEP/CMS/COP14/Doc.30.4.4/Anexo 1</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E2D5B" w14:textId="77F3239E" w:rsidR="00F638E3" w:rsidRPr="002E0DE9" w:rsidRDefault="00F638E3" w:rsidP="002E0DE9">
    <w:pPr>
      <w:pStyle w:val="Header"/>
      <w:pBdr>
        <w:bottom w:val="single" w:sz="4" w:space="1" w:color="auto"/>
      </w:pBdr>
      <w:rPr>
        <w:i/>
        <w:sz w:val="18"/>
        <w:szCs w:val="18"/>
      </w:rPr>
    </w:pPr>
    <w:r w:rsidRPr="002E0DE9">
      <w:rPr>
        <w:rFonts w:eastAsia="Times New Roman" w:cs="Arial"/>
        <w:i/>
        <w:sz w:val="18"/>
        <w:szCs w:val="18"/>
        <w:lang w:val="es-ES"/>
      </w:rPr>
      <w:t xml:space="preserve">UNEP/CMS/COP14/Doc.30.4.4/Anexo </w:t>
    </w:r>
    <w:r w:rsidR="00F70E06">
      <w:rPr>
        <w:rFonts w:eastAsia="Times New Roman" w:cs="Arial"/>
        <w:i/>
        <w:sz w:val="18"/>
        <w:szCs w:val="18"/>
        <w:lang w:val="es-ES"/>
      </w:rPr>
      <w:t>2</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3AE65" w14:textId="5E65ABFE" w:rsidR="005F6D5F" w:rsidRPr="002E0DE9" w:rsidRDefault="005F6D5F" w:rsidP="00842B75">
    <w:pPr>
      <w:pStyle w:val="Header"/>
      <w:pBdr>
        <w:bottom w:val="single" w:sz="4" w:space="1" w:color="auto"/>
      </w:pBdr>
      <w:jc w:val="right"/>
      <w:rPr>
        <w:i/>
        <w:sz w:val="18"/>
        <w:szCs w:val="18"/>
      </w:rPr>
    </w:pPr>
    <w:r w:rsidRPr="002E0DE9">
      <w:rPr>
        <w:rFonts w:eastAsia="Times New Roman" w:cs="Arial"/>
        <w:i/>
        <w:sz w:val="18"/>
        <w:szCs w:val="18"/>
        <w:lang w:val="es-ES"/>
      </w:rPr>
      <w:t>UNEP/CMS/COP14/Doc.30.4.4/Anexo 2</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D814F" w14:textId="554199B0" w:rsidR="002E0DE9" w:rsidRPr="002E0DE9" w:rsidRDefault="002E0DE9" w:rsidP="00842B75">
    <w:pPr>
      <w:pStyle w:val="Header"/>
      <w:pBdr>
        <w:bottom w:val="single" w:sz="4" w:space="1" w:color="auto"/>
      </w:pBdr>
      <w:jc w:val="right"/>
      <w:rPr>
        <w:i/>
        <w:sz w:val="18"/>
        <w:szCs w:val="18"/>
      </w:rPr>
    </w:pPr>
    <w:r w:rsidRPr="002E0DE9">
      <w:rPr>
        <w:rFonts w:eastAsia="Times New Roman" w:cs="Arial"/>
        <w:i/>
        <w:sz w:val="18"/>
        <w:szCs w:val="18"/>
        <w:lang w:val="es-ES"/>
      </w:rPr>
      <w:t>UNEP/CMS/COP14/Doc.30.4.4.1/Anexo 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940F8"/>
    <w:multiLevelType w:val="hybridMultilevel"/>
    <w:tmpl w:val="51FC7FB0"/>
    <w:lvl w:ilvl="0" w:tplc="1000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 w15:restartNumberingAfterBreak="0">
    <w:nsid w:val="06C5E2A8"/>
    <w:multiLevelType w:val="singleLevel"/>
    <w:tmpl w:val="D2E09430"/>
    <w:lvl w:ilvl="0">
      <w:start w:val="1"/>
      <w:numFmt w:val="decimal"/>
      <w:lvlText w:val="%1."/>
      <w:lvlJc w:val="left"/>
      <w:pPr>
        <w:tabs>
          <w:tab w:val="num" w:pos="792"/>
        </w:tabs>
        <w:ind w:left="792" w:hanging="720"/>
      </w:pPr>
      <w:rPr>
        <w:rFonts w:ascii="Arial" w:hAnsi="Arial" w:cs="Arial"/>
        <w:i w:val="0"/>
        <w:iCs w:val="0"/>
        <w:sz w:val="22"/>
        <w:szCs w:val="22"/>
      </w:rPr>
    </w:lvl>
  </w:abstractNum>
  <w:abstractNum w:abstractNumId="2" w15:restartNumberingAfterBreak="0">
    <w:nsid w:val="07C541B9"/>
    <w:multiLevelType w:val="hybridMultilevel"/>
    <w:tmpl w:val="9104B092"/>
    <w:lvl w:ilvl="0" w:tplc="DADA7AE2">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137652E8"/>
    <w:multiLevelType w:val="hybridMultilevel"/>
    <w:tmpl w:val="95881FF2"/>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21FC00D7"/>
    <w:multiLevelType w:val="hybridMultilevel"/>
    <w:tmpl w:val="18365908"/>
    <w:lvl w:ilvl="0" w:tplc="FBDE246E">
      <w:start w:val="1"/>
      <w:numFmt w:val="lowerLetter"/>
      <w:lvlText w:val="%1)"/>
      <w:lvlJc w:val="left"/>
      <w:pPr>
        <w:ind w:left="1080" w:hanging="360"/>
      </w:pPr>
      <w:rPr>
        <w:rFonts w:hint="default"/>
      </w:rPr>
    </w:lvl>
    <w:lvl w:ilvl="1" w:tplc="10000019" w:tentative="1">
      <w:start w:val="1"/>
      <w:numFmt w:val="lowerLetter"/>
      <w:lvlText w:val="%2."/>
      <w:lvlJc w:val="left"/>
      <w:pPr>
        <w:ind w:left="1800" w:hanging="360"/>
      </w:pPr>
    </w:lvl>
    <w:lvl w:ilvl="2" w:tplc="1000001B" w:tentative="1">
      <w:start w:val="1"/>
      <w:numFmt w:val="lowerRoman"/>
      <w:lvlText w:val="%3."/>
      <w:lvlJc w:val="right"/>
      <w:pPr>
        <w:ind w:left="2520" w:hanging="180"/>
      </w:pPr>
    </w:lvl>
    <w:lvl w:ilvl="3" w:tplc="1000000F" w:tentative="1">
      <w:start w:val="1"/>
      <w:numFmt w:val="decimal"/>
      <w:lvlText w:val="%4."/>
      <w:lvlJc w:val="left"/>
      <w:pPr>
        <w:ind w:left="3240" w:hanging="360"/>
      </w:pPr>
    </w:lvl>
    <w:lvl w:ilvl="4" w:tplc="10000019" w:tentative="1">
      <w:start w:val="1"/>
      <w:numFmt w:val="lowerLetter"/>
      <w:lvlText w:val="%5."/>
      <w:lvlJc w:val="left"/>
      <w:pPr>
        <w:ind w:left="3960" w:hanging="360"/>
      </w:pPr>
    </w:lvl>
    <w:lvl w:ilvl="5" w:tplc="1000001B" w:tentative="1">
      <w:start w:val="1"/>
      <w:numFmt w:val="lowerRoman"/>
      <w:lvlText w:val="%6."/>
      <w:lvlJc w:val="right"/>
      <w:pPr>
        <w:ind w:left="4680" w:hanging="180"/>
      </w:pPr>
    </w:lvl>
    <w:lvl w:ilvl="6" w:tplc="1000000F" w:tentative="1">
      <w:start w:val="1"/>
      <w:numFmt w:val="decimal"/>
      <w:lvlText w:val="%7."/>
      <w:lvlJc w:val="left"/>
      <w:pPr>
        <w:ind w:left="5400" w:hanging="360"/>
      </w:pPr>
    </w:lvl>
    <w:lvl w:ilvl="7" w:tplc="10000019" w:tentative="1">
      <w:start w:val="1"/>
      <w:numFmt w:val="lowerLetter"/>
      <w:lvlText w:val="%8."/>
      <w:lvlJc w:val="left"/>
      <w:pPr>
        <w:ind w:left="6120" w:hanging="360"/>
      </w:pPr>
    </w:lvl>
    <w:lvl w:ilvl="8" w:tplc="1000001B" w:tentative="1">
      <w:start w:val="1"/>
      <w:numFmt w:val="lowerRoman"/>
      <w:lvlText w:val="%9."/>
      <w:lvlJc w:val="right"/>
      <w:pPr>
        <w:ind w:left="6840" w:hanging="180"/>
      </w:pPr>
    </w:lvl>
  </w:abstractNum>
  <w:abstractNum w:abstractNumId="5" w15:restartNumberingAfterBreak="0">
    <w:nsid w:val="31F54A21"/>
    <w:multiLevelType w:val="hybridMultilevel"/>
    <w:tmpl w:val="3A624358"/>
    <w:lvl w:ilvl="0" w:tplc="041A0017">
      <w:start w:val="1"/>
      <w:numFmt w:val="lowerLetter"/>
      <w:lvlText w:val="%1)"/>
      <w:lvlJc w:val="left"/>
      <w:pPr>
        <w:ind w:left="1287" w:hanging="360"/>
      </w:pPr>
    </w:lvl>
    <w:lvl w:ilvl="1" w:tplc="041A0019" w:tentative="1">
      <w:start w:val="1"/>
      <w:numFmt w:val="lowerLetter"/>
      <w:lvlText w:val="%2."/>
      <w:lvlJc w:val="left"/>
      <w:pPr>
        <w:ind w:left="2007" w:hanging="360"/>
      </w:pPr>
    </w:lvl>
    <w:lvl w:ilvl="2" w:tplc="041A001B" w:tentative="1">
      <w:start w:val="1"/>
      <w:numFmt w:val="lowerRoman"/>
      <w:lvlText w:val="%3."/>
      <w:lvlJc w:val="right"/>
      <w:pPr>
        <w:ind w:left="2727" w:hanging="180"/>
      </w:pPr>
    </w:lvl>
    <w:lvl w:ilvl="3" w:tplc="041A000F" w:tentative="1">
      <w:start w:val="1"/>
      <w:numFmt w:val="decimal"/>
      <w:lvlText w:val="%4."/>
      <w:lvlJc w:val="left"/>
      <w:pPr>
        <w:ind w:left="3447" w:hanging="360"/>
      </w:pPr>
    </w:lvl>
    <w:lvl w:ilvl="4" w:tplc="041A0019" w:tentative="1">
      <w:start w:val="1"/>
      <w:numFmt w:val="lowerLetter"/>
      <w:lvlText w:val="%5."/>
      <w:lvlJc w:val="left"/>
      <w:pPr>
        <w:ind w:left="4167" w:hanging="360"/>
      </w:pPr>
    </w:lvl>
    <w:lvl w:ilvl="5" w:tplc="041A001B" w:tentative="1">
      <w:start w:val="1"/>
      <w:numFmt w:val="lowerRoman"/>
      <w:lvlText w:val="%6."/>
      <w:lvlJc w:val="right"/>
      <w:pPr>
        <w:ind w:left="4887" w:hanging="180"/>
      </w:pPr>
    </w:lvl>
    <w:lvl w:ilvl="6" w:tplc="041A000F" w:tentative="1">
      <w:start w:val="1"/>
      <w:numFmt w:val="decimal"/>
      <w:lvlText w:val="%7."/>
      <w:lvlJc w:val="left"/>
      <w:pPr>
        <w:ind w:left="5607" w:hanging="360"/>
      </w:pPr>
    </w:lvl>
    <w:lvl w:ilvl="7" w:tplc="041A0019" w:tentative="1">
      <w:start w:val="1"/>
      <w:numFmt w:val="lowerLetter"/>
      <w:lvlText w:val="%8."/>
      <w:lvlJc w:val="left"/>
      <w:pPr>
        <w:ind w:left="6327" w:hanging="360"/>
      </w:pPr>
    </w:lvl>
    <w:lvl w:ilvl="8" w:tplc="041A001B" w:tentative="1">
      <w:start w:val="1"/>
      <w:numFmt w:val="lowerRoman"/>
      <w:lvlText w:val="%9."/>
      <w:lvlJc w:val="right"/>
      <w:pPr>
        <w:ind w:left="7047" w:hanging="180"/>
      </w:pPr>
    </w:lvl>
  </w:abstractNum>
  <w:abstractNum w:abstractNumId="6" w15:restartNumberingAfterBreak="0">
    <w:nsid w:val="37A0372A"/>
    <w:multiLevelType w:val="multilevel"/>
    <w:tmpl w:val="D9926594"/>
    <w:lvl w:ilvl="0">
      <w:start w:val="1"/>
      <w:numFmt w:val="decimal"/>
      <w:lvlText w:val="%1."/>
      <w:lvlJc w:val="left"/>
      <w:pPr>
        <w:ind w:left="360" w:hanging="360"/>
      </w:pPr>
      <w:rPr>
        <w:i w:val="0"/>
      </w:r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7" w15:restartNumberingAfterBreak="0">
    <w:nsid w:val="3A5C1B27"/>
    <w:multiLevelType w:val="hybridMultilevel"/>
    <w:tmpl w:val="A066E342"/>
    <w:lvl w:ilvl="0" w:tplc="041A0017">
      <w:start w:val="1"/>
      <w:numFmt w:val="lowerLetter"/>
      <w:lvlText w:val="%1)"/>
      <w:lvlJc w:val="left"/>
      <w:pPr>
        <w:ind w:left="1571" w:hanging="360"/>
      </w:pPr>
    </w:lvl>
    <w:lvl w:ilvl="1" w:tplc="041A0019" w:tentative="1">
      <w:start w:val="1"/>
      <w:numFmt w:val="lowerLetter"/>
      <w:lvlText w:val="%2."/>
      <w:lvlJc w:val="left"/>
      <w:pPr>
        <w:ind w:left="2291" w:hanging="360"/>
      </w:pPr>
    </w:lvl>
    <w:lvl w:ilvl="2" w:tplc="041A001B" w:tentative="1">
      <w:start w:val="1"/>
      <w:numFmt w:val="lowerRoman"/>
      <w:lvlText w:val="%3."/>
      <w:lvlJc w:val="right"/>
      <w:pPr>
        <w:ind w:left="3011" w:hanging="180"/>
      </w:pPr>
    </w:lvl>
    <w:lvl w:ilvl="3" w:tplc="041A000F" w:tentative="1">
      <w:start w:val="1"/>
      <w:numFmt w:val="decimal"/>
      <w:lvlText w:val="%4."/>
      <w:lvlJc w:val="left"/>
      <w:pPr>
        <w:ind w:left="3731" w:hanging="360"/>
      </w:pPr>
    </w:lvl>
    <w:lvl w:ilvl="4" w:tplc="041A0019" w:tentative="1">
      <w:start w:val="1"/>
      <w:numFmt w:val="lowerLetter"/>
      <w:lvlText w:val="%5."/>
      <w:lvlJc w:val="left"/>
      <w:pPr>
        <w:ind w:left="4451" w:hanging="360"/>
      </w:pPr>
    </w:lvl>
    <w:lvl w:ilvl="5" w:tplc="041A001B" w:tentative="1">
      <w:start w:val="1"/>
      <w:numFmt w:val="lowerRoman"/>
      <w:lvlText w:val="%6."/>
      <w:lvlJc w:val="right"/>
      <w:pPr>
        <w:ind w:left="5171" w:hanging="180"/>
      </w:pPr>
    </w:lvl>
    <w:lvl w:ilvl="6" w:tplc="041A000F" w:tentative="1">
      <w:start w:val="1"/>
      <w:numFmt w:val="decimal"/>
      <w:lvlText w:val="%7."/>
      <w:lvlJc w:val="left"/>
      <w:pPr>
        <w:ind w:left="5891" w:hanging="360"/>
      </w:pPr>
    </w:lvl>
    <w:lvl w:ilvl="7" w:tplc="041A0019" w:tentative="1">
      <w:start w:val="1"/>
      <w:numFmt w:val="lowerLetter"/>
      <w:lvlText w:val="%8."/>
      <w:lvlJc w:val="left"/>
      <w:pPr>
        <w:ind w:left="6611" w:hanging="360"/>
      </w:pPr>
    </w:lvl>
    <w:lvl w:ilvl="8" w:tplc="041A001B" w:tentative="1">
      <w:start w:val="1"/>
      <w:numFmt w:val="lowerRoman"/>
      <w:lvlText w:val="%9."/>
      <w:lvlJc w:val="right"/>
      <w:pPr>
        <w:ind w:left="7331" w:hanging="180"/>
      </w:pPr>
    </w:lvl>
  </w:abstractNum>
  <w:abstractNum w:abstractNumId="8" w15:restartNumberingAfterBreak="0">
    <w:nsid w:val="406D57A5"/>
    <w:multiLevelType w:val="hybridMultilevel"/>
    <w:tmpl w:val="41D602C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4B3F7345"/>
    <w:multiLevelType w:val="hybridMultilevel"/>
    <w:tmpl w:val="C826DECE"/>
    <w:lvl w:ilvl="0" w:tplc="B9E03566">
      <w:start w:val="1"/>
      <w:numFmt w:val="decimal"/>
      <w:lvlText w:val="%1."/>
      <w:lvlJc w:val="left"/>
      <w:pPr>
        <w:ind w:left="720" w:hanging="360"/>
      </w:pPr>
      <w:rPr>
        <w:rFonts w:ascii="Arial" w:hAnsi="Aria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9A23F83"/>
    <w:multiLevelType w:val="hybridMultilevel"/>
    <w:tmpl w:val="4FEA46C8"/>
    <w:lvl w:ilvl="0" w:tplc="DB3895F8">
      <w:start w:val="1"/>
      <w:numFmt w:val="decimal"/>
      <w:lvlText w:val="%1."/>
      <w:lvlJc w:val="left"/>
      <w:pPr>
        <w:ind w:left="360" w:hanging="360"/>
      </w:pPr>
      <w:rPr>
        <w:i w:val="0"/>
        <w:iCs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1" w15:restartNumberingAfterBreak="0">
    <w:nsid w:val="74ED6731"/>
    <w:multiLevelType w:val="hybridMultilevel"/>
    <w:tmpl w:val="FE98D134"/>
    <w:lvl w:ilvl="0" w:tplc="1000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num w:numId="1" w16cid:durableId="1671638747">
    <w:abstractNumId w:val="9"/>
  </w:num>
  <w:num w:numId="2" w16cid:durableId="1337925353">
    <w:abstractNumId w:val="11"/>
  </w:num>
  <w:num w:numId="3" w16cid:durableId="1154175558">
    <w:abstractNumId w:val="0"/>
  </w:num>
  <w:num w:numId="4" w16cid:durableId="7487723">
    <w:abstractNumId w:val="10"/>
  </w:num>
  <w:num w:numId="5" w16cid:durableId="1187669504">
    <w:abstractNumId w:val="2"/>
  </w:num>
  <w:num w:numId="6" w16cid:durableId="1106269555">
    <w:abstractNumId w:val="8"/>
  </w:num>
  <w:num w:numId="7" w16cid:durableId="1618174203">
    <w:abstractNumId w:val="3"/>
  </w:num>
  <w:num w:numId="8" w16cid:durableId="1510871969">
    <w:abstractNumId w:val="5"/>
  </w:num>
  <w:num w:numId="9" w16cid:durableId="19118424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38160664">
    <w:abstractNumId w:val="7"/>
  </w:num>
  <w:num w:numId="11" w16cid:durableId="2036154792">
    <w:abstractNumId w:val="4"/>
  </w:num>
  <w:num w:numId="12" w16cid:durableId="10713472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DE9"/>
    <w:rsid w:val="00010E3F"/>
    <w:rsid w:val="000221E3"/>
    <w:rsid w:val="00033D17"/>
    <w:rsid w:val="000403C9"/>
    <w:rsid w:val="00042F6E"/>
    <w:rsid w:val="000455C4"/>
    <w:rsid w:val="0004769E"/>
    <w:rsid w:val="00050CC2"/>
    <w:rsid w:val="00060A30"/>
    <w:rsid w:val="000661B2"/>
    <w:rsid w:val="00072C8D"/>
    <w:rsid w:val="0008515C"/>
    <w:rsid w:val="0009313B"/>
    <w:rsid w:val="000A0D6C"/>
    <w:rsid w:val="000A4E54"/>
    <w:rsid w:val="000D554F"/>
    <w:rsid w:val="000E08E2"/>
    <w:rsid w:val="000E0DD0"/>
    <w:rsid w:val="00100D72"/>
    <w:rsid w:val="00125699"/>
    <w:rsid w:val="001452B9"/>
    <w:rsid w:val="001613B5"/>
    <w:rsid w:val="00161D2F"/>
    <w:rsid w:val="0016274C"/>
    <w:rsid w:val="00162CC6"/>
    <w:rsid w:val="00166B1F"/>
    <w:rsid w:val="00166E47"/>
    <w:rsid w:val="00172E20"/>
    <w:rsid w:val="00190704"/>
    <w:rsid w:val="001933BB"/>
    <w:rsid w:val="00195A95"/>
    <w:rsid w:val="001961DF"/>
    <w:rsid w:val="001A2C56"/>
    <w:rsid w:val="001A503B"/>
    <w:rsid w:val="001B7AE5"/>
    <w:rsid w:val="001C12D1"/>
    <w:rsid w:val="001D2134"/>
    <w:rsid w:val="001E668C"/>
    <w:rsid w:val="001F1CB7"/>
    <w:rsid w:val="001F713F"/>
    <w:rsid w:val="00216CA4"/>
    <w:rsid w:val="002203FF"/>
    <w:rsid w:val="00225DA3"/>
    <w:rsid w:val="00231860"/>
    <w:rsid w:val="00235F09"/>
    <w:rsid w:val="00240095"/>
    <w:rsid w:val="00240FE9"/>
    <w:rsid w:val="00253967"/>
    <w:rsid w:val="00267A74"/>
    <w:rsid w:val="002847D4"/>
    <w:rsid w:val="00291C71"/>
    <w:rsid w:val="002B2806"/>
    <w:rsid w:val="002B2C4F"/>
    <w:rsid w:val="002B5D0C"/>
    <w:rsid w:val="002C04D1"/>
    <w:rsid w:val="002E078B"/>
    <w:rsid w:val="002E0DE9"/>
    <w:rsid w:val="002E2331"/>
    <w:rsid w:val="002E78F5"/>
    <w:rsid w:val="002F0D2B"/>
    <w:rsid w:val="002F3328"/>
    <w:rsid w:val="002F3EAF"/>
    <w:rsid w:val="00304636"/>
    <w:rsid w:val="00325CB7"/>
    <w:rsid w:val="00331D38"/>
    <w:rsid w:val="00341680"/>
    <w:rsid w:val="00342711"/>
    <w:rsid w:val="00344ACB"/>
    <w:rsid w:val="0035024E"/>
    <w:rsid w:val="00353D5F"/>
    <w:rsid w:val="0035704F"/>
    <w:rsid w:val="00376B41"/>
    <w:rsid w:val="0038176A"/>
    <w:rsid w:val="003863E2"/>
    <w:rsid w:val="00390F1A"/>
    <w:rsid w:val="003911DE"/>
    <w:rsid w:val="00392AF3"/>
    <w:rsid w:val="00392E2B"/>
    <w:rsid w:val="003958B5"/>
    <w:rsid w:val="003A1EF3"/>
    <w:rsid w:val="003B6160"/>
    <w:rsid w:val="003C569E"/>
    <w:rsid w:val="003D1109"/>
    <w:rsid w:val="003D345B"/>
    <w:rsid w:val="003F621F"/>
    <w:rsid w:val="00405634"/>
    <w:rsid w:val="00424DF8"/>
    <w:rsid w:val="0042547E"/>
    <w:rsid w:val="00433290"/>
    <w:rsid w:val="00434BCA"/>
    <w:rsid w:val="00435984"/>
    <w:rsid w:val="00436C8D"/>
    <w:rsid w:val="004412A8"/>
    <w:rsid w:val="00442A76"/>
    <w:rsid w:val="00454EDE"/>
    <w:rsid w:val="00466BED"/>
    <w:rsid w:val="0047066D"/>
    <w:rsid w:val="004714F5"/>
    <w:rsid w:val="00471529"/>
    <w:rsid w:val="00492F94"/>
    <w:rsid w:val="004930E9"/>
    <w:rsid w:val="004A0687"/>
    <w:rsid w:val="004A2943"/>
    <w:rsid w:val="004A2B5E"/>
    <w:rsid w:val="004A4C8C"/>
    <w:rsid w:val="004A7B7E"/>
    <w:rsid w:val="004B7307"/>
    <w:rsid w:val="004C01D6"/>
    <w:rsid w:val="004C19EE"/>
    <w:rsid w:val="004D5C73"/>
    <w:rsid w:val="004E1071"/>
    <w:rsid w:val="004F3109"/>
    <w:rsid w:val="0050538C"/>
    <w:rsid w:val="0052780E"/>
    <w:rsid w:val="00531D0C"/>
    <w:rsid w:val="005330F7"/>
    <w:rsid w:val="005368A4"/>
    <w:rsid w:val="0054549C"/>
    <w:rsid w:val="00563598"/>
    <w:rsid w:val="0057658E"/>
    <w:rsid w:val="00590F17"/>
    <w:rsid w:val="00593E52"/>
    <w:rsid w:val="005A441C"/>
    <w:rsid w:val="005A4550"/>
    <w:rsid w:val="005A6742"/>
    <w:rsid w:val="005B49D7"/>
    <w:rsid w:val="005B64FF"/>
    <w:rsid w:val="005C28E8"/>
    <w:rsid w:val="005C6770"/>
    <w:rsid w:val="005E1765"/>
    <w:rsid w:val="005E6D3C"/>
    <w:rsid w:val="005E745C"/>
    <w:rsid w:val="005E7EE1"/>
    <w:rsid w:val="005F566B"/>
    <w:rsid w:val="005F6D5F"/>
    <w:rsid w:val="005F738C"/>
    <w:rsid w:val="006027DF"/>
    <w:rsid w:val="00604513"/>
    <w:rsid w:val="00607177"/>
    <w:rsid w:val="00610FC7"/>
    <w:rsid w:val="0061732C"/>
    <w:rsid w:val="00623ABD"/>
    <w:rsid w:val="006324EE"/>
    <w:rsid w:val="00633225"/>
    <w:rsid w:val="00644596"/>
    <w:rsid w:val="006448F3"/>
    <w:rsid w:val="006523F7"/>
    <w:rsid w:val="0067742F"/>
    <w:rsid w:val="0067764A"/>
    <w:rsid w:val="00685EEA"/>
    <w:rsid w:val="006A7DC4"/>
    <w:rsid w:val="006B3475"/>
    <w:rsid w:val="006B74B8"/>
    <w:rsid w:val="006C132E"/>
    <w:rsid w:val="006D539B"/>
    <w:rsid w:val="006F659D"/>
    <w:rsid w:val="0070731A"/>
    <w:rsid w:val="00712ADB"/>
    <w:rsid w:val="0072005D"/>
    <w:rsid w:val="007211BD"/>
    <w:rsid w:val="00724651"/>
    <w:rsid w:val="00732B64"/>
    <w:rsid w:val="0073610E"/>
    <w:rsid w:val="00736358"/>
    <w:rsid w:val="00747EBF"/>
    <w:rsid w:val="00750DD2"/>
    <w:rsid w:val="00752AE3"/>
    <w:rsid w:val="007570D1"/>
    <w:rsid w:val="007576CB"/>
    <w:rsid w:val="00764C07"/>
    <w:rsid w:val="00781641"/>
    <w:rsid w:val="00794721"/>
    <w:rsid w:val="00796410"/>
    <w:rsid w:val="007A7138"/>
    <w:rsid w:val="007B6214"/>
    <w:rsid w:val="007B6E36"/>
    <w:rsid w:val="007C3BB2"/>
    <w:rsid w:val="007C5598"/>
    <w:rsid w:val="007D703F"/>
    <w:rsid w:val="007E4269"/>
    <w:rsid w:val="007E5AC0"/>
    <w:rsid w:val="007E72A6"/>
    <w:rsid w:val="007F5AFC"/>
    <w:rsid w:val="00804CE4"/>
    <w:rsid w:val="00831572"/>
    <w:rsid w:val="00833F81"/>
    <w:rsid w:val="00842B75"/>
    <w:rsid w:val="008520B7"/>
    <w:rsid w:val="00853DB4"/>
    <w:rsid w:val="00872FF8"/>
    <w:rsid w:val="00884C59"/>
    <w:rsid w:val="00893DF3"/>
    <w:rsid w:val="008B0AC3"/>
    <w:rsid w:val="008B2EBB"/>
    <w:rsid w:val="008D39B3"/>
    <w:rsid w:val="008F30EC"/>
    <w:rsid w:val="00910BC5"/>
    <w:rsid w:val="00924305"/>
    <w:rsid w:val="00927409"/>
    <w:rsid w:val="00933B90"/>
    <w:rsid w:val="009422F8"/>
    <w:rsid w:val="00945793"/>
    <w:rsid w:val="00953268"/>
    <w:rsid w:val="00955206"/>
    <w:rsid w:val="00955219"/>
    <w:rsid w:val="00965A6C"/>
    <w:rsid w:val="009663CD"/>
    <w:rsid w:val="00966F09"/>
    <w:rsid w:val="00967D61"/>
    <w:rsid w:val="009713C1"/>
    <w:rsid w:val="00986315"/>
    <w:rsid w:val="0099778E"/>
    <w:rsid w:val="009A0ABC"/>
    <w:rsid w:val="009C01F1"/>
    <w:rsid w:val="009C1E1E"/>
    <w:rsid w:val="009C208D"/>
    <w:rsid w:val="009C5EDA"/>
    <w:rsid w:val="009D62D5"/>
    <w:rsid w:val="009F1353"/>
    <w:rsid w:val="009F3147"/>
    <w:rsid w:val="00A13668"/>
    <w:rsid w:val="00A136EF"/>
    <w:rsid w:val="00A15159"/>
    <w:rsid w:val="00A21E75"/>
    <w:rsid w:val="00A3237B"/>
    <w:rsid w:val="00A42754"/>
    <w:rsid w:val="00A44ED2"/>
    <w:rsid w:val="00A52B4D"/>
    <w:rsid w:val="00A90A11"/>
    <w:rsid w:val="00AB30AC"/>
    <w:rsid w:val="00AE6FA7"/>
    <w:rsid w:val="00AF1E5B"/>
    <w:rsid w:val="00AF6BCA"/>
    <w:rsid w:val="00B03697"/>
    <w:rsid w:val="00B06E99"/>
    <w:rsid w:val="00B12C9C"/>
    <w:rsid w:val="00B15E1C"/>
    <w:rsid w:val="00B21530"/>
    <w:rsid w:val="00B271BE"/>
    <w:rsid w:val="00B446B1"/>
    <w:rsid w:val="00B51A11"/>
    <w:rsid w:val="00B54458"/>
    <w:rsid w:val="00B60401"/>
    <w:rsid w:val="00B7722F"/>
    <w:rsid w:val="00B941BA"/>
    <w:rsid w:val="00B977B7"/>
    <w:rsid w:val="00BA0164"/>
    <w:rsid w:val="00BB12A4"/>
    <w:rsid w:val="00BB6D5B"/>
    <w:rsid w:val="00BB7FAE"/>
    <w:rsid w:val="00BC4568"/>
    <w:rsid w:val="00BC75E4"/>
    <w:rsid w:val="00BE54EB"/>
    <w:rsid w:val="00BF4BA6"/>
    <w:rsid w:val="00C15519"/>
    <w:rsid w:val="00C1685F"/>
    <w:rsid w:val="00C238B1"/>
    <w:rsid w:val="00C24E37"/>
    <w:rsid w:val="00C40E98"/>
    <w:rsid w:val="00C4310A"/>
    <w:rsid w:val="00C43CA1"/>
    <w:rsid w:val="00C52E60"/>
    <w:rsid w:val="00C64DA0"/>
    <w:rsid w:val="00C7409D"/>
    <w:rsid w:val="00C80F42"/>
    <w:rsid w:val="00C85515"/>
    <w:rsid w:val="00C86F0F"/>
    <w:rsid w:val="00C874EC"/>
    <w:rsid w:val="00C9101D"/>
    <w:rsid w:val="00C94F01"/>
    <w:rsid w:val="00CB4235"/>
    <w:rsid w:val="00CE2D3A"/>
    <w:rsid w:val="00CE4FA0"/>
    <w:rsid w:val="00CE6FC8"/>
    <w:rsid w:val="00CF1944"/>
    <w:rsid w:val="00CF5D3B"/>
    <w:rsid w:val="00D27DAA"/>
    <w:rsid w:val="00D30705"/>
    <w:rsid w:val="00D450AC"/>
    <w:rsid w:val="00D463C3"/>
    <w:rsid w:val="00D60036"/>
    <w:rsid w:val="00D61250"/>
    <w:rsid w:val="00D625AC"/>
    <w:rsid w:val="00D662B8"/>
    <w:rsid w:val="00D930C8"/>
    <w:rsid w:val="00D93628"/>
    <w:rsid w:val="00DA1B45"/>
    <w:rsid w:val="00DA5AAE"/>
    <w:rsid w:val="00DB4447"/>
    <w:rsid w:val="00DD302B"/>
    <w:rsid w:val="00DF4FD7"/>
    <w:rsid w:val="00E11DCC"/>
    <w:rsid w:val="00E1265C"/>
    <w:rsid w:val="00E30A12"/>
    <w:rsid w:val="00E32A51"/>
    <w:rsid w:val="00E34A0F"/>
    <w:rsid w:val="00E34F47"/>
    <w:rsid w:val="00E36FBE"/>
    <w:rsid w:val="00E45BB0"/>
    <w:rsid w:val="00E65CFE"/>
    <w:rsid w:val="00E7133A"/>
    <w:rsid w:val="00E74A57"/>
    <w:rsid w:val="00E809EA"/>
    <w:rsid w:val="00EB171D"/>
    <w:rsid w:val="00EB7F20"/>
    <w:rsid w:val="00EC63A8"/>
    <w:rsid w:val="00EE1310"/>
    <w:rsid w:val="00EE7066"/>
    <w:rsid w:val="00EE7AF8"/>
    <w:rsid w:val="00EF32CB"/>
    <w:rsid w:val="00EF778C"/>
    <w:rsid w:val="00F0299C"/>
    <w:rsid w:val="00F1146C"/>
    <w:rsid w:val="00F171B0"/>
    <w:rsid w:val="00F26171"/>
    <w:rsid w:val="00F310A8"/>
    <w:rsid w:val="00F32552"/>
    <w:rsid w:val="00F34A29"/>
    <w:rsid w:val="00F34A8A"/>
    <w:rsid w:val="00F43F27"/>
    <w:rsid w:val="00F46591"/>
    <w:rsid w:val="00F55D34"/>
    <w:rsid w:val="00F638E3"/>
    <w:rsid w:val="00F70E06"/>
    <w:rsid w:val="00F728B6"/>
    <w:rsid w:val="00F82A26"/>
    <w:rsid w:val="00F83145"/>
    <w:rsid w:val="00F936E3"/>
    <w:rsid w:val="00FB3A50"/>
    <w:rsid w:val="00FB7934"/>
    <w:rsid w:val="00FB7F42"/>
    <w:rsid w:val="00FC1DB0"/>
    <w:rsid w:val="00FD77F8"/>
    <w:rsid w:val="00FE4DF1"/>
    <w:rsid w:val="00FF00F5"/>
    <w:rsid w:val="00FF72E5"/>
    <w:rsid w:val="6AF8F5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2ECF4F"/>
  <w15:chartTrackingRefBased/>
  <w15:docId w15:val="{066C0BE0-2655-4AF2-B971-7635A84BD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35F09"/>
    <w:pPr>
      <w:keepNext/>
      <w:outlineLvl w:val="0"/>
    </w:pPr>
    <w:rPr>
      <w:rFonts w:cs="Arial"/>
      <w:u w:val="single"/>
      <w:lang w:val="en-GB"/>
    </w:rPr>
  </w:style>
  <w:style w:type="paragraph" w:styleId="Heading2">
    <w:name w:val="heading 2"/>
    <w:basedOn w:val="Normal"/>
    <w:next w:val="Normal"/>
    <w:link w:val="Heading2Char"/>
    <w:uiPriority w:val="9"/>
    <w:unhideWhenUsed/>
    <w:qFormat/>
    <w:rsid w:val="00235F09"/>
    <w:pPr>
      <w:keepNext/>
      <w:jc w:val="center"/>
      <w:outlineLvl w:val="1"/>
    </w:pPr>
    <w:rPr>
      <w:b/>
      <w:bCs/>
    </w:rPr>
  </w:style>
  <w:style w:type="paragraph" w:styleId="Heading3">
    <w:name w:val="heading 3"/>
    <w:basedOn w:val="Normal"/>
    <w:next w:val="Normal"/>
    <w:link w:val="Heading3Char"/>
    <w:uiPriority w:val="9"/>
    <w:unhideWhenUsed/>
    <w:qFormat/>
    <w:rsid w:val="001B7AE5"/>
    <w:pPr>
      <w:keepNext/>
      <w:keepLines/>
      <w:spacing w:before="40" w:after="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5F09"/>
    <w:pPr>
      <w:keepNext/>
      <w:widowControl w:val="0"/>
      <w:autoSpaceDE w:val="0"/>
      <w:autoSpaceDN w:val="0"/>
      <w:adjustRightInd w:val="0"/>
      <w:spacing w:after="0" w:line="240" w:lineRule="auto"/>
      <w:ind w:left="720" w:hanging="720"/>
      <w:jc w:val="center"/>
      <w:outlineLvl w:val="3"/>
    </w:pPr>
    <w:rPr>
      <w:rFonts w:asciiTheme="minorBidi" w:eastAsia="Times New Roman" w:hAnsiTheme="minorBidi"/>
      <w:i/>
      <w:iCs/>
    </w:rPr>
  </w:style>
  <w:style w:type="paragraph" w:styleId="Heading5">
    <w:name w:val="heading 5"/>
    <w:basedOn w:val="Normal"/>
    <w:next w:val="Normal"/>
    <w:link w:val="Heading5Char"/>
    <w:uiPriority w:val="9"/>
    <w:unhideWhenUsed/>
    <w:qFormat/>
    <w:rsid w:val="00235F09"/>
    <w:pPr>
      <w:keepNext/>
      <w:spacing w:after="0" w:line="240" w:lineRule="auto"/>
      <w:jc w:val="right"/>
      <w:outlineLvl w:val="4"/>
    </w:pPr>
    <w:rPr>
      <w:b/>
      <w:bCs/>
    </w:rPr>
  </w:style>
  <w:style w:type="paragraph" w:styleId="Heading6">
    <w:name w:val="heading 6"/>
    <w:basedOn w:val="Normal"/>
    <w:next w:val="Normal"/>
    <w:link w:val="Heading6Char"/>
    <w:uiPriority w:val="9"/>
    <w:unhideWhenUsed/>
    <w:qFormat/>
    <w:rsid w:val="00235F09"/>
    <w:pPr>
      <w:keepNext/>
      <w:spacing w:after="0" w:line="240" w:lineRule="auto"/>
      <w:outlineLvl w:val="5"/>
    </w:pPr>
    <w:rPr>
      <w:b/>
      <w:bCs/>
      <w:i/>
      <w:iCs/>
    </w:rPr>
  </w:style>
  <w:style w:type="paragraph" w:styleId="Heading7">
    <w:name w:val="heading 7"/>
    <w:basedOn w:val="Normal"/>
    <w:next w:val="Normal"/>
    <w:link w:val="Heading7Char"/>
    <w:uiPriority w:val="9"/>
    <w:unhideWhenUsed/>
    <w:qFormat/>
    <w:rsid w:val="00235F09"/>
    <w:pPr>
      <w:keepNext/>
      <w:spacing w:after="0" w:line="240" w:lineRule="auto"/>
      <w:jc w:val="both"/>
      <w:outlineLvl w:val="6"/>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0D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0DE9"/>
  </w:style>
  <w:style w:type="paragraph" w:styleId="Footer">
    <w:name w:val="footer"/>
    <w:basedOn w:val="Normal"/>
    <w:link w:val="FooterChar"/>
    <w:uiPriority w:val="99"/>
    <w:unhideWhenUsed/>
    <w:rsid w:val="002E0D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0DE9"/>
  </w:style>
  <w:style w:type="paragraph" w:styleId="ListParagraph">
    <w:name w:val="List Paragraph"/>
    <w:basedOn w:val="Normal"/>
    <w:link w:val="ListParagraphChar"/>
    <w:uiPriority w:val="34"/>
    <w:qFormat/>
    <w:rsid w:val="00A44ED2"/>
    <w:pPr>
      <w:ind w:left="720"/>
      <w:contextualSpacing/>
    </w:pPr>
  </w:style>
  <w:style w:type="paragraph" w:styleId="BalloonText">
    <w:name w:val="Balloon Text"/>
    <w:basedOn w:val="Normal"/>
    <w:link w:val="BalloonTextChar"/>
    <w:uiPriority w:val="99"/>
    <w:semiHidden/>
    <w:unhideWhenUsed/>
    <w:rsid w:val="00D936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3628"/>
    <w:rPr>
      <w:rFonts w:ascii="Segoe UI" w:hAnsi="Segoe UI" w:cs="Segoe UI"/>
      <w:sz w:val="18"/>
      <w:szCs w:val="18"/>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3Char">
    <w:name w:val="Heading 3 Char"/>
    <w:basedOn w:val="DefaultParagraphFont"/>
    <w:link w:val="Heading3"/>
    <w:uiPriority w:val="9"/>
    <w:rsid w:val="001B7AE5"/>
    <w:rPr>
      <w:rFonts w:asciiTheme="majorHAnsi" w:eastAsiaTheme="majorEastAsia" w:hAnsiTheme="majorHAnsi" w:cstheme="majorBidi"/>
      <w:color w:val="1F3763" w:themeColor="accent1" w:themeShade="7F"/>
      <w:sz w:val="24"/>
      <w:szCs w:val="24"/>
    </w:rPr>
  </w:style>
  <w:style w:type="character" w:customStyle="1" w:styleId="ListParagraphChar">
    <w:name w:val="List Paragraph Char"/>
    <w:link w:val="ListParagraph"/>
    <w:uiPriority w:val="34"/>
    <w:locked/>
    <w:rsid w:val="001B7AE5"/>
  </w:style>
  <w:style w:type="character" w:styleId="Strong">
    <w:name w:val="Strong"/>
    <w:basedOn w:val="DefaultParagraphFont"/>
    <w:uiPriority w:val="22"/>
    <w:qFormat/>
    <w:rsid w:val="001B7AE5"/>
    <w:rPr>
      <w:b/>
      <w:bCs/>
    </w:rPr>
  </w:style>
  <w:style w:type="character" w:customStyle="1" w:styleId="field-content">
    <w:name w:val="field-content"/>
    <w:basedOn w:val="DefaultParagraphFont"/>
    <w:rsid w:val="001B7AE5"/>
  </w:style>
  <w:style w:type="paragraph" w:styleId="NormalWeb">
    <w:name w:val="Normal (Web)"/>
    <w:basedOn w:val="Normal"/>
    <w:uiPriority w:val="99"/>
    <w:unhideWhenUsed/>
    <w:rsid w:val="001B7AE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00D72"/>
    <w:rPr>
      <w:color w:val="0563C1" w:themeColor="hyperlink"/>
      <w:u w:val="single"/>
    </w:rPr>
  </w:style>
  <w:style w:type="character" w:styleId="UnresolvedMention">
    <w:name w:val="Unresolved Mention"/>
    <w:basedOn w:val="DefaultParagraphFont"/>
    <w:uiPriority w:val="99"/>
    <w:semiHidden/>
    <w:unhideWhenUsed/>
    <w:rsid w:val="00100D72"/>
    <w:rPr>
      <w:color w:val="605E5C"/>
      <w:shd w:val="clear" w:color="auto" w:fill="E1DFDD"/>
    </w:rPr>
  </w:style>
  <w:style w:type="character" w:styleId="FollowedHyperlink">
    <w:name w:val="FollowedHyperlink"/>
    <w:basedOn w:val="DefaultParagraphFont"/>
    <w:uiPriority w:val="99"/>
    <w:semiHidden/>
    <w:unhideWhenUsed/>
    <w:rsid w:val="00DA1B45"/>
    <w:rPr>
      <w:color w:val="954F72" w:themeColor="followedHyperlink"/>
      <w:u w:val="single"/>
    </w:rPr>
  </w:style>
  <w:style w:type="character" w:customStyle="1" w:styleId="Heading1Char">
    <w:name w:val="Heading 1 Char"/>
    <w:basedOn w:val="DefaultParagraphFont"/>
    <w:link w:val="Heading1"/>
    <w:uiPriority w:val="9"/>
    <w:rsid w:val="00235F09"/>
    <w:rPr>
      <w:rFonts w:cs="Arial"/>
      <w:u w:val="single"/>
      <w:lang w:val="en-GB"/>
    </w:rPr>
  </w:style>
  <w:style w:type="character" w:customStyle="1" w:styleId="Heading2Char">
    <w:name w:val="Heading 2 Char"/>
    <w:basedOn w:val="DefaultParagraphFont"/>
    <w:link w:val="Heading2"/>
    <w:uiPriority w:val="9"/>
    <w:rsid w:val="00235F09"/>
    <w:rPr>
      <w:b/>
      <w:bCs/>
    </w:rPr>
  </w:style>
  <w:style w:type="character" w:customStyle="1" w:styleId="Heading4Char">
    <w:name w:val="Heading 4 Char"/>
    <w:basedOn w:val="DefaultParagraphFont"/>
    <w:link w:val="Heading4"/>
    <w:uiPriority w:val="9"/>
    <w:rsid w:val="00235F09"/>
    <w:rPr>
      <w:rFonts w:asciiTheme="minorBidi" w:eastAsia="Times New Roman" w:hAnsiTheme="minorBidi"/>
      <w:i/>
      <w:iCs/>
    </w:rPr>
  </w:style>
  <w:style w:type="character" w:customStyle="1" w:styleId="Heading5Char">
    <w:name w:val="Heading 5 Char"/>
    <w:basedOn w:val="DefaultParagraphFont"/>
    <w:link w:val="Heading5"/>
    <w:uiPriority w:val="9"/>
    <w:rsid w:val="00235F09"/>
    <w:rPr>
      <w:b/>
      <w:bCs/>
    </w:rPr>
  </w:style>
  <w:style w:type="character" w:customStyle="1" w:styleId="Heading6Char">
    <w:name w:val="Heading 6 Char"/>
    <w:basedOn w:val="DefaultParagraphFont"/>
    <w:link w:val="Heading6"/>
    <w:uiPriority w:val="9"/>
    <w:rsid w:val="00235F09"/>
    <w:rPr>
      <w:b/>
      <w:bCs/>
      <w:i/>
      <w:iCs/>
    </w:rPr>
  </w:style>
  <w:style w:type="character" w:customStyle="1" w:styleId="Heading7Char">
    <w:name w:val="Heading 7 Char"/>
    <w:basedOn w:val="DefaultParagraphFont"/>
    <w:link w:val="Heading7"/>
    <w:uiPriority w:val="9"/>
    <w:rsid w:val="00235F09"/>
    <w:rPr>
      <w:b/>
      <w:bCs/>
      <w:i/>
      <w:iCs/>
    </w:rPr>
  </w:style>
  <w:style w:type="paragraph" w:styleId="BodyTextIndent">
    <w:name w:val="Body Text Indent"/>
    <w:basedOn w:val="Normal"/>
    <w:link w:val="BodyTextIndentChar"/>
    <w:uiPriority w:val="99"/>
    <w:unhideWhenUsed/>
    <w:rsid w:val="00235F09"/>
    <w:pPr>
      <w:ind w:left="851" w:hanging="284"/>
    </w:pPr>
    <w:rPr>
      <w:rFonts w:cs="Arial"/>
      <w:lang w:val="en-GB"/>
    </w:rPr>
  </w:style>
  <w:style w:type="character" w:customStyle="1" w:styleId="BodyTextIndentChar">
    <w:name w:val="Body Text Indent Char"/>
    <w:basedOn w:val="DefaultParagraphFont"/>
    <w:link w:val="BodyTextIndent"/>
    <w:uiPriority w:val="99"/>
    <w:rsid w:val="00235F09"/>
    <w:rPr>
      <w:rFonts w:cs="Arial"/>
      <w:lang w:val="en-GB"/>
    </w:rPr>
  </w:style>
  <w:style w:type="character" w:styleId="CommentReference">
    <w:name w:val="annotation reference"/>
    <w:basedOn w:val="DefaultParagraphFont"/>
    <w:uiPriority w:val="99"/>
    <w:semiHidden/>
    <w:unhideWhenUsed/>
    <w:rsid w:val="00235F09"/>
    <w:rPr>
      <w:sz w:val="16"/>
      <w:szCs w:val="16"/>
    </w:rPr>
  </w:style>
  <w:style w:type="paragraph" w:styleId="CommentText">
    <w:name w:val="annotation text"/>
    <w:basedOn w:val="Normal"/>
    <w:link w:val="CommentTextChar"/>
    <w:uiPriority w:val="99"/>
    <w:unhideWhenUsed/>
    <w:rsid w:val="00235F09"/>
    <w:pPr>
      <w:widowControl w:val="0"/>
      <w:suppressAutoHyphens/>
      <w:autoSpaceDE w:val="0"/>
      <w:autoSpaceDN w:val="0"/>
      <w:spacing w:after="0" w:line="240" w:lineRule="auto"/>
      <w:textAlignment w:val="baseline"/>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235F09"/>
    <w:rPr>
      <w:rFonts w:ascii="Times New Roman" w:eastAsia="Times New Roman" w:hAnsi="Times New Roman" w:cs="Times New Roman"/>
      <w:sz w:val="20"/>
      <w:szCs w:val="20"/>
    </w:rPr>
  </w:style>
  <w:style w:type="character" w:styleId="Mention">
    <w:name w:val="Mention"/>
    <w:basedOn w:val="DefaultParagraphFont"/>
    <w:uiPriority w:val="99"/>
    <w:unhideWhenUsed/>
    <w:rsid w:val="00235F09"/>
    <w:rPr>
      <w:color w:val="2B579A"/>
      <w:shd w:val="clear" w:color="auto" w:fill="E1DFDD"/>
    </w:rPr>
  </w:style>
  <w:style w:type="paragraph" w:styleId="CommentSubject">
    <w:name w:val="annotation subject"/>
    <w:basedOn w:val="CommentText"/>
    <w:next w:val="CommentText"/>
    <w:link w:val="CommentSubjectChar"/>
    <w:uiPriority w:val="99"/>
    <w:semiHidden/>
    <w:unhideWhenUsed/>
    <w:rsid w:val="00235F09"/>
    <w:pPr>
      <w:widowControl/>
      <w:suppressAutoHyphens w:val="0"/>
      <w:autoSpaceDE/>
      <w:autoSpaceDN/>
      <w:spacing w:after="160"/>
      <w:textAlignment w:val="auto"/>
    </w:pPr>
    <w:rPr>
      <w:rFonts w:ascii="Arial" w:eastAsiaTheme="minorHAnsi" w:hAnsi="Arial" w:cstheme="minorBidi"/>
      <w:b/>
      <w:bCs/>
    </w:rPr>
  </w:style>
  <w:style w:type="character" w:customStyle="1" w:styleId="CommentSubjectChar">
    <w:name w:val="Comment Subject Char"/>
    <w:basedOn w:val="CommentTextChar"/>
    <w:link w:val="CommentSubject"/>
    <w:uiPriority w:val="99"/>
    <w:semiHidden/>
    <w:rsid w:val="00235F09"/>
    <w:rPr>
      <w:rFonts w:ascii="Times New Roman" w:eastAsia="Times New Roman" w:hAnsi="Times New Roman" w:cs="Times New Roman"/>
      <w:b/>
      <w:bCs/>
      <w:sz w:val="20"/>
      <w:szCs w:val="20"/>
    </w:rPr>
  </w:style>
  <w:style w:type="paragraph" w:styleId="Revision">
    <w:name w:val="Revision"/>
    <w:hidden/>
    <w:uiPriority w:val="99"/>
    <w:semiHidden/>
    <w:rsid w:val="00D625A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747429">
      <w:bodyDiv w:val="1"/>
      <w:marLeft w:val="0"/>
      <w:marRight w:val="0"/>
      <w:marTop w:val="0"/>
      <w:marBottom w:val="0"/>
      <w:divBdr>
        <w:top w:val="none" w:sz="0" w:space="0" w:color="auto"/>
        <w:left w:val="none" w:sz="0" w:space="0" w:color="auto"/>
        <w:bottom w:val="none" w:sz="0" w:space="0" w:color="auto"/>
        <w:right w:val="none" w:sz="0" w:space="0" w:color="auto"/>
      </w:divBdr>
      <w:divsChild>
        <w:div w:id="521824269">
          <w:marLeft w:val="0"/>
          <w:marRight w:val="0"/>
          <w:marTop w:val="0"/>
          <w:marBottom w:val="0"/>
          <w:divBdr>
            <w:top w:val="none" w:sz="0" w:space="0" w:color="auto"/>
            <w:left w:val="none" w:sz="0" w:space="0" w:color="auto"/>
            <w:bottom w:val="none" w:sz="0" w:space="0" w:color="auto"/>
            <w:right w:val="none" w:sz="0" w:space="0" w:color="auto"/>
          </w:divBdr>
          <w:divsChild>
            <w:div w:id="1220020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ms.int/en/page/decisions-13138-13139-light-pollution-guidelines-wildlife" TargetMode="External"/><Relationship Id="rId18" Type="http://schemas.openxmlformats.org/officeDocument/2006/relationships/hyperlink" Target="https://www.cms.int/en/news/new-guide-helps-cities-curb-light-pollution-impacts-wildlife" TargetMode="Externa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cms.int/en/document/light-pollution-guidelines-wildlife-0" TargetMode="External"/><Relationship Id="rId17" Type="http://schemas.openxmlformats.org/officeDocument/2006/relationships/hyperlink" Target="https://www.un.org/en/un-chronicle/growing-effects-light-pollution-migratory-birds" TargetMode="External"/><Relationship Id="rId25" Type="http://schemas.openxmlformats.org/officeDocument/2006/relationships/header" Target="header3.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news.un.org/pt/story/2022/10/1803457" TargetMode="External"/><Relationship Id="rId20" Type="http://schemas.openxmlformats.org/officeDocument/2006/relationships/hyperlink" Target="https://www.cms.int/en/document/impact-light-pollution-different-taxa-migratory-species" TargetMode="External"/><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footer" Target="footer2.xm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worldmigratorybirdday.org/news/2022/world-migratory-bird-day-global-light-pollution-webinars" TargetMode="External"/><Relationship Id="rId23" Type="http://schemas.openxmlformats.org/officeDocument/2006/relationships/footer" Target="footer1.xml"/><Relationship Id="rId28" Type="http://schemas.openxmlformats.org/officeDocument/2006/relationships/header" Target="header6.xml"/><Relationship Id="rId10" Type="http://schemas.openxmlformats.org/officeDocument/2006/relationships/endnotes" Target="endnotes.xml"/><Relationship Id="rId19" Type="http://schemas.openxmlformats.org/officeDocument/2006/relationships/hyperlink" Target="https://www.cms.int/en/document/light-pollution-and-migratory-species-1" TargetMode="External"/><Relationship Id="rId31" Type="http://schemas.openxmlformats.org/officeDocument/2006/relationships/header" Target="header8.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rello.com/c/RfD5rk3e/31-wmbd-2022-video-animation-all-un-languages" TargetMode="External"/><Relationship Id="rId22" Type="http://schemas.openxmlformats.org/officeDocument/2006/relationships/header" Target="header2.xml"/><Relationship Id="rId27" Type="http://schemas.openxmlformats.org/officeDocument/2006/relationships/header" Target="header5.xml"/><Relationship Id="rId30" Type="http://schemas.openxmlformats.org/officeDocument/2006/relationships/hyperlink" Target="https://www.cms.int/en/document/light-pollution" TargetMode="External"/><Relationship Id="rId8" Type="http://schemas.openxmlformats.org/officeDocument/2006/relationships/webSettings" Target="webSettings.xml"/></Relationships>
</file>

<file path=word/_rels/head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929416AA0540C42B015682282C961AD" ma:contentTypeVersion="22" ma:contentTypeDescription="Create a new document." ma:contentTypeScope="" ma:versionID="b56ac580cc3504ca1f935172aec52793">
  <xsd:schema xmlns:xsd="http://www.w3.org/2001/XMLSchema" xmlns:xs="http://www.w3.org/2001/XMLSchema" xmlns:p="http://schemas.microsoft.com/office/2006/metadata/properties" xmlns:ns2="a7b50396-0b06-45c1-b28e-46f86d566a10" xmlns:ns3="985ec44e-1bab-4c0b-9df0-6ba128686fc9" xmlns:ns4="c15478a5-0be8-4f5d-8383-b307d5ba8bf6" targetNamespace="http://schemas.microsoft.com/office/2006/metadata/properties" ma:root="true" ma:fieldsID="b8a5995ffe2906d89643a286e884b0bc" ns2:_="" ns3:_="" ns4:_="">
    <xsd:import namespace="a7b50396-0b06-45c1-b28e-46f86d566a10"/>
    <xsd:import namespace="985ec44e-1bab-4c0b-9df0-6ba128686fc9"/>
    <xsd:import namespace="c15478a5-0be8-4f5d-8383-b307d5ba8bf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4:SharedWithUsers" minOccurs="0"/>
                <xsd:element ref="ns4:SharedWithDetails" minOccurs="0"/>
                <xsd:element ref="ns4:TaxKeywordTaxHTField" minOccurs="0"/>
                <xsd:element ref="ns2:_Flow_SignoffStatus" minOccurs="0"/>
                <xsd:element ref="ns2:Reviewer" minOccurs="0"/>
                <xsd:element ref="ns2:MariaJoseOrtiz" minOccurs="0"/>
                <xsd:element ref="ns2:MediaServiceObjectDetectorVersion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b50396-0b06-45c1-b28e-46f86d566a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Flow_SignoffStatus" ma:index="23" nillable="true" ma:displayName="Sign-off status" ma:internalName="Sign_x002d_off_x0020_status">
      <xsd:simpleType>
        <xsd:restriction base="dms:Text"/>
      </xsd:simpleType>
    </xsd:element>
    <xsd:element name="Reviewer" ma:index="24" nillable="true" ma:displayName="Reviewer" ma:format="Dropdown" ma:internalName="Reviewer">
      <xsd:simpleType>
        <xsd:restriction base="dms:Text">
          <xsd:maxLength value="255"/>
        </xsd:restriction>
      </xsd:simpleType>
    </xsd:element>
    <xsd:element name="MariaJoseOrtiz" ma:index="25" nillable="true" ma:displayName="Maria Jose Ortiz" ma:description="REVISED BY AF" ma:format="Dropdown" ma:internalName="MariaJoseOrtiz">
      <xsd:simpleType>
        <xsd:restriction base="dms:Text">
          <xsd:maxLength value="255"/>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Notes" ma:index="27" nillable="true" ma:displayName="Notes" ma:format="Dropdown" ma:internalName="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db64542-7ae3-4878-aafe-ea4cd8782300}" ma:internalName="TaxCatchAll" ma:showField="CatchAllData" ma:web="c15478a5-0be8-4f5d-8383-b307d5ba8bf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5478a5-0be8-4f5d-8383-b307d5ba8bf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KeywordTaxHTField" ma:index="22" nillable="true" ma:taxonomy="true" ma:internalName="TaxKeywordTaxHTField" ma:taxonomyFieldName="TaxKeyword" ma:displayName="Enterprise Keywords" ma:fieldId="{23f27201-bee3-471e-b2e7-b64fd8b7ca38}" ma:taxonomyMulti="true" ma:sspId="78175662-8596-484a-92c7-351d01561e22"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a7b50396-0b06-45c1-b28e-46f86d566a10">
      <Terms xmlns="http://schemas.microsoft.com/office/infopath/2007/PartnerControls"/>
    </lcf76f155ced4ddcb4097134ff3c332f>
    <TaxKeywordTaxHTField xmlns="c15478a5-0be8-4f5d-8383-b307d5ba8bf6">
      <Terms xmlns="http://schemas.microsoft.com/office/infopath/2007/PartnerControls"/>
    </TaxKeywordTaxHTField>
    <_Flow_SignoffStatus xmlns="a7b50396-0b06-45c1-b28e-46f86d566a10" xsi:nil="true"/>
    <Reviewer xmlns="a7b50396-0b06-45c1-b28e-46f86d566a10" xsi:nil="true"/>
    <MariaJoseOrtiz xmlns="a7b50396-0b06-45c1-b28e-46f86d566a10" xsi:nil="true"/>
    <Notes xmlns="a7b50396-0b06-45c1-b28e-46f86d566a10" xsi:nil="true"/>
  </documentManagement>
</p:properties>
</file>

<file path=customXml/itemProps1.xml><?xml version="1.0" encoding="utf-8"?>
<ds:datastoreItem xmlns:ds="http://schemas.openxmlformats.org/officeDocument/2006/customXml" ds:itemID="{2089B3A1-7C75-4B64-9965-CCC59003AD2F}">
  <ds:schemaRefs>
    <ds:schemaRef ds:uri="http://schemas.openxmlformats.org/officeDocument/2006/bibliography"/>
  </ds:schemaRefs>
</ds:datastoreItem>
</file>

<file path=customXml/itemProps2.xml><?xml version="1.0" encoding="utf-8"?>
<ds:datastoreItem xmlns:ds="http://schemas.openxmlformats.org/officeDocument/2006/customXml" ds:itemID="{28497648-9F31-4F0B-AC85-27BD20408617}">
  <ds:schemaRefs>
    <ds:schemaRef ds:uri="http://schemas.microsoft.com/sharepoint/v3/contenttype/forms"/>
  </ds:schemaRefs>
</ds:datastoreItem>
</file>

<file path=customXml/itemProps3.xml><?xml version="1.0" encoding="utf-8"?>
<ds:datastoreItem xmlns:ds="http://schemas.openxmlformats.org/officeDocument/2006/customXml" ds:itemID="{449CE065-4016-404B-B119-52D435704E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b50396-0b06-45c1-b28e-46f86d566a10"/>
    <ds:schemaRef ds:uri="985ec44e-1bab-4c0b-9df0-6ba128686fc9"/>
    <ds:schemaRef ds:uri="c15478a5-0be8-4f5d-8383-b307d5ba8b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441B45-6FB2-4B71-AA79-CD8103E08B2E}">
  <ds:schemaRefs>
    <ds:schemaRef ds:uri="http://purl.org/dc/elements/1.1/"/>
    <ds:schemaRef ds:uri="http://purl.org/dc/terms/"/>
    <ds:schemaRef ds:uri="http://purl.org/dc/dcmitype/"/>
    <ds:schemaRef ds:uri="a7b50396-0b06-45c1-b28e-46f86d566a10"/>
    <ds:schemaRef ds:uri="http://schemas.microsoft.com/office/2006/documentManagement/types"/>
    <ds:schemaRef ds:uri="c15478a5-0be8-4f5d-8383-b307d5ba8bf6"/>
    <ds:schemaRef ds:uri="http://schemas.microsoft.com/office/infopath/2007/PartnerControls"/>
    <ds:schemaRef ds:uri="985ec44e-1bab-4c0b-9df0-6ba128686fc9"/>
    <ds:schemaRef ds:uri="http://schemas.openxmlformats.org/package/2006/metadata/core-propertie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9</Pages>
  <Words>2834</Words>
  <Characters>16160</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Cancino</dc:creator>
  <cp:keywords/>
  <dc:description/>
  <cp:lastModifiedBy>Catherine Brueckner</cp:lastModifiedBy>
  <cp:revision>25</cp:revision>
  <dcterms:created xsi:type="dcterms:W3CDTF">2023-07-10T10:39:00Z</dcterms:created>
  <dcterms:modified xsi:type="dcterms:W3CDTF">2023-09-25T09:15:00Z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0x0101009929416AA0540C42B015682282C961AD</vt:lpwstr>
  </property>
  <property fmtid="{D5CDD505-2E9C-101B-9397-08002B2CF9AE}" pid="3" name="Order">
    <vt:r8>100</vt:r8>
  </property>
  <property fmtid="{D5CDD505-2E9C-101B-9397-08002B2CF9AE}" pid="4" name="MediaServiceImageTags">
    <vt:lpwstr/>
  </property>
  <property fmtid="{D5CDD505-2E9C-101B-9397-08002B2CF9AE}" pid="5" name="TaxKeyword">
    <vt:lpwstr/>
  </property>
</Properties>
</file>