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8C3A4A" w14:paraId="35EEA24B"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8C3A4A" w:rsidRDefault="002E0DE9" w:rsidP="009A2337">
            <w:pPr>
              <w:widowControl w:val="0"/>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noProof/>
                <w:lang w:val="en-GB"/>
              </w:rPr>
              <w:drawing>
                <wp:inline distT="0" distB="0" distL="0" distR="0" wp14:anchorId="2A29A096" wp14:editId="1A02729C">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8C3A4A" w:rsidRDefault="002E0DE9" w:rsidP="009A2337">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CONVENTION ON</w:t>
            </w:r>
          </w:p>
          <w:p w14:paraId="7B8C75A2" w14:textId="77777777" w:rsidR="002E0DE9" w:rsidRPr="008C3A4A" w:rsidRDefault="002E0DE9" w:rsidP="009A2337">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MIGRATORY</w:t>
            </w:r>
          </w:p>
          <w:p w14:paraId="5689BF36" w14:textId="77777777" w:rsidR="002E0DE9" w:rsidRPr="008C3A4A" w:rsidRDefault="002E0DE9" w:rsidP="009A2337">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lang w:val="en-GB"/>
              </w:rPr>
            </w:pPr>
            <w:r w:rsidRPr="008C3A4A">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10787AEE" w:rsidR="002E0DE9" w:rsidRPr="0014015B" w:rsidRDefault="002E0DE9"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014015B">
              <w:rPr>
                <w:rFonts w:eastAsia="Times New Roman" w:cs="Arial"/>
                <w:lang w:val="en-GB"/>
              </w:rPr>
              <w:t>UNEP/CMS/COP1</w:t>
            </w:r>
            <w:r w:rsidR="00842B75" w:rsidRPr="0014015B">
              <w:rPr>
                <w:rFonts w:eastAsia="Times New Roman" w:cs="Arial"/>
                <w:lang w:val="en-GB"/>
              </w:rPr>
              <w:t>4</w:t>
            </w:r>
            <w:r w:rsidRPr="0014015B">
              <w:rPr>
                <w:rFonts w:eastAsia="Times New Roman" w:cs="Arial"/>
                <w:lang w:val="en-GB"/>
              </w:rPr>
              <w:t>/</w:t>
            </w:r>
            <w:r w:rsidR="006A7DC4" w:rsidRPr="0014015B">
              <w:rPr>
                <w:rFonts w:eastAsia="Times New Roman" w:cs="Arial"/>
                <w:lang w:val="en-GB"/>
              </w:rPr>
              <w:t>Doc.</w:t>
            </w:r>
            <w:r w:rsidR="002912B4" w:rsidRPr="0014015B">
              <w:rPr>
                <w:rFonts w:eastAsia="Times New Roman" w:cs="Arial"/>
                <w:lang w:val="en-GB"/>
              </w:rPr>
              <w:t>30.5</w:t>
            </w:r>
            <w:r w:rsidR="00203AC8" w:rsidRPr="0014015B">
              <w:rPr>
                <w:rFonts w:eastAsia="Times New Roman" w:cs="Arial"/>
                <w:lang w:val="en-GB"/>
              </w:rPr>
              <w:t>/Rev.1</w:t>
            </w:r>
          </w:p>
          <w:p w14:paraId="1FCC85D7" w14:textId="793CAFD7" w:rsidR="002E0DE9" w:rsidRPr="0014015B" w:rsidRDefault="0014015B"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lang w:val="en-GB"/>
              </w:rPr>
            </w:pPr>
            <w:r w:rsidRPr="0014015B">
              <w:rPr>
                <w:rFonts w:eastAsia="Times New Roman" w:cs="Arial"/>
                <w:lang w:val="en-GB"/>
              </w:rPr>
              <w:t>21 August</w:t>
            </w:r>
            <w:r w:rsidR="002E0DE9" w:rsidRPr="0014015B">
              <w:rPr>
                <w:rFonts w:eastAsia="Times New Roman" w:cs="Arial"/>
                <w:lang w:val="en-GB"/>
              </w:rPr>
              <w:t xml:space="preserve"> 20</w:t>
            </w:r>
            <w:r w:rsidR="00842B75" w:rsidRPr="0014015B">
              <w:rPr>
                <w:rFonts w:eastAsia="Times New Roman" w:cs="Arial"/>
                <w:lang w:val="en-GB"/>
              </w:rPr>
              <w:t>23</w:t>
            </w:r>
          </w:p>
          <w:p w14:paraId="04374ECB" w14:textId="77777777" w:rsidR="002E0DE9" w:rsidRPr="008C3A4A" w:rsidRDefault="002E0DE9" w:rsidP="009A2337">
            <w:pPr>
              <w:widowControl w:val="0"/>
              <w:suppressAutoHyphens/>
              <w:autoSpaceDE w:val="0"/>
              <w:autoSpaceDN w:val="0"/>
              <w:spacing w:before="120" w:after="120" w:line="240" w:lineRule="auto"/>
              <w:jc w:val="both"/>
              <w:textAlignment w:val="baseline"/>
              <w:rPr>
                <w:rFonts w:eastAsia="Times New Roman" w:cs="Arial"/>
                <w:lang w:val="en-GB"/>
              </w:rPr>
            </w:pPr>
            <w:r w:rsidRPr="0014015B">
              <w:rPr>
                <w:rFonts w:eastAsia="Times New Roman" w:cs="Arial"/>
                <w:lang w:val="en-GB"/>
              </w:rPr>
              <w:t>Origin</w:t>
            </w:r>
            <w:r w:rsidRPr="008C3A4A">
              <w:rPr>
                <w:rFonts w:eastAsia="Times New Roman" w:cs="Arial"/>
                <w:lang w:val="en-GB"/>
              </w:rPr>
              <w:t>al: English</w:t>
            </w:r>
          </w:p>
          <w:p w14:paraId="58D67260"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8C3A4A" w:rsidRDefault="002E0DE9" w:rsidP="009A2337">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8C3A4A" w:rsidRDefault="002E0DE9" w:rsidP="009A2337">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lang w:val="en-GB"/>
        </w:rPr>
        <w:t>1</w:t>
      </w:r>
      <w:r w:rsidR="00842B75" w:rsidRPr="008C3A4A">
        <w:rPr>
          <w:rFonts w:eastAsia="Times New Roman" w:cs="Arial"/>
          <w:lang w:val="en-GB"/>
        </w:rPr>
        <w:t>4</w:t>
      </w:r>
      <w:r w:rsidRPr="008C3A4A">
        <w:rPr>
          <w:rFonts w:eastAsia="Times New Roman" w:cs="Arial"/>
          <w:vertAlign w:val="superscript"/>
          <w:lang w:val="en-GB"/>
        </w:rPr>
        <w:t>th</w:t>
      </w:r>
      <w:r w:rsidRPr="008C3A4A">
        <w:rPr>
          <w:rFonts w:eastAsia="Times New Roman" w:cs="Arial"/>
          <w:lang w:val="en-GB"/>
        </w:rPr>
        <w:t xml:space="preserve"> MEETING OF THE CONFERENCE OF THE PARTIES</w:t>
      </w:r>
    </w:p>
    <w:p w14:paraId="1053F937" w14:textId="7A994698" w:rsidR="002E0DE9" w:rsidRPr="008C3A4A" w:rsidRDefault="00CF5D3B" w:rsidP="009A23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lang w:val="en-GB"/>
        </w:rPr>
      </w:pPr>
      <w:r w:rsidRPr="008C3A4A">
        <w:rPr>
          <w:rFonts w:eastAsia="Times New Roman" w:cs="Arial"/>
          <w:bCs/>
          <w:lang w:val="en-GB"/>
        </w:rPr>
        <w:t>Samarkand</w:t>
      </w:r>
      <w:r w:rsidR="002E0DE9" w:rsidRPr="008C3A4A">
        <w:rPr>
          <w:rFonts w:eastAsia="Times New Roman" w:cs="Arial"/>
          <w:bCs/>
          <w:lang w:val="en-GB"/>
        </w:rPr>
        <w:t xml:space="preserve">, </w:t>
      </w:r>
      <w:r w:rsidR="00842B75" w:rsidRPr="008C3A4A">
        <w:rPr>
          <w:rFonts w:eastAsia="Times New Roman" w:cs="Arial"/>
          <w:bCs/>
          <w:lang w:val="en-GB"/>
        </w:rPr>
        <w:t>Uzbekistan</w:t>
      </w:r>
      <w:r w:rsidR="002E0DE9" w:rsidRPr="008C3A4A">
        <w:rPr>
          <w:rFonts w:eastAsia="Times New Roman" w:cs="Arial"/>
          <w:bCs/>
          <w:lang w:val="en-GB"/>
        </w:rPr>
        <w:t>,</w:t>
      </w:r>
      <w:r w:rsidRPr="008C3A4A">
        <w:rPr>
          <w:rFonts w:eastAsia="Times New Roman" w:cs="Arial"/>
          <w:bCs/>
          <w:lang w:val="en-GB"/>
        </w:rPr>
        <w:t xml:space="preserve"> </w:t>
      </w:r>
      <w:r w:rsidR="0014015B">
        <w:rPr>
          <w:rFonts w:eastAsia="Times New Roman" w:cs="Arial"/>
          <w:bCs/>
          <w:lang w:val="en-GB"/>
        </w:rPr>
        <w:t>12 – 17 February 2024</w:t>
      </w:r>
    </w:p>
    <w:p w14:paraId="008C6855" w14:textId="73404C62" w:rsidR="002E0DE9" w:rsidRPr="008C3A4A" w:rsidRDefault="002E0DE9" w:rsidP="009A2337">
      <w:pPr>
        <w:widowControl w:val="0"/>
        <w:tabs>
          <w:tab w:val="left" w:pos="70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iCs/>
          <w:lang w:val="en-GB"/>
        </w:rPr>
        <w:t xml:space="preserve">Agenda Item </w:t>
      </w:r>
      <w:r w:rsidR="002912B4">
        <w:rPr>
          <w:rFonts w:eastAsia="Times New Roman" w:cs="Arial"/>
          <w:iCs/>
          <w:lang w:val="en-GB"/>
        </w:rPr>
        <w:t>30</w:t>
      </w:r>
    </w:p>
    <w:p w14:paraId="258B44F2"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6AE0B70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3EFF4CE7" w14:textId="77777777" w:rsidR="000C3123" w:rsidRPr="00B96E5D" w:rsidRDefault="000C3123" w:rsidP="000C312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sidRPr="00B96E5D">
        <w:rPr>
          <w:rFonts w:eastAsia="Times New Roman" w:cs="Arial"/>
          <w:b/>
          <w:bCs/>
        </w:rPr>
        <w:t>CONSERVATION IMPLICATIONS OF ANIMAL CULTURE AND SOCIAL COMPLEXITY</w:t>
      </w:r>
    </w:p>
    <w:p w14:paraId="63361EFF" w14:textId="23BE0C29" w:rsidR="000C3123" w:rsidRPr="00B96E5D" w:rsidRDefault="000C3123" w:rsidP="000C3123">
      <w:pPr>
        <w:widowControl w:val="0"/>
        <w:suppressAutoHyphens/>
        <w:autoSpaceDE w:val="0"/>
        <w:autoSpaceDN w:val="0"/>
        <w:spacing w:after="0" w:line="240" w:lineRule="auto"/>
        <w:jc w:val="center"/>
        <w:textAlignment w:val="baseline"/>
        <w:rPr>
          <w:rFonts w:ascii="Calibri" w:eastAsia="Calibri" w:hAnsi="Calibri" w:cs="Times New Roman"/>
        </w:rPr>
      </w:pPr>
      <w:r w:rsidRPr="00B96E5D">
        <w:rPr>
          <w:rFonts w:eastAsia="Times New Roman" w:cs="Arial"/>
          <w:i/>
        </w:rPr>
        <w:t xml:space="preserve">(Prepared by </w:t>
      </w:r>
      <w:r w:rsidR="00595598">
        <w:rPr>
          <w:rFonts w:eastAsia="Times New Roman" w:cs="Arial"/>
          <w:i/>
        </w:rPr>
        <w:t xml:space="preserve">Scientific Council and its </w:t>
      </w:r>
      <w:r w:rsidRPr="00B96E5D">
        <w:rPr>
          <w:rFonts w:eastAsia="Times New Roman" w:cs="Arial"/>
          <w:i/>
        </w:rPr>
        <w:t>Expert Working Group on Conservation Implications of Animal Culture and Social Complexity and the Secretariat)</w:t>
      </w:r>
    </w:p>
    <w:p w14:paraId="2843937F" w14:textId="3601B254" w:rsidR="002E0DE9" w:rsidRPr="000C3123" w:rsidRDefault="002E0DE9" w:rsidP="009A2337">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554A67C2" w14:textId="3EFA5E78"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48B85236" w14:textId="41026B9B" w:rsidR="002E0DE9" w:rsidRPr="008C3A4A" w:rsidRDefault="0014015B" w:rsidP="009A2337">
      <w:pPr>
        <w:widowControl w:val="0"/>
        <w:suppressAutoHyphens/>
        <w:autoSpaceDE w:val="0"/>
        <w:autoSpaceDN w:val="0"/>
        <w:spacing w:after="0" w:line="240" w:lineRule="auto"/>
        <w:jc w:val="both"/>
        <w:textAlignment w:val="baseline"/>
        <w:rPr>
          <w:rFonts w:eastAsia="Times New Roman" w:cs="Arial"/>
          <w:sz w:val="21"/>
          <w:szCs w:val="21"/>
          <w:lang w:val="en-GB"/>
        </w:rPr>
      </w:pPr>
      <w:r w:rsidRPr="008C3A4A">
        <w:rPr>
          <w:rFonts w:eastAsia="Times New Roman" w:cs="Arial"/>
          <w:noProof/>
          <w:sz w:val="21"/>
          <w:szCs w:val="21"/>
          <w:lang w:val="en-GB"/>
        </w:rPr>
        <mc:AlternateContent>
          <mc:Choice Requires="wps">
            <w:drawing>
              <wp:anchor distT="0" distB="0" distL="114300" distR="114300" simplePos="0" relativeHeight="251657216" behindDoc="1" locked="0" layoutInCell="1" allowOverlap="1" wp14:anchorId="6AF39586" wp14:editId="4E35903A">
                <wp:simplePos x="0" y="0"/>
                <wp:positionH relativeFrom="margin">
                  <wp:posOffset>904875</wp:posOffset>
                </wp:positionH>
                <wp:positionV relativeFrom="margin">
                  <wp:posOffset>2876550</wp:posOffset>
                </wp:positionV>
                <wp:extent cx="4304665" cy="1200150"/>
                <wp:effectExtent l="0" t="0" r="19685" b="19050"/>
                <wp:wrapSquare wrapText="bothSides"/>
                <wp:docPr id="5" name="Text Box 5"/>
                <wp:cNvGraphicFramePr/>
                <a:graphic xmlns:a="http://schemas.openxmlformats.org/drawingml/2006/main">
                  <a:graphicData uri="http://schemas.microsoft.com/office/word/2010/wordprocessingShape">
                    <wps:wsp>
                      <wps:cNvSpPr txBox="1"/>
                      <wps:spPr>
                        <a:xfrm>
                          <a:off x="0" y="0"/>
                          <a:ext cx="4304665" cy="1200150"/>
                        </a:xfrm>
                        <a:prstGeom prst="rect">
                          <a:avLst/>
                        </a:prstGeom>
                        <a:solidFill>
                          <a:srgbClr val="FFFFFF"/>
                        </a:solidFill>
                        <a:ln w="3172">
                          <a:solidFill>
                            <a:srgbClr val="000000"/>
                          </a:solidFill>
                          <a:prstDash val="solid"/>
                        </a:ln>
                      </wps:spPr>
                      <wps:txb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3DE06422" w14:textId="1CA50F27" w:rsidR="00840F97" w:rsidRDefault="00840F97" w:rsidP="00840F97">
                            <w:pPr>
                              <w:pStyle w:val="FrameContents"/>
                              <w:spacing w:after="0" w:line="240" w:lineRule="auto"/>
                              <w:jc w:val="both"/>
                              <w:rPr>
                                <w:rFonts w:cs="Arial"/>
                                <w:iCs/>
                              </w:rPr>
                            </w:pPr>
                            <w:r>
                              <w:rPr>
                                <w:rFonts w:cs="Arial"/>
                                <w:iCs/>
                                <w:color w:val="000000"/>
                              </w:rPr>
                              <w:t>This document reports on progress to implement Decisions 13.102-105 and contains proposals for the adoption of Decisions.</w:t>
                            </w:r>
                            <w:r w:rsidR="005957AC">
                              <w:rPr>
                                <w:rFonts w:cs="Arial"/>
                                <w:iCs/>
                                <w:color w:val="000000"/>
                              </w:rPr>
                              <w:t xml:space="preserve"> </w:t>
                            </w:r>
                            <w:r w:rsidR="005957AC">
                              <w:t xml:space="preserve">It </w:t>
                            </w:r>
                            <w:r w:rsidR="009C28B7">
                              <w:t>was</w:t>
                            </w:r>
                            <w:r w:rsidR="005957AC">
                              <w:t xml:space="preserve"> revised by the Sessional Committee of the Scientific Council at its 6th session in July 2023.</w:t>
                            </w:r>
                          </w:p>
                          <w:p w14:paraId="646E4F68" w14:textId="77777777" w:rsidR="00840F97" w:rsidRDefault="00840F97" w:rsidP="00840F97">
                            <w:pPr>
                              <w:spacing w:after="0" w:line="240" w:lineRule="auto"/>
                              <w:jc w:val="both"/>
                              <w:rPr>
                                <w:rFonts w:cs="Arial"/>
                              </w:rPr>
                            </w:pPr>
                          </w:p>
                          <w:p w14:paraId="4E9E87CE" w14:textId="77777777" w:rsidR="009A08AE" w:rsidRPr="00840F97" w:rsidRDefault="009A08AE" w:rsidP="00840F97">
                            <w:pPr>
                              <w:spacing w:after="0" w:line="240" w:lineRule="auto"/>
                              <w:jc w:val="both"/>
                              <w:rPr>
                                <w:rFonts w:cs="Arial"/>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left:0;text-align:left;margin-left:71.25pt;margin-top:226.5pt;width:338.95pt;height:94.5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" strokeweight=".08811mm">
                <v:textbo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3DE06422" w14:textId="1CA50F27" w:rsidR="00840F97" w:rsidRDefault="00840F97" w:rsidP="00840F97">
                      <w:pPr>
                        <w:pStyle w:val="FrameContents"/>
                        <w:spacing w:after="0" w:line="240" w:lineRule="auto"/>
                        <w:jc w:val="both"/>
                        <w:rPr>
                          <w:rFonts w:cs="Arial"/>
                          <w:iCs/>
                        </w:rPr>
                      </w:pPr>
                      <w:r>
                        <w:rPr>
                          <w:rFonts w:cs="Arial"/>
                          <w:iCs/>
                          <w:color w:val="000000"/>
                        </w:rPr>
                        <w:t>This document reports on progress to implement Decisions 13.102-105 and contains proposals for the adoption of Decisions.</w:t>
                      </w:r>
                      <w:r w:rsidR="005957AC">
                        <w:rPr>
                          <w:rFonts w:cs="Arial"/>
                          <w:iCs/>
                          <w:color w:val="000000"/>
                        </w:rPr>
                        <w:t xml:space="preserve"> </w:t>
                      </w:r>
                      <w:r w:rsidR="005957AC">
                        <w:t xml:space="preserve">It </w:t>
                      </w:r>
                      <w:r w:rsidR="009C28B7">
                        <w:t>was</w:t>
                      </w:r>
                      <w:r w:rsidR="005957AC">
                        <w:t xml:space="preserve"> revised by the Sessional Committee of the Scientific Council at its 6th session in July 2023.</w:t>
                      </w:r>
                    </w:p>
                    <w:p w14:paraId="646E4F68" w14:textId="77777777" w:rsidR="00840F97" w:rsidRDefault="00840F97" w:rsidP="00840F97">
                      <w:pPr>
                        <w:spacing w:after="0" w:line="240" w:lineRule="auto"/>
                        <w:jc w:val="both"/>
                        <w:rPr>
                          <w:rFonts w:cs="Arial"/>
                        </w:rPr>
                      </w:pPr>
                    </w:p>
                    <w:p w14:paraId="4E9E87CE" w14:textId="77777777" w:rsidR="009A08AE" w:rsidRPr="00840F97" w:rsidRDefault="009A08AE" w:rsidP="00840F97">
                      <w:pPr>
                        <w:spacing w:after="0" w:line="240" w:lineRule="auto"/>
                        <w:jc w:val="both"/>
                        <w:rPr>
                          <w:rFonts w:cs="Arial"/>
                        </w:rPr>
                      </w:pPr>
                    </w:p>
                  </w:txbxContent>
                </v:textbox>
                <w10:wrap type="square" anchorx="margin" anchory="margin"/>
              </v:shape>
            </w:pict>
          </mc:Fallback>
        </mc:AlternateContent>
      </w:r>
    </w:p>
    <w:p w14:paraId="6236BDED" w14:textId="3FBBF49A"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92124E8" w14:textId="5A4FC341"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791C32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DF7A393" w14:textId="7E78953F"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4B2F6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F660C3B"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8F02BC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70CBF39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B4DC013"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CE846C"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1DBB162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2D4E8840" w14:textId="77777777" w:rsidR="002E0DE9" w:rsidRPr="008C3A4A"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n-GB"/>
        </w:rPr>
      </w:pPr>
    </w:p>
    <w:p w14:paraId="38CDD92A"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C10F8E6"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22964D3" w14:textId="77777777" w:rsidR="005330F7" w:rsidRPr="008C3A4A" w:rsidRDefault="005330F7" w:rsidP="009A2337">
      <w:pPr>
        <w:spacing w:after="0" w:line="240" w:lineRule="auto"/>
        <w:jc w:val="both"/>
        <w:rPr>
          <w:lang w:val="en-GB"/>
        </w:rPr>
      </w:pPr>
    </w:p>
    <w:p w14:paraId="490DC140" w14:textId="77777777" w:rsidR="002E0DE9" w:rsidRPr="008C3A4A" w:rsidRDefault="002E0DE9" w:rsidP="009A2337">
      <w:pPr>
        <w:spacing w:after="0" w:line="240" w:lineRule="auto"/>
        <w:jc w:val="both"/>
        <w:rPr>
          <w:lang w:val="en-GB"/>
        </w:rPr>
      </w:pPr>
    </w:p>
    <w:p w14:paraId="2FBBA2D8" w14:textId="77777777" w:rsidR="002E0DE9" w:rsidRPr="008C3A4A" w:rsidRDefault="002E0DE9" w:rsidP="009A2337">
      <w:pPr>
        <w:spacing w:after="0" w:line="240" w:lineRule="auto"/>
        <w:jc w:val="both"/>
        <w:rPr>
          <w:lang w:val="en-GB"/>
        </w:rPr>
      </w:pPr>
    </w:p>
    <w:p w14:paraId="4C631634" w14:textId="77777777" w:rsidR="002E0DE9" w:rsidRPr="008C3A4A" w:rsidRDefault="002E0DE9" w:rsidP="009A2337">
      <w:pPr>
        <w:spacing w:after="0" w:line="240" w:lineRule="auto"/>
        <w:jc w:val="both"/>
        <w:rPr>
          <w:lang w:val="en-GB"/>
        </w:rPr>
      </w:pPr>
    </w:p>
    <w:p w14:paraId="1057ABA6" w14:textId="77777777" w:rsidR="002E0DE9" w:rsidRPr="008C3A4A" w:rsidRDefault="002E0DE9" w:rsidP="009A2337">
      <w:pPr>
        <w:spacing w:after="0" w:line="240" w:lineRule="auto"/>
        <w:jc w:val="both"/>
        <w:rPr>
          <w:lang w:val="en-GB"/>
        </w:rPr>
      </w:pPr>
    </w:p>
    <w:p w14:paraId="0E60C238" w14:textId="77777777" w:rsidR="002E0DE9" w:rsidRPr="008C3A4A" w:rsidRDefault="002E0DE9" w:rsidP="009A2337">
      <w:pPr>
        <w:spacing w:after="0" w:line="240" w:lineRule="auto"/>
        <w:jc w:val="both"/>
        <w:rPr>
          <w:lang w:val="en-GB"/>
        </w:rPr>
      </w:pPr>
    </w:p>
    <w:p w14:paraId="310799B0" w14:textId="77777777" w:rsidR="002E0DE9" w:rsidRPr="008C3A4A" w:rsidRDefault="002E0DE9" w:rsidP="009A2337">
      <w:pPr>
        <w:spacing w:after="0" w:line="240" w:lineRule="auto"/>
        <w:jc w:val="both"/>
        <w:rPr>
          <w:lang w:val="en-GB"/>
        </w:rPr>
      </w:pPr>
    </w:p>
    <w:p w14:paraId="0B9FC963" w14:textId="77777777" w:rsidR="002E0DE9" w:rsidRPr="008C3A4A" w:rsidRDefault="002E0DE9" w:rsidP="009A2337">
      <w:pPr>
        <w:spacing w:after="0" w:line="240" w:lineRule="auto"/>
        <w:jc w:val="both"/>
        <w:rPr>
          <w:lang w:val="en-GB"/>
        </w:rPr>
      </w:pPr>
    </w:p>
    <w:p w14:paraId="0BFD8348" w14:textId="77777777" w:rsidR="002E0DE9" w:rsidRPr="008C3A4A" w:rsidRDefault="002E0DE9" w:rsidP="009A2337">
      <w:pPr>
        <w:spacing w:after="0" w:line="240" w:lineRule="auto"/>
        <w:jc w:val="both"/>
        <w:rPr>
          <w:lang w:val="en-GB"/>
        </w:rPr>
      </w:pPr>
    </w:p>
    <w:p w14:paraId="17A209FF" w14:textId="77777777" w:rsidR="002E0DE9" w:rsidRPr="008C3A4A" w:rsidRDefault="002E0DE9" w:rsidP="009A2337">
      <w:pPr>
        <w:spacing w:after="0" w:line="240" w:lineRule="auto"/>
        <w:jc w:val="both"/>
        <w:rPr>
          <w:lang w:val="en-GB"/>
        </w:rPr>
      </w:pPr>
    </w:p>
    <w:p w14:paraId="3E662EE3" w14:textId="264A523E" w:rsidR="006A7DC4" w:rsidRPr="008C3A4A" w:rsidRDefault="006A7DC4" w:rsidP="009A2337">
      <w:pPr>
        <w:jc w:val="both"/>
        <w:rPr>
          <w:lang w:val="en-GB"/>
        </w:rPr>
      </w:pPr>
      <w:r w:rsidRPr="008C3A4A">
        <w:rPr>
          <w:lang w:val="en-GB"/>
        </w:rPr>
        <w:br w:type="page"/>
      </w:r>
    </w:p>
    <w:p w14:paraId="228ADFD9" w14:textId="77777777" w:rsidR="00054916" w:rsidRDefault="00054916" w:rsidP="002E216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eastAsia="Times New Roman" w:cs="Arial"/>
          <w:b/>
          <w:bCs/>
          <w:caps/>
          <w:lang w:val="en-GB"/>
        </w:rPr>
      </w:pPr>
    </w:p>
    <w:p w14:paraId="3B96BE37" w14:textId="599E21FD" w:rsidR="002E2167" w:rsidRPr="002E2167" w:rsidRDefault="002E2167" w:rsidP="002E216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eastAsia="Times New Roman" w:cs="Arial"/>
          <w:b/>
          <w:caps/>
          <w:lang w:val="en-GB"/>
        </w:rPr>
      </w:pPr>
      <w:r w:rsidRPr="002E2167">
        <w:rPr>
          <w:rFonts w:eastAsia="Times New Roman" w:cs="Arial"/>
          <w:b/>
          <w:bCs/>
          <w:caps/>
          <w:lang w:val="en-GB"/>
        </w:rPr>
        <w:t>CONSERVATION IMPLICATIONS OF ANIMAL CULTURE AND SOCIAL COMPLEXITY</w:t>
      </w:r>
    </w:p>
    <w:p w14:paraId="210C1042" w14:textId="77777777" w:rsidR="002E2167" w:rsidRPr="002E2167" w:rsidRDefault="002E2167" w:rsidP="002E2167">
      <w:pPr>
        <w:suppressAutoHyphens/>
        <w:autoSpaceDN w:val="0"/>
        <w:spacing w:after="0" w:line="240" w:lineRule="auto"/>
        <w:textAlignment w:val="baseline"/>
        <w:rPr>
          <w:rFonts w:eastAsia="Calibri" w:cs="Arial"/>
          <w:lang w:val="en-GB"/>
        </w:rPr>
      </w:pPr>
    </w:p>
    <w:p w14:paraId="66D88A5E" w14:textId="77777777" w:rsidR="002E2167" w:rsidRPr="002E2167" w:rsidRDefault="002E2167" w:rsidP="002E2167">
      <w:pPr>
        <w:suppressAutoHyphens/>
        <w:autoSpaceDN w:val="0"/>
        <w:spacing w:after="0" w:line="240" w:lineRule="auto"/>
        <w:textAlignment w:val="baseline"/>
        <w:rPr>
          <w:rFonts w:eastAsia="Calibri" w:cs="Arial"/>
          <w:lang w:val="en-GB"/>
        </w:rPr>
      </w:pPr>
    </w:p>
    <w:p w14:paraId="1C41228D" w14:textId="77777777" w:rsidR="002E2167" w:rsidRPr="002E2167" w:rsidRDefault="002E2167" w:rsidP="002E2167">
      <w:pPr>
        <w:suppressAutoHyphens/>
        <w:autoSpaceDN w:val="0"/>
        <w:spacing w:after="0" w:line="240" w:lineRule="auto"/>
        <w:textAlignment w:val="baseline"/>
        <w:rPr>
          <w:rFonts w:eastAsia="Calibri" w:cs="Arial"/>
          <w:u w:val="single"/>
          <w:lang w:val="en-GB"/>
        </w:rPr>
      </w:pPr>
      <w:r w:rsidRPr="002E2167">
        <w:rPr>
          <w:rFonts w:eastAsia="Calibri" w:cs="Arial"/>
          <w:u w:val="single"/>
          <w:lang w:val="en-GB"/>
        </w:rPr>
        <w:t>Background</w:t>
      </w:r>
    </w:p>
    <w:p w14:paraId="09D72C01" w14:textId="77777777" w:rsidR="002E2167" w:rsidRPr="002E2167" w:rsidRDefault="002E2167" w:rsidP="002E2167">
      <w:pPr>
        <w:spacing w:after="0" w:line="240" w:lineRule="auto"/>
        <w:rPr>
          <w:lang w:val="en-GB"/>
        </w:rPr>
      </w:pPr>
    </w:p>
    <w:bookmarkStart w:id="0" w:name="_Hlk19517251"/>
    <w:p w14:paraId="1EBFDF5B" w14:textId="77777777" w:rsidR="002E2167" w:rsidRPr="002E2167" w:rsidRDefault="002E2167" w:rsidP="002E2167">
      <w:pPr>
        <w:numPr>
          <w:ilvl w:val="0"/>
          <w:numId w:val="9"/>
        </w:numPr>
        <w:spacing w:after="0" w:line="240" w:lineRule="auto"/>
        <w:ind w:left="567" w:hanging="567"/>
        <w:jc w:val="both"/>
        <w:rPr>
          <w:lang w:val="en-GB"/>
        </w:rPr>
      </w:pPr>
      <w:r w:rsidRPr="002E2167">
        <w:rPr>
          <w:lang w:val="en-GB"/>
        </w:rPr>
        <w:fldChar w:fldCharType="begin"/>
      </w:r>
      <w:r w:rsidRPr="002E2167">
        <w:rPr>
          <w:lang w:val="en-GB"/>
        </w:rPr>
        <w:instrText>HYPERLINK "https://www.cms.int/en/document/conservation-implications-animal-culture-and-social-complexity-0"</w:instrText>
      </w:r>
      <w:r w:rsidRPr="002E2167">
        <w:rPr>
          <w:lang w:val="en-GB"/>
        </w:rPr>
      </w:r>
      <w:r w:rsidRPr="002E2167">
        <w:rPr>
          <w:lang w:val="en-GB"/>
        </w:rPr>
        <w:fldChar w:fldCharType="separate"/>
      </w:r>
      <w:r w:rsidRPr="002E2167">
        <w:rPr>
          <w:rFonts w:cs="Arial"/>
          <w:color w:val="0563C1" w:themeColor="hyperlink"/>
          <w:u w:val="single"/>
          <w:lang w:val="en-GB"/>
        </w:rPr>
        <w:t>Resolution 11.23 (Rev.COP12)</w:t>
      </w:r>
      <w:r w:rsidRPr="002E2167">
        <w:rPr>
          <w:rFonts w:cs="Arial"/>
          <w:color w:val="0563C1" w:themeColor="hyperlink"/>
          <w:u w:val="single"/>
          <w:lang w:val="en-GB"/>
        </w:rPr>
        <w:fldChar w:fldCharType="end"/>
      </w:r>
      <w:r w:rsidRPr="002E2167">
        <w:rPr>
          <w:rFonts w:cs="Arial"/>
          <w:lang w:val="en-GB"/>
        </w:rPr>
        <w:t xml:space="preserve"> </w:t>
      </w:r>
      <w:r w:rsidRPr="002E2167">
        <w:rPr>
          <w:rFonts w:cs="Arial"/>
          <w:i/>
          <w:iCs/>
          <w:lang w:val="en-GB"/>
        </w:rPr>
        <w:t>Conservation Implications of Animal Culture and Social Complexity</w:t>
      </w:r>
      <w:r w:rsidRPr="002E2167">
        <w:rPr>
          <w:rFonts w:cs="Arial"/>
          <w:lang w:val="en-GB"/>
        </w:rPr>
        <w:t xml:space="preserve"> recognizes that emerging evidence of social learning and animal culture</w:t>
      </w:r>
      <w:r w:rsidRPr="002E2167">
        <w:rPr>
          <w:rFonts w:cs="Arial"/>
          <w:vertAlign w:val="superscript"/>
          <w:lang w:val="en-GB"/>
        </w:rPr>
        <w:footnoteReference w:id="2"/>
      </w:r>
      <w:r w:rsidRPr="002E2167">
        <w:rPr>
          <w:rFonts w:cs="Arial"/>
          <w:lang w:val="en-GB"/>
        </w:rPr>
        <w:t xml:space="preserve"> across diverse taxa and the role of culture as a driver of evolutionary diversification, </w:t>
      </w:r>
      <w:proofErr w:type="gramStart"/>
      <w:r w:rsidRPr="002E2167">
        <w:rPr>
          <w:rFonts w:cs="Arial"/>
          <w:lang w:val="en-GB"/>
        </w:rPr>
        <w:t>network</w:t>
      </w:r>
      <w:proofErr w:type="gramEnd"/>
      <w:r w:rsidRPr="002E2167">
        <w:rPr>
          <w:rFonts w:cs="Arial"/>
          <w:lang w:val="en-GB"/>
        </w:rPr>
        <w:t xml:space="preserve"> and population structure, as well as demographic processes, may be essential for augmenting conventional conservation approaches and decision-making. This way, the adaptive potential and long-term persistence of viable populations can be more effectively ensured. An expert working group of the Scientific Council was established in 2015 to advance work on this topic. </w:t>
      </w:r>
    </w:p>
    <w:bookmarkEnd w:id="0"/>
    <w:p w14:paraId="41E87A5A" w14:textId="77777777" w:rsidR="002E2167" w:rsidRPr="002E2167" w:rsidRDefault="002E2167" w:rsidP="002E2167">
      <w:pPr>
        <w:widowControl w:val="0"/>
        <w:autoSpaceDE w:val="0"/>
        <w:autoSpaceDN w:val="0"/>
        <w:adjustRightInd w:val="0"/>
        <w:spacing w:after="0" w:line="240" w:lineRule="auto"/>
        <w:ind w:left="567"/>
        <w:jc w:val="both"/>
        <w:rPr>
          <w:rFonts w:cs="Arial"/>
          <w:lang w:val="en-GB"/>
        </w:rPr>
      </w:pPr>
    </w:p>
    <w:p w14:paraId="0EAAB5CD" w14:textId="77777777" w:rsidR="002E2167" w:rsidRPr="002E2167" w:rsidRDefault="002E2167" w:rsidP="002E2167">
      <w:pPr>
        <w:widowControl w:val="0"/>
        <w:numPr>
          <w:ilvl w:val="0"/>
          <w:numId w:val="9"/>
        </w:numPr>
        <w:autoSpaceDE w:val="0"/>
        <w:autoSpaceDN w:val="0"/>
        <w:adjustRightInd w:val="0"/>
        <w:spacing w:after="0" w:line="240" w:lineRule="auto"/>
        <w:ind w:left="567" w:hanging="567"/>
        <w:jc w:val="both"/>
        <w:rPr>
          <w:rFonts w:cs="Arial"/>
          <w:lang w:val="en-GB"/>
        </w:rPr>
      </w:pPr>
      <w:r w:rsidRPr="002E2167">
        <w:rPr>
          <w:rFonts w:cs="Arial"/>
          <w:lang w:val="en-GB"/>
        </w:rPr>
        <w:t>In 2020, COP13 adopted the following Decisions on this issue:</w:t>
      </w:r>
    </w:p>
    <w:p w14:paraId="460D2A8D" w14:textId="77777777" w:rsidR="002E2167" w:rsidRPr="002E2167" w:rsidRDefault="002E2167" w:rsidP="002E2167">
      <w:pPr>
        <w:spacing w:after="0" w:line="240" w:lineRule="auto"/>
        <w:ind w:left="567" w:hanging="567"/>
        <w:rPr>
          <w:rFonts w:cs="Arial"/>
          <w:lang w:val="en-GB"/>
        </w:rPr>
      </w:pPr>
    </w:p>
    <w:p w14:paraId="02263C17" w14:textId="77777777" w:rsidR="002E2167" w:rsidRPr="002E2167" w:rsidRDefault="002E2167" w:rsidP="00054916">
      <w:pPr>
        <w:widowControl w:val="0"/>
        <w:autoSpaceDE w:val="0"/>
        <w:autoSpaceDN w:val="0"/>
        <w:adjustRightInd w:val="0"/>
        <w:spacing w:after="0" w:line="240" w:lineRule="auto"/>
        <w:ind w:left="720"/>
        <w:jc w:val="both"/>
        <w:rPr>
          <w:rFonts w:cs="Arial"/>
          <w:b/>
          <w:bCs/>
          <w:i/>
          <w:iCs/>
          <w:sz w:val="20"/>
          <w:szCs w:val="20"/>
          <w:lang w:val="en-GB"/>
        </w:rPr>
      </w:pPr>
      <w:r w:rsidRPr="002E2167">
        <w:rPr>
          <w:rFonts w:cs="Arial"/>
          <w:b/>
          <w:bCs/>
          <w:i/>
          <w:iCs/>
          <w:sz w:val="20"/>
          <w:szCs w:val="20"/>
          <w:lang w:val="en-GB"/>
        </w:rPr>
        <w:t xml:space="preserve">13.102 Decision directed to </w:t>
      </w:r>
      <w:proofErr w:type="gramStart"/>
      <w:r w:rsidRPr="002E2167">
        <w:rPr>
          <w:rFonts w:cs="Arial"/>
          <w:b/>
          <w:bCs/>
          <w:i/>
          <w:iCs/>
          <w:sz w:val="20"/>
          <w:szCs w:val="20"/>
          <w:lang w:val="en-GB"/>
        </w:rPr>
        <w:t>Parties</w:t>
      </w:r>
      <w:proofErr w:type="gramEnd"/>
    </w:p>
    <w:p w14:paraId="0FDC022B" w14:textId="77777777" w:rsidR="002E2167" w:rsidRPr="002E2167" w:rsidRDefault="002E2167" w:rsidP="00054916">
      <w:pPr>
        <w:widowControl w:val="0"/>
        <w:autoSpaceDE w:val="0"/>
        <w:autoSpaceDN w:val="0"/>
        <w:adjustRightInd w:val="0"/>
        <w:spacing w:after="0" w:line="240" w:lineRule="auto"/>
        <w:ind w:left="720"/>
        <w:jc w:val="both"/>
        <w:rPr>
          <w:rFonts w:cs="Arial"/>
          <w:i/>
          <w:iCs/>
          <w:sz w:val="20"/>
          <w:szCs w:val="20"/>
          <w:lang w:val="en-GB"/>
        </w:rPr>
      </w:pPr>
    </w:p>
    <w:p w14:paraId="064BEDDD" w14:textId="77777777" w:rsidR="002E2167" w:rsidRPr="002E2167" w:rsidRDefault="002E2167" w:rsidP="00054916">
      <w:pPr>
        <w:widowControl w:val="0"/>
        <w:autoSpaceDE w:val="0"/>
        <w:autoSpaceDN w:val="0"/>
        <w:adjustRightInd w:val="0"/>
        <w:spacing w:after="0" w:line="240" w:lineRule="auto"/>
        <w:ind w:left="720"/>
        <w:jc w:val="both"/>
        <w:rPr>
          <w:rFonts w:cs="Arial"/>
          <w:i/>
          <w:iCs/>
          <w:sz w:val="20"/>
          <w:szCs w:val="20"/>
          <w:lang w:val="en-GB"/>
        </w:rPr>
      </w:pPr>
      <w:r w:rsidRPr="002E2167">
        <w:rPr>
          <w:rFonts w:cs="Arial"/>
          <w:i/>
          <w:iCs/>
          <w:sz w:val="20"/>
          <w:szCs w:val="20"/>
          <w:lang w:val="en-GB"/>
        </w:rPr>
        <w:t xml:space="preserve">Parties are requested to: </w:t>
      </w:r>
    </w:p>
    <w:p w14:paraId="29F0F148" w14:textId="77777777" w:rsidR="002E2167" w:rsidRPr="002E2167" w:rsidRDefault="002E2167" w:rsidP="00054916">
      <w:pPr>
        <w:widowControl w:val="0"/>
        <w:autoSpaceDE w:val="0"/>
        <w:autoSpaceDN w:val="0"/>
        <w:adjustRightInd w:val="0"/>
        <w:spacing w:after="0" w:line="240" w:lineRule="auto"/>
        <w:ind w:left="720"/>
        <w:jc w:val="both"/>
        <w:rPr>
          <w:rFonts w:cs="Arial"/>
          <w:i/>
          <w:iCs/>
          <w:sz w:val="20"/>
          <w:szCs w:val="20"/>
          <w:lang w:val="en-GB"/>
        </w:rPr>
      </w:pPr>
    </w:p>
    <w:p w14:paraId="1B652143" w14:textId="77777777" w:rsidR="002E2167" w:rsidRPr="002E2167" w:rsidRDefault="002E2167" w:rsidP="00054916">
      <w:pPr>
        <w:widowControl w:val="0"/>
        <w:numPr>
          <w:ilvl w:val="0"/>
          <w:numId w:val="10"/>
        </w:numPr>
        <w:autoSpaceDE w:val="0"/>
        <w:autoSpaceDN w:val="0"/>
        <w:adjustRightInd w:val="0"/>
        <w:spacing w:after="80" w:line="240" w:lineRule="auto"/>
        <w:ind w:left="1080"/>
        <w:jc w:val="both"/>
        <w:rPr>
          <w:rFonts w:cs="Arial"/>
          <w:i/>
          <w:iCs/>
          <w:sz w:val="20"/>
          <w:szCs w:val="20"/>
          <w:lang w:val="en-GB"/>
        </w:rPr>
      </w:pPr>
      <w:r w:rsidRPr="002E2167">
        <w:rPr>
          <w:rFonts w:cs="Arial"/>
          <w:i/>
          <w:iCs/>
          <w:sz w:val="20"/>
          <w:szCs w:val="20"/>
          <w:lang w:val="en-GB"/>
        </w:rPr>
        <w:t xml:space="preserve">liaise with the chair and vice-chair of the Expert Working Group on Animal Culture and Social Complexity regarding the development of concerted actions for species or populations identified as priorities; </w:t>
      </w:r>
    </w:p>
    <w:p w14:paraId="11B9D378" w14:textId="77777777" w:rsidR="002E2167" w:rsidRPr="002E2167" w:rsidRDefault="002E2167" w:rsidP="00054916">
      <w:pPr>
        <w:widowControl w:val="0"/>
        <w:numPr>
          <w:ilvl w:val="0"/>
          <w:numId w:val="10"/>
        </w:numPr>
        <w:autoSpaceDE w:val="0"/>
        <w:autoSpaceDN w:val="0"/>
        <w:adjustRightInd w:val="0"/>
        <w:spacing w:after="0" w:line="240" w:lineRule="auto"/>
        <w:ind w:left="1080"/>
        <w:jc w:val="both"/>
        <w:rPr>
          <w:rFonts w:cs="Arial"/>
          <w:i/>
          <w:iCs/>
          <w:sz w:val="20"/>
          <w:szCs w:val="20"/>
          <w:lang w:val="en-GB"/>
        </w:rPr>
      </w:pPr>
      <w:r w:rsidRPr="002E2167">
        <w:rPr>
          <w:rFonts w:cs="Arial"/>
          <w:i/>
          <w:iCs/>
          <w:sz w:val="20"/>
          <w:szCs w:val="20"/>
          <w:lang w:val="en-GB"/>
        </w:rPr>
        <w:t xml:space="preserve">submit to the Secretariat for transmission to the Expert Working Group on Animal Culture and Social Complexity information on any assessments of anthropogenic threats to socially complex mammalian species on the basis of evidence of interactions of those threats with social structure and culture, as well as any publications of pertinent data for advancing the conservation management of these populations and discrete social groups; </w:t>
      </w:r>
    </w:p>
    <w:p w14:paraId="20F26B0D" w14:textId="77777777" w:rsidR="002E2167" w:rsidRPr="002E2167" w:rsidRDefault="002E2167" w:rsidP="00054916">
      <w:pPr>
        <w:widowControl w:val="0"/>
        <w:numPr>
          <w:ilvl w:val="0"/>
          <w:numId w:val="10"/>
        </w:numPr>
        <w:autoSpaceDE w:val="0"/>
        <w:autoSpaceDN w:val="0"/>
        <w:adjustRightInd w:val="0"/>
        <w:spacing w:after="0" w:line="240" w:lineRule="auto"/>
        <w:ind w:left="1080"/>
        <w:jc w:val="both"/>
        <w:rPr>
          <w:rFonts w:cs="Arial"/>
          <w:i/>
          <w:iCs/>
          <w:sz w:val="20"/>
          <w:szCs w:val="20"/>
          <w:lang w:val="en-GB"/>
        </w:rPr>
      </w:pPr>
      <w:r w:rsidRPr="002E2167">
        <w:rPr>
          <w:rFonts w:cs="Arial"/>
          <w:i/>
          <w:iCs/>
          <w:sz w:val="20"/>
          <w:szCs w:val="20"/>
          <w:lang w:val="en-GB"/>
        </w:rPr>
        <w:t>support the implementation of these Decisions with voluntary contributions.</w:t>
      </w:r>
    </w:p>
    <w:p w14:paraId="0F019E01" w14:textId="77777777" w:rsidR="002E2167" w:rsidRPr="002E2167" w:rsidRDefault="002E2167" w:rsidP="00054916">
      <w:pPr>
        <w:widowControl w:val="0"/>
        <w:autoSpaceDE w:val="0"/>
        <w:autoSpaceDN w:val="0"/>
        <w:adjustRightInd w:val="0"/>
        <w:spacing w:after="0" w:line="240" w:lineRule="auto"/>
        <w:ind w:left="720"/>
        <w:jc w:val="both"/>
        <w:rPr>
          <w:rFonts w:cs="Arial"/>
          <w:i/>
          <w:iCs/>
          <w:sz w:val="20"/>
          <w:szCs w:val="20"/>
          <w:lang w:val="en-GB"/>
        </w:rPr>
      </w:pPr>
    </w:p>
    <w:p w14:paraId="4C173C64" w14:textId="77777777" w:rsidR="002E2167" w:rsidRPr="002E2167" w:rsidRDefault="002E2167" w:rsidP="00054916">
      <w:pPr>
        <w:widowControl w:val="0"/>
        <w:autoSpaceDE w:val="0"/>
        <w:autoSpaceDN w:val="0"/>
        <w:adjustRightInd w:val="0"/>
        <w:spacing w:after="0" w:line="240" w:lineRule="auto"/>
        <w:ind w:left="720"/>
        <w:jc w:val="both"/>
        <w:rPr>
          <w:rFonts w:cs="Arial"/>
          <w:b/>
          <w:bCs/>
          <w:i/>
          <w:iCs/>
          <w:sz w:val="20"/>
          <w:szCs w:val="20"/>
          <w:lang w:val="en-GB"/>
        </w:rPr>
      </w:pPr>
      <w:r w:rsidRPr="002E2167">
        <w:rPr>
          <w:rFonts w:cs="Arial"/>
          <w:b/>
          <w:bCs/>
          <w:i/>
          <w:iCs/>
          <w:sz w:val="20"/>
          <w:szCs w:val="20"/>
          <w:lang w:val="en-GB"/>
        </w:rPr>
        <w:t xml:space="preserve">13.103 Decision directed to the Expert Group on Animal Culture and Social Complexity </w:t>
      </w:r>
    </w:p>
    <w:p w14:paraId="3274B2BA" w14:textId="77777777" w:rsidR="002E2167" w:rsidRPr="002E2167" w:rsidRDefault="002E2167" w:rsidP="00054916">
      <w:pPr>
        <w:widowControl w:val="0"/>
        <w:autoSpaceDE w:val="0"/>
        <w:autoSpaceDN w:val="0"/>
        <w:adjustRightInd w:val="0"/>
        <w:spacing w:after="0" w:line="240" w:lineRule="auto"/>
        <w:ind w:left="720"/>
        <w:jc w:val="both"/>
        <w:rPr>
          <w:rFonts w:cs="Arial"/>
          <w:i/>
          <w:iCs/>
          <w:sz w:val="20"/>
          <w:szCs w:val="20"/>
          <w:lang w:val="en-GB"/>
        </w:rPr>
      </w:pPr>
    </w:p>
    <w:p w14:paraId="41F960B6" w14:textId="77777777" w:rsidR="002E2167" w:rsidRPr="002E2167" w:rsidRDefault="002E2167" w:rsidP="00054916">
      <w:pPr>
        <w:widowControl w:val="0"/>
        <w:autoSpaceDE w:val="0"/>
        <w:autoSpaceDN w:val="0"/>
        <w:adjustRightInd w:val="0"/>
        <w:spacing w:after="0" w:line="240" w:lineRule="auto"/>
        <w:ind w:left="720"/>
        <w:jc w:val="both"/>
        <w:rPr>
          <w:rFonts w:cs="Arial"/>
          <w:i/>
          <w:iCs/>
          <w:sz w:val="20"/>
          <w:szCs w:val="20"/>
          <w:lang w:val="en-GB"/>
        </w:rPr>
      </w:pPr>
      <w:r w:rsidRPr="002E2167">
        <w:rPr>
          <w:rFonts w:cs="Arial"/>
          <w:i/>
          <w:iCs/>
          <w:sz w:val="20"/>
          <w:szCs w:val="20"/>
          <w:lang w:val="en-GB"/>
        </w:rPr>
        <w:t xml:space="preserve">The Expert Group is requested to: </w:t>
      </w:r>
    </w:p>
    <w:p w14:paraId="1700097A" w14:textId="77777777" w:rsidR="002E2167" w:rsidRPr="002E2167" w:rsidRDefault="002E2167" w:rsidP="00054916">
      <w:pPr>
        <w:widowControl w:val="0"/>
        <w:autoSpaceDE w:val="0"/>
        <w:autoSpaceDN w:val="0"/>
        <w:adjustRightInd w:val="0"/>
        <w:spacing w:after="0" w:line="240" w:lineRule="auto"/>
        <w:ind w:left="720"/>
        <w:jc w:val="both"/>
        <w:rPr>
          <w:rFonts w:cs="Arial"/>
          <w:i/>
          <w:iCs/>
          <w:sz w:val="20"/>
          <w:szCs w:val="20"/>
          <w:lang w:val="en-GB"/>
        </w:rPr>
      </w:pPr>
    </w:p>
    <w:p w14:paraId="77783B40" w14:textId="77777777" w:rsidR="002E2167" w:rsidRPr="002E2167" w:rsidRDefault="002E2167" w:rsidP="00054916">
      <w:pPr>
        <w:widowControl w:val="0"/>
        <w:numPr>
          <w:ilvl w:val="0"/>
          <w:numId w:val="11"/>
        </w:numPr>
        <w:autoSpaceDE w:val="0"/>
        <w:autoSpaceDN w:val="0"/>
        <w:adjustRightInd w:val="0"/>
        <w:spacing w:after="80" w:line="240" w:lineRule="auto"/>
        <w:ind w:left="1080"/>
        <w:jc w:val="both"/>
        <w:rPr>
          <w:rFonts w:cs="Arial"/>
          <w:i/>
          <w:iCs/>
          <w:sz w:val="20"/>
          <w:szCs w:val="20"/>
          <w:lang w:val="en-GB"/>
        </w:rPr>
      </w:pPr>
      <w:r w:rsidRPr="002E2167">
        <w:rPr>
          <w:rFonts w:cs="Arial"/>
          <w:i/>
          <w:iCs/>
          <w:sz w:val="20"/>
          <w:szCs w:val="20"/>
          <w:lang w:val="en-GB"/>
        </w:rPr>
        <w:t xml:space="preserve">progress work on the development of a management tool at a workshop proposed for 2020, with the specific task of testing the tool on the CMS Appendices and identifying priority species and social groups; </w:t>
      </w:r>
    </w:p>
    <w:p w14:paraId="5A85ED5A" w14:textId="77777777" w:rsidR="002E2167" w:rsidRPr="002E2167" w:rsidRDefault="002E2167" w:rsidP="00054916">
      <w:pPr>
        <w:widowControl w:val="0"/>
        <w:numPr>
          <w:ilvl w:val="0"/>
          <w:numId w:val="11"/>
        </w:numPr>
        <w:autoSpaceDE w:val="0"/>
        <w:autoSpaceDN w:val="0"/>
        <w:adjustRightInd w:val="0"/>
        <w:spacing w:after="80" w:line="240" w:lineRule="auto"/>
        <w:ind w:left="1080"/>
        <w:jc w:val="both"/>
        <w:rPr>
          <w:rFonts w:cs="Arial"/>
          <w:i/>
          <w:iCs/>
          <w:sz w:val="20"/>
          <w:szCs w:val="20"/>
          <w:lang w:val="en-GB"/>
        </w:rPr>
      </w:pPr>
      <w:r w:rsidRPr="002E2167">
        <w:rPr>
          <w:rFonts w:cs="Arial"/>
          <w:i/>
          <w:iCs/>
          <w:sz w:val="20"/>
          <w:szCs w:val="20"/>
          <w:lang w:val="en-GB"/>
        </w:rPr>
        <w:t xml:space="preserve">continue further development of case studies so that these can be brought forward at the 2020 workshop to inform this process; </w:t>
      </w:r>
    </w:p>
    <w:p w14:paraId="5EEF6D23" w14:textId="77777777" w:rsidR="002E2167" w:rsidRPr="002E2167" w:rsidRDefault="002E2167" w:rsidP="00054916">
      <w:pPr>
        <w:widowControl w:val="0"/>
        <w:numPr>
          <w:ilvl w:val="0"/>
          <w:numId w:val="11"/>
        </w:numPr>
        <w:autoSpaceDE w:val="0"/>
        <w:autoSpaceDN w:val="0"/>
        <w:adjustRightInd w:val="0"/>
        <w:spacing w:after="80" w:line="240" w:lineRule="auto"/>
        <w:ind w:left="1080"/>
        <w:jc w:val="both"/>
        <w:rPr>
          <w:rFonts w:cs="Arial"/>
          <w:i/>
          <w:iCs/>
          <w:sz w:val="20"/>
          <w:szCs w:val="20"/>
          <w:lang w:val="en-GB"/>
        </w:rPr>
      </w:pPr>
      <w:r w:rsidRPr="002E2167">
        <w:rPr>
          <w:rFonts w:cs="Arial"/>
          <w:i/>
          <w:iCs/>
          <w:sz w:val="20"/>
          <w:szCs w:val="20"/>
          <w:lang w:val="en-GB"/>
        </w:rPr>
        <w:t xml:space="preserve">once key priority species have been established, develop a more comprehensive workplan beyond 2020, which should include: </w:t>
      </w:r>
    </w:p>
    <w:p w14:paraId="223AB095" w14:textId="77777777" w:rsidR="002E2167" w:rsidRPr="002E2167" w:rsidRDefault="002E2167" w:rsidP="00054916">
      <w:pPr>
        <w:widowControl w:val="0"/>
        <w:numPr>
          <w:ilvl w:val="0"/>
          <w:numId w:val="14"/>
        </w:numPr>
        <w:autoSpaceDE w:val="0"/>
        <w:autoSpaceDN w:val="0"/>
        <w:adjustRightInd w:val="0"/>
        <w:spacing w:after="80" w:line="240" w:lineRule="auto"/>
        <w:ind w:left="1440" w:hanging="360"/>
        <w:jc w:val="both"/>
        <w:rPr>
          <w:rFonts w:cs="Arial"/>
          <w:i/>
          <w:iCs/>
          <w:sz w:val="20"/>
          <w:szCs w:val="20"/>
          <w:lang w:val="en-GB"/>
        </w:rPr>
      </w:pPr>
      <w:r w:rsidRPr="002E2167">
        <w:rPr>
          <w:rFonts w:cs="Arial"/>
          <w:i/>
          <w:iCs/>
          <w:sz w:val="20"/>
          <w:szCs w:val="20"/>
          <w:lang w:val="en-GB"/>
        </w:rPr>
        <w:t xml:space="preserve">Identification of case studies relevant to CMS; </w:t>
      </w:r>
    </w:p>
    <w:p w14:paraId="409507F0" w14:textId="77777777" w:rsidR="002E2167" w:rsidRPr="002E2167" w:rsidRDefault="002E2167" w:rsidP="00054916">
      <w:pPr>
        <w:widowControl w:val="0"/>
        <w:numPr>
          <w:ilvl w:val="0"/>
          <w:numId w:val="14"/>
        </w:numPr>
        <w:autoSpaceDE w:val="0"/>
        <w:autoSpaceDN w:val="0"/>
        <w:adjustRightInd w:val="0"/>
        <w:spacing w:after="80" w:line="240" w:lineRule="auto"/>
        <w:ind w:left="1440" w:hanging="360"/>
        <w:jc w:val="both"/>
        <w:rPr>
          <w:rFonts w:cs="Arial"/>
          <w:i/>
          <w:iCs/>
          <w:sz w:val="20"/>
          <w:szCs w:val="20"/>
          <w:lang w:val="en-GB"/>
        </w:rPr>
      </w:pPr>
      <w:r w:rsidRPr="002E2167">
        <w:rPr>
          <w:rFonts w:cs="Arial"/>
          <w:i/>
          <w:iCs/>
          <w:sz w:val="20"/>
          <w:szCs w:val="20"/>
          <w:lang w:val="en-GB"/>
        </w:rPr>
        <w:t>Development of robust criteria and a management tool for prioritizing species and social groups on the CMS Appendices;</w:t>
      </w:r>
    </w:p>
    <w:p w14:paraId="305E6ACA" w14:textId="77777777" w:rsidR="002E2167" w:rsidRPr="002E2167" w:rsidRDefault="002E2167" w:rsidP="00054916">
      <w:pPr>
        <w:widowControl w:val="0"/>
        <w:numPr>
          <w:ilvl w:val="0"/>
          <w:numId w:val="14"/>
        </w:numPr>
        <w:autoSpaceDE w:val="0"/>
        <w:autoSpaceDN w:val="0"/>
        <w:adjustRightInd w:val="0"/>
        <w:spacing w:after="80" w:line="240" w:lineRule="auto"/>
        <w:ind w:left="1440" w:hanging="360"/>
        <w:jc w:val="both"/>
        <w:rPr>
          <w:rFonts w:cs="Arial"/>
          <w:i/>
          <w:iCs/>
          <w:sz w:val="20"/>
          <w:szCs w:val="20"/>
          <w:lang w:val="en-GB"/>
        </w:rPr>
      </w:pPr>
      <w:r w:rsidRPr="002E2167">
        <w:rPr>
          <w:rFonts w:cs="Arial"/>
          <w:i/>
          <w:iCs/>
          <w:sz w:val="20"/>
          <w:szCs w:val="20"/>
          <w:lang w:val="en-GB"/>
        </w:rPr>
        <w:t xml:space="preserve">Development of any relevant concerted actions arising from the prioritization process; </w:t>
      </w:r>
    </w:p>
    <w:p w14:paraId="313390BD" w14:textId="77777777" w:rsidR="002E2167" w:rsidRPr="002E2167" w:rsidRDefault="002E2167" w:rsidP="00054916">
      <w:pPr>
        <w:widowControl w:val="0"/>
        <w:numPr>
          <w:ilvl w:val="0"/>
          <w:numId w:val="14"/>
        </w:numPr>
        <w:autoSpaceDE w:val="0"/>
        <w:autoSpaceDN w:val="0"/>
        <w:adjustRightInd w:val="0"/>
        <w:spacing w:after="80" w:line="240" w:lineRule="auto"/>
        <w:ind w:left="1440" w:hanging="360"/>
        <w:jc w:val="both"/>
        <w:rPr>
          <w:rFonts w:cs="Arial"/>
          <w:i/>
          <w:iCs/>
          <w:sz w:val="20"/>
          <w:szCs w:val="20"/>
          <w:lang w:val="en-GB"/>
        </w:rPr>
      </w:pPr>
      <w:r w:rsidRPr="002E2167">
        <w:rPr>
          <w:rFonts w:cs="Arial"/>
          <w:i/>
          <w:iCs/>
          <w:sz w:val="20"/>
          <w:szCs w:val="20"/>
          <w:lang w:val="en-GB"/>
        </w:rPr>
        <w:t xml:space="preserve">Identification of key daughter agreements which might benefit from dissemination of this work; </w:t>
      </w:r>
    </w:p>
    <w:p w14:paraId="224475D5" w14:textId="77777777" w:rsidR="002E2167" w:rsidRPr="002E2167" w:rsidRDefault="002E2167" w:rsidP="00054916">
      <w:pPr>
        <w:widowControl w:val="0"/>
        <w:numPr>
          <w:ilvl w:val="0"/>
          <w:numId w:val="11"/>
        </w:numPr>
        <w:autoSpaceDE w:val="0"/>
        <w:autoSpaceDN w:val="0"/>
        <w:adjustRightInd w:val="0"/>
        <w:spacing w:after="0" w:line="240" w:lineRule="auto"/>
        <w:ind w:left="1080"/>
        <w:jc w:val="both"/>
        <w:rPr>
          <w:rFonts w:cs="Arial"/>
          <w:i/>
          <w:iCs/>
          <w:sz w:val="20"/>
          <w:szCs w:val="20"/>
          <w:lang w:val="en-GB"/>
        </w:rPr>
      </w:pPr>
      <w:r w:rsidRPr="002E2167">
        <w:rPr>
          <w:rFonts w:cs="Arial"/>
          <w:i/>
          <w:iCs/>
          <w:sz w:val="20"/>
          <w:szCs w:val="20"/>
          <w:lang w:val="en-GB"/>
        </w:rPr>
        <w:t>make recommendations to the Meeting of the Sessional Committee of the Scientific Council preceding the 14th meeting of the Conference of the Parties (COP14).</w:t>
      </w:r>
    </w:p>
    <w:p w14:paraId="376937AF" w14:textId="77777777" w:rsidR="002E2167" w:rsidRPr="002E2167" w:rsidRDefault="002E2167" w:rsidP="00054916">
      <w:pPr>
        <w:widowControl w:val="0"/>
        <w:autoSpaceDE w:val="0"/>
        <w:autoSpaceDN w:val="0"/>
        <w:adjustRightInd w:val="0"/>
        <w:spacing w:after="0" w:line="240" w:lineRule="auto"/>
        <w:ind w:left="720"/>
        <w:jc w:val="both"/>
        <w:rPr>
          <w:rFonts w:cs="Arial"/>
          <w:i/>
          <w:iCs/>
          <w:sz w:val="20"/>
          <w:szCs w:val="20"/>
          <w:lang w:val="en-GB"/>
        </w:rPr>
      </w:pPr>
    </w:p>
    <w:p w14:paraId="5BB078DB" w14:textId="77777777" w:rsidR="00054916" w:rsidRDefault="00054916">
      <w:pPr>
        <w:rPr>
          <w:rFonts w:cs="Arial"/>
          <w:b/>
          <w:bCs/>
          <w:i/>
          <w:iCs/>
          <w:sz w:val="20"/>
          <w:szCs w:val="20"/>
          <w:lang w:val="en-GB"/>
        </w:rPr>
      </w:pPr>
      <w:r>
        <w:rPr>
          <w:rFonts w:cs="Arial"/>
          <w:b/>
          <w:bCs/>
          <w:i/>
          <w:iCs/>
          <w:sz w:val="20"/>
          <w:szCs w:val="20"/>
          <w:lang w:val="en-GB"/>
        </w:rPr>
        <w:br w:type="page"/>
      </w:r>
    </w:p>
    <w:p w14:paraId="5A89FD1A" w14:textId="4B321730" w:rsidR="002E2167" w:rsidRPr="002E2167" w:rsidRDefault="002E2167" w:rsidP="00054916">
      <w:pPr>
        <w:widowControl w:val="0"/>
        <w:autoSpaceDE w:val="0"/>
        <w:autoSpaceDN w:val="0"/>
        <w:adjustRightInd w:val="0"/>
        <w:spacing w:after="0" w:line="240" w:lineRule="auto"/>
        <w:ind w:left="720"/>
        <w:jc w:val="both"/>
        <w:rPr>
          <w:rFonts w:cs="Arial"/>
          <w:b/>
          <w:bCs/>
          <w:i/>
          <w:iCs/>
          <w:sz w:val="20"/>
          <w:szCs w:val="20"/>
          <w:lang w:val="en-GB"/>
        </w:rPr>
      </w:pPr>
      <w:r w:rsidRPr="002E2167">
        <w:rPr>
          <w:rFonts w:cs="Arial"/>
          <w:b/>
          <w:bCs/>
          <w:i/>
          <w:iCs/>
          <w:sz w:val="20"/>
          <w:szCs w:val="20"/>
          <w:lang w:val="en-GB"/>
        </w:rPr>
        <w:lastRenderedPageBreak/>
        <w:t xml:space="preserve">13.104 Decision directed to </w:t>
      </w:r>
      <w:proofErr w:type="gramStart"/>
      <w:r w:rsidRPr="002E2167">
        <w:rPr>
          <w:rFonts w:cs="Arial"/>
          <w:b/>
          <w:bCs/>
          <w:i/>
          <w:iCs/>
          <w:sz w:val="20"/>
          <w:szCs w:val="20"/>
          <w:lang w:val="en-GB"/>
        </w:rPr>
        <w:t>Secretariat</w:t>
      </w:r>
      <w:proofErr w:type="gramEnd"/>
    </w:p>
    <w:p w14:paraId="7ABFC80D" w14:textId="77777777" w:rsidR="002E2167" w:rsidRPr="002E2167" w:rsidRDefault="002E2167" w:rsidP="002E2167">
      <w:pPr>
        <w:widowControl w:val="0"/>
        <w:autoSpaceDE w:val="0"/>
        <w:autoSpaceDN w:val="0"/>
        <w:adjustRightInd w:val="0"/>
        <w:spacing w:after="0" w:line="240" w:lineRule="auto"/>
        <w:ind w:left="1191"/>
        <w:jc w:val="both"/>
        <w:rPr>
          <w:rFonts w:cs="Arial"/>
          <w:i/>
          <w:iCs/>
          <w:sz w:val="20"/>
          <w:szCs w:val="20"/>
          <w:lang w:val="en-GB"/>
        </w:rPr>
      </w:pPr>
    </w:p>
    <w:p w14:paraId="2A6A935C" w14:textId="77777777" w:rsidR="002E2167" w:rsidRPr="002E2167" w:rsidRDefault="002E2167" w:rsidP="00054916">
      <w:pPr>
        <w:widowControl w:val="0"/>
        <w:autoSpaceDE w:val="0"/>
        <w:autoSpaceDN w:val="0"/>
        <w:adjustRightInd w:val="0"/>
        <w:spacing w:after="0" w:line="240" w:lineRule="auto"/>
        <w:ind w:left="1191" w:hanging="471"/>
        <w:jc w:val="both"/>
        <w:rPr>
          <w:rFonts w:cs="Arial"/>
          <w:i/>
          <w:iCs/>
          <w:sz w:val="20"/>
          <w:szCs w:val="20"/>
          <w:lang w:val="en-GB"/>
        </w:rPr>
      </w:pPr>
      <w:r w:rsidRPr="002E2167">
        <w:rPr>
          <w:rFonts w:cs="Arial"/>
          <w:i/>
          <w:iCs/>
          <w:sz w:val="20"/>
          <w:szCs w:val="20"/>
          <w:lang w:val="en-GB"/>
        </w:rPr>
        <w:t xml:space="preserve">The Secretariat shall: </w:t>
      </w:r>
    </w:p>
    <w:p w14:paraId="55A3F4FB" w14:textId="77777777" w:rsidR="002E2167" w:rsidRPr="002E2167" w:rsidRDefault="002E2167" w:rsidP="00054916">
      <w:pPr>
        <w:widowControl w:val="0"/>
        <w:autoSpaceDE w:val="0"/>
        <w:autoSpaceDN w:val="0"/>
        <w:adjustRightInd w:val="0"/>
        <w:spacing w:after="0" w:line="240" w:lineRule="auto"/>
        <w:ind w:left="1191" w:hanging="471"/>
        <w:jc w:val="both"/>
        <w:rPr>
          <w:rFonts w:cs="Arial"/>
          <w:i/>
          <w:iCs/>
          <w:sz w:val="20"/>
          <w:szCs w:val="20"/>
          <w:lang w:val="en-GB"/>
        </w:rPr>
      </w:pPr>
    </w:p>
    <w:p w14:paraId="0DFA22BE" w14:textId="77777777" w:rsidR="002E2167" w:rsidRPr="002E2167" w:rsidRDefault="002E2167" w:rsidP="00054916">
      <w:pPr>
        <w:widowControl w:val="0"/>
        <w:numPr>
          <w:ilvl w:val="0"/>
          <w:numId w:val="12"/>
        </w:numPr>
        <w:autoSpaceDE w:val="0"/>
        <w:autoSpaceDN w:val="0"/>
        <w:adjustRightInd w:val="0"/>
        <w:spacing w:after="80" w:line="240" w:lineRule="auto"/>
        <w:ind w:left="1080"/>
        <w:jc w:val="both"/>
        <w:rPr>
          <w:rFonts w:cs="Arial"/>
          <w:i/>
          <w:iCs/>
          <w:sz w:val="20"/>
          <w:szCs w:val="20"/>
          <w:lang w:val="en-GB"/>
        </w:rPr>
      </w:pPr>
      <w:bookmarkStart w:id="1" w:name="_Hlk134700929"/>
      <w:r w:rsidRPr="002E2167">
        <w:rPr>
          <w:rFonts w:cs="Arial"/>
          <w:i/>
          <w:iCs/>
          <w:sz w:val="20"/>
          <w:szCs w:val="20"/>
          <w:lang w:val="en-GB"/>
        </w:rPr>
        <w:t xml:space="preserve">request Parties to submit about 18 months before COP14 information on any assessments of anthropogenic threats to socially complex mammalian species on the basis of evidence of interactions of those threats with social structure and culture, as well as any publications of pertinent data for advancing the conservation management of these populations and discrete social groups for transmission to the Expert Working Group on Animal Culture and Social Complexity; </w:t>
      </w:r>
    </w:p>
    <w:p w14:paraId="50139988" w14:textId="77777777" w:rsidR="002E2167" w:rsidRPr="002E2167" w:rsidRDefault="002E2167" w:rsidP="00054916">
      <w:pPr>
        <w:widowControl w:val="0"/>
        <w:numPr>
          <w:ilvl w:val="0"/>
          <w:numId w:val="12"/>
        </w:numPr>
        <w:autoSpaceDE w:val="0"/>
        <w:autoSpaceDN w:val="0"/>
        <w:adjustRightInd w:val="0"/>
        <w:spacing w:after="0" w:line="240" w:lineRule="auto"/>
        <w:ind w:left="1080"/>
        <w:jc w:val="both"/>
        <w:rPr>
          <w:rFonts w:cs="Arial"/>
          <w:i/>
          <w:iCs/>
          <w:sz w:val="20"/>
          <w:szCs w:val="20"/>
          <w:lang w:val="en-GB"/>
        </w:rPr>
      </w:pPr>
      <w:r w:rsidRPr="002E2167">
        <w:rPr>
          <w:rFonts w:cs="Arial"/>
          <w:i/>
          <w:iCs/>
          <w:sz w:val="20"/>
          <w:szCs w:val="20"/>
          <w:lang w:val="en-GB"/>
        </w:rPr>
        <w:t>subject to the availability of resources, convene a workshop to assist the Expert Working Group on Animal Culture and Social Complexity with identifying priority species and populations on the CMS Appendices and specifically to provide advice to Parties on rapid assessment techniques and how to augment existing conservation efforts using insights on aspects of sociality.</w:t>
      </w:r>
    </w:p>
    <w:bookmarkEnd w:id="1"/>
    <w:p w14:paraId="1AF5CD53" w14:textId="77777777" w:rsidR="002E2167" w:rsidRPr="002E2167" w:rsidRDefault="002E2167" w:rsidP="002E2167">
      <w:pPr>
        <w:widowControl w:val="0"/>
        <w:autoSpaceDE w:val="0"/>
        <w:autoSpaceDN w:val="0"/>
        <w:adjustRightInd w:val="0"/>
        <w:spacing w:after="0" w:line="240" w:lineRule="auto"/>
        <w:ind w:left="1191"/>
        <w:jc w:val="both"/>
        <w:rPr>
          <w:rFonts w:cs="Arial"/>
          <w:i/>
          <w:iCs/>
          <w:sz w:val="20"/>
          <w:szCs w:val="20"/>
          <w:lang w:val="en-GB"/>
        </w:rPr>
      </w:pPr>
    </w:p>
    <w:p w14:paraId="62D2B79A" w14:textId="77777777" w:rsidR="002E2167" w:rsidRPr="002E2167" w:rsidRDefault="002E2167" w:rsidP="00054916">
      <w:pPr>
        <w:widowControl w:val="0"/>
        <w:autoSpaceDE w:val="0"/>
        <w:autoSpaceDN w:val="0"/>
        <w:adjustRightInd w:val="0"/>
        <w:spacing w:after="0" w:line="240" w:lineRule="auto"/>
        <w:ind w:left="720"/>
        <w:jc w:val="both"/>
        <w:rPr>
          <w:rFonts w:cs="Arial"/>
          <w:b/>
          <w:bCs/>
          <w:i/>
          <w:iCs/>
          <w:sz w:val="20"/>
          <w:szCs w:val="20"/>
          <w:lang w:val="en-GB"/>
        </w:rPr>
      </w:pPr>
      <w:r w:rsidRPr="002E2167">
        <w:rPr>
          <w:rFonts w:cs="Arial"/>
          <w:b/>
          <w:bCs/>
          <w:i/>
          <w:iCs/>
          <w:sz w:val="20"/>
          <w:szCs w:val="20"/>
          <w:lang w:val="en-GB"/>
        </w:rPr>
        <w:t>13.105 Decision directed to Scientific Council</w:t>
      </w:r>
    </w:p>
    <w:p w14:paraId="48DA6F9A" w14:textId="77777777" w:rsidR="002E2167" w:rsidRPr="002E2167" w:rsidRDefault="002E2167" w:rsidP="002E2167">
      <w:pPr>
        <w:widowControl w:val="0"/>
        <w:autoSpaceDE w:val="0"/>
        <w:autoSpaceDN w:val="0"/>
        <w:adjustRightInd w:val="0"/>
        <w:spacing w:after="0" w:line="240" w:lineRule="auto"/>
        <w:ind w:left="1191"/>
        <w:jc w:val="both"/>
        <w:rPr>
          <w:rFonts w:cs="Arial"/>
          <w:i/>
          <w:iCs/>
          <w:sz w:val="20"/>
          <w:szCs w:val="20"/>
          <w:lang w:val="en-GB"/>
        </w:rPr>
      </w:pPr>
    </w:p>
    <w:p w14:paraId="7EF84CEB" w14:textId="77777777" w:rsidR="002E2167" w:rsidRPr="002E2167" w:rsidRDefault="002E2167" w:rsidP="00054916">
      <w:pPr>
        <w:widowControl w:val="0"/>
        <w:autoSpaceDE w:val="0"/>
        <w:autoSpaceDN w:val="0"/>
        <w:adjustRightInd w:val="0"/>
        <w:spacing w:after="0" w:line="240" w:lineRule="auto"/>
        <w:ind w:left="1080" w:hanging="360"/>
        <w:jc w:val="both"/>
        <w:rPr>
          <w:rFonts w:cs="Arial"/>
          <w:i/>
          <w:iCs/>
          <w:sz w:val="20"/>
          <w:szCs w:val="20"/>
          <w:lang w:val="en-GB"/>
        </w:rPr>
      </w:pPr>
      <w:r w:rsidRPr="002E2167">
        <w:rPr>
          <w:rFonts w:cs="Arial"/>
          <w:i/>
          <w:iCs/>
          <w:sz w:val="20"/>
          <w:szCs w:val="20"/>
          <w:lang w:val="en-GB"/>
        </w:rPr>
        <w:t xml:space="preserve">The Scientific Council should: </w:t>
      </w:r>
    </w:p>
    <w:p w14:paraId="16ABDBBE" w14:textId="77777777" w:rsidR="002E2167" w:rsidRPr="002E2167" w:rsidRDefault="002E2167" w:rsidP="00054916">
      <w:pPr>
        <w:widowControl w:val="0"/>
        <w:autoSpaceDE w:val="0"/>
        <w:autoSpaceDN w:val="0"/>
        <w:adjustRightInd w:val="0"/>
        <w:spacing w:after="0" w:line="240" w:lineRule="auto"/>
        <w:ind w:left="1080" w:hanging="360"/>
        <w:jc w:val="both"/>
        <w:rPr>
          <w:rFonts w:cs="Arial"/>
          <w:i/>
          <w:iCs/>
          <w:sz w:val="20"/>
          <w:szCs w:val="20"/>
          <w:lang w:val="en-GB"/>
        </w:rPr>
      </w:pPr>
    </w:p>
    <w:p w14:paraId="5A19D1FA" w14:textId="77777777" w:rsidR="002E2167" w:rsidRPr="002E2167" w:rsidRDefault="002E2167" w:rsidP="00054916">
      <w:pPr>
        <w:widowControl w:val="0"/>
        <w:numPr>
          <w:ilvl w:val="0"/>
          <w:numId w:val="13"/>
        </w:numPr>
        <w:autoSpaceDE w:val="0"/>
        <w:autoSpaceDN w:val="0"/>
        <w:adjustRightInd w:val="0"/>
        <w:spacing w:after="80" w:line="240" w:lineRule="auto"/>
        <w:ind w:left="1080"/>
        <w:jc w:val="both"/>
        <w:rPr>
          <w:rFonts w:cs="Arial"/>
          <w:i/>
          <w:iCs/>
          <w:sz w:val="20"/>
          <w:szCs w:val="20"/>
          <w:lang w:val="en-GB"/>
        </w:rPr>
      </w:pPr>
      <w:bookmarkStart w:id="2" w:name="_Hlk134700820"/>
      <w:r w:rsidRPr="002E2167">
        <w:rPr>
          <w:rFonts w:cs="Arial"/>
          <w:i/>
          <w:iCs/>
          <w:sz w:val="20"/>
          <w:szCs w:val="20"/>
          <w:lang w:val="en-GB"/>
        </w:rPr>
        <w:t xml:space="preserve">invite newly appointed Councillors that have relevant expertise to engage in the Expert Working Group on Animal Culture and Social Complexity; </w:t>
      </w:r>
    </w:p>
    <w:p w14:paraId="2B994860" w14:textId="77777777" w:rsidR="002E2167" w:rsidRPr="002E2167" w:rsidRDefault="002E2167" w:rsidP="00054916">
      <w:pPr>
        <w:widowControl w:val="0"/>
        <w:numPr>
          <w:ilvl w:val="0"/>
          <w:numId w:val="13"/>
        </w:numPr>
        <w:autoSpaceDE w:val="0"/>
        <w:autoSpaceDN w:val="0"/>
        <w:adjustRightInd w:val="0"/>
        <w:spacing w:after="0" w:line="240" w:lineRule="auto"/>
        <w:ind w:left="1080"/>
        <w:jc w:val="both"/>
        <w:rPr>
          <w:rFonts w:cs="Arial"/>
          <w:i/>
          <w:iCs/>
          <w:sz w:val="20"/>
          <w:szCs w:val="20"/>
          <w:lang w:val="en-GB"/>
        </w:rPr>
      </w:pPr>
      <w:bookmarkStart w:id="3" w:name="_Hlk134694283"/>
      <w:bookmarkEnd w:id="2"/>
      <w:r w:rsidRPr="002E2167">
        <w:rPr>
          <w:rFonts w:cs="Arial"/>
          <w:i/>
          <w:iCs/>
          <w:sz w:val="20"/>
          <w:szCs w:val="20"/>
          <w:lang w:val="en-GB"/>
        </w:rPr>
        <w:t>consider the outputs of the Expert Working Group on Animal Culture and Social Complexity and make recommendations to COP14, based on its findings.</w:t>
      </w:r>
      <w:bookmarkEnd w:id="3"/>
    </w:p>
    <w:p w14:paraId="1B17E1EF" w14:textId="77777777" w:rsidR="002E2167" w:rsidRPr="002E2167" w:rsidRDefault="002E2167" w:rsidP="002E2167">
      <w:pPr>
        <w:widowControl w:val="0"/>
        <w:autoSpaceDE w:val="0"/>
        <w:autoSpaceDN w:val="0"/>
        <w:adjustRightInd w:val="0"/>
        <w:spacing w:after="0" w:line="240" w:lineRule="auto"/>
        <w:jc w:val="both"/>
        <w:rPr>
          <w:rFonts w:cs="Arial"/>
          <w:lang w:val="en-GB"/>
        </w:rPr>
      </w:pPr>
    </w:p>
    <w:p w14:paraId="7E4344E5" w14:textId="77777777" w:rsidR="002E2167" w:rsidRPr="002E2167" w:rsidRDefault="002E2167" w:rsidP="002E2167">
      <w:pPr>
        <w:spacing w:after="0" w:line="240" w:lineRule="auto"/>
        <w:rPr>
          <w:rFonts w:cs="Arial"/>
          <w:u w:val="single"/>
          <w:lang w:val="en-GB"/>
        </w:rPr>
      </w:pPr>
      <w:r w:rsidRPr="002E2167">
        <w:rPr>
          <w:rFonts w:cs="Arial"/>
          <w:u w:val="single"/>
          <w:lang w:val="en-GB"/>
        </w:rPr>
        <w:t>Activities of the Animal Culture Expert Working Group</w:t>
      </w:r>
    </w:p>
    <w:p w14:paraId="75B6F26F" w14:textId="77777777" w:rsidR="002E2167" w:rsidRPr="002E2167" w:rsidRDefault="002E2167" w:rsidP="002E2167">
      <w:pPr>
        <w:spacing w:after="0" w:line="240" w:lineRule="auto"/>
        <w:rPr>
          <w:rFonts w:cs="Arial"/>
          <w:u w:val="single"/>
          <w:lang w:val="en-GB"/>
        </w:rPr>
      </w:pPr>
    </w:p>
    <w:p w14:paraId="067F863D" w14:textId="77777777" w:rsidR="002E2167" w:rsidRPr="002E2167" w:rsidRDefault="002E2167" w:rsidP="002E2167">
      <w:pPr>
        <w:widowControl w:val="0"/>
        <w:numPr>
          <w:ilvl w:val="0"/>
          <w:numId w:val="9"/>
        </w:numPr>
        <w:autoSpaceDE w:val="0"/>
        <w:autoSpaceDN w:val="0"/>
        <w:adjustRightInd w:val="0"/>
        <w:spacing w:after="0" w:line="240" w:lineRule="auto"/>
        <w:ind w:left="567" w:hanging="567"/>
        <w:jc w:val="both"/>
        <w:rPr>
          <w:rFonts w:cs="Arial"/>
          <w:lang w:val="en-GB"/>
        </w:rPr>
      </w:pPr>
      <w:r w:rsidRPr="002E2167">
        <w:rPr>
          <w:rFonts w:cs="Arial"/>
          <w:lang w:val="en-GB"/>
        </w:rPr>
        <w:t>Tasks assigned to the Expert Working Group on Animal Culture and Social Complexity</w:t>
      </w:r>
      <w:r w:rsidRPr="002E2167">
        <w:rPr>
          <w:rFonts w:cs="Arial"/>
          <w:vertAlign w:val="superscript"/>
          <w:lang w:val="en-GB"/>
        </w:rPr>
        <w:footnoteReference w:id="3"/>
      </w:r>
      <w:r w:rsidRPr="002E2167">
        <w:rPr>
          <w:rFonts w:cs="Arial"/>
          <w:lang w:val="en-GB"/>
        </w:rPr>
        <w:t xml:space="preserve"> are outlined in Decision 13.103. All tasks have been addressed, although further work is required for some elements.</w:t>
      </w:r>
    </w:p>
    <w:p w14:paraId="654D73A7" w14:textId="77777777" w:rsidR="002E2167" w:rsidRPr="002E2167" w:rsidRDefault="002E2167" w:rsidP="002E2167">
      <w:pPr>
        <w:widowControl w:val="0"/>
        <w:spacing w:after="0" w:line="240" w:lineRule="auto"/>
        <w:ind w:left="567" w:hanging="567"/>
        <w:jc w:val="both"/>
        <w:rPr>
          <w:rFonts w:cs="Arial"/>
          <w:lang w:val="en-GB"/>
        </w:rPr>
      </w:pPr>
    </w:p>
    <w:p w14:paraId="675AAEEC" w14:textId="77777777" w:rsidR="002E2167" w:rsidRPr="002E2167" w:rsidRDefault="002E2167" w:rsidP="002E2167">
      <w:pPr>
        <w:widowControl w:val="0"/>
        <w:numPr>
          <w:ilvl w:val="0"/>
          <w:numId w:val="9"/>
        </w:numPr>
        <w:autoSpaceDE w:val="0"/>
        <w:autoSpaceDN w:val="0"/>
        <w:adjustRightInd w:val="0"/>
        <w:spacing w:after="0" w:line="240" w:lineRule="auto"/>
        <w:ind w:left="567" w:hanging="567"/>
        <w:jc w:val="both"/>
        <w:rPr>
          <w:rFonts w:cs="Arial"/>
          <w:lang w:val="en-GB"/>
        </w:rPr>
      </w:pPr>
      <w:r w:rsidRPr="002E2167">
        <w:rPr>
          <w:rFonts w:cs="Arial"/>
          <w:lang w:val="en-GB"/>
        </w:rPr>
        <w:t>The work undertaken by the Expert Working Group so far has provided valuable insights on how animal cultures are important for the conservation of migratory species. The Expert Working Group is considering methods for assessing social learning in the wild and evaluating whether social learning is creating vulnerability or resilience, or if these processes can be used to augment existing conservation efforts.</w:t>
      </w:r>
    </w:p>
    <w:p w14:paraId="1CF58B19" w14:textId="77777777" w:rsidR="002E2167" w:rsidRPr="002E2167" w:rsidRDefault="002E2167" w:rsidP="002E2167">
      <w:pPr>
        <w:widowControl w:val="0"/>
        <w:autoSpaceDE w:val="0"/>
        <w:autoSpaceDN w:val="0"/>
        <w:adjustRightInd w:val="0"/>
        <w:spacing w:after="0" w:line="240" w:lineRule="auto"/>
        <w:ind w:left="567" w:hanging="567"/>
        <w:jc w:val="both"/>
        <w:rPr>
          <w:rFonts w:cs="Arial"/>
          <w:lang w:val="en-GB"/>
        </w:rPr>
      </w:pPr>
    </w:p>
    <w:p w14:paraId="12E5FF1F" w14:textId="7DF33E47" w:rsidR="002E2167" w:rsidRPr="002E2167" w:rsidRDefault="002E2167" w:rsidP="002E2167">
      <w:pPr>
        <w:widowControl w:val="0"/>
        <w:numPr>
          <w:ilvl w:val="0"/>
          <w:numId w:val="9"/>
        </w:numPr>
        <w:autoSpaceDE w:val="0"/>
        <w:autoSpaceDN w:val="0"/>
        <w:adjustRightInd w:val="0"/>
        <w:spacing w:after="0" w:line="240" w:lineRule="auto"/>
        <w:ind w:left="567" w:hanging="567"/>
        <w:jc w:val="both"/>
        <w:rPr>
          <w:rFonts w:cs="Arial"/>
          <w:lang w:val="en-GB"/>
        </w:rPr>
      </w:pPr>
      <w:r w:rsidRPr="002E2167">
        <w:rPr>
          <w:rFonts w:cs="Arial"/>
          <w:lang w:val="en-GB"/>
        </w:rPr>
        <w:t xml:space="preserve">An example </w:t>
      </w:r>
      <w:r w:rsidR="00E42AF6">
        <w:rPr>
          <w:rFonts w:cs="Arial"/>
          <w:lang w:val="en-GB"/>
        </w:rPr>
        <w:t xml:space="preserve">of this </w:t>
      </w:r>
      <w:r w:rsidRPr="002E2167">
        <w:rPr>
          <w:rFonts w:cs="Arial"/>
          <w:lang w:val="en-GB"/>
        </w:rPr>
        <w:t>is how social learning can assist in reintroduction efforts. In animals that learn socially, a lack of species-appropriate or ecologically-appropriate behaviour can lead to the loss of adaptive migratory behaviour, and to issues in finding resources, especially seasonal resources. For example, during periods of environmental stress such as drought, there are indications that when translocated animals have not acquired local cultural foraging patterns, they may become more reliant on easy-to-find, ‘cheap’ food sources, which can tilt animals towards human-wildlife conflict.</w:t>
      </w:r>
    </w:p>
    <w:p w14:paraId="6C2FA75C" w14:textId="77777777" w:rsidR="002E2167" w:rsidRPr="002E2167" w:rsidRDefault="002E2167" w:rsidP="002E2167">
      <w:pPr>
        <w:spacing w:after="0" w:line="240" w:lineRule="auto"/>
        <w:jc w:val="both"/>
        <w:rPr>
          <w:rFonts w:cs="Arial"/>
          <w:lang w:val="en-GB"/>
        </w:rPr>
      </w:pPr>
    </w:p>
    <w:p w14:paraId="7B346017" w14:textId="77777777" w:rsidR="002E2167" w:rsidRPr="002E2167" w:rsidRDefault="002E2167" w:rsidP="002E2167">
      <w:pPr>
        <w:spacing w:after="0" w:line="240" w:lineRule="auto"/>
        <w:jc w:val="both"/>
        <w:rPr>
          <w:rFonts w:cs="Arial"/>
          <w:u w:val="single"/>
          <w:lang w:val="en-GB"/>
        </w:rPr>
      </w:pPr>
      <w:r w:rsidRPr="002E2167">
        <w:rPr>
          <w:rFonts w:cs="Arial"/>
          <w:u w:val="single"/>
          <w:lang w:val="en-GB"/>
        </w:rPr>
        <w:t>Workshop</w:t>
      </w:r>
    </w:p>
    <w:p w14:paraId="2357534F" w14:textId="77777777" w:rsidR="002E2167" w:rsidRPr="002E2167" w:rsidRDefault="002E2167" w:rsidP="002E2167">
      <w:pPr>
        <w:spacing w:after="0" w:line="240" w:lineRule="auto"/>
        <w:rPr>
          <w:rFonts w:cs="Arial"/>
          <w:lang w:val="en-GB"/>
        </w:rPr>
      </w:pPr>
    </w:p>
    <w:p w14:paraId="6823C867" w14:textId="2EFEAE22" w:rsidR="002E2167" w:rsidRPr="002E2167" w:rsidRDefault="002E2167" w:rsidP="002E2167">
      <w:pPr>
        <w:widowControl w:val="0"/>
        <w:numPr>
          <w:ilvl w:val="0"/>
          <w:numId w:val="9"/>
        </w:numPr>
        <w:autoSpaceDE w:val="0"/>
        <w:autoSpaceDN w:val="0"/>
        <w:adjustRightInd w:val="0"/>
        <w:spacing w:after="0" w:line="240" w:lineRule="auto"/>
        <w:ind w:left="567" w:hanging="567"/>
        <w:jc w:val="both"/>
        <w:rPr>
          <w:rFonts w:cs="Arial"/>
          <w:lang w:val="en-GB"/>
        </w:rPr>
      </w:pPr>
      <w:r w:rsidRPr="002E2167">
        <w:rPr>
          <w:rFonts w:cs="Arial"/>
          <w:lang w:val="en-GB"/>
        </w:rPr>
        <w:t>The Chair of the Expert Working Group and the Secretariat, with support of a Steering Group consisting of COP-</w:t>
      </w:r>
      <w:r w:rsidR="00797F73">
        <w:rPr>
          <w:rFonts w:cs="Arial"/>
          <w:lang w:val="en-GB"/>
        </w:rPr>
        <w:t>a</w:t>
      </w:r>
      <w:r w:rsidRPr="002E2167">
        <w:rPr>
          <w:rFonts w:cs="Arial"/>
          <w:lang w:val="en-GB"/>
        </w:rPr>
        <w:t>ppointed Councillors Fernando Spina and Mark Simmonds, as well as the previous COP-</w:t>
      </w:r>
      <w:r w:rsidR="000F59EF">
        <w:rPr>
          <w:rFonts w:cs="Arial"/>
          <w:lang w:val="en-GB"/>
        </w:rPr>
        <w:t>a</w:t>
      </w:r>
      <w:r w:rsidRPr="002E2167">
        <w:rPr>
          <w:rFonts w:cs="Arial"/>
          <w:lang w:val="en-GB"/>
        </w:rPr>
        <w:t xml:space="preserve">ppointed Councillor for Aquatic Mammals, Giuseppe </w:t>
      </w:r>
      <w:r w:rsidRPr="002E2167">
        <w:rPr>
          <w:rFonts w:cs="Arial"/>
          <w:lang w:val="en-GB"/>
        </w:rPr>
        <w:lastRenderedPageBreak/>
        <w:t>Notarbartolo di Sciara, organized the workshop (in two parts) called for in Decision 13.104. A half-day virtual workshop took place on 6 October 2022, in which sub-groups were set up for intersessional work on different taxonomic groups and cross-cutting issues, and sub-group leaders were appointed. This was followed by a two-day hybrid meeting in Parma, Italy, on 3-4 April 2023, during which results of the work of the sub-groups were reviewed and recommendations to the CMS Scientific Council and Parties were discussed.</w:t>
      </w:r>
    </w:p>
    <w:p w14:paraId="3FCBF4EE" w14:textId="77777777" w:rsidR="002E2167" w:rsidRPr="002E2167" w:rsidRDefault="002E2167" w:rsidP="002E2167">
      <w:pPr>
        <w:widowControl w:val="0"/>
        <w:autoSpaceDE w:val="0"/>
        <w:autoSpaceDN w:val="0"/>
        <w:adjustRightInd w:val="0"/>
        <w:spacing w:after="0" w:line="240" w:lineRule="auto"/>
        <w:ind w:left="567" w:hanging="567"/>
        <w:rPr>
          <w:rFonts w:cs="Arial"/>
          <w:lang w:val="en-GB"/>
        </w:rPr>
      </w:pPr>
    </w:p>
    <w:p w14:paraId="0E801C51" w14:textId="77777777" w:rsidR="002E2167" w:rsidRPr="002E2167" w:rsidRDefault="002E2167" w:rsidP="00054916">
      <w:pPr>
        <w:widowControl w:val="0"/>
        <w:numPr>
          <w:ilvl w:val="0"/>
          <w:numId w:val="9"/>
        </w:numPr>
        <w:autoSpaceDE w:val="0"/>
        <w:autoSpaceDN w:val="0"/>
        <w:adjustRightInd w:val="0"/>
        <w:spacing w:after="80" w:line="240" w:lineRule="auto"/>
        <w:ind w:left="567" w:hanging="567"/>
        <w:rPr>
          <w:rFonts w:cs="Arial"/>
          <w:lang w:val="en-GB"/>
        </w:rPr>
      </w:pPr>
      <w:r w:rsidRPr="002E2167">
        <w:rPr>
          <w:rFonts w:cs="Arial"/>
          <w:lang w:val="en-GB"/>
        </w:rPr>
        <w:t>Reports of the two parts of the workshop are available online:</w:t>
      </w:r>
    </w:p>
    <w:p w14:paraId="63CAF856" w14:textId="77777777" w:rsidR="002E2167" w:rsidRPr="002E2167" w:rsidRDefault="0014015B" w:rsidP="00054916">
      <w:pPr>
        <w:widowControl w:val="0"/>
        <w:numPr>
          <w:ilvl w:val="0"/>
          <w:numId w:val="15"/>
        </w:numPr>
        <w:autoSpaceDE w:val="0"/>
        <w:autoSpaceDN w:val="0"/>
        <w:adjustRightInd w:val="0"/>
        <w:spacing w:after="80" w:line="240" w:lineRule="auto"/>
        <w:ind w:left="900"/>
        <w:rPr>
          <w:rFonts w:cs="Arial"/>
          <w:lang w:val="en-GB"/>
        </w:rPr>
      </w:pPr>
      <w:hyperlink r:id="rId12" w:tgtFrame="_blank" w:history="1">
        <w:r w:rsidR="002E2167" w:rsidRPr="002E2167">
          <w:rPr>
            <w:rFonts w:cs="Arial"/>
            <w:color w:val="0563C1" w:themeColor="hyperlink"/>
            <w:u w:val="single"/>
            <w:lang w:val="en-GB"/>
          </w:rPr>
          <w:t>Report of the 2</w:t>
        </w:r>
        <w:r w:rsidR="002E2167" w:rsidRPr="002E2167">
          <w:rPr>
            <w:rFonts w:cs="Arial"/>
            <w:color w:val="0563C1" w:themeColor="hyperlink"/>
            <w:u w:val="single"/>
            <w:vertAlign w:val="superscript"/>
            <w:lang w:val="en-GB"/>
          </w:rPr>
          <w:t>nd</w:t>
        </w:r>
        <w:r w:rsidR="002E2167" w:rsidRPr="002E2167">
          <w:rPr>
            <w:rFonts w:cs="Arial"/>
            <w:color w:val="0563C1" w:themeColor="hyperlink"/>
            <w:u w:val="single"/>
            <w:lang w:val="en-GB"/>
          </w:rPr>
          <w:t xml:space="preserve"> CMS Workshop on Conservation Implications of Animal Culture and Social Complexity - Part I (2022)</w:t>
        </w:r>
      </w:hyperlink>
    </w:p>
    <w:p w14:paraId="7CA5DBD2" w14:textId="77777777" w:rsidR="002E2167" w:rsidRPr="002E2167" w:rsidRDefault="0014015B" w:rsidP="00054916">
      <w:pPr>
        <w:numPr>
          <w:ilvl w:val="0"/>
          <w:numId w:val="15"/>
        </w:numPr>
        <w:spacing w:after="0" w:line="240" w:lineRule="auto"/>
        <w:ind w:left="900"/>
        <w:rPr>
          <w:rFonts w:cs="Arial"/>
          <w:lang w:val="en-GB"/>
        </w:rPr>
      </w:pPr>
      <w:hyperlink r:id="rId13" w:history="1">
        <w:r w:rsidR="002E2167" w:rsidRPr="002E2167">
          <w:rPr>
            <w:rFonts w:cs="Arial"/>
            <w:color w:val="0563C1" w:themeColor="hyperlink"/>
            <w:u w:val="single"/>
            <w:lang w:val="en-GB"/>
          </w:rPr>
          <w:t>Report of the 2</w:t>
        </w:r>
        <w:r w:rsidR="002E2167" w:rsidRPr="002E2167">
          <w:rPr>
            <w:rFonts w:cs="Arial"/>
            <w:color w:val="0563C1" w:themeColor="hyperlink"/>
            <w:u w:val="single"/>
            <w:vertAlign w:val="superscript"/>
            <w:lang w:val="en-GB"/>
          </w:rPr>
          <w:t>nd</w:t>
        </w:r>
        <w:r w:rsidR="002E2167" w:rsidRPr="002E2167">
          <w:rPr>
            <w:rFonts w:cs="Arial"/>
            <w:color w:val="0563C1" w:themeColor="hyperlink"/>
            <w:u w:val="single"/>
            <w:lang w:val="en-GB"/>
          </w:rPr>
          <w:t xml:space="preserve"> CMS Workshop on Conservation Implications of Animal Culture and Social Complexity - Part II (2023)</w:t>
        </w:r>
      </w:hyperlink>
    </w:p>
    <w:p w14:paraId="01EF0CAA" w14:textId="77777777" w:rsidR="002E2167" w:rsidRPr="002E2167" w:rsidRDefault="002E2167" w:rsidP="002E2167">
      <w:pPr>
        <w:widowControl w:val="0"/>
        <w:autoSpaceDE w:val="0"/>
        <w:autoSpaceDN w:val="0"/>
        <w:adjustRightInd w:val="0"/>
        <w:spacing w:after="0" w:line="240" w:lineRule="auto"/>
        <w:ind w:left="567"/>
        <w:rPr>
          <w:rFonts w:cs="Arial"/>
          <w:lang w:val="en-GB"/>
        </w:rPr>
      </w:pPr>
    </w:p>
    <w:p w14:paraId="4AC59585" w14:textId="77777777" w:rsidR="002E2167" w:rsidRPr="002E2167" w:rsidRDefault="002E2167" w:rsidP="002E2167">
      <w:pPr>
        <w:numPr>
          <w:ilvl w:val="0"/>
          <w:numId w:val="9"/>
        </w:numPr>
        <w:spacing w:after="0" w:line="240" w:lineRule="auto"/>
        <w:ind w:left="567" w:hanging="567"/>
        <w:jc w:val="both"/>
        <w:rPr>
          <w:lang w:val="en-GB"/>
        </w:rPr>
      </w:pPr>
      <w:r w:rsidRPr="002E2167">
        <w:rPr>
          <w:rFonts w:cs="Arial"/>
          <w:lang w:val="en-GB"/>
        </w:rPr>
        <w:t>Work was divided into nine taxonomic sub-groups (birds, fish, reptiles, primates, cetaceans (</w:t>
      </w:r>
      <w:proofErr w:type="spellStart"/>
      <w:r w:rsidRPr="002E2167">
        <w:rPr>
          <w:rFonts w:cs="Arial"/>
          <w:lang w:val="en-GB"/>
        </w:rPr>
        <w:t>Mysticetes</w:t>
      </w:r>
      <w:proofErr w:type="spellEnd"/>
      <w:r w:rsidRPr="002E2167">
        <w:rPr>
          <w:rFonts w:cs="Arial"/>
          <w:lang w:val="en-GB"/>
        </w:rPr>
        <w:t xml:space="preserve"> and Odontocetes), elephants, ungulates, and other mammals) and </w:t>
      </w:r>
      <w:r w:rsidRPr="002E2167">
        <w:rPr>
          <w:lang w:val="en-GB"/>
        </w:rPr>
        <w:t>three sub-groups on cross-cutting issues (reintroductions/translocations, rapid assessment, and human-wildlife interactions/conflicts). In addition, two sub-groups considered the two culture-related Concerted Actions currently in place: the one dealing with Eastern Tropical Pacific Sperm Whales and the one on Nut-cracking Chimpanzees. The recommendations of the workshop can be found in Annex 1.</w:t>
      </w:r>
    </w:p>
    <w:p w14:paraId="1905FF44" w14:textId="77777777" w:rsidR="002E2167" w:rsidRPr="002E2167" w:rsidRDefault="002E2167" w:rsidP="002E2167">
      <w:pPr>
        <w:spacing w:after="0" w:line="240" w:lineRule="auto"/>
        <w:ind w:left="567" w:hanging="567"/>
        <w:rPr>
          <w:lang w:val="en-GB"/>
        </w:rPr>
      </w:pPr>
    </w:p>
    <w:p w14:paraId="161E860F" w14:textId="77777777" w:rsidR="002E2167" w:rsidRPr="002E2167" w:rsidRDefault="002E2167" w:rsidP="002E2167">
      <w:pPr>
        <w:widowControl w:val="0"/>
        <w:numPr>
          <w:ilvl w:val="0"/>
          <w:numId w:val="9"/>
        </w:numPr>
        <w:autoSpaceDE w:val="0"/>
        <w:autoSpaceDN w:val="0"/>
        <w:adjustRightInd w:val="0"/>
        <w:spacing w:after="0" w:line="240" w:lineRule="auto"/>
        <w:ind w:left="567" w:hanging="567"/>
        <w:jc w:val="both"/>
        <w:rPr>
          <w:rFonts w:cs="Arial"/>
          <w:lang w:val="en-GB"/>
        </w:rPr>
      </w:pPr>
      <w:r w:rsidRPr="002E2167">
        <w:rPr>
          <w:lang w:val="en-GB"/>
        </w:rPr>
        <w:t xml:space="preserve">The in-person workshop in Italy was funded by the Government of the Principality of Monaco under the Migratory Species Champion Programme, as well as the local hosts in Italy, the </w:t>
      </w:r>
      <w:proofErr w:type="spellStart"/>
      <w:r w:rsidRPr="002E2167">
        <w:rPr>
          <w:lang w:val="en-GB"/>
        </w:rPr>
        <w:t>Appennino</w:t>
      </w:r>
      <w:proofErr w:type="spellEnd"/>
      <w:r w:rsidRPr="002E2167">
        <w:rPr>
          <w:lang w:val="en-GB"/>
        </w:rPr>
        <w:t xml:space="preserve"> Tosco-Emiliano National Park, the Ducato National </w:t>
      </w:r>
      <w:proofErr w:type="gramStart"/>
      <w:r w:rsidRPr="002E2167">
        <w:rPr>
          <w:lang w:val="en-GB"/>
        </w:rPr>
        <w:t>Parks</w:t>
      </w:r>
      <w:proofErr w:type="gramEnd"/>
      <w:r w:rsidRPr="002E2167">
        <w:rPr>
          <w:lang w:val="en-GB"/>
        </w:rPr>
        <w:t xml:space="preserve"> and </w:t>
      </w:r>
      <w:proofErr w:type="spellStart"/>
      <w:r w:rsidRPr="002E2167">
        <w:rPr>
          <w:lang w:val="en-GB"/>
        </w:rPr>
        <w:t>Lipu</w:t>
      </w:r>
      <w:proofErr w:type="spellEnd"/>
      <w:r w:rsidRPr="002E2167">
        <w:rPr>
          <w:lang w:val="en-GB"/>
        </w:rPr>
        <w:t xml:space="preserve"> </w:t>
      </w:r>
      <w:proofErr w:type="spellStart"/>
      <w:r w:rsidRPr="002E2167">
        <w:rPr>
          <w:lang w:val="en-GB"/>
        </w:rPr>
        <w:t>BirdLife</w:t>
      </w:r>
      <w:proofErr w:type="spellEnd"/>
      <w:r w:rsidRPr="002E2167">
        <w:rPr>
          <w:lang w:val="en-GB"/>
        </w:rPr>
        <w:t xml:space="preserve"> Italy.</w:t>
      </w:r>
    </w:p>
    <w:p w14:paraId="08CB71A2" w14:textId="77777777" w:rsidR="002E2167" w:rsidRPr="002E2167" w:rsidRDefault="002E2167" w:rsidP="002E2167">
      <w:pPr>
        <w:spacing w:after="0" w:line="240" w:lineRule="auto"/>
        <w:ind w:left="567" w:hanging="567"/>
        <w:jc w:val="both"/>
        <w:rPr>
          <w:rFonts w:cs="Arial"/>
          <w:lang w:val="en-GB"/>
        </w:rPr>
      </w:pPr>
    </w:p>
    <w:p w14:paraId="7FD31C74" w14:textId="77777777" w:rsidR="002E2167" w:rsidRPr="002E2167" w:rsidRDefault="002E2167" w:rsidP="002E2167">
      <w:pPr>
        <w:spacing w:after="0" w:line="240" w:lineRule="auto"/>
        <w:jc w:val="both"/>
        <w:rPr>
          <w:rFonts w:cs="Arial"/>
          <w:u w:val="single"/>
          <w:lang w:val="en-GB"/>
        </w:rPr>
      </w:pPr>
      <w:r w:rsidRPr="002E2167">
        <w:rPr>
          <w:rFonts w:cs="Arial"/>
          <w:u w:val="single"/>
          <w:lang w:val="en-GB"/>
        </w:rPr>
        <w:t>Results of the Notification</w:t>
      </w:r>
    </w:p>
    <w:p w14:paraId="60F78EB7" w14:textId="77777777" w:rsidR="002E2167" w:rsidRPr="002E2167" w:rsidRDefault="002E2167" w:rsidP="002E2167">
      <w:pPr>
        <w:spacing w:after="0" w:line="240" w:lineRule="auto"/>
        <w:rPr>
          <w:rFonts w:cs="Arial"/>
          <w:lang w:val="en-GB"/>
        </w:rPr>
      </w:pPr>
    </w:p>
    <w:p w14:paraId="142AF6FF" w14:textId="77777777" w:rsidR="002E2167" w:rsidRPr="002E2167" w:rsidRDefault="002E2167" w:rsidP="002E2167">
      <w:pPr>
        <w:widowControl w:val="0"/>
        <w:numPr>
          <w:ilvl w:val="0"/>
          <w:numId w:val="9"/>
        </w:numPr>
        <w:autoSpaceDE w:val="0"/>
        <w:autoSpaceDN w:val="0"/>
        <w:adjustRightInd w:val="0"/>
        <w:spacing w:after="0" w:line="240" w:lineRule="auto"/>
        <w:ind w:left="567" w:hanging="567"/>
        <w:jc w:val="both"/>
        <w:rPr>
          <w:rFonts w:cs="Arial"/>
          <w:lang w:val="en-GB"/>
        </w:rPr>
      </w:pPr>
      <w:r w:rsidRPr="002E2167">
        <w:rPr>
          <w:rFonts w:cs="Arial"/>
          <w:lang w:val="en-GB"/>
        </w:rPr>
        <w:t>As instructed in Decision 13.104, the Secretariat reached out to Parties in 2022 to request information on any assessments of anthropogenic threats to socially complex mammalian species on the basis of evidence of interactions of those threats with social structure and culture, as well as any publications of pertinent data for advancing the conservation management of these populations and discrete social groups for transmission to the Expert Working Group on Animal Culture and Social Complexity. No responses were received.</w:t>
      </w:r>
    </w:p>
    <w:p w14:paraId="4F52596C" w14:textId="77777777" w:rsidR="002E2167" w:rsidRPr="002E2167" w:rsidRDefault="002E2167" w:rsidP="002E2167">
      <w:pPr>
        <w:widowControl w:val="0"/>
        <w:autoSpaceDE w:val="0"/>
        <w:autoSpaceDN w:val="0"/>
        <w:adjustRightInd w:val="0"/>
        <w:spacing w:after="0" w:line="240" w:lineRule="auto"/>
        <w:ind w:left="567" w:hanging="567"/>
        <w:jc w:val="both"/>
        <w:rPr>
          <w:rFonts w:cs="Arial"/>
          <w:lang w:val="en-GB"/>
        </w:rPr>
      </w:pPr>
    </w:p>
    <w:p w14:paraId="253D5456" w14:textId="7C442E9A" w:rsidR="002E2167" w:rsidRPr="002E2167" w:rsidRDefault="002E2167" w:rsidP="002E2167">
      <w:pPr>
        <w:widowControl w:val="0"/>
        <w:numPr>
          <w:ilvl w:val="0"/>
          <w:numId w:val="9"/>
        </w:numPr>
        <w:autoSpaceDE w:val="0"/>
        <w:autoSpaceDN w:val="0"/>
        <w:adjustRightInd w:val="0"/>
        <w:spacing w:after="0" w:line="240" w:lineRule="auto"/>
        <w:ind w:left="567" w:hanging="567"/>
        <w:jc w:val="both"/>
        <w:rPr>
          <w:rFonts w:cs="Arial"/>
          <w:lang w:val="en-GB"/>
        </w:rPr>
      </w:pPr>
      <w:r w:rsidRPr="002E2167">
        <w:rPr>
          <w:rFonts w:cs="Arial"/>
          <w:lang w:val="en-GB"/>
        </w:rPr>
        <w:t>Further</w:t>
      </w:r>
      <w:r w:rsidR="00AF54B3">
        <w:rPr>
          <w:rFonts w:cs="Arial"/>
          <w:lang w:val="en-GB"/>
        </w:rPr>
        <w:t>more</w:t>
      </w:r>
      <w:r w:rsidRPr="002E2167">
        <w:rPr>
          <w:rFonts w:cs="Arial"/>
          <w:lang w:val="en-GB"/>
        </w:rPr>
        <w:t>, the Secretariat reminded Parties that the Chair of the Expert Working Group stood ready to assist with any proposals regarding the development of Concerted Actions related to animal culture.</w:t>
      </w:r>
    </w:p>
    <w:p w14:paraId="70E2AB01" w14:textId="77777777" w:rsidR="002E2167" w:rsidRPr="002E2167" w:rsidRDefault="002E2167" w:rsidP="002E2167">
      <w:pPr>
        <w:widowControl w:val="0"/>
        <w:autoSpaceDE w:val="0"/>
        <w:autoSpaceDN w:val="0"/>
        <w:adjustRightInd w:val="0"/>
        <w:spacing w:after="0" w:line="240" w:lineRule="auto"/>
        <w:jc w:val="both"/>
        <w:rPr>
          <w:rFonts w:cs="Arial"/>
          <w:lang w:val="en-GB"/>
        </w:rPr>
      </w:pPr>
    </w:p>
    <w:p w14:paraId="42C72F9D" w14:textId="77777777" w:rsidR="002E2167" w:rsidRPr="002E2167" w:rsidRDefault="002E2167" w:rsidP="002E2167">
      <w:pPr>
        <w:spacing w:after="0" w:line="240" w:lineRule="auto"/>
        <w:rPr>
          <w:rFonts w:cs="Arial"/>
          <w:u w:val="single"/>
          <w:lang w:val="en-GB"/>
        </w:rPr>
      </w:pPr>
      <w:r w:rsidRPr="002E2167">
        <w:rPr>
          <w:rFonts w:cs="Arial"/>
          <w:u w:val="single"/>
          <w:lang w:val="en-GB"/>
        </w:rPr>
        <w:t>Discussion and analysis</w:t>
      </w:r>
    </w:p>
    <w:p w14:paraId="6E7A6363" w14:textId="77777777" w:rsidR="002E2167" w:rsidRPr="002E2167" w:rsidRDefault="002E2167" w:rsidP="002E2167">
      <w:pPr>
        <w:spacing w:after="0" w:line="240" w:lineRule="auto"/>
        <w:rPr>
          <w:rFonts w:cs="Arial"/>
          <w:lang w:val="en-GB"/>
        </w:rPr>
      </w:pPr>
    </w:p>
    <w:p w14:paraId="6843C67F" w14:textId="7B6B184D" w:rsidR="002E2167" w:rsidRPr="002E2167" w:rsidRDefault="002E2167" w:rsidP="002E2167">
      <w:pPr>
        <w:widowControl w:val="0"/>
        <w:numPr>
          <w:ilvl w:val="0"/>
          <w:numId w:val="9"/>
        </w:numPr>
        <w:autoSpaceDE w:val="0"/>
        <w:autoSpaceDN w:val="0"/>
        <w:adjustRightInd w:val="0"/>
        <w:spacing w:after="0" w:line="240" w:lineRule="auto"/>
        <w:ind w:left="567" w:hanging="567"/>
        <w:jc w:val="both"/>
        <w:rPr>
          <w:rFonts w:cs="Arial"/>
          <w:lang w:val="en-GB"/>
        </w:rPr>
      </w:pPr>
      <w:r w:rsidRPr="002E2167">
        <w:rPr>
          <w:rFonts w:cs="Arial"/>
          <w:lang w:val="en-GB"/>
        </w:rPr>
        <w:t>CMS is the leading global forum for bringing these links to the attention of policymakers, and is, with its Expert Working Group composed of many of the world’s scientific leaders in this field, ideally placed to continue this work.</w:t>
      </w:r>
    </w:p>
    <w:p w14:paraId="0B22E7F5" w14:textId="77777777" w:rsidR="002E2167" w:rsidRPr="002E2167" w:rsidRDefault="002E2167" w:rsidP="002E2167">
      <w:pPr>
        <w:widowControl w:val="0"/>
        <w:autoSpaceDE w:val="0"/>
        <w:autoSpaceDN w:val="0"/>
        <w:adjustRightInd w:val="0"/>
        <w:spacing w:after="0" w:line="240" w:lineRule="auto"/>
        <w:ind w:left="567" w:hanging="567"/>
        <w:jc w:val="both"/>
        <w:rPr>
          <w:rFonts w:cs="Arial"/>
          <w:lang w:val="en-GB"/>
        </w:rPr>
      </w:pPr>
    </w:p>
    <w:p w14:paraId="5529521B" w14:textId="77777777" w:rsidR="002E2167" w:rsidRPr="002E2167" w:rsidRDefault="002E2167" w:rsidP="002E2167">
      <w:pPr>
        <w:widowControl w:val="0"/>
        <w:numPr>
          <w:ilvl w:val="0"/>
          <w:numId w:val="9"/>
        </w:numPr>
        <w:autoSpaceDE w:val="0"/>
        <w:autoSpaceDN w:val="0"/>
        <w:adjustRightInd w:val="0"/>
        <w:spacing w:after="0" w:line="240" w:lineRule="auto"/>
        <w:ind w:left="567" w:hanging="567"/>
        <w:jc w:val="both"/>
        <w:rPr>
          <w:rFonts w:cs="Arial"/>
          <w:lang w:val="en-GB"/>
        </w:rPr>
      </w:pPr>
      <w:r w:rsidRPr="002E2167">
        <w:rPr>
          <w:rFonts w:cs="Arial"/>
          <w:lang w:val="en-GB"/>
        </w:rPr>
        <w:t>In the next intersessional period, priorities proposed include promoting and providing the tools for the practical application of the increasing knowledge about animal culture and social learning in conservation management, strengthening the information-sharing regarding animal culture and social complexity within the CMS Family of Agreements, exploring opportunities for integrating indigenous knowledge on animal culture, and working more closely with IUCN to integrate aspects of animal culture and social learning.</w:t>
      </w:r>
    </w:p>
    <w:p w14:paraId="2D3FC72D" w14:textId="77777777" w:rsidR="002E2167" w:rsidRPr="002E2167" w:rsidRDefault="002E2167" w:rsidP="002E2167">
      <w:pPr>
        <w:widowControl w:val="0"/>
        <w:autoSpaceDE w:val="0"/>
        <w:autoSpaceDN w:val="0"/>
        <w:adjustRightInd w:val="0"/>
        <w:spacing w:after="0" w:line="240" w:lineRule="auto"/>
        <w:ind w:left="567" w:hanging="567"/>
        <w:jc w:val="both"/>
        <w:rPr>
          <w:rFonts w:cs="Arial"/>
          <w:lang w:val="en-GB"/>
        </w:rPr>
      </w:pPr>
    </w:p>
    <w:p w14:paraId="1AB3C851" w14:textId="56904CE3" w:rsidR="001B7D97" w:rsidRPr="002E2167" w:rsidRDefault="002E2167" w:rsidP="002E2167">
      <w:pPr>
        <w:widowControl w:val="0"/>
        <w:numPr>
          <w:ilvl w:val="0"/>
          <w:numId w:val="9"/>
        </w:numPr>
        <w:autoSpaceDE w:val="0"/>
        <w:autoSpaceDN w:val="0"/>
        <w:adjustRightInd w:val="0"/>
        <w:spacing w:after="0" w:line="240" w:lineRule="auto"/>
        <w:ind w:left="567" w:hanging="567"/>
        <w:jc w:val="both"/>
        <w:rPr>
          <w:rFonts w:cs="Arial"/>
          <w:lang w:val="en-GB"/>
        </w:rPr>
      </w:pPr>
      <w:r w:rsidRPr="002E2167">
        <w:rPr>
          <w:rFonts w:cs="Arial"/>
          <w:lang w:val="en-GB"/>
        </w:rPr>
        <w:t xml:space="preserve">The above-mentioned workshop also identified some gaps in taxonomic coverage of expertise – for example, </w:t>
      </w:r>
      <w:r w:rsidR="00262F12">
        <w:rPr>
          <w:rFonts w:cs="Arial"/>
          <w:lang w:val="en-GB"/>
        </w:rPr>
        <w:t>for</w:t>
      </w:r>
      <w:r w:rsidRPr="002E2167">
        <w:rPr>
          <w:rFonts w:cs="Arial"/>
          <w:lang w:val="en-GB"/>
        </w:rPr>
        <w:t xml:space="preserve"> bats, </w:t>
      </w:r>
      <w:proofErr w:type="gramStart"/>
      <w:r w:rsidRPr="002E2167">
        <w:rPr>
          <w:rFonts w:cs="Arial"/>
          <w:lang w:val="en-GB"/>
        </w:rPr>
        <w:t>pinnipeds</w:t>
      </w:r>
      <w:proofErr w:type="gramEnd"/>
      <w:r w:rsidRPr="002E2167">
        <w:rPr>
          <w:rFonts w:cs="Arial"/>
          <w:lang w:val="en-GB"/>
        </w:rPr>
        <w:t xml:space="preserve"> and felids – where either experimental or observational evidence of social learning had been recorded, as well as identifying species for which there are currently gaps in evidence, such as dugong.</w:t>
      </w:r>
    </w:p>
    <w:p w14:paraId="1311B984" w14:textId="77777777" w:rsidR="002E2167" w:rsidRPr="002E2167" w:rsidRDefault="002E2167" w:rsidP="002E2167">
      <w:pPr>
        <w:spacing w:after="0" w:line="240" w:lineRule="auto"/>
        <w:jc w:val="both"/>
        <w:rPr>
          <w:rFonts w:cs="Arial"/>
          <w:lang w:val="en-GB"/>
        </w:rPr>
      </w:pPr>
    </w:p>
    <w:p w14:paraId="2A06C02A" w14:textId="77777777" w:rsidR="002E2167" w:rsidRPr="002E2167" w:rsidRDefault="002E2167" w:rsidP="002E2167">
      <w:pPr>
        <w:spacing w:after="0" w:line="240" w:lineRule="auto"/>
        <w:jc w:val="both"/>
        <w:rPr>
          <w:rFonts w:cs="Arial"/>
          <w:lang w:val="en-GB"/>
        </w:rPr>
      </w:pPr>
      <w:r w:rsidRPr="002E2167">
        <w:rPr>
          <w:rFonts w:cs="Arial"/>
          <w:u w:val="single"/>
          <w:lang w:val="en-GB"/>
        </w:rPr>
        <w:t>Recommended actions</w:t>
      </w:r>
    </w:p>
    <w:p w14:paraId="6006E279" w14:textId="77777777" w:rsidR="002E2167" w:rsidRPr="002E2167" w:rsidRDefault="002E2167" w:rsidP="002E2167">
      <w:pPr>
        <w:spacing w:after="0" w:line="240" w:lineRule="auto"/>
        <w:jc w:val="both"/>
        <w:rPr>
          <w:rFonts w:cs="Arial"/>
          <w:lang w:val="en-GB"/>
        </w:rPr>
      </w:pPr>
    </w:p>
    <w:p w14:paraId="032B2649" w14:textId="77777777" w:rsidR="002E2167" w:rsidRPr="002E2167" w:rsidRDefault="002E2167" w:rsidP="002E2167">
      <w:pPr>
        <w:widowControl w:val="0"/>
        <w:numPr>
          <w:ilvl w:val="0"/>
          <w:numId w:val="9"/>
        </w:numPr>
        <w:autoSpaceDE w:val="0"/>
        <w:autoSpaceDN w:val="0"/>
        <w:adjustRightInd w:val="0"/>
        <w:spacing w:after="0" w:line="240" w:lineRule="auto"/>
        <w:ind w:left="567" w:hanging="567"/>
        <w:jc w:val="both"/>
        <w:rPr>
          <w:rFonts w:cs="Arial"/>
          <w:lang w:val="en-GB"/>
        </w:rPr>
      </w:pPr>
      <w:r w:rsidRPr="002E2167">
        <w:rPr>
          <w:rFonts w:cs="Arial"/>
          <w:lang w:val="en-GB" w:eastAsia="en-GB"/>
        </w:rPr>
        <w:t>The Conference of the Parties is recommended to</w:t>
      </w:r>
      <w:r w:rsidRPr="002E2167">
        <w:rPr>
          <w:rFonts w:cs="Arial"/>
          <w:lang w:val="en-GB"/>
        </w:rPr>
        <w:t>:</w:t>
      </w:r>
    </w:p>
    <w:p w14:paraId="29686855" w14:textId="77777777" w:rsidR="002E2167" w:rsidRPr="002E2167" w:rsidRDefault="002E2167" w:rsidP="002E2167">
      <w:pPr>
        <w:spacing w:after="0" w:line="240" w:lineRule="auto"/>
        <w:jc w:val="both"/>
        <w:rPr>
          <w:rFonts w:cs="Arial"/>
          <w:lang w:val="en-GB"/>
        </w:rPr>
      </w:pPr>
    </w:p>
    <w:p w14:paraId="36F7EFBB" w14:textId="2C16A701" w:rsidR="000B3C38" w:rsidRPr="00054916" w:rsidRDefault="002E2167" w:rsidP="00054916">
      <w:pPr>
        <w:pStyle w:val="ListParagraph"/>
        <w:numPr>
          <w:ilvl w:val="0"/>
          <w:numId w:val="24"/>
        </w:numPr>
        <w:spacing w:after="0" w:line="240" w:lineRule="auto"/>
        <w:ind w:left="900"/>
        <w:jc w:val="both"/>
        <w:rPr>
          <w:rFonts w:cs="Arial"/>
          <w:lang w:val="en-GB"/>
        </w:rPr>
      </w:pPr>
      <w:r w:rsidRPr="00054916">
        <w:rPr>
          <w:rFonts w:cs="Arial"/>
          <w:lang w:val="en-GB"/>
        </w:rPr>
        <w:t>note the reports referenced above and the recommendations of the workshops of the Culture Expert Working Group contained in Annex 1 of this document;</w:t>
      </w:r>
    </w:p>
    <w:p w14:paraId="6BC50C32" w14:textId="77777777" w:rsidR="002E2167" w:rsidRPr="002E2167" w:rsidRDefault="002E2167" w:rsidP="00054916">
      <w:pPr>
        <w:spacing w:after="0" w:line="240" w:lineRule="auto"/>
        <w:ind w:left="900" w:hanging="360"/>
        <w:jc w:val="both"/>
        <w:rPr>
          <w:lang w:val="en-GB"/>
        </w:rPr>
      </w:pPr>
    </w:p>
    <w:p w14:paraId="0171BBBA" w14:textId="61E75208" w:rsidR="002E2167" w:rsidRPr="00054916" w:rsidRDefault="002E2167" w:rsidP="00054916">
      <w:pPr>
        <w:pStyle w:val="ListParagraph"/>
        <w:numPr>
          <w:ilvl w:val="0"/>
          <w:numId w:val="24"/>
        </w:numPr>
        <w:spacing w:after="0" w:line="240" w:lineRule="auto"/>
        <w:ind w:left="900"/>
        <w:jc w:val="both"/>
        <w:rPr>
          <w:lang w:val="en-GB"/>
        </w:rPr>
      </w:pPr>
      <w:r w:rsidRPr="00054916">
        <w:rPr>
          <w:lang w:val="en-GB"/>
        </w:rPr>
        <w:t>adopt the draft Decisions as contained in Annex 2 of this document;</w:t>
      </w:r>
    </w:p>
    <w:p w14:paraId="033B6EDE" w14:textId="77777777" w:rsidR="002E2167" w:rsidRPr="002E2167" w:rsidRDefault="002E2167" w:rsidP="00054916">
      <w:pPr>
        <w:spacing w:after="0" w:line="240" w:lineRule="auto"/>
        <w:ind w:left="900" w:hanging="360"/>
        <w:jc w:val="both"/>
        <w:rPr>
          <w:rFonts w:cs="Arial"/>
          <w:lang w:val="en-GB"/>
        </w:rPr>
      </w:pPr>
    </w:p>
    <w:p w14:paraId="1A18F924" w14:textId="77777777" w:rsidR="002E2167" w:rsidRPr="00054916" w:rsidRDefault="002E2167" w:rsidP="00054916">
      <w:pPr>
        <w:pStyle w:val="ListParagraph"/>
        <w:numPr>
          <w:ilvl w:val="0"/>
          <w:numId w:val="24"/>
        </w:numPr>
        <w:spacing w:after="0" w:line="240" w:lineRule="auto"/>
        <w:ind w:left="900"/>
        <w:jc w:val="both"/>
        <w:rPr>
          <w:lang w:val="en-GB"/>
        </w:rPr>
      </w:pPr>
      <w:r w:rsidRPr="00054916">
        <w:rPr>
          <w:rFonts w:cs="Arial"/>
          <w:lang w:val="en-GB"/>
        </w:rPr>
        <w:t>delete Decisions 13.102-13.105.</w:t>
      </w:r>
    </w:p>
    <w:p w14:paraId="74ACC100" w14:textId="77777777" w:rsidR="00137609" w:rsidRDefault="00137609" w:rsidP="00137609">
      <w:pPr>
        <w:jc w:val="both"/>
        <w:rPr>
          <w:iCs/>
          <w:lang w:val="en-GB"/>
        </w:rPr>
      </w:pPr>
    </w:p>
    <w:p w14:paraId="75D7FFC5" w14:textId="77777777" w:rsidR="002E2167" w:rsidRDefault="002E2167" w:rsidP="00137609">
      <w:pPr>
        <w:jc w:val="both"/>
        <w:rPr>
          <w:iCs/>
          <w:lang w:val="en-GB"/>
        </w:rPr>
      </w:pPr>
    </w:p>
    <w:p w14:paraId="718CFEC5" w14:textId="77777777" w:rsidR="002E2167" w:rsidRDefault="002E2167" w:rsidP="00137609">
      <w:pPr>
        <w:jc w:val="both"/>
        <w:rPr>
          <w:iCs/>
          <w:lang w:val="en-GB"/>
        </w:rPr>
        <w:sectPr w:rsidR="002E2167" w:rsidSect="00D93628">
          <w:headerReference w:type="even" r:id="rId14"/>
          <w:headerReference w:type="default" r:id="rId15"/>
          <w:footerReference w:type="even" r:id="rId16"/>
          <w:footerReference w:type="default" r:id="rId17"/>
          <w:headerReference w:type="first" r:id="rId18"/>
          <w:pgSz w:w="11906" w:h="16838" w:code="9"/>
          <w:pgMar w:top="1440" w:right="1440" w:bottom="1440" w:left="1440" w:header="720" w:footer="720" w:gutter="0"/>
          <w:cols w:space="720"/>
          <w:titlePg/>
          <w:docGrid w:linePitch="360"/>
        </w:sectPr>
      </w:pPr>
    </w:p>
    <w:p w14:paraId="12E18E86" w14:textId="77777777" w:rsidR="00035CE0" w:rsidRDefault="00035CE0" w:rsidP="00035CE0">
      <w:pPr>
        <w:spacing w:after="0" w:line="240" w:lineRule="auto"/>
        <w:jc w:val="right"/>
        <w:rPr>
          <w:rFonts w:cs="Arial"/>
          <w:b/>
          <w:caps/>
        </w:rPr>
      </w:pPr>
      <w:r w:rsidRPr="00B96E5D">
        <w:rPr>
          <w:rFonts w:cs="Arial"/>
          <w:b/>
          <w:caps/>
        </w:rPr>
        <w:lastRenderedPageBreak/>
        <w:t xml:space="preserve">Annex </w:t>
      </w:r>
      <w:r>
        <w:rPr>
          <w:rFonts w:cs="Arial"/>
          <w:b/>
          <w:caps/>
        </w:rPr>
        <w:t>1</w:t>
      </w:r>
    </w:p>
    <w:p w14:paraId="722558E8" w14:textId="77777777" w:rsidR="00035CE0" w:rsidRDefault="00035CE0" w:rsidP="00035CE0">
      <w:pPr>
        <w:spacing w:after="0" w:line="240" w:lineRule="auto"/>
        <w:jc w:val="both"/>
        <w:rPr>
          <w:rFonts w:cs="Arial"/>
          <w:bCs/>
          <w:caps/>
        </w:rPr>
      </w:pPr>
    </w:p>
    <w:p w14:paraId="7866D61F" w14:textId="77777777" w:rsidR="00054916" w:rsidRDefault="00054916" w:rsidP="00035CE0">
      <w:pPr>
        <w:spacing w:after="0" w:line="240" w:lineRule="auto"/>
        <w:jc w:val="both"/>
        <w:rPr>
          <w:rFonts w:cs="Arial"/>
          <w:bCs/>
          <w:caps/>
        </w:rPr>
      </w:pPr>
    </w:p>
    <w:p w14:paraId="1DD0BF42" w14:textId="77777777" w:rsidR="00035CE0" w:rsidRDefault="00035CE0" w:rsidP="00035CE0">
      <w:pPr>
        <w:spacing w:after="0" w:line="240" w:lineRule="auto"/>
        <w:ind w:left="567" w:hanging="567"/>
        <w:jc w:val="center"/>
        <w:rPr>
          <w:rFonts w:cs="Arial"/>
          <w:b/>
          <w:bCs/>
        </w:rPr>
      </w:pPr>
      <w:bookmarkStart w:id="5" w:name="_Hlk134793301"/>
      <w:r w:rsidRPr="00B57B7C">
        <w:rPr>
          <w:rFonts w:cs="Arial"/>
          <w:b/>
          <w:bCs/>
        </w:rPr>
        <w:t xml:space="preserve">RECOMMENDATIONS ARISING FROM </w:t>
      </w:r>
    </w:p>
    <w:p w14:paraId="6C460DEE" w14:textId="77777777" w:rsidR="00035CE0" w:rsidRPr="00B57B7C" w:rsidRDefault="00035CE0" w:rsidP="00035CE0">
      <w:pPr>
        <w:spacing w:after="0" w:line="240" w:lineRule="auto"/>
        <w:ind w:left="567" w:hanging="567"/>
        <w:jc w:val="center"/>
        <w:rPr>
          <w:rFonts w:cs="Arial"/>
          <w:b/>
          <w:bCs/>
        </w:rPr>
      </w:pPr>
      <w:r w:rsidRPr="00B57B7C">
        <w:rPr>
          <w:rFonts w:cs="Arial"/>
          <w:b/>
          <w:bCs/>
        </w:rPr>
        <w:t xml:space="preserve">THE </w:t>
      </w:r>
      <w:r>
        <w:rPr>
          <w:rFonts w:cs="Arial"/>
          <w:b/>
          <w:bCs/>
        </w:rPr>
        <w:t xml:space="preserve">SECOND CMS </w:t>
      </w:r>
      <w:r w:rsidRPr="00B57B7C">
        <w:rPr>
          <w:rFonts w:cs="Arial"/>
          <w:b/>
          <w:bCs/>
        </w:rPr>
        <w:t>WORKSHOP</w:t>
      </w:r>
      <w:r>
        <w:rPr>
          <w:rFonts w:cs="Arial"/>
          <w:b/>
          <w:bCs/>
        </w:rPr>
        <w:t xml:space="preserve"> ON ANIMAL CULTURE AND SOCIAL COMPLEXITY</w:t>
      </w:r>
    </w:p>
    <w:p w14:paraId="56916430" w14:textId="77777777" w:rsidR="00035CE0" w:rsidRDefault="00035CE0" w:rsidP="00035CE0">
      <w:pPr>
        <w:spacing w:after="0" w:line="240" w:lineRule="auto"/>
        <w:ind w:left="567" w:hanging="567"/>
        <w:jc w:val="both"/>
        <w:rPr>
          <w:rFonts w:cs="Arial"/>
        </w:rPr>
      </w:pPr>
    </w:p>
    <w:p w14:paraId="22BD61AD" w14:textId="77777777" w:rsidR="00035CE0" w:rsidRPr="00B96E5D" w:rsidRDefault="00035CE0" w:rsidP="00035CE0">
      <w:pPr>
        <w:spacing w:after="0" w:line="240" w:lineRule="auto"/>
        <w:ind w:left="567" w:hanging="567"/>
        <w:jc w:val="both"/>
        <w:rPr>
          <w:rFonts w:cs="Arial"/>
        </w:rPr>
      </w:pPr>
    </w:p>
    <w:p w14:paraId="5658F453" w14:textId="77777777" w:rsidR="00035CE0" w:rsidRDefault="00035CE0" w:rsidP="00035CE0">
      <w:pPr>
        <w:widowControl w:val="0"/>
        <w:autoSpaceDE w:val="0"/>
        <w:autoSpaceDN w:val="0"/>
        <w:adjustRightInd w:val="0"/>
        <w:spacing w:after="0" w:line="240" w:lineRule="auto"/>
        <w:jc w:val="both"/>
        <w:rPr>
          <w:rFonts w:cs="Arial"/>
          <w:u w:val="single"/>
        </w:rPr>
      </w:pPr>
      <w:r w:rsidRPr="700274F6">
        <w:rPr>
          <w:rFonts w:cs="Arial"/>
        </w:rPr>
        <w:t xml:space="preserve">Noting the importance of maintaining </w:t>
      </w:r>
      <w:proofErr w:type="spellStart"/>
      <w:r w:rsidRPr="700274F6">
        <w:rPr>
          <w:rFonts w:cs="Arial"/>
        </w:rPr>
        <w:t>behavioural</w:t>
      </w:r>
      <w:proofErr w:type="spellEnd"/>
      <w:r w:rsidRPr="700274F6">
        <w:rPr>
          <w:rFonts w:cs="Arial"/>
        </w:rPr>
        <w:t xml:space="preserve"> diversity, the participants agreed the following recommendations:</w:t>
      </w:r>
    </w:p>
    <w:p w14:paraId="2DA2031F" w14:textId="77777777" w:rsidR="00035CE0" w:rsidRDefault="00035CE0" w:rsidP="00035CE0">
      <w:pPr>
        <w:widowControl w:val="0"/>
        <w:autoSpaceDE w:val="0"/>
        <w:autoSpaceDN w:val="0"/>
        <w:adjustRightInd w:val="0"/>
        <w:spacing w:after="0" w:line="240" w:lineRule="auto"/>
        <w:jc w:val="both"/>
        <w:rPr>
          <w:rFonts w:cs="Arial"/>
          <w:u w:val="single"/>
        </w:rPr>
      </w:pPr>
    </w:p>
    <w:p w14:paraId="3B5E967A" w14:textId="77777777" w:rsidR="00035CE0" w:rsidRPr="001D12BC" w:rsidRDefault="00035CE0" w:rsidP="00054916">
      <w:pPr>
        <w:widowControl w:val="0"/>
        <w:autoSpaceDE w:val="0"/>
        <w:autoSpaceDN w:val="0"/>
        <w:adjustRightInd w:val="0"/>
        <w:spacing w:after="80" w:line="240" w:lineRule="auto"/>
        <w:ind w:left="540" w:hanging="540"/>
        <w:jc w:val="both"/>
        <w:rPr>
          <w:rFonts w:cs="Arial"/>
          <w:u w:val="single"/>
        </w:rPr>
      </w:pPr>
      <w:r>
        <w:rPr>
          <w:rFonts w:cs="Arial"/>
          <w:u w:val="single"/>
        </w:rPr>
        <w:t>For the Expert Group:</w:t>
      </w:r>
    </w:p>
    <w:p w14:paraId="36BF9479" w14:textId="77777777" w:rsidR="00035CE0" w:rsidRPr="00056305" w:rsidRDefault="00035CE0" w:rsidP="00054916">
      <w:pPr>
        <w:pStyle w:val="ListParagraph"/>
        <w:numPr>
          <w:ilvl w:val="0"/>
          <w:numId w:val="16"/>
        </w:numPr>
        <w:spacing w:after="80" w:line="240" w:lineRule="auto"/>
        <w:ind w:left="540" w:hanging="540"/>
        <w:contextualSpacing w:val="0"/>
        <w:jc w:val="both"/>
        <w:rPr>
          <w:rFonts w:cs="Arial"/>
        </w:rPr>
      </w:pPr>
      <w:r w:rsidRPr="002A033D">
        <w:rPr>
          <w:rFonts w:cs="Arial"/>
        </w:rPr>
        <w:t>Explore shortcuts for incorporating social learning into management, complementing traditional management techniques</w:t>
      </w:r>
    </w:p>
    <w:p w14:paraId="6EAFAABD" w14:textId="77777777" w:rsidR="00035CE0" w:rsidRPr="007433E0" w:rsidRDefault="00035CE0" w:rsidP="00054916">
      <w:pPr>
        <w:pStyle w:val="ListParagraph"/>
        <w:numPr>
          <w:ilvl w:val="0"/>
          <w:numId w:val="16"/>
        </w:numPr>
        <w:spacing w:after="80" w:line="240" w:lineRule="auto"/>
        <w:ind w:left="540" w:hanging="540"/>
        <w:contextualSpacing w:val="0"/>
        <w:jc w:val="both"/>
        <w:rPr>
          <w:rFonts w:cs="Arial"/>
          <w:b/>
          <w:bCs/>
        </w:rPr>
      </w:pPr>
      <w:r w:rsidRPr="007433E0">
        <w:rPr>
          <w:rFonts w:cs="Arial"/>
        </w:rPr>
        <w:t xml:space="preserve">Continue to review updates on the </w:t>
      </w:r>
      <w:r>
        <w:rPr>
          <w:rFonts w:cs="Arial"/>
        </w:rPr>
        <w:t xml:space="preserve">work initiated under the </w:t>
      </w:r>
      <w:r w:rsidRPr="007433E0">
        <w:rPr>
          <w:rFonts w:cs="Arial"/>
        </w:rPr>
        <w:t xml:space="preserve">Concerted Actions on </w:t>
      </w:r>
      <w:r w:rsidRPr="004B3293">
        <w:rPr>
          <w:rFonts w:cs="Arial"/>
        </w:rPr>
        <w:t xml:space="preserve">Chimpanzee </w:t>
      </w:r>
      <w:r w:rsidRPr="007433E0">
        <w:rPr>
          <w:rFonts w:cs="Arial"/>
        </w:rPr>
        <w:t xml:space="preserve">and </w:t>
      </w:r>
      <w:r>
        <w:rPr>
          <w:rFonts w:cs="Arial"/>
        </w:rPr>
        <w:t>Eastern</w:t>
      </w:r>
      <w:r w:rsidRPr="004B3293">
        <w:rPr>
          <w:rFonts w:cs="Arial"/>
        </w:rPr>
        <w:t xml:space="preserve"> </w:t>
      </w:r>
      <w:r>
        <w:rPr>
          <w:rFonts w:cs="Arial"/>
        </w:rPr>
        <w:t>T</w:t>
      </w:r>
      <w:r w:rsidRPr="004B3293">
        <w:rPr>
          <w:rFonts w:cs="Arial"/>
        </w:rPr>
        <w:t xml:space="preserve">ropical </w:t>
      </w:r>
      <w:r w:rsidRPr="007433E0">
        <w:rPr>
          <w:rFonts w:cs="Arial"/>
        </w:rPr>
        <w:t>P</w:t>
      </w:r>
      <w:r>
        <w:rPr>
          <w:rFonts w:cs="Arial"/>
        </w:rPr>
        <w:t>acific</w:t>
      </w:r>
      <w:r w:rsidRPr="007433E0">
        <w:rPr>
          <w:rFonts w:cs="Arial"/>
        </w:rPr>
        <w:t xml:space="preserve"> Sperm Whale</w:t>
      </w:r>
      <w:r>
        <w:rPr>
          <w:rFonts w:cs="Arial"/>
        </w:rPr>
        <w:t>s</w:t>
      </w:r>
    </w:p>
    <w:p w14:paraId="64360B1F" w14:textId="77777777" w:rsidR="00035CE0" w:rsidRPr="00056305" w:rsidRDefault="00035CE0" w:rsidP="00054916">
      <w:pPr>
        <w:pStyle w:val="ListParagraph"/>
        <w:numPr>
          <w:ilvl w:val="0"/>
          <w:numId w:val="16"/>
        </w:numPr>
        <w:spacing w:after="80" w:line="240" w:lineRule="auto"/>
        <w:ind w:left="540" w:hanging="540"/>
        <w:contextualSpacing w:val="0"/>
        <w:jc w:val="both"/>
        <w:rPr>
          <w:rFonts w:cs="Arial"/>
        </w:rPr>
      </w:pPr>
      <w:r w:rsidRPr="00056305">
        <w:rPr>
          <w:rFonts w:cs="Arial"/>
        </w:rPr>
        <w:t xml:space="preserve">Conduct a review that identifies instances in which social learning is involved in animal </w:t>
      </w:r>
      <w:proofErr w:type="spellStart"/>
      <w:r w:rsidRPr="00056305">
        <w:rPr>
          <w:rFonts w:cs="Arial"/>
        </w:rPr>
        <w:t>behaviours</w:t>
      </w:r>
      <w:proofErr w:type="spellEnd"/>
      <w:r w:rsidRPr="00056305">
        <w:rPr>
          <w:rFonts w:cs="Arial"/>
        </w:rPr>
        <w:t xml:space="preserve"> and mitigation measures in </w:t>
      </w:r>
      <w:r>
        <w:rPr>
          <w:rFonts w:cs="Arial"/>
        </w:rPr>
        <w:t>human-wildlife conflict (</w:t>
      </w:r>
      <w:r w:rsidRPr="00056305">
        <w:rPr>
          <w:rFonts w:cs="Arial"/>
        </w:rPr>
        <w:t>HWC</w:t>
      </w:r>
      <w:r>
        <w:rPr>
          <w:rFonts w:cs="Arial"/>
        </w:rPr>
        <w:t xml:space="preserve">) </w:t>
      </w:r>
      <w:r w:rsidRPr="00B555FE">
        <w:rPr>
          <w:rFonts w:eastAsia="Calibri" w:cs="Arial"/>
        </w:rPr>
        <w:t>and identify which populations</w:t>
      </w:r>
      <w:r>
        <w:rPr>
          <w:rFonts w:eastAsia="Calibri" w:cs="Arial"/>
        </w:rPr>
        <w:t>/culture</w:t>
      </w:r>
      <w:r w:rsidRPr="00B555FE">
        <w:rPr>
          <w:rFonts w:eastAsia="Calibri" w:cs="Arial"/>
        </w:rPr>
        <w:t xml:space="preserve"> might be most at risk of HWC</w:t>
      </w:r>
    </w:p>
    <w:p w14:paraId="085584D9" w14:textId="77777777" w:rsidR="00035CE0" w:rsidRPr="00056305" w:rsidRDefault="00035CE0" w:rsidP="00054916">
      <w:pPr>
        <w:pStyle w:val="ListParagraph"/>
        <w:numPr>
          <w:ilvl w:val="0"/>
          <w:numId w:val="16"/>
        </w:numPr>
        <w:spacing w:after="80" w:line="240" w:lineRule="auto"/>
        <w:ind w:left="540" w:hanging="540"/>
        <w:contextualSpacing w:val="0"/>
        <w:jc w:val="both"/>
        <w:rPr>
          <w:rFonts w:cs="Arial"/>
        </w:rPr>
      </w:pPr>
      <w:r>
        <w:rPr>
          <w:rFonts w:cs="Arial"/>
        </w:rPr>
        <w:t>Develop g</w:t>
      </w:r>
      <w:r w:rsidRPr="00056305">
        <w:rPr>
          <w:rFonts w:cs="Arial"/>
        </w:rPr>
        <w:t xml:space="preserve">uidance for engagement with stakeholders </w:t>
      </w:r>
      <w:r>
        <w:rPr>
          <w:rFonts w:cs="Arial"/>
        </w:rPr>
        <w:t>to illustrate</w:t>
      </w:r>
      <w:r w:rsidRPr="00056305">
        <w:rPr>
          <w:rFonts w:cs="Arial"/>
        </w:rPr>
        <w:t xml:space="preserve"> why animal culture/social learning is important</w:t>
      </w:r>
      <w:r>
        <w:rPr>
          <w:rFonts w:cs="Arial"/>
        </w:rPr>
        <w:t>, customize messages for different audiences and publish an educational brochure, translated into the three languages of the Convention</w:t>
      </w:r>
    </w:p>
    <w:p w14:paraId="53D6317A" w14:textId="77777777" w:rsidR="00035CE0" w:rsidRPr="00056305" w:rsidRDefault="00035CE0" w:rsidP="00054916">
      <w:pPr>
        <w:pStyle w:val="ListParagraph"/>
        <w:numPr>
          <w:ilvl w:val="0"/>
          <w:numId w:val="16"/>
        </w:numPr>
        <w:spacing w:after="80" w:line="240" w:lineRule="auto"/>
        <w:ind w:left="540" w:hanging="540"/>
        <w:contextualSpacing w:val="0"/>
        <w:jc w:val="both"/>
        <w:rPr>
          <w:rFonts w:cs="Arial"/>
        </w:rPr>
      </w:pPr>
      <w:r>
        <w:rPr>
          <w:rFonts w:cs="Arial"/>
        </w:rPr>
        <w:t>Develop g</w:t>
      </w:r>
      <w:r w:rsidRPr="00056305">
        <w:rPr>
          <w:rFonts w:cs="Arial"/>
        </w:rPr>
        <w:t>uidance on methodolog</w:t>
      </w:r>
      <w:r>
        <w:rPr>
          <w:rFonts w:cs="Arial"/>
        </w:rPr>
        <w:t>ies</w:t>
      </w:r>
      <w:r w:rsidRPr="00056305">
        <w:rPr>
          <w:rFonts w:cs="Arial"/>
        </w:rPr>
        <w:t xml:space="preserve"> for detecting social learning</w:t>
      </w:r>
      <w:r>
        <w:rPr>
          <w:rFonts w:cs="Arial"/>
        </w:rPr>
        <w:t xml:space="preserve"> and provide advice on phylogenetic inference</w:t>
      </w:r>
    </w:p>
    <w:p w14:paraId="5B34FB72" w14:textId="77777777" w:rsidR="00035CE0" w:rsidRPr="00056305" w:rsidRDefault="00035CE0" w:rsidP="00054916">
      <w:pPr>
        <w:pStyle w:val="ListParagraph"/>
        <w:numPr>
          <w:ilvl w:val="0"/>
          <w:numId w:val="16"/>
        </w:numPr>
        <w:spacing w:after="80" w:line="240" w:lineRule="auto"/>
        <w:ind w:left="540" w:hanging="540"/>
        <w:contextualSpacing w:val="0"/>
        <w:jc w:val="both"/>
        <w:rPr>
          <w:rFonts w:cs="Arial"/>
        </w:rPr>
      </w:pPr>
      <w:r w:rsidRPr="00056305">
        <w:rPr>
          <w:rFonts w:cs="Arial"/>
        </w:rPr>
        <w:t xml:space="preserve">Encourage incorporation of </w:t>
      </w:r>
      <w:r>
        <w:rPr>
          <w:rFonts w:cs="Arial"/>
        </w:rPr>
        <w:t xml:space="preserve">a </w:t>
      </w:r>
      <w:r w:rsidRPr="00056305">
        <w:rPr>
          <w:rFonts w:cs="Arial"/>
        </w:rPr>
        <w:t xml:space="preserve">variety of ‘lines of evidence’ on social learning and animal culture, including </w:t>
      </w:r>
      <w:r>
        <w:rPr>
          <w:rFonts w:cs="Arial"/>
        </w:rPr>
        <w:t xml:space="preserve">exploring traditional knowledge of </w:t>
      </w:r>
      <w:r w:rsidRPr="00056305">
        <w:rPr>
          <w:rFonts w:cs="Arial"/>
        </w:rPr>
        <w:t xml:space="preserve">local and indigenous </w:t>
      </w:r>
      <w:r>
        <w:rPr>
          <w:rFonts w:cs="Arial"/>
        </w:rPr>
        <w:t>communities</w:t>
      </w:r>
    </w:p>
    <w:p w14:paraId="1A9F345C" w14:textId="77777777" w:rsidR="00035CE0" w:rsidRPr="00B84126" w:rsidRDefault="00035CE0" w:rsidP="00054916">
      <w:pPr>
        <w:pStyle w:val="ListParagraph"/>
        <w:numPr>
          <w:ilvl w:val="0"/>
          <w:numId w:val="16"/>
        </w:numPr>
        <w:spacing w:after="80" w:line="240" w:lineRule="auto"/>
        <w:ind w:left="540" w:hanging="540"/>
        <w:contextualSpacing w:val="0"/>
        <w:jc w:val="both"/>
        <w:rPr>
          <w:rFonts w:cs="Arial"/>
        </w:rPr>
      </w:pPr>
      <w:r>
        <w:rPr>
          <w:rFonts w:cs="Arial"/>
        </w:rPr>
        <w:t>D</w:t>
      </w:r>
      <w:r w:rsidRPr="00B84126">
        <w:rPr>
          <w:rFonts w:cs="Arial"/>
        </w:rPr>
        <w:t xml:space="preserve">evelop </w:t>
      </w:r>
      <w:r>
        <w:rPr>
          <w:rFonts w:cs="Arial"/>
        </w:rPr>
        <w:t xml:space="preserve">a </w:t>
      </w:r>
      <w:r w:rsidRPr="00B84126">
        <w:rPr>
          <w:rFonts w:cs="Arial"/>
        </w:rPr>
        <w:t xml:space="preserve">table of </w:t>
      </w:r>
      <w:r>
        <w:rPr>
          <w:rFonts w:cs="Arial"/>
        </w:rPr>
        <w:t xml:space="preserve">CMS </w:t>
      </w:r>
      <w:r w:rsidRPr="00B84126">
        <w:rPr>
          <w:rFonts w:cs="Arial"/>
        </w:rPr>
        <w:t xml:space="preserve">Agreements/MOUs/Initiatives </w:t>
      </w:r>
      <w:r>
        <w:rPr>
          <w:rFonts w:cs="Arial"/>
        </w:rPr>
        <w:t>to</w:t>
      </w:r>
      <w:r w:rsidRPr="00B84126">
        <w:rPr>
          <w:rFonts w:cs="Arial"/>
        </w:rPr>
        <w:t xml:space="preserve"> identify the species of highest priority</w:t>
      </w:r>
    </w:p>
    <w:p w14:paraId="68A86F22" w14:textId="78E297AC" w:rsidR="00035CE0" w:rsidRPr="00EC3D77" w:rsidRDefault="00035CE0" w:rsidP="00054916">
      <w:pPr>
        <w:pStyle w:val="ListParagraph"/>
        <w:numPr>
          <w:ilvl w:val="0"/>
          <w:numId w:val="16"/>
        </w:numPr>
        <w:spacing w:after="80" w:line="240" w:lineRule="auto"/>
        <w:ind w:left="540" w:hanging="540"/>
        <w:contextualSpacing w:val="0"/>
        <w:jc w:val="both"/>
        <w:rPr>
          <w:rFonts w:cs="Arial"/>
        </w:rPr>
      </w:pPr>
      <w:r w:rsidRPr="00EC3D77">
        <w:rPr>
          <w:rFonts w:cs="Arial"/>
        </w:rPr>
        <w:t>Compile examples into a document outlining the relevance of animal culture and social learning to be passed on to CMS Agreements/MOUs/Initiatives for all upcoming meetings (</w:t>
      </w:r>
      <w:r w:rsidR="00F606C2">
        <w:rPr>
          <w:rFonts w:cs="Arial"/>
        </w:rPr>
        <w:t xml:space="preserve">for </w:t>
      </w:r>
      <w:r w:rsidRPr="00EC3D77">
        <w:rPr>
          <w:rFonts w:cs="Arial"/>
        </w:rPr>
        <w:t>example</w:t>
      </w:r>
      <w:r w:rsidR="00F606C2">
        <w:rPr>
          <w:rFonts w:cs="Arial"/>
        </w:rPr>
        <w:t>,</w:t>
      </w:r>
      <w:r w:rsidRPr="00EC3D77">
        <w:rPr>
          <w:rFonts w:cs="Arial"/>
        </w:rPr>
        <w:t xml:space="preserve"> </w:t>
      </w:r>
      <w:r>
        <w:rPr>
          <w:rFonts w:cs="Arial"/>
        </w:rPr>
        <w:t xml:space="preserve">the </w:t>
      </w:r>
      <w:r w:rsidRPr="00EC3D77">
        <w:rPr>
          <w:rFonts w:cs="Arial"/>
        </w:rPr>
        <w:t>connectivity booklet)</w:t>
      </w:r>
    </w:p>
    <w:p w14:paraId="20BC50A8" w14:textId="77777777" w:rsidR="00035CE0" w:rsidRPr="00056305" w:rsidRDefault="00035CE0" w:rsidP="00054916">
      <w:pPr>
        <w:pStyle w:val="ListParagraph"/>
        <w:numPr>
          <w:ilvl w:val="0"/>
          <w:numId w:val="16"/>
        </w:numPr>
        <w:spacing w:after="80" w:line="240" w:lineRule="auto"/>
        <w:ind w:left="540" w:hanging="540"/>
        <w:contextualSpacing w:val="0"/>
        <w:jc w:val="both"/>
        <w:rPr>
          <w:rFonts w:cs="Arial"/>
        </w:rPr>
      </w:pPr>
      <w:r w:rsidRPr="00056305">
        <w:rPr>
          <w:rFonts w:cs="Arial"/>
        </w:rPr>
        <w:t xml:space="preserve">Increase collaboration with IUCN on matters related to animal culture, including </w:t>
      </w:r>
      <w:r>
        <w:rPr>
          <w:rFonts w:cs="Arial"/>
        </w:rPr>
        <w:t xml:space="preserve">the </w:t>
      </w:r>
      <w:r w:rsidRPr="00056305">
        <w:rPr>
          <w:rFonts w:cs="Arial"/>
        </w:rPr>
        <w:t xml:space="preserve">development of </w:t>
      </w:r>
      <w:r>
        <w:rPr>
          <w:rFonts w:cs="Arial"/>
        </w:rPr>
        <w:t xml:space="preserve">a </w:t>
      </w:r>
      <w:r w:rsidRPr="00056305">
        <w:rPr>
          <w:rFonts w:cs="Arial"/>
        </w:rPr>
        <w:t>CMS-IUCN side event for CMS C</w:t>
      </w:r>
      <w:r>
        <w:rPr>
          <w:rFonts w:cs="Arial"/>
        </w:rPr>
        <w:t>O</w:t>
      </w:r>
      <w:r w:rsidRPr="00056305">
        <w:rPr>
          <w:rFonts w:cs="Arial"/>
        </w:rPr>
        <w:t xml:space="preserve">P14 and collaboration for </w:t>
      </w:r>
      <w:r>
        <w:rPr>
          <w:rFonts w:cs="Arial"/>
        </w:rPr>
        <w:t xml:space="preserve">the </w:t>
      </w:r>
      <w:r w:rsidRPr="00056305">
        <w:rPr>
          <w:rFonts w:cs="Arial"/>
        </w:rPr>
        <w:t>2025 IUCN W</w:t>
      </w:r>
      <w:r>
        <w:rPr>
          <w:rFonts w:cs="Arial"/>
        </w:rPr>
        <w:t xml:space="preserve">orld </w:t>
      </w:r>
      <w:r w:rsidRPr="00056305">
        <w:rPr>
          <w:rFonts w:cs="Arial"/>
        </w:rPr>
        <w:t>C</w:t>
      </w:r>
      <w:r>
        <w:rPr>
          <w:rFonts w:cs="Arial"/>
        </w:rPr>
        <w:t xml:space="preserve">onservation </w:t>
      </w:r>
      <w:r w:rsidRPr="00056305">
        <w:rPr>
          <w:rFonts w:cs="Arial"/>
        </w:rPr>
        <w:t>C</w:t>
      </w:r>
      <w:r>
        <w:rPr>
          <w:rFonts w:cs="Arial"/>
        </w:rPr>
        <w:t>ongress</w:t>
      </w:r>
    </w:p>
    <w:p w14:paraId="736F06AF" w14:textId="77777777" w:rsidR="00035CE0" w:rsidRPr="00056305" w:rsidRDefault="00035CE0" w:rsidP="00054916">
      <w:pPr>
        <w:pStyle w:val="ListParagraph"/>
        <w:numPr>
          <w:ilvl w:val="0"/>
          <w:numId w:val="16"/>
        </w:numPr>
        <w:spacing w:after="80" w:line="240" w:lineRule="auto"/>
        <w:ind w:left="540" w:hanging="540"/>
        <w:contextualSpacing w:val="0"/>
        <w:jc w:val="both"/>
        <w:rPr>
          <w:rFonts w:cs="Arial"/>
        </w:rPr>
      </w:pPr>
      <w:r w:rsidRPr="00056305">
        <w:rPr>
          <w:rFonts w:cs="Arial"/>
        </w:rPr>
        <w:t>I</w:t>
      </w:r>
      <w:r>
        <w:rPr>
          <w:rFonts w:cs="Arial"/>
        </w:rPr>
        <w:t>f possible, i</w:t>
      </w:r>
      <w:r w:rsidRPr="00056305">
        <w:rPr>
          <w:rFonts w:cs="Arial"/>
        </w:rPr>
        <w:t xml:space="preserve">n collaboration with </w:t>
      </w:r>
      <w:r>
        <w:rPr>
          <w:rFonts w:cs="Arial"/>
        </w:rPr>
        <w:t>the</w:t>
      </w:r>
      <w:r w:rsidRPr="002F5376">
        <w:rPr>
          <w:rFonts w:cs="Arial"/>
        </w:rPr>
        <w:t xml:space="preserve"> </w:t>
      </w:r>
      <w:hyperlink r:id="rId19" w:history="1">
        <w:r w:rsidRPr="002F5376">
          <w:rPr>
            <w:rStyle w:val="Hyperlink"/>
            <w:rFonts w:cs="Arial"/>
          </w:rPr>
          <w:t>IUCN Species Survival Commission (SSC) Human-Wildlife Conflict &amp; Coexistence Specialist Group</w:t>
        </w:r>
      </w:hyperlink>
      <w:r w:rsidRPr="00056305">
        <w:rPr>
          <w:rFonts w:cs="Arial"/>
        </w:rPr>
        <w:t xml:space="preserve">, </w:t>
      </w:r>
      <w:r>
        <w:rPr>
          <w:rFonts w:cs="Arial"/>
        </w:rPr>
        <w:t xml:space="preserve">convene a </w:t>
      </w:r>
      <w:r w:rsidRPr="00056305">
        <w:rPr>
          <w:rFonts w:cs="Arial"/>
        </w:rPr>
        <w:t>workshop to further explore</w:t>
      </w:r>
      <w:r>
        <w:rPr>
          <w:rFonts w:cs="Arial"/>
        </w:rPr>
        <w:t xml:space="preserve"> Human-Wildlife Interactions (HWI)</w:t>
      </w:r>
      <w:r w:rsidRPr="00056305">
        <w:rPr>
          <w:rFonts w:cs="Arial"/>
        </w:rPr>
        <w:t xml:space="preserve"> in connection with social learning</w:t>
      </w:r>
    </w:p>
    <w:p w14:paraId="0560569F" w14:textId="77777777" w:rsidR="00035CE0" w:rsidRDefault="00035CE0" w:rsidP="00054916">
      <w:pPr>
        <w:pStyle w:val="ListParagraph"/>
        <w:numPr>
          <w:ilvl w:val="0"/>
          <w:numId w:val="16"/>
        </w:numPr>
        <w:spacing w:after="80" w:line="240" w:lineRule="auto"/>
        <w:ind w:left="540" w:hanging="540"/>
        <w:contextualSpacing w:val="0"/>
        <w:jc w:val="both"/>
        <w:rPr>
          <w:rFonts w:cs="Arial"/>
        </w:rPr>
      </w:pPr>
      <w:r>
        <w:rPr>
          <w:rFonts w:cs="Arial"/>
        </w:rPr>
        <w:t>Explore link with Important Marine Mammal Areas (</w:t>
      </w:r>
      <w:r w:rsidRPr="00056305">
        <w:rPr>
          <w:rFonts w:cs="Arial"/>
        </w:rPr>
        <w:t>IMMAs</w:t>
      </w:r>
      <w:r>
        <w:rPr>
          <w:rFonts w:cs="Arial"/>
        </w:rPr>
        <w:t>)</w:t>
      </w:r>
      <w:r w:rsidRPr="00056305">
        <w:rPr>
          <w:rFonts w:cs="Arial"/>
        </w:rPr>
        <w:t xml:space="preserve"> and</w:t>
      </w:r>
      <w:r>
        <w:rPr>
          <w:rFonts w:cs="Arial"/>
        </w:rPr>
        <w:t xml:space="preserve"> Important Shark and Ray Areas</w:t>
      </w:r>
      <w:r w:rsidRPr="00056305">
        <w:rPr>
          <w:rFonts w:cs="Arial"/>
        </w:rPr>
        <w:t xml:space="preserve"> </w:t>
      </w:r>
      <w:r>
        <w:rPr>
          <w:rFonts w:cs="Arial"/>
        </w:rPr>
        <w:t>(</w:t>
      </w:r>
      <w:r w:rsidRPr="00056305">
        <w:rPr>
          <w:rFonts w:cs="Arial"/>
        </w:rPr>
        <w:t>ISRAs</w:t>
      </w:r>
      <w:r>
        <w:rPr>
          <w:rFonts w:cs="Arial"/>
        </w:rPr>
        <w:t>)</w:t>
      </w:r>
      <w:r w:rsidRPr="00056305">
        <w:rPr>
          <w:rFonts w:cs="Arial"/>
        </w:rPr>
        <w:t xml:space="preserve"> </w:t>
      </w:r>
      <w:r>
        <w:rPr>
          <w:rFonts w:cs="Arial"/>
        </w:rPr>
        <w:t>(</w:t>
      </w:r>
      <w:r w:rsidRPr="00056305">
        <w:rPr>
          <w:rFonts w:cs="Arial"/>
        </w:rPr>
        <w:t>and other place-based management</w:t>
      </w:r>
      <w:r>
        <w:rPr>
          <w:rFonts w:cs="Arial"/>
        </w:rPr>
        <w:t>): distinctiveness</w:t>
      </w:r>
    </w:p>
    <w:p w14:paraId="5BE7CCBB" w14:textId="77777777" w:rsidR="00035CE0" w:rsidRPr="00056305" w:rsidRDefault="00035CE0" w:rsidP="00054916">
      <w:pPr>
        <w:pStyle w:val="ListParagraph"/>
        <w:numPr>
          <w:ilvl w:val="0"/>
          <w:numId w:val="16"/>
        </w:numPr>
        <w:spacing w:after="80" w:line="240" w:lineRule="auto"/>
        <w:ind w:left="540" w:hanging="540"/>
        <w:contextualSpacing w:val="0"/>
        <w:jc w:val="both"/>
        <w:rPr>
          <w:rFonts w:cs="Arial"/>
        </w:rPr>
      </w:pPr>
      <w:r>
        <w:rPr>
          <w:rFonts w:cs="Arial"/>
        </w:rPr>
        <w:t>Explore linking with the GEO BON global biodiversity observation network</w:t>
      </w:r>
    </w:p>
    <w:p w14:paraId="66A5F9E6" w14:textId="77777777" w:rsidR="00035CE0" w:rsidRPr="00056305" w:rsidRDefault="00035CE0" w:rsidP="00054916">
      <w:pPr>
        <w:pStyle w:val="ListParagraph"/>
        <w:numPr>
          <w:ilvl w:val="0"/>
          <w:numId w:val="16"/>
        </w:numPr>
        <w:spacing w:after="80" w:line="240" w:lineRule="auto"/>
        <w:ind w:left="540" w:hanging="540"/>
        <w:contextualSpacing w:val="0"/>
        <w:jc w:val="both"/>
        <w:rPr>
          <w:rFonts w:cs="Arial"/>
        </w:rPr>
      </w:pPr>
      <w:r>
        <w:rPr>
          <w:rFonts w:cs="Arial"/>
        </w:rPr>
        <w:t>Collaborate with IUCN to develop strategies to i</w:t>
      </w:r>
      <w:r w:rsidRPr="00056305">
        <w:rPr>
          <w:rFonts w:cs="Arial"/>
        </w:rPr>
        <w:t>ntegrate non-human cultur</w:t>
      </w:r>
      <w:r>
        <w:rPr>
          <w:rFonts w:cs="Arial"/>
        </w:rPr>
        <w:t>e</w:t>
      </w:r>
      <w:r w:rsidRPr="00056305">
        <w:rPr>
          <w:rFonts w:cs="Arial"/>
        </w:rPr>
        <w:t xml:space="preserve"> and social </w:t>
      </w:r>
      <w:r>
        <w:rPr>
          <w:rFonts w:cs="Arial"/>
        </w:rPr>
        <w:t>learning</w:t>
      </w:r>
      <w:r w:rsidRPr="00056305">
        <w:rPr>
          <w:rFonts w:cs="Arial"/>
        </w:rPr>
        <w:t xml:space="preserve"> </w:t>
      </w:r>
      <w:r>
        <w:rPr>
          <w:rFonts w:cs="Arial"/>
        </w:rPr>
        <w:t>into conservation assessments and management</w:t>
      </w:r>
    </w:p>
    <w:p w14:paraId="0870CFD7" w14:textId="77777777" w:rsidR="00035CE0" w:rsidRPr="00056305" w:rsidRDefault="00035CE0" w:rsidP="00054916">
      <w:pPr>
        <w:pStyle w:val="ListParagraph"/>
        <w:numPr>
          <w:ilvl w:val="0"/>
          <w:numId w:val="16"/>
        </w:numPr>
        <w:spacing w:after="80" w:line="240" w:lineRule="auto"/>
        <w:ind w:left="540" w:hanging="540"/>
        <w:contextualSpacing w:val="0"/>
        <w:jc w:val="both"/>
        <w:rPr>
          <w:rFonts w:cs="Arial"/>
        </w:rPr>
      </w:pPr>
      <w:r w:rsidRPr="00056305">
        <w:rPr>
          <w:rFonts w:cs="Arial"/>
        </w:rPr>
        <w:t>Explore opportunities for using animal culture for conservation advocacy (storytelling with multimedia)</w:t>
      </w:r>
    </w:p>
    <w:p w14:paraId="6AE21211" w14:textId="77777777" w:rsidR="00035CE0" w:rsidRPr="00056305" w:rsidRDefault="00035CE0" w:rsidP="00054916">
      <w:pPr>
        <w:pStyle w:val="ListParagraph"/>
        <w:numPr>
          <w:ilvl w:val="0"/>
          <w:numId w:val="16"/>
        </w:numPr>
        <w:spacing w:after="0" w:line="240" w:lineRule="auto"/>
        <w:ind w:left="540" w:hanging="540"/>
        <w:contextualSpacing w:val="0"/>
        <w:jc w:val="both"/>
        <w:rPr>
          <w:rFonts w:cs="Arial"/>
        </w:rPr>
      </w:pPr>
      <w:r w:rsidRPr="00056305">
        <w:rPr>
          <w:rFonts w:cs="Arial"/>
        </w:rPr>
        <w:t>Support work in the next triennium and convene next workshop before CMS C</w:t>
      </w:r>
      <w:r>
        <w:rPr>
          <w:rFonts w:cs="Arial"/>
        </w:rPr>
        <w:t>O</w:t>
      </w:r>
      <w:r w:rsidRPr="00056305">
        <w:rPr>
          <w:rFonts w:cs="Arial"/>
        </w:rPr>
        <w:t>P15</w:t>
      </w:r>
    </w:p>
    <w:p w14:paraId="7DDC0165" w14:textId="77777777" w:rsidR="00035CE0" w:rsidRPr="00056305" w:rsidRDefault="00035CE0" w:rsidP="00035CE0">
      <w:pPr>
        <w:pStyle w:val="ListParagraph"/>
        <w:spacing w:after="0" w:line="240" w:lineRule="auto"/>
        <w:ind w:left="153"/>
        <w:contextualSpacing w:val="0"/>
        <w:jc w:val="both"/>
        <w:rPr>
          <w:rFonts w:cs="Arial"/>
        </w:rPr>
      </w:pPr>
    </w:p>
    <w:p w14:paraId="657B6812" w14:textId="77777777" w:rsidR="00054916" w:rsidRDefault="00054916">
      <w:pPr>
        <w:rPr>
          <w:rFonts w:cs="Arial"/>
          <w:u w:val="single"/>
        </w:rPr>
      </w:pPr>
      <w:r>
        <w:rPr>
          <w:rFonts w:cs="Arial"/>
          <w:u w:val="single"/>
        </w:rPr>
        <w:br w:type="page"/>
      </w:r>
    </w:p>
    <w:p w14:paraId="7C2E7D31" w14:textId="43B08216" w:rsidR="00035CE0" w:rsidRDefault="00035CE0" w:rsidP="00054916">
      <w:pPr>
        <w:spacing w:after="80" w:line="240" w:lineRule="auto"/>
        <w:jc w:val="both"/>
        <w:rPr>
          <w:rFonts w:cs="Arial"/>
          <w:u w:val="single"/>
        </w:rPr>
      </w:pPr>
      <w:r>
        <w:rPr>
          <w:rFonts w:cs="Arial"/>
          <w:u w:val="single"/>
        </w:rPr>
        <w:lastRenderedPageBreak/>
        <w:t>For Parties:</w:t>
      </w:r>
    </w:p>
    <w:p w14:paraId="1E85CA99" w14:textId="77777777" w:rsidR="00035CE0" w:rsidRPr="00056305" w:rsidRDefault="00035CE0" w:rsidP="00054916">
      <w:pPr>
        <w:pStyle w:val="ListParagraph"/>
        <w:numPr>
          <w:ilvl w:val="0"/>
          <w:numId w:val="16"/>
        </w:numPr>
        <w:spacing w:after="80" w:line="240" w:lineRule="auto"/>
        <w:ind w:left="540" w:hanging="540"/>
        <w:contextualSpacing w:val="0"/>
        <w:jc w:val="both"/>
        <w:rPr>
          <w:rFonts w:cs="Arial"/>
        </w:rPr>
      </w:pPr>
      <w:r w:rsidRPr="00056305">
        <w:rPr>
          <w:rFonts w:cs="Arial"/>
        </w:rPr>
        <w:t>Encourage funding of research (countries and other funders), incl</w:t>
      </w:r>
      <w:r>
        <w:rPr>
          <w:rFonts w:cs="Arial"/>
        </w:rPr>
        <w:t xml:space="preserve">uding </w:t>
      </w:r>
      <w:r w:rsidRPr="00056305">
        <w:rPr>
          <w:rFonts w:cs="Arial"/>
        </w:rPr>
        <w:t>C</w:t>
      </w:r>
      <w:r>
        <w:rPr>
          <w:rFonts w:cs="Arial"/>
        </w:rPr>
        <w:t xml:space="preserve">oncerted </w:t>
      </w:r>
      <w:r w:rsidRPr="00056305">
        <w:rPr>
          <w:rFonts w:cs="Arial"/>
        </w:rPr>
        <w:t>A</w:t>
      </w:r>
      <w:r>
        <w:rPr>
          <w:rFonts w:cs="Arial"/>
        </w:rPr>
        <w:t>ction</w:t>
      </w:r>
      <w:r w:rsidRPr="00056305">
        <w:rPr>
          <w:rFonts w:cs="Arial"/>
        </w:rPr>
        <w:t>s</w:t>
      </w:r>
      <w:r>
        <w:rPr>
          <w:rFonts w:cs="Arial"/>
        </w:rPr>
        <w:t>, where appropriate</w:t>
      </w:r>
    </w:p>
    <w:p w14:paraId="0DBA048F" w14:textId="77777777" w:rsidR="00035CE0" w:rsidRPr="00056305" w:rsidRDefault="00035CE0" w:rsidP="00054916">
      <w:pPr>
        <w:pStyle w:val="ListParagraph"/>
        <w:numPr>
          <w:ilvl w:val="0"/>
          <w:numId w:val="16"/>
        </w:numPr>
        <w:spacing w:after="80" w:line="240" w:lineRule="auto"/>
        <w:ind w:left="540" w:hanging="540"/>
        <w:contextualSpacing w:val="0"/>
        <w:jc w:val="both"/>
        <w:rPr>
          <w:rFonts w:cs="Arial"/>
        </w:rPr>
      </w:pPr>
      <w:r>
        <w:rPr>
          <w:rFonts w:cs="Arial"/>
        </w:rPr>
        <w:t>Apply a p</w:t>
      </w:r>
      <w:r w:rsidRPr="00056305">
        <w:rPr>
          <w:rFonts w:cs="Arial"/>
        </w:rPr>
        <w:t>recautionary approach</w:t>
      </w:r>
      <w:r>
        <w:rPr>
          <w:rFonts w:cs="Arial"/>
        </w:rPr>
        <w:t xml:space="preserve">: </w:t>
      </w:r>
      <w:r w:rsidRPr="00056305">
        <w:rPr>
          <w:rFonts w:cs="Arial"/>
        </w:rPr>
        <w:t xml:space="preserve">if </w:t>
      </w:r>
      <w:r>
        <w:rPr>
          <w:rFonts w:cs="Arial"/>
        </w:rPr>
        <w:t xml:space="preserve">there is direct or indirect evidence for social learning, or </w:t>
      </w:r>
      <w:r w:rsidRPr="00056305">
        <w:rPr>
          <w:rFonts w:cs="Arial"/>
        </w:rPr>
        <w:t xml:space="preserve">it </w:t>
      </w:r>
      <w:r>
        <w:rPr>
          <w:rFonts w:cs="Arial"/>
        </w:rPr>
        <w:t xml:space="preserve">seems likely that cultural processes are creating </w:t>
      </w:r>
      <w:proofErr w:type="spellStart"/>
      <w:r>
        <w:rPr>
          <w:rFonts w:cs="Arial"/>
        </w:rPr>
        <w:t>behaviour</w:t>
      </w:r>
      <w:proofErr w:type="spellEnd"/>
      <w:r>
        <w:rPr>
          <w:rFonts w:cs="Arial"/>
        </w:rPr>
        <w:t xml:space="preserve"> or patterning, it may be appropriate to apply precaution and assume that these processes are in play when developing management strategies. Such strategies should complement (not replace) e</w:t>
      </w:r>
      <w:r w:rsidRPr="00AD58EE">
        <w:rPr>
          <w:rFonts w:cs="Arial"/>
        </w:rPr>
        <w:t xml:space="preserve">xisting </w:t>
      </w:r>
      <w:r>
        <w:rPr>
          <w:rFonts w:cs="Arial"/>
        </w:rPr>
        <w:t>conservation efforts</w:t>
      </w:r>
    </w:p>
    <w:p w14:paraId="344DA589" w14:textId="77777777" w:rsidR="00035CE0" w:rsidRPr="00056305" w:rsidRDefault="00035CE0" w:rsidP="00054916">
      <w:pPr>
        <w:pStyle w:val="ListParagraph"/>
        <w:numPr>
          <w:ilvl w:val="0"/>
          <w:numId w:val="16"/>
        </w:numPr>
        <w:spacing w:after="80" w:line="240" w:lineRule="auto"/>
        <w:ind w:left="540" w:hanging="540"/>
        <w:contextualSpacing w:val="0"/>
        <w:jc w:val="both"/>
        <w:rPr>
          <w:rFonts w:cs="Arial"/>
        </w:rPr>
      </w:pPr>
      <w:r w:rsidRPr="004B3293">
        <w:rPr>
          <w:rFonts w:cs="Arial"/>
        </w:rPr>
        <w:t xml:space="preserve">Consider </w:t>
      </w:r>
      <w:r>
        <w:rPr>
          <w:rFonts w:cs="Arial"/>
        </w:rPr>
        <w:t>that t</w:t>
      </w:r>
      <w:r w:rsidRPr="00056305">
        <w:rPr>
          <w:rFonts w:cs="Arial"/>
        </w:rPr>
        <w:t xml:space="preserve">hreats </w:t>
      </w:r>
      <w:r>
        <w:rPr>
          <w:rFonts w:eastAsia="Calibri" w:cs="Arial"/>
        </w:rPr>
        <w:t>and conflicts with humans</w:t>
      </w:r>
      <w:r w:rsidRPr="001B2597">
        <w:rPr>
          <w:rFonts w:eastAsia="Calibri" w:cs="Arial"/>
        </w:rPr>
        <w:t xml:space="preserve"> </w:t>
      </w:r>
      <w:r w:rsidRPr="00056305">
        <w:rPr>
          <w:rFonts w:cs="Arial"/>
        </w:rPr>
        <w:t xml:space="preserve">can be specific to </w:t>
      </w:r>
      <w:proofErr w:type="gramStart"/>
      <w:r w:rsidRPr="00056305">
        <w:rPr>
          <w:rFonts w:cs="Arial"/>
        </w:rPr>
        <w:t>particular animal</w:t>
      </w:r>
      <w:proofErr w:type="gramEnd"/>
      <w:r w:rsidRPr="00056305">
        <w:rPr>
          <w:rFonts w:cs="Arial"/>
        </w:rPr>
        <w:t xml:space="preserve"> cultures </w:t>
      </w:r>
      <w:r>
        <w:rPr>
          <w:rFonts w:cs="Arial"/>
        </w:rPr>
        <w:t>and therefore need specific attention</w:t>
      </w:r>
    </w:p>
    <w:p w14:paraId="21D44C77" w14:textId="77777777" w:rsidR="00035CE0" w:rsidRPr="00056305" w:rsidRDefault="00035CE0" w:rsidP="00054916">
      <w:pPr>
        <w:pStyle w:val="ListParagraph"/>
        <w:numPr>
          <w:ilvl w:val="0"/>
          <w:numId w:val="16"/>
        </w:numPr>
        <w:spacing w:after="0" w:line="240" w:lineRule="auto"/>
        <w:ind w:left="540" w:hanging="540"/>
        <w:contextualSpacing w:val="0"/>
        <w:jc w:val="both"/>
        <w:rPr>
          <w:rFonts w:cs="Arial"/>
        </w:rPr>
      </w:pPr>
      <w:r w:rsidRPr="00056305">
        <w:rPr>
          <w:rFonts w:cs="Arial"/>
        </w:rPr>
        <w:t xml:space="preserve">Provide financial and/or technical support to facilitate the Expert Working Group on Animal Culture and Social Complexity </w:t>
      </w:r>
      <w:r>
        <w:rPr>
          <w:rFonts w:cs="Arial"/>
        </w:rPr>
        <w:t xml:space="preserve">to </w:t>
      </w:r>
      <w:r w:rsidRPr="00056305">
        <w:rPr>
          <w:rFonts w:cs="Arial"/>
        </w:rPr>
        <w:t>convene a face-to-face meeting during the intersessional period before C</w:t>
      </w:r>
      <w:r>
        <w:rPr>
          <w:rFonts w:cs="Arial"/>
        </w:rPr>
        <w:t>O</w:t>
      </w:r>
      <w:r w:rsidRPr="00056305">
        <w:rPr>
          <w:rFonts w:cs="Arial"/>
        </w:rPr>
        <w:t>P15</w:t>
      </w:r>
    </w:p>
    <w:p w14:paraId="688646F2" w14:textId="77777777" w:rsidR="00035CE0" w:rsidRDefault="00035CE0" w:rsidP="00035CE0">
      <w:pPr>
        <w:spacing w:after="0" w:line="240" w:lineRule="auto"/>
        <w:jc w:val="both"/>
        <w:rPr>
          <w:rFonts w:cs="Arial"/>
          <w:u w:val="single"/>
        </w:rPr>
      </w:pPr>
    </w:p>
    <w:p w14:paraId="025CAA54" w14:textId="77777777" w:rsidR="00035CE0" w:rsidRPr="00056305" w:rsidRDefault="00035CE0" w:rsidP="00054916">
      <w:pPr>
        <w:spacing w:after="80" w:line="240" w:lineRule="auto"/>
        <w:jc w:val="both"/>
        <w:rPr>
          <w:rFonts w:cs="Arial"/>
          <w:u w:val="single"/>
        </w:rPr>
      </w:pPr>
      <w:r>
        <w:rPr>
          <w:rFonts w:cs="Arial"/>
          <w:u w:val="single"/>
        </w:rPr>
        <w:t>For r</w:t>
      </w:r>
      <w:r w:rsidRPr="00056305">
        <w:rPr>
          <w:rFonts w:cs="Arial"/>
          <w:u w:val="single"/>
        </w:rPr>
        <w:t>esearch</w:t>
      </w:r>
      <w:r>
        <w:rPr>
          <w:rFonts w:cs="Arial"/>
          <w:u w:val="single"/>
        </w:rPr>
        <w:t>ers:</w:t>
      </w:r>
    </w:p>
    <w:p w14:paraId="37FF0805" w14:textId="77777777" w:rsidR="00035CE0" w:rsidRPr="00056305" w:rsidRDefault="00035CE0" w:rsidP="00054916">
      <w:pPr>
        <w:pStyle w:val="ListParagraph"/>
        <w:numPr>
          <w:ilvl w:val="0"/>
          <w:numId w:val="17"/>
        </w:numPr>
        <w:spacing w:after="80" w:line="240" w:lineRule="auto"/>
        <w:ind w:left="540" w:hanging="540"/>
        <w:contextualSpacing w:val="0"/>
        <w:jc w:val="both"/>
        <w:rPr>
          <w:rFonts w:cs="Arial"/>
        </w:rPr>
      </w:pPr>
      <w:r w:rsidRPr="00056305">
        <w:rPr>
          <w:rFonts w:cs="Arial"/>
        </w:rPr>
        <w:t>Encourage more taxonomically diverse research (e</w:t>
      </w:r>
      <w:r>
        <w:rPr>
          <w:rFonts w:cs="Arial"/>
        </w:rPr>
        <w:t>.g.,</w:t>
      </w:r>
      <w:r w:rsidRPr="00056305">
        <w:rPr>
          <w:rFonts w:cs="Arial"/>
        </w:rPr>
        <w:t xml:space="preserve"> fish, esp</w:t>
      </w:r>
      <w:r>
        <w:rPr>
          <w:rFonts w:cs="Arial"/>
        </w:rPr>
        <w:t>ecially</w:t>
      </w:r>
      <w:r w:rsidRPr="00056305">
        <w:rPr>
          <w:rFonts w:cs="Arial"/>
        </w:rPr>
        <w:t xml:space="preserve"> sturgeon, reptiles</w:t>
      </w:r>
      <w:r>
        <w:rPr>
          <w:rFonts w:cs="Arial"/>
        </w:rPr>
        <w:t>) on social learning</w:t>
      </w:r>
    </w:p>
    <w:p w14:paraId="4DE387CD" w14:textId="77777777" w:rsidR="00035CE0" w:rsidRPr="00056305" w:rsidRDefault="00035CE0" w:rsidP="00054916">
      <w:pPr>
        <w:pStyle w:val="ListParagraph"/>
        <w:numPr>
          <w:ilvl w:val="0"/>
          <w:numId w:val="17"/>
        </w:numPr>
        <w:spacing w:after="80" w:line="240" w:lineRule="auto"/>
        <w:ind w:left="540" w:hanging="540"/>
        <w:contextualSpacing w:val="0"/>
        <w:jc w:val="both"/>
        <w:rPr>
          <w:rFonts w:cs="Arial"/>
        </w:rPr>
      </w:pPr>
      <w:r w:rsidRPr="00056305">
        <w:rPr>
          <w:rFonts w:cs="Arial"/>
        </w:rPr>
        <w:t>Research into the application of animal culture in conservation</w:t>
      </w:r>
      <w:r>
        <w:rPr>
          <w:rFonts w:cs="Arial"/>
        </w:rPr>
        <w:t xml:space="preserve"> and develop best practice guidance, including for maintaining cultural capacity</w:t>
      </w:r>
    </w:p>
    <w:p w14:paraId="2CDDA81A" w14:textId="77777777" w:rsidR="00035CE0" w:rsidRPr="0096795F" w:rsidRDefault="00035CE0" w:rsidP="00054916">
      <w:pPr>
        <w:pStyle w:val="ListParagraph"/>
        <w:numPr>
          <w:ilvl w:val="0"/>
          <w:numId w:val="17"/>
        </w:numPr>
        <w:spacing w:after="80" w:line="240" w:lineRule="auto"/>
        <w:ind w:left="540" w:hanging="540"/>
        <w:contextualSpacing w:val="0"/>
        <w:jc w:val="both"/>
        <w:rPr>
          <w:rFonts w:cs="Arial"/>
        </w:rPr>
      </w:pPr>
      <w:r w:rsidRPr="0096795F">
        <w:rPr>
          <w:rFonts w:cs="Arial"/>
        </w:rPr>
        <w:t>Recognize the value of long-term data sets, provide continued support, consider re-examining old data sets with a cultural lens</w:t>
      </w:r>
    </w:p>
    <w:p w14:paraId="4E86C51C" w14:textId="77777777" w:rsidR="00035CE0" w:rsidRPr="00AD58EE" w:rsidRDefault="00035CE0" w:rsidP="00054916">
      <w:pPr>
        <w:pStyle w:val="ListParagraph"/>
        <w:numPr>
          <w:ilvl w:val="0"/>
          <w:numId w:val="17"/>
        </w:numPr>
        <w:spacing w:after="0" w:line="240" w:lineRule="auto"/>
        <w:ind w:left="540" w:hanging="540"/>
        <w:contextualSpacing w:val="0"/>
        <w:jc w:val="both"/>
        <w:rPr>
          <w:rFonts w:cs="Arial"/>
        </w:rPr>
      </w:pPr>
      <w:r w:rsidRPr="00056305">
        <w:rPr>
          <w:rFonts w:cs="Arial"/>
        </w:rPr>
        <w:t>Empower</w:t>
      </w:r>
      <w:r>
        <w:rPr>
          <w:rFonts w:cs="Arial"/>
        </w:rPr>
        <w:t xml:space="preserve"> </w:t>
      </w:r>
      <w:r w:rsidRPr="00056305">
        <w:rPr>
          <w:rFonts w:cs="Arial"/>
        </w:rPr>
        <w:t xml:space="preserve">local researchers, </w:t>
      </w:r>
      <w:r>
        <w:rPr>
          <w:rFonts w:cs="Arial"/>
        </w:rPr>
        <w:t>involve</w:t>
      </w:r>
      <w:r w:rsidRPr="00056305">
        <w:rPr>
          <w:rFonts w:cs="Arial"/>
        </w:rPr>
        <w:t xml:space="preserve"> local students (</w:t>
      </w:r>
      <w:r>
        <w:rPr>
          <w:rFonts w:cs="Arial"/>
        </w:rPr>
        <w:t xml:space="preserve">while </w:t>
      </w:r>
      <w:r w:rsidRPr="00056305">
        <w:rPr>
          <w:rFonts w:cs="Arial"/>
        </w:rPr>
        <w:t>also</w:t>
      </w:r>
      <w:r>
        <w:rPr>
          <w:rFonts w:cs="Arial"/>
        </w:rPr>
        <w:t xml:space="preserve"> recognizing the</w:t>
      </w:r>
      <w:r w:rsidRPr="00056305">
        <w:rPr>
          <w:rFonts w:cs="Arial"/>
        </w:rPr>
        <w:t xml:space="preserve"> need for funding), </w:t>
      </w:r>
      <w:r>
        <w:rPr>
          <w:rFonts w:cs="Arial"/>
        </w:rPr>
        <w:t xml:space="preserve">provide </w:t>
      </w:r>
      <w:r w:rsidRPr="00056305">
        <w:rPr>
          <w:rFonts w:cs="Arial"/>
        </w:rPr>
        <w:t>support with publishing</w:t>
      </w:r>
      <w:r>
        <w:rPr>
          <w:rFonts w:cs="Arial"/>
        </w:rPr>
        <w:t>,</w:t>
      </w:r>
      <w:r w:rsidRPr="00056305">
        <w:rPr>
          <w:rFonts w:cs="Arial"/>
        </w:rPr>
        <w:t xml:space="preserve"> etc.</w:t>
      </w:r>
      <w:r>
        <w:rPr>
          <w:rFonts w:cs="Arial"/>
        </w:rPr>
        <w:t>, and integrate indigenous knowledge</w:t>
      </w:r>
    </w:p>
    <w:p w14:paraId="2344B0F2" w14:textId="77777777" w:rsidR="00035CE0" w:rsidRPr="00056305" w:rsidRDefault="00035CE0" w:rsidP="00035CE0">
      <w:pPr>
        <w:spacing w:after="0" w:line="240" w:lineRule="auto"/>
        <w:jc w:val="both"/>
        <w:rPr>
          <w:rFonts w:cs="Arial"/>
        </w:rPr>
      </w:pPr>
    </w:p>
    <w:p w14:paraId="1D44EB5D" w14:textId="77777777" w:rsidR="00035CE0" w:rsidRPr="00056305" w:rsidRDefault="00035CE0" w:rsidP="00054916">
      <w:pPr>
        <w:spacing w:after="80" w:line="240" w:lineRule="auto"/>
        <w:jc w:val="both"/>
        <w:rPr>
          <w:rFonts w:cs="Arial"/>
          <w:u w:val="single"/>
        </w:rPr>
      </w:pPr>
      <w:r w:rsidRPr="00056305">
        <w:rPr>
          <w:rFonts w:cs="Arial"/>
          <w:u w:val="single"/>
        </w:rPr>
        <w:t>Re</w:t>
      </w:r>
      <w:r>
        <w:rPr>
          <w:rFonts w:cs="Arial"/>
          <w:u w:val="single"/>
        </w:rPr>
        <w:t>garding t</w:t>
      </w:r>
      <w:r w:rsidRPr="00056305">
        <w:rPr>
          <w:rFonts w:cs="Arial"/>
          <w:u w:val="single"/>
        </w:rPr>
        <w:t>ranslocation</w:t>
      </w:r>
      <w:r>
        <w:rPr>
          <w:rFonts w:cs="Arial"/>
          <w:u w:val="single"/>
        </w:rPr>
        <w:t>s:</w:t>
      </w:r>
    </w:p>
    <w:p w14:paraId="78061225" w14:textId="77777777" w:rsidR="00035CE0" w:rsidRPr="00667542" w:rsidRDefault="00035CE0" w:rsidP="00054916">
      <w:pPr>
        <w:pStyle w:val="ListParagraph"/>
        <w:numPr>
          <w:ilvl w:val="0"/>
          <w:numId w:val="18"/>
        </w:numPr>
        <w:spacing w:after="80" w:line="240" w:lineRule="auto"/>
        <w:ind w:left="550" w:hanging="550"/>
        <w:contextualSpacing w:val="0"/>
        <w:jc w:val="both"/>
        <w:rPr>
          <w:rFonts w:cs="Arial"/>
        </w:rPr>
      </w:pPr>
      <w:r w:rsidRPr="00667542">
        <w:rPr>
          <w:rFonts w:cs="Arial"/>
        </w:rPr>
        <w:t xml:space="preserve">Integrate management informed by non-human cultural and social processes into </w:t>
      </w:r>
      <w:r>
        <w:rPr>
          <w:rFonts w:cs="Arial"/>
        </w:rPr>
        <w:t>e</w:t>
      </w:r>
      <w:r w:rsidRPr="00667542">
        <w:rPr>
          <w:rFonts w:cs="Arial"/>
        </w:rPr>
        <w:t>xisting IUCN tactics and strategies where possible</w:t>
      </w:r>
    </w:p>
    <w:p w14:paraId="1BF2FA99" w14:textId="77777777" w:rsidR="00035CE0" w:rsidRPr="00667542" w:rsidRDefault="00035CE0" w:rsidP="00054916">
      <w:pPr>
        <w:pStyle w:val="ListParagraph"/>
        <w:numPr>
          <w:ilvl w:val="0"/>
          <w:numId w:val="18"/>
        </w:numPr>
        <w:spacing w:after="80" w:line="240" w:lineRule="auto"/>
        <w:ind w:left="550" w:hanging="550"/>
        <w:contextualSpacing w:val="0"/>
        <w:jc w:val="both"/>
        <w:rPr>
          <w:rFonts w:cs="Arial"/>
        </w:rPr>
      </w:pPr>
      <w:r w:rsidRPr="0065356B">
        <w:rPr>
          <w:rFonts w:cs="Arial"/>
        </w:rPr>
        <w:t>Explore shortcuts for incorporating social learning into management, complementing traditional management techniques</w:t>
      </w:r>
    </w:p>
    <w:p w14:paraId="53847B73" w14:textId="77777777" w:rsidR="00035CE0" w:rsidRPr="00667542" w:rsidRDefault="00035CE0" w:rsidP="00054916">
      <w:pPr>
        <w:pStyle w:val="ListParagraph"/>
        <w:numPr>
          <w:ilvl w:val="0"/>
          <w:numId w:val="18"/>
        </w:numPr>
        <w:spacing w:after="80" w:line="240" w:lineRule="auto"/>
        <w:ind w:left="550" w:hanging="550"/>
        <w:contextualSpacing w:val="0"/>
        <w:jc w:val="both"/>
        <w:rPr>
          <w:rFonts w:cs="Arial"/>
        </w:rPr>
      </w:pPr>
      <w:r w:rsidRPr="00667542">
        <w:rPr>
          <w:rFonts w:cs="Arial"/>
        </w:rPr>
        <w:t>Develop trait-based implementation approaches (e.g.</w:t>
      </w:r>
      <w:r>
        <w:rPr>
          <w:rFonts w:cs="Arial"/>
        </w:rPr>
        <w:t>,</w:t>
      </w:r>
      <w:r w:rsidRPr="00667542">
        <w:rPr>
          <w:rFonts w:cs="Arial"/>
        </w:rPr>
        <w:t xml:space="preserve"> domains, sensitive periods, community dynamics)</w:t>
      </w:r>
    </w:p>
    <w:p w14:paraId="1C80C9A4" w14:textId="77777777" w:rsidR="00035CE0" w:rsidRPr="00667542" w:rsidRDefault="00035CE0" w:rsidP="00054916">
      <w:pPr>
        <w:pStyle w:val="ListParagraph"/>
        <w:numPr>
          <w:ilvl w:val="0"/>
          <w:numId w:val="18"/>
        </w:numPr>
        <w:spacing w:after="80" w:line="240" w:lineRule="auto"/>
        <w:ind w:left="550" w:hanging="550"/>
        <w:contextualSpacing w:val="0"/>
        <w:jc w:val="both"/>
        <w:rPr>
          <w:rFonts w:cs="Arial"/>
        </w:rPr>
      </w:pPr>
      <w:r w:rsidRPr="00667542">
        <w:rPr>
          <w:rFonts w:cs="Arial"/>
        </w:rPr>
        <w:t>Develop predictions for socially-transmitted innovations to assist translocation planning and monitoring (i.e.</w:t>
      </w:r>
      <w:r>
        <w:rPr>
          <w:rFonts w:cs="Arial"/>
        </w:rPr>
        <w:t>,</w:t>
      </w:r>
      <w:r w:rsidRPr="00667542">
        <w:rPr>
          <w:rFonts w:cs="Arial"/>
        </w:rPr>
        <w:t xml:space="preserve"> their capacity to seed novel beneficial </w:t>
      </w:r>
      <w:proofErr w:type="spellStart"/>
      <w:r w:rsidRPr="00667542">
        <w:rPr>
          <w:rFonts w:cs="Arial"/>
        </w:rPr>
        <w:t>behavio</w:t>
      </w:r>
      <w:r>
        <w:rPr>
          <w:rFonts w:cs="Arial"/>
        </w:rPr>
        <w:t>u</w:t>
      </w:r>
      <w:r w:rsidRPr="00667542">
        <w:rPr>
          <w:rFonts w:cs="Arial"/>
        </w:rPr>
        <w:t>rs</w:t>
      </w:r>
      <w:proofErr w:type="spellEnd"/>
      <w:r w:rsidRPr="00667542">
        <w:rPr>
          <w:rFonts w:cs="Arial"/>
        </w:rPr>
        <w:t xml:space="preserve"> or lead to human-wildlife conflict)</w:t>
      </w:r>
    </w:p>
    <w:p w14:paraId="13C44A69" w14:textId="77777777" w:rsidR="00035CE0" w:rsidRPr="00667542" w:rsidRDefault="00035CE0" w:rsidP="00054916">
      <w:pPr>
        <w:pStyle w:val="ListParagraph"/>
        <w:numPr>
          <w:ilvl w:val="0"/>
          <w:numId w:val="18"/>
        </w:numPr>
        <w:spacing w:after="0" w:line="240" w:lineRule="auto"/>
        <w:ind w:left="550" w:hanging="550"/>
        <w:jc w:val="both"/>
        <w:rPr>
          <w:rFonts w:cs="Arial"/>
        </w:rPr>
      </w:pPr>
      <w:r w:rsidRPr="00667542">
        <w:rPr>
          <w:rFonts w:cs="Arial"/>
        </w:rPr>
        <w:t>Develop metrics for determining where social learning (or lack thereof) contributes to translocation failures</w:t>
      </w:r>
    </w:p>
    <w:p w14:paraId="6C67499A" w14:textId="77777777" w:rsidR="00035CE0" w:rsidRPr="00056305" w:rsidRDefault="00035CE0" w:rsidP="00035CE0">
      <w:pPr>
        <w:spacing w:after="0" w:line="240" w:lineRule="auto"/>
        <w:jc w:val="both"/>
        <w:rPr>
          <w:rFonts w:cs="Arial"/>
        </w:rPr>
      </w:pPr>
    </w:p>
    <w:p w14:paraId="517F8045" w14:textId="77777777" w:rsidR="00035CE0" w:rsidRPr="00C25127" w:rsidRDefault="00035CE0" w:rsidP="003A1D8E">
      <w:pPr>
        <w:spacing w:after="80" w:line="240" w:lineRule="auto"/>
        <w:jc w:val="both"/>
        <w:rPr>
          <w:bCs/>
          <w:u w:val="single"/>
        </w:rPr>
      </w:pPr>
      <w:r w:rsidRPr="00C25127">
        <w:rPr>
          <w:bCs/>
          <w:u w:val="single"/>
        </w:rPr>
        <w:t xml:space="preserve">Human-wildlife </w:t>
      </w:r>
      <w:r>
        <w:rPr>
          <w:bCs/>
          <w:u w:val="single"/>
        </w:rPr>
        <w:t>i</w:t>
      </w:r>
      <w:r w:rsidRPr="00C25127">
        <w:rPr>
          <w:bCs/>
          <w:u w:val="single"/>
        </w:rPr>
        <w:t>nteractions</w:t>
      </w:r>
      <w:r>
        <w:rPr>
          <w:bCs/>
          <w:u w:val="single"/>
        </w:rPr>
        <w:t>:</w:t>
      </w:r>
    </w:p>
    <w:p w14:paraId="2368C37D" w14:textId="77777777" w:rsidR="00035CE0" w:rsidRDefault="00035CE0" w:rsidP="003A1D8E">
      <w:pPr>
        <w:pStyle w:val="ListParagraph"/>
        <w:numPr>
          <w:ilvl w:val="0"/>
          <w:numId w:val="19"/>
        </w:numPr>
        <w:spacing w:after="80" w:line="240" w:lineRule="auto"/>
        <w:ind w:left="513" w:hanging="513"/>
        <w:contextualSpacing w:val="0"/>
        <w:jc w:val="both"/>
      </w:pPr>
      <w:r w:rsidRPr="00660A0B">
        <w:t xml:space="preserve">Recognize the diversity of language used to describe human-wildlife interactions – consult </w:t>
      </w:r>
      <w:r>
        <w:t xml:space="preserve">with the </w:t>
      </w:r>
      <w:r w:rsidRPr="00660A0B">
        <w:t xml:space="preserve">wider </w:t>
      </w:r>
      <w:r>
        <w:t xml:space="preserve">expert </w:t>
      </w:r>
      <w:r w:rsidRPr="00660A0B">
        <w:t xml:space="preserve">group and review literature/discourse to choose </w:t>
      </w:r>
      <w:r>
        <w:t xml:space="preserve">the most appropriate </w:t>
      </w:r>
      <w:r w:rsidRPr="00660A0B">
        <w:t>language</w:t>
      </w:r>
    </w:p>
    <w:p w14:paraId="052065E2" w14:textId="77777777" w:rsidR="00035CE0" w:rsidRDefault="00035CE0" w:rsidP="003A1D8E">
      <w:pPr>
        <w:pStyle w:val="ListParagraph"/>
        <w:numPr>
          <w:ilvl w:val="0"/>
          <w:numId w:val="19"/>
        </w:numPr>
        <w:spacing w:after="80" w:line="240" w:lineRule="auto"/>
        <w:ind w:left="513" w:hanging="513"/>
        <w:contextualSpacing w:val="0"/>
        <w:jc w:val="both"/>
      </w:pPr>
      <w:r>
        <w:t>C</w:t>
      </w:r>
      <w:r w:rsidRPr="00660A0B">
        <w:t xml:space="preserve">onduct a review that identifies instances in which social learning is involved in animal </w:t>
      </w:r>
      <w:proofErr w:type="spellStart"/>
      <w:r w:rsidRPr="00660A0B">
        <w:t>behaviours</w:t>
      </w:r>
      <w:proofErr w:type="spellEnd"/>
      <w:r w:rsidRPr="00660A0B">
        <w:t xml:space="preserve"> and mitigation measures </w:t>
      </w:r>
      <w:r>
        <w:t>for</w:t>
      </w:r>
      <w:r w:rsidRPr="00660A0B">
        <w:t xml:space="preserve"> </w:t>
      </w:r>
      <w:r>
        <w:t>human-wildlife conflict (</w:t>
      </w:r>
      <w:r w:rsidRPr="00660A0B">
        <w:t>HW</w:t>
      </w:r>
      <w:r>
        <w:t>C)</w:t>
      </w:r>
    </w:p>
    <w:p w14:paraId="46F14FEA" w14:textId="77777777" w:rsidR="00035CE0" w:rsidRPr="001715D8" w:rsidRDefault="00035CE0" w:rsidP="003A1D8E">
      <w:pPr>
        <w:pStyle w:val="ListParagraph"/>
        <w:numPr>
          <w:ilvl w:val="0"/>
          <w:numId w:val="19"/>
        </w:numPr>
        <w:spacing w:after="80" w:line="240" w:lineRule="auto"/>
        <w:ind w:left="513" w:hanging="513"/>
        <w:contextualSpacing w:val="0"/>
        <w:jc w:val="both"/>
      </w:pPr>
      <w:r w:rsidRPr="001715D8">
        <w:rPr>
          <w:lang w:val="en-HK"/>
        </w:rPr>
        <w:t>Integrate sensory information to better understand and mitigate HW</w:t>
      </w:r>
      <w:r>
        <w:rPr>
          <w:lang w:val="en-HK"/>
        </w:rPr>
        <w:t>C</w:t>
      </w:r>
      <w:r w:rsidRPr="001715D8">
        <w:rPr>
          <w:lang w:val="en-HK"/>
        </w:rPr>
        <w:t xml:space="preserve"> </w:t>
      </w:r>
      <w:r>
        <w:rPr>
          <w:lang w:val="en-HK"/>
        </w:rPr>
        <w:t>–</w:t>
      </w:r>
      <w:r w:rsidRPr="001715D8">
        <w:rPr>
          <w:lang w:val="en-HK"/>
        </w:rPr>
        <w:t xml:space="preserve"> </w:t>
      </w:r>
      <w:r>
        <w:rPr>
          <w:lang w:val="en-HK"/>
        </w:rPr>
        <w:t>conduct a review</w:t>
      </w:r>
      <w:r w:rsidRPr="001715D8">
        <w:rPr>
          <w:lang w:val="en-HK"/>
        </w:rPr>
        <w:t xml:space="preserve"> on sensory information involved in human-wildlife </w:t>
      </w:r>
      <w:proofErr w:type="gramStart"/>
      <w:r w:rsidRPr="001715D8">
        <w:rPr>
          <w:lang w:val="en-HK"/>
        </w:rPr>
        <w:t>conflict</w:t>
      </w:r>
      <w:proofErr w:type="gramEnd"/>
    </w:p>
    <w:p w14:paraId="3293A26B" w14:textId="77777777" w:rsidR="00035CE0" w:rsidRDefault="00035CE0" w:rsidP="003A1D8E">
      <w:pPr>
        <w:pStyle w:val="ListParagraph"/>
        <w:numPr>
          <w:ilvl w:val="0"/>
          <w:numId w:val="19"/>
        </w:numPr>
        <w:spacing w:after="80" w:line="240" w:lineRule="auto"/>
        <w:ind w:left="513" w:hanging="513"/>
        <w:contextualSpacing w:val="0"/>
        <w:jc w:val="both"/>
      </w:pPr>
      <w:r w:rsidRPr="00660A0B">
        <w:t>Explore linkages between climate and HWC –</w:t>
      </w:r>
      <w:r>
        <w:t xml:space="preserve"> </w:t>
      </w:r>
      <w:r w:rsidRPr="00660A0B">
        <w:t xml:space="preserve">conduct a review of examples at the intersection of social learning and changes in </w:t>
      </w:r>
      <w:proofErr w:type="spellStart"/>
      <w:r w:rsidRPr="00660A0B">
        <w:t>behavio</w:t>
      </w:r>
      <w:r>
        <w:t>u</w:t>
      </w:r>
      <w:r w:rsidRPr="00660A0B">
        <w:t>r</w:t>
      </w:r>
      <w:proofErr w:type="spellEnd"/>
      <w:r w:rsidRPr="00660A0B">
        <w:t xml:space="preserve"> related to climate change in HWC</w:t>
      </w:r>
    </w:p>
    <w:p w14:paraId="64CAB79D" w14:textId="77777777" w:rsidR="00035CE0" w:rsidRPr="00B77AF0" w:rsidRDefault="00035CE0" w:rsidP="003A1D8E">
      <w:pPr>
        <w:pStyle w:val="ListParagraph"/>
        <w:numPr>
          <w:ilvl w:val="0"/>
          <w:numId w:val="19"/>
        </w:numPr>
        <w:spacing w:after="80" w:line="240" w:lineRule="auto"/>
        <w:ind w:left="513" w:hanging="513"/>
        <w:contextualSpacing w:val="0"/>
        <w:jc w:val="both"/>
      </w:pPr>
      <w:r w:rsidRPr="001715D8">
        <w:rPr>
          <w:lang w:val="en-HK"/>
        </w:rPr>
        <w:lastRenderedPageBreak/>
        <w:t>Investigate integration of behavioural change theory into HWC – review behaviour change methods that may be relevant to mitigation</w:t>
      </w:r>
      <w:r>
        <w:rPr>
          <w:lang w:val="en-HK"/>
        </w:rPr>
        <w:t xml:space="preserve"> of</w:t>
      </w:r>
      <w:r w:rsidRPr="001715D8">
        <w:rPr>
          <w:lang w:val="en-HK"/>
        </w:rPr>
        <w:t xml:space="preserve"> HWC and how normative behaviour and culture are required for design of such </w:t>
      </w:r>
      <w:proofErr w:type="gramStart"/>
      <w:r w:rsidRPr="001715D8">
        <w:rPr>
          <w:lang w:val="en-HK"/>
        </w:rPr>
        <w:t>interventions</w:t>
      </w:r>
      <w:proofErr w:type="gramEnd"/>
    </w:p>
    <w:p w14:paraId="4FF2EC95" w14:textId="77777777" w:rsidR="00035CE0" w:rsidRPr="00660A0B" w:rsidRDefault="00035CE0" w:rsidP="003A1D8E">
      <w:pPr>
        <w:pStyle w:val="ListParagraph"/>
        <w:numPr>
          <w:ilvl w:val="0"/>
          <w:numId w:val="19"/>
        </w:numPr>
        <w:spacing w:after="0" w:line="240" w:lineRule="auto"/>
        <w:ind w:left="513" w:hanging="513"/>
        <w:jc w:val="both"/>
      </w:pPr>
      <w:r w:rsidRPr="001B2597">
        <w:rPr>
          <w:rFonts w:eastAsia="Calibri" w:cs="Arial"/>
        </w:rPr>
        <w:t xml:space="preserve">If possible, in collaboration with the </w:t>
      </w:r>
      <w:hyperlink r:id="rId20" w:history="1">
        <w:r w:rsidRPr="001B2597">
          <w:rPr>
            <w:rFonts w:eastAsia="Calibri" w:cs="Arial"/>
            <w:color w:val="0563C1"/>
            <w:u w:val="single"/>
          </w:rPr>
          <w:t>IUCN Species Survival Commission (SSC) Human-Wildlife Conflict &amp; Coexistence Specialist Group</w:t>
        </w:r>
      </w:hyperlink>
      <w:r w:rsidRPr="001B2597">
        <w:rPr>
          <w:rFonts w:eastAsia="Calibri" w:cs="Arial"/>
        </w:rPr>
        <w:t>, convene a workshop to further explore HWI in connection with social learning</w:t>
      </w:r>
    </w:p>
    <w:bookmarkEnd w:id="5"/>
    <w:p w14:paraId="356AF535" w14:textId="77777777" w:rsidR="00035CE0" w:rsidRDefault="00035CE0" w:rsidP="00035CE0">
      <w:pPr>
        <w:spacing w:after="0" w:line="240" w:lineRule="auto"/>
        <w:jc w:val="both"/>
        <w:rPr>
          <w:rFonts w:cs="Arial"/>
          <w:bCs/>
          <w:caps/>
        </w:rPr>
      </w:pPr>
    </w:p>
    <w:p w14:paraId="656A5441" w14:textId="77777777" w:rsidR="00035CE0" w:rsidRDefault="00035CE0" w:rsidP="009A2337">
      <w:pPr>
        <w:spacing w:after="0" w:line="240" w:lineRule="auto"/>
        <w:ind w:left="360"/>
        <w:jc w:val="both"/>
        <w:sectPr w:rsidR="00035CE0" w:rsidSect="00D93628">
          <w:headerReference w:type="even" r:id="rId21"/>
          <w:headerReference w:type="default" r:id="rId22"/>
          <w:headerReference w:type="first" r:id="rId23"/>
          <w:footerReference w:type="first" r:id="rId24"/>
          <w:pgSz w:w="11906" w:h="16838" w:code="9"/>
          <w:pgMar w:top="1440" w:right="1440" w:bottom="1440" w:left="1440" w:header="720" w:footer="720" w:gutter="0"/>
          <w:cols w:space="720"/>
          <w:titlePg/>
          <w:docGrid w:linePitch="360"/>
        </w:sectPr>
      </w:pPr>
    </w:p>
    <w:p w14:paraId="06E45223" w14:textId="77777777" w:rsidR="00F17071" w:rsidRPr="00F17071" w:rsidRDefault="00F17071" w:rsidP="00F17071">
      <w:pPr>
        <w:spacing w:after="0" w:line="240" w:lineRule="auto"/>
        <w:jc w:val="right"/>
        <w:rPr>
          <w:rFonts w:cs="Arial"/>
          <w:b/>
          <w:bCs/>
          <w:caps/>
          <w:lang w:val="en-GB"/>
        </w:rPr>
      </w:pPr>
      <w:r w:rsidRPr="00F17071">
        <w:rPr>
          <w:rFonts w:cs="Arial"/>
          <w:b/>
          <w:caps/>
          <w:lang w:val="en-GB"/>
        </w:rPr>
        <w:lastRenderedPageBreak/>
        <w:t>Annex 2</w:t>
      </w:r>
    </w:p>
    <w:p w14:paraId="4C4DDF79" w14:textId="152020EA" w:rsidR="00BB38E9" w:rsidRDefault="00BB38E9" w:rsidP="001153CF">
      <w:pPr>
        <w:spacing w:after="0" w:line="240" w:lineRule="auto"/>
        <w:jc w:val="both"/>
        <w:rPr>
          <w:rFonts w:cs="Arial"/>
          <w:lang w:val="en-GB"/>
        </w:rPr>
      </w:pPr>
      <w:bookmarkStart w:id="6" w:name="_Hlk134793356"/>
    </w:p>
    <w:p w14:paraId="46AED89D" w14:textId="77777777" w:rsidR="00BB38E9" w:rsidRPr="00F17071" w:rsidRDefault="00BB38E9" w:rsidP="00F17071">
      <w:pPr>
        <w:spacing w:after="0" w:line="240" w:lineRule="auto"/>
        <w:rPr>
          <w:rFonts w:cs="Arial"/>
          <w:lang w:val="en-GB"/>
        </w:rPr>
      </w:pPr>
    </w:p>
    <w:p w14:paraId="44AF1A50" w14:textId="77777777" w:rsidR="00F17071" w:rsidRPr="00F17071" w:rsidRDefault="00F17071" w:rsidP="00F17071">
      <w:pPr>
        <w:spacing w:after="0" w:line="240" w:lineRule="auto"/>
        <w:jc w:val="center"/>
        <w:rPr>
          <w:rFonts w:cs="Arial"/>
          <w:lang w:val="en-GB"/>
        </w:rPr>
      </w:pPr>
      <w:r w:rsidRPr="00F17071">
        <w:rPr>
          <w:rFonts w:cs="Arial"/>
          <w:lang w:val="en-GB"/>
        </w:rPr>
        <w:t>DRAFT DECISIONS</w:t>
      </w:r>
    </w:p>
    <w:p w14:paraId="0C915964" w14:textId="77777777" w:rsidR="00F17071" w:rsidRPr="00F17071" w:rsidRDefault="00F17071" w:rsidP="00F17071">
      <w:pPr>
        <w:spacing w:after="0" w:line="240" w:lineRule="auto"/>
        <w:jc w:val="center"/>
        <w:rPr>
          <w:rFonts w:cs="Arial"/>
          <w:lang w:val="en-GB"/>
        </w:rPr>
      </w:pPr>
    </w:p>
    <w:p w14:paraId="3F1F0986" w14:textId="3AE1B44F" w:rsidR="00F17071" w:rsidRPr="00F17071" w:rsidRDefault="00F17071" w:rsidP="00F17071">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n-GB"/>
        </w:rPr>
      </w:pPr>
      <w:r w:rsidRPr="00F17071">
        <w:rPr>
          <w:rFonts w:eastAsia="Times New Roman" w:cs="Arial"/>
          <w:b/>
          <w:bCs/>
          <w:lang w:val="en-GB"/>
        </w:rPr>
        <w:t>CONSERVATION IMPLICATIONS OF ANIMAL CULTURE AND SOCIAL COMPLEXITY</w:t>
      </w:r>
    </w:p>
    <w:p w14:paraId="24BD3C5D" w14:textId="77777777" w:rsidR="00F17071" w:rsidRPr="00F17071" w:rsidRDefault="00F17071" w:rsidP="00F17071">
      <w:pPr>
        <w:spacing w:after="0" w:line="240" w:lineRule="auto"/>
        <w:jc w:val="both"/>
        <w:rPr>
          <w:rFonts w:cs="Arial"/>
          <w:i/>
          <w:lang w:val="en-GB"/>
        </w:rPr>
      </w:pPr>
    </w:p>
    <w:p w14:paraId="0AC177BB" w14:textId="77777777" w:rsidR="00F17071" w:rsidRPr="00F17071" w:rsidRDefault="00F17071" w:rsidP="00F17071">
      <w:pPr>
        <w:spacing w:after="0" w:line="240" w:lineRule="auto"/>
        <w:jc w:val="both"/>
        <w:rPr>
          <w:rFonts w:cs="Arial"/>
          <w:i/>
          <w:lang w:val="en-GB"/>
        </w:rPr>
      </w:pPr>
    </w:p>
    <w:p w14:paraId="3B1B0066" w14:textId="77777777" w:rsidR="00F17071" w:rsidRPr="00F17071" w:rsidRDefault="00F17071" w:rsidP="00F17071">
      <w:pPr>
        <w:spacing w:after="0" w:line="240" w:lineRule="auto"/>
        <w:jc w:val="both"/>
        <w:rPr>
          <w:rFonts w:cs="Arial"/>
          <w:b/>
          <w:i/>
          <w:lang w:val="en-GB"/>
        </w:rPr>
      </w:pPr>
      <w:r w:rsidRPr="00F17071">
        <w:rPr>
          <w:rFonts w:cs="Arial"/>
          <w:b/>
          <w:i/>
          <w:lang w:val="en-GB"/>
        </w:rPr>
        <w:t>Directed to Parties</w:t>
      </w:r>
    </w:p>
    <w:p w14:paraId="15EB1D21" w14:textId="77777777" w:rsidR="00F17071" w:rsidRPr="00F17071" w:rsidRDefault="00F17071" w:rsidP="00F17071">
      <w:pPr>
        <w:spacing w:after="0" w:line="240" w:lineRule="auto"/>
        <w:jc w:val="both"/>
        <w:rPr>
          <w:rFonts w:cs="Arial"/>
          <w:lang w:val="en-GB"/>
        </w:rPr>
      </w:pPr>
    </w:p>
    <w:p w14:paraId="77C926D1" w14:textId="77777777" w:rsidR="00F17071" w:rsidRPr="00F17071" w:rsidRDefault="00F17071" w:rsidP="003A1D8E">
      <w:pPr>
        <w:spacing w:after="0" w:line="240" w:lineRule="auto"/>
        <w:ind w:left="720" w:hanging="720"/>
        <w:jc w:val="both"/>
        <w:rPr>
          <w:rFonts w:cs="Arial"/>
          <w:iCs/>
          <w:lang w:val="en-GB"/>
        </w:rPr>
      </w:pPr>
      <w:r w:rsidRPr="00F17071">
        <w:rPr>
          <w:rFonts w:cs="Arial"/>
          <w:lang w:val="en-GB"/>
        </w:rPr>
        <w:t>14.AA</w:t>
      </w:r>
      <w:r w:rsidRPr="00F17071">
        <w:rPr>
          <w:rFonts w:cs="Arial"/>
          <w:lang w:val="en-GB"/>
        </w:rPr>
        <w:tab/>
      </w:r>
      <w:r w:rsidRPr="00F17071">
        <w:rPr>
          <w:rFonts w:cs="Arial"/>
          <w:iCs/>
          <w:lang w:val="en-GB"/>
        </w:rPr>
        <w:t>Parties are requested to:</w:t>
      </w:r>
    </w:p>
    <w:p w14:paraId="7AE32A17" w14:textId="77777777" w:rsidR="00F17071" w:rsidRPr="00F17071" w:rsidRDefault="00F17071" w:rsidP="00F17071">
      <w:pPr>
        <w:spacing w:after="0" w:line="240" w:lineRule="auto"/>
        <w:ind w:left="720" w:hanging="720"/>
        <w:jc w:val="both"/>
        <w:rPr>
          <w:rFonts w:cs="Arial"/>
          <w:iCs/>
          <w:lang w:val="en-GB"/>
        </w:rPr>
      </w:pPr>
    </w:p>
    <w:p w14:paraId="77D2B275" w14:textId="77777777" w:rsidR="00F17071" w:rsidRPr="00F17071" w:rsidRDefault="00F17071" w:rsidP="003A1D8E">
      <w:pPr>
        <w:numPr>
          <w:ilvl w:val="0"/>
          <w:numId w:val="20"/>
        </w:numPr>
        <w:spacing w:after="0" w:line="240" w:lineRule="auto"/>
        <w:ind w:left="1080"/>
        <w:contextualSpacing/>
        <w:jc w:val="both"/>
        <w:rPr>
          <w:rFonts w:cs="Arial"/>
          <w:lang w:val="en-GB"/>
        </w:rPr>
      </w:pPr>
      <w:r w:rsidRPr="00F17071">
        <w:rPr>
          <w:rFonts w:cs="Arial"/>
          <w:lang w:val="en-GB"/>
        </w:rPr>
        <w:t>Support actions and research, including of Concerted Actions, that investigate the conservation implications of animal culture and social learning for a diverse range of taxa, including fish and reptiles;</w:t>
      </w:r>
    </w:p>
    <w:p w14:paraId="69152751" w14:textId="77777777" w:rsidR="00F17071" w:rsidRPr="00F17071" w:rsidRDefault="00F17071" w:rsidP="003A1D8E">
      <w:pPr>
        <w:spacing w:after="0" w:line="240" w:lineRule="auto"/>
        <w:ind w:left="1080" w:hanging="360"/>
        <w:jc w:val="both"/>
        <w:rPr>
          <w:rFonts w:cs="Arial"/>
          <w:lang w:val="en-GB"/>
        </w:rPr>
      </w:pPr>
    </w:p>
    <w:p w14:paraId="6B922F28" w14:textId="77777777" w:rsidR="00F17071" w:rsidRPr="00F17071" w:rsidRDefault="00F17071" w:rsidP="003A1D8E">
      <w:pPr>
        <w:numPr>
          <w:ilvl w:val="0"/>
          <w:numId w:val="20"/>
        </w:numPr>
        <w:spacing w:after="0" w:line="240" w:lineRule="auto"/>
        <w:ind w:left="1080"/>
        <w:jc w:val="both"/>
        <w:rPr>
          <w:rFonts w:cs="Arial"/>
          <w:lang w:val="en-GB"/>
        </w:rPr>
      </w:pPr>
      <w:r w:rsidRPr="00F17071">
        <w:rPr>
          <w:rFonts w:cs="Arial"/>
          <w:lang w:val="en-GB"/>
        </w:rPr>
        <w:t>Apply a precautionary approach by considering cultural processes as relevant for the conservation of all species for which there is evidence for social learning;</w:t>
      </w:r>
    </w:p>
    <w:p w14:paraId="6227FE7A" w14:textId="77777777" w:rsidR="00F17071" w:rsidRPr="00F17071" w:rsidRDefault="00F17071" w:rsidP="003A1D8E">
      <w:pPr>
        <w:spacing w:after="0" w:line="240" w:lineRule="auto"/>
        <w:ind w:left="1080" w:hanging="360"/>
        <w:jc w:val="both"/>
        <w:rPr>
          <w:rFonts w:cs="Arial"/>
          <w:lang w:val="en-GB"/>
        </w:rPr>
      </w:pPr>
    </w:p>
    <w:p w14:paraId="335A6C5B" w14:textId="0C09BF06" w:rsidR="00F17071" w:rsidRPr="00F17071" w:rsidRDefault="00F17071" w:rsidP="003A1D8E">
      <w:pPr>
        <w:numPr>
          <w:ilvl w:val="0"/>
          <w:numId w:val="20"/>
        </w:numPr>
        <w:spacing w:after="0" w:line="240" w:lineRule="auto"/>
        <w:ind w:left="1080"/>
        <w:jc w:val="both"/>
        <w:rPr>
          <w:rFonts w:cs="Arial"/>
          <w:lang w:val="en-GB"/>
        </w:rPr>
      </w:pPr>
      <w:r w:rsidRPr="00F17071">
        <w:rPr>
          <w:rFonts w:cs="Arial"/>
          <w:lang w:val="en-GB"/>
        </w:rPr>
        <w:t xml:space="preserve">Where specific cultural groups have been identified, give specific attention to threats (including human-wildlife conflict) </w:t>
      </w:r>
      <w:r w:rsidR="00CF0FD9">
        <w:rPr>
          <w:rFonts w:cs="Arial"/>
          <w:lang w:val="en-GB"/>
        </w:rPr>
        <w:t>and good practices</w:t>
      </w:r>
      <w:r w:rsidR="00CF0FD9" w:rsidRPr="00F17071">
        <w:rPr>
          <w:rFonts w:cs="Arial"/>
          <w:lang w:val="en-GB"/>
        </w:rPr>
        <w:t xml:space="preserve"> </w:t>
      </w:r>
      <w:r w:rsidRPr="00F17071">
        <w:rPr>
          <w:rFonts w:cs="Arial"/>
          <w:lang w:val="en-GB"/>
        </w:rPr>
        <w:t>that might be specific to this particular cultural unit;</w:t>
      </w:r>
    </w:p>
    <w:p w14:paraId="2EFBB753" w14:textId="77777777" w:rsidR="00F17071" w:rsidRPr="00F17071" w:rsidRDefault="00F17071" w:rsidP="003A1D8E">
      <w:pPr>
        <w:spacing w:after="0" w:line="240" w:lineRule="auto"/>
        <w:ind w:left="1080" w:hanging="360"/>
        <w:jc w:val="both"/>
        <w:rPr>
          <w:rFonts w:cs="Arial"/>
          <w:lang w:val="en-GB"/>
        </w:rPr>
      </w:pPr>
    </w:p>
    <w:p w14:paraId="09B4C3F2" w14:textId="77777777" w:rsidR="00F17071" w:rsidRPr="00F17071" w:rsidRDefault="00F17071" w:rsidP="003A1D8E">
      <w:pPr>
        <w:numPr>
          <w:ilvl w:val="0"/>
          <w:numId w:val="20"/>
        </w:numPr>
        <w:spacing w:after="0" w:line="240" w:lineRule="auto"/>
        <w:ind w:left="1080"/>
        <w:jc w:val="both"/>
        <w:rPr>
          <w:rFonts w:cs="Arial"/>
          <w:lang w:val="en-GB"/>
        </w:rPr>
      </w:pPr>
      <w:r w:rsidRPr="00F17071">
        <w:rPr>
          <w:rFonts w:cs="Arial"/>
          <w:lang w:val="en-GB"/>
        </w:rPr>
        <w:t>Upon receiving a request from the Secretariat, submit information on any actions taken in line with paragraphs a) to c) for transmission to the Expert Working Group on Animal Culture and Social Complexity;</w:t>
      </w:r>
    </w:p>
    <w:p w14:paraId="76CDD7C1" w14:textId="77777777" w:rsidR="00F17071" w:rsidRPr="00F17071" w:rsidRDefault="00F17071" w:rsidP="003A1D8E">
      <w:pPr>
        <w:ind w:left="1080" w:hanging="360"/>
        <w:contextualSpacing/>
        <w:rPr>
          <w:rFonts w:cs="Arial"/>
          <w:lang w:val="en-GB"/>
        </w:rPr>
      </w:pPr>
    </w:p>
    <w:p w14:paraId="51DAF3D5" w14:textId="332253BA" w:rsidR="00F17071" w:rsidRPr="00F17071" w:rsidRDefault="00F17071" w:rsidP="003A1D8E">
      <w:pPr>
        <w:numPr>
          <w:ilvl w:val="0"/>
          <w:numId w:val="20"/>
        </w:numPr>
        <w:spacing w:after="0" w:line="240" w:lineRule="auto"/>
        <w:ind w:left="1080"/>
        <w:jc w:val="both"/>
        <w:rPr>
          <w:rFonts w:cs="Arial"/>
          <w:lang w:val="en-GB"/>
        </w:rPr>
      </w:pPr>
      <w:r w:rsidRPr="00F17071">
        <w:rPr>
          <w:rFonts w:cs="Arial"/>
          <w:lang w:val="en-GB"/>
        </w:rPr>
        <w:t>Use information generated by the Expert Working Group on Animal Culture and Social Complexity on the growing understanding of the conservation implications of animal culture and social complexity within their interactions with the CMS daughter agreements;</w:t>
      </w:r>
    </w:p>
    <w:p w14:paraId="57C921CC" w14:textId="77777777" w:rsidR="00F17071" w:rsidRPr="00F17071" w:rsidRDefault="00F17071" w:rsidP="003A1D8E">
      <w:pPr>
        <w:ind w:left="1080" w:hanging="360"/>
        <w:contextualSpacing/>
        <w:rPr>
          <w:rFonts w:cs="Arial"/>
          <w:lang w:val="en-GB"/>
        </w:rPr>
      </w:pPr>
    </w:p>
    <w:p w14:paraId="5A226CC5" w14:textId="77777777" w:rsidR="00F17071" w:rsidRPr="00F17071" w:rsidRDefault="00F17071" w:rsidP="003A1D8E">
      <w:pPr>
        <w:numPr>
          <w:ilvl w:val="0"/>
          <w:numId w:val="20"/>
        </w:numPr>
        <w:spacing w:after="0" w:line="240" w:lineRule="auto"/>
        <w:ind w:left="1080"/>
        <w:jc w:val="both"/>
        <w:rPr>
          <w:rFonts w:cs="Arial"/>
          <w:lang w:val="en-GB"/>
        </w:rPr>
      </w:pPr>
      <w:r w:rsidRPr="00F17071">
        <w:rPr>
          <w:rFonts w:cs="Arial"/>
          <w:lang w:val="en-GB"/>
        </w:rPr>
        <w:t>Provide technical and/or in-kind support to allow the Expert Working Group on Animal Culture and Social Complexity to undertake the reviews, develop the guidance and facilitate the cooperation with IUCN as requested in Decision 14.BB, and to convene an in-person workshop during the intersessional period before COP15.</w:t>
      </w:r>
    </w:p>
    <w:p w14:paraId="06A87318" w14:textId="77777777" w:rsidR="00F17071" w:rsidRDefault="00F17071" w:rsidP="00F17071">
      <w:pPr>
        <w:spacing w:after="0" w:line="240" w:lineRule="auto"/>
        <w:jc w:val="both"/>
        <w:rPr>
          <w:rFonts w:cs="Arial"/>
          <w:lang w:val="en-GB"/>
        </w:rPr>
      </w:pPr>
    </w:p>
    <w:p w14:paraId="1CBE3751" w14:textId="77777777" w:rsidR="0014015B" w:rsidRPr="00F17071" w:rsidRDefault="0014015B" w:rsidP="00F17071">
      <w:pPr>
        <w:spacing w:after="0" w:line="240" w:lineRule="auto"/>
        <w:jc w:val="both"/>
        <w:rPr>
          <w:rFonts w:cs="Arial"/>
          <w:lang w:val="en-GB"/>
        </w:rPr>
      </w:pPr>
    </w:p>
    <w:p w14:paraId="7445AE2B" w14:textId="77777777" w:rsidR="005F7042" w:rsidRPr="00F17071" w:rsidRDefault="005F7042" w:rsidP="005F7042">
      <w:pPr>
        <w:spacing w:after="0" w:line="240" w:lineRule="auto"/>
        <w:jc w:val="both"/>
        <w:rPr>
          <w:rFonts w:cs="Arial"/>
          <w:lang w:val="en-GB"/>
        </w:rPr>
      </w:pPr>
      <w:r w:rsidRPr="00F17071">
        <w:rPr>
          <w:rFonts w:cs="Arial"/>
          <w:b/>
          <w:i/>
          <w:lang w:val="en-GB"/>
        </w:rPr>
        <w:t>Directed to the Scientific Council</w:t>
      </w:r>
    </w:p>
    <w:p w14:paraId="3037AF78" w14:textId="77777777" w:rsidR="005F7042" w:rsidRPr="00F17071" w:rsidRDefault="005F7042" w:rsidP="005F7042">
      <w:pPr>
        <w:spacing w:after="0" w:line="240" w:lineRule="auto"/>
        <w:jc w:val="both"/>
        <w:rPr>
          <w:rFonts w:cs="Arial"/>
          <w:lang w:val="en-GB"/>
        </w:rPr>
      </w:pPr>
    </w:p>
    <w:p w14:paraId="63534E35" w14:textId="16750BC1" w:rsidR="005F7042" w:rsidRPr="00F17071" w:rsidRDefault="005F7042" w:rsidP="005F7042">
      <w:pPr>
        <w:spacing w:after="0" w:line="240" w:lineRule="auto"/>
        <w:ind w:left="720" w:hanging="720"/>
        <w:jc w:val="both"/>
        <w:rPr>
          <w:rFonts w:cs="Arial"/>
          <w:lang w:val="en-GB"/>
        </w:rPr>
      </w:pPr>
      <w:r w:rsidRPr="00F17071">
        <w:rPr>
          <w:rFonts w:cs="Arial"/>
          <w:lang w:val="en-GB"/>
        </w:rPr>
        <w:t>14.</w:t>
      </w:r>
      <w:r>
        <w:rPr>
          <w:rFonts w:cs="Arial"/>
          <w:lang w:val="en-GB"/>
        </w:rPr>
        <w:t>BB</w:t>
      </w:r>
      <w:r w:rsidRPr="00F17071">
        <w:rPr>
          <w:rFonts w:cs="Arial"/>
          <w:lang w:val="en-GB"/>
        </w:rPr>
        <w:tab/>
        <w:t xml:space="preserve">The Scientific Council </w:t>
      </w:r>
      <w:r w:rsidR="00341BF8">
        <w:rPr>
          <w:rFonts w:cs="Arial"/>
          <w:lang w:val="en-GB"/>
        </w:rPr>
        <w:t>is requested to</w:t>
      </w:r>
      <w:r w:rsidRPr="00F17071">
        <w:rPr>
          <w:rFonts w:cs="Arial"/>
          <w:lang w:val="en-GB"/>
        </w:rPr>
        <w:t>:</w:t>
      </w:r>
    </w:p>
    <w:p w14:paraId="0DEC2943" w14:textId="77777777" w:rsidR="005F7042" w:rsidRPr="00F17071" w:rsidRDefault="005F7042" w:rsidP="005F7042">
      <w:pPr>
        <w:spacing w:after="0" w:line="240" w:lineRule="auto"/>
        <w:ind w:left="720" w:hanging="720"/>
        <w:jc w:val="both"/>
        <w:rPr>
          <w:rFonts w:cs="Arial"/>
          <w:lang w:val="en-GB"/>
        </w:rPr>
      </w:pPr>
    </w:p>
    <w:p w14:paraId="37F7B94B" w14:textId="77777777" w:rsidR="005F7042" w:rsidRPr="00F17071" w:rsidDel="004A4BFE" w:rsidRDefault="005F7042" w:rsidP="005F7042">
      <w:pPr>
        <w:widowControl w:val="0"/>
        <w:numPr>
          <w:ilvl w:val="0"/>
          <w:numId w:val="22"/>
        </w:numPr>
        <w:autoSpaceDE w:val="0"/>
        <w:autoSpaceDN w:val="0"/>
        <w:adjustRightInd w:val="0"/>
        <w:spacing w:after="0" w:line="240" w:lineRule="auto"/>
        <w:ind w:left="1080"/>
        <w:jc w:val="both"/>
        <w:rPr>
          <w:rFonts w:cs="Arial"/>
          <w:lang w:val="en-GB"/>
        </w:rPr>
      </w:pPr>
      <w:r w:rsidRPr="00F17071" w:rsidDel="004A4BFE">
        <w:rPr>
          <w:rFonts w:cs="Arial"/>
          <w:lang w:val="en-GB"/>
        </w:rPr>
        <w:t>Invite newly appointed Councillors that have relevant expertise to engage in the Expert Working Group on Animal Culture and Social Complexity;</w:t>
      </w:r>
    </w:p>
    <w:p w14:paraId="358C56CD" w14:textId="77777777" w:rsidR="005F7042" w:rsidRPr="00F17071" w:rsidDel="004A4BFE" w:rsidRDefault="005F7042" w:rsidP="005F7042">
      <w:pPr>
        <w:widowControl w:val="0"/>
        <w:autoSpaceDE w:val="0"/>
        <w:autoSpaceDN w:val="0"/>
        <w:adjustRightInd w:val="0"/>
        <w:spacing w:after="0" w:line="240" w:lineRule="auto"/>
        <w:ind w:left="1080" w:hanging="360"/>
        <w:jc w:val="both"/>
        <w:rPr>
          <w:rFonts w:cs="Arial"/>
          <w:lang w:val="en-GB"/>
        </w:rPr>
      </w:pPr>
    </w:p>
    <w:p w14:paraId="63EAC72B" w14:textId="6A227305" w:rsidR="005F7042" w:rsidRPr="00F17071" w:rsidDel="004A4BFE" w:rsidRDefault="005F7042" w:rsidP="005F7042">
      <w:pPr>
        <w:widowControl w:val="0"/>
        <w:numPr>
          <w:ilvl w:val="0"/>
          <w:numId w:val="22"/>
        </w:numPr>
        <w:autoSpaceDE w:val="0"/>
        <w:autoSpaceDN w:val="0"/>
        <w:adjustRightInd w:val="0"/>
        <w:spacing w:after="0" w:line="240" w:lineRule="auto"/>
        <w:ind w:left="1080"/>
        <w:jc w:val="both"/>
        <w:rPr>
          <w:rFonts w:cs="Arial"/>
          <w:lang w:val="en-GB"/>
        </w:rPr>
      </w:pPr>
      <w:r w:rsidRPr="00F17071" w:rsidDel="004A4BFE">
        <w:rPr>
          <w:rFonts w:cs="Arial"/>
          <w:lang w:val="en-GB"/>
        </w:rPr>
        <w:t>Consider the outputs of the Expert Working Group on Animal Culture and Social Complexity and make recommendations to COP</w:t>
      </w:r>
      <w:r w:rsidR="005268A3" w:rsidRPr="0014015B">
        <w:rPr>
          <w:rFonts w:cs="Arial"/>
          <w:lang w:val="en-GB"/>
        </w:rPr>
        <w:t>1</w:t>
      </w:r>
      <w:r w:rsidRPr="0014015B" w:rsidDel="004A4BFE">
        <w:rPr>
          <w:rFonts w:cs="Arial"/>
          <w:lang w:val="en-GB"/>
        </w:rPr>
        <w:t>5</w:t>
      </w:r>
      <w:r w:rsidRPr="00F17071" w:rsidDel="004A4BFE">
        <w:rPr>
          <w:rFonts w:cs="Arial"/>
          <w:lang w:val="en-GB"/>
        </w:rPr>
        <w:t>, based on its findings.</w:t>
      </w:r>
    </w:p>
    <w:p w14:paraId="40E7AE83" w14:textId="2E1263E4" w:rsidR="0014015B" w:rsidRDefault="0014015B" w:rsidP="005F7042">
      <w:pPr>
        <w:spacing w:after="0" w:line="240" w:lineRule="auto"/>
        <w:jc w:val="both"/>
        <w:rPr>
          <w:rFonts w:cs="Arial"/>
          <w:b/>
          <w:i/>
          <w:lang w:val="en-GB"/>
        </w:rPr>
      </w:pPr>
      <w:r>
        <w:rPr>
          <w:rFonts w:cs="Arial"/>
          <w:b/>
          <w:i/>
          <w:lang w:val="en-GB"/>
        </w:rPr>
        <w:br w:type="page"/>
      </w:r>
    </w:p>
    <w:p w14:paraId="07541AB1" w14:textId="46A380BA" w:rsidR="00F17071" w:rsidRPr="00F17071" w:rsidRDefault="00F17071" w:rsidP="00F17071">
      <w:pPr>
        <w:spacing w:after="0" w:line="240" w:lineRule="auto"/>
        <w:jc w:val="both"/>
        <w:rPr>
          <w:rFonts w:cs="Arial"/>
          <w:b/>
          <w:i/>
          <w:lang w:val="en-GB"/>
        </w:rPr>
      </w:pPr>
      <w:r w:rsidRPr="00F17071">
        <w:rPr>
          <w:rFonts w:cs="Arial"/>
          <w:b/>
          <w:i/>
          <w:lang w:val="en-GB"/>
        </w:rPr>
        <w:lastRenderedPageBreak/>
        <w:t xml:space="preserve">Directed to the </w:t>
      </w:r>
      <w:r w:rsidR="00F231CE">
        <w:rPr>
          <w:rFonts w:cs="Arial"/>
          <w:b/>
          <w:i/>
          <w:lang w:val="en-GB"/>
        </w:rPr>
        <w:t>Scientific Council</w:t>
      </w:r>
      <w:r w:rsidR="0019073E">
        <w:rPr>
          <w:rFonts w:cs="Arial"/>
          <w:b/>
          <w:i/>
          <w:lang w:val="en-GB"/>
        </w:rPr>
        <w:t xml:space="preserve">, through </w:t>
      </w:r>
      <w:r w:rsidR="00CB5C5E">
        <w:rPr>
          <w:rFonts w:cs="Arial"/>
          <w:b/>
          <w:i/>
          <w:lang w:val="en-GB"/>
        </w:rPr>
        <w:t>its</w:t>
      </w:r>
      <w:r w:rsidR="00F2184F">
        <w:rPr>
          <w:rFonts w:cs="Arial"/>
          <w:b/>
          <w:i/>
          <w:lang w:val="en-GB"/>
        </w:rPr>
        <w:t xml:space="preserve"> </w:t>
      </w:r>
      <w:r w:rsidRPr="00F17071">
        <w:rPr>
          <w:rFonts w:cs="Arial"/>
          <w:b/>
          <w:i/>
          <w:lang w:val="en-GB"/>
        </w:rPr>
        <w:t xml:space="preserve">Expert Working Group on Animal Culture and Social Complexity </w:t>
      </w:r>
    </w:p>
    <w:p w14:paraId="4090A9E7" w14:textId="77777777" w:rsidR="00F17071" w:rsidRPr="00F17071" w:rsidRDefault="00F17071" w:rsidP="00F17071">
      <w:pPr>
        <w:spacing w:after="0" w:line="240" w:lineRule="auto"/>
        <w:jc w:val="both"/>
        <w:rPr>
          <w:rFonts w:cs="Arial"/>
          <w:lang w:val="en-GB"/>
        </w:rPr>
      </w:pPr>
    </w:p>
    <w:p w14:paraId="08D2E634" w14:textId="2D8881FC" w:rsidR="00F17071" w:rsidRPr="00F17071" w:rsidRDefault="00F17071" w:rsidP="003A1D8E">
      <w:pPr>
        <w:spacing w:after="0" w:line="240" w:lineRule="auto"/>
        <w:ind w:left="720" w:hanging="720"/>
        <w:jc w:val="both"/>
        <w:rPr>
          <w:rFonts w:cs="Arial"/>
          <w:lang w:val="en-GB"/>
        </w:rPr>
      </w:pPr>
      <w:r w:rsidRPr="00F17071">
        <w:rPr>
          <w:rFonts w:cs="Arial"/>
          <w:lang w:val="en-GB"/>
        </w:rPr>
        <w:t>14.</w:t>
      </w:r>
      <w:r w:rsidR="005F7042">
        <w:rPr>
          <w:rFonts w:cs="Arial"/>
          <w:lang w:val="en-GB"/>
        </w:rPr>
        <w:t>CC</w:t>
      </w:r>
      <w:r w:rsidRPr="00F17071">
        <w:rPr>
          <w:rFonts w:cs="Arial"/>
          <w:lang w:val="en-GB"/>
        </w:rPr>
        <w:tab/>
      </w:r>
      <w:r w:rsidR="00BE0E2E">
        <w:rPr>
          <w:rFonts w:cs="Arial"/>
          <w:lang w:val="en-GB"/>
        </w:rPr>
        <w:t xml:space="preserve">The Scientific Council, </w:t>
      </w:r>
      <w:r w:rsidR="00D01E3D">
        <w:rPr>
          <w:rFonts w:cs="Arial"/>
          <w:lang w:val="en-GB"/>
        </w:rPr>
        <w:t xml:space="preserve">through its </w:t>
      </w:r>
      <w:r w:rsidRPr="00F17071">
        <w:rPr>
          <w:rFonts w:cs="Arial"/>
          <w:lang w:val="en-GB"/>
        </w:rPr>
        <w:t>Expert Working Group on Animal Culture and Social Complexity, subject to the availability of external resources, is requested to:</w:t>
      </w:r>
    </w:p>
    <w:p w14:paraId="1DD5FFDB" w14:textId="77777777" w:rsidR="00F17071" w:rsidRPr="00F17071" w:rsidRDefault="00F17071" w:rsidP="00F17071">
      <w:pPr>
        <w:spacing w:after="0" w:line="240" w:lineRule="auto"/>
        <w:jc w:val="both"/>
        <w:rPr>
          <w:rFonts w:cs="Arial"/>
          <w:lang w:val="en-GB"/>
        </w:rPr>
      </w:pPr>
    </w:p>
    <w:p w14:paraId="35C5396B" w14:textId="3289C767" w:rsidR="00F17071" w:rsidRPr="00F17071" w:rsidRDefault="00F17071" w:rsidP="00324F90">
      <w:pPr>
        <w:widowControl w:val="0"/>
        <w:numPr>
          <w:ilvl w:val="0"/>
          <w:numId w:val="21"/>
        </w:numPr>
        <w:autoSpaceDE w:val="0"/>
        <w:autoSpaceDN w:val="0"/>
        <w:adjustRightInd w:val="0"/>
        <w:spacing w:after="0" w:line="240" w:lineRule="auto"/>
        <w:ind w:left="1134" w:hanging="425"/>
        <w:jc w:val="both"/>
        <w:rPr>
          <w:rFonts w:cs="Arial"/>
          <w:lang w:val="en-GB"/>
        </w:rPr>
      </w:pPr>
      <w:r w:rsidRPr="00F17071">
        <w:rPr>
          <w:rFonts w:cs="Arial"/>
          <w:lang w:val="en-GB"/>
        </w:rPr>
        <w:t>Promote the practical application of the increasing knowledge about animal culture and social learning in conservation management by:</w:t>
      </w:r>
    </w:p>
    <w:p w14:paraId="6A3894EF" w14:textId="77777777" w:rsidR="00F17071" w:rsidRPr="00F17071" w:rsidRDefault="00F17071" w:rsidP="00F17071">
      <w:pPr>
        <w:widowControl w:val="0"/>
        <w:autoSpaceDE w:val="0"/>
        <w:autoSpaceDN w:val="0"/>
        <w:adjustRightInd w:val="0"/>
        <w:spacing w:after="0" w:line="240" w:lineRule="auto"/>
        <w:ind w:left="1418"/>
        <w:jc w:val="both"/>
        <w:rPr>
          <w:rFonts w:cs="Arial"/>
          <w:lang w:val="en-GB"/>
        </w:rPr>
      </w:pPr>
    </w:p>
    <w:p w14:paraId="17B69794" w14:textId="77777777" w:rsidR="00F17071" w:rsidRPr="00F17071" w:rsidRDefault="00F17071" w:rsidP="003A1D8E">
      <w:pPr>
        <w:widowControl w:val="0"/>
        <w:numPr>
          <w:ilvl w:val="2"/>
          <w:numId w:val="21"/>
        </w:numPr>
        <w:autoSpaceDE w:val="0"/>
        <w:autoSpaceDN w:val="0"/>
        <w:adjustRightInd w:val="0"/>
        <w:spacing w:after="80" w:line="240" w:lineRule="auto"/>
        <w:ind w:left="1440" w:hanging="360"/>
        <w:jc w:val="both"/>
        <w:rPr>
          <w:rFonts w:cs="Arial"/>
          <w:lang w:val="en-GB"/>
        </w:rPr>
      </w:pPr>
      <w:r w:rsidRPr="00F17071">
        <w:rPr>
          <w:rFonts w:cs="Arial"/>
          <w:lang w:val="en-GB"/>
        </w:rPr>
        <w:t>Exploring shortcuts for incorporating social learning into management, complementing traditional management techniques, including</w:t>
      </w:r>
      <w:r w:rsidRPr="00F17071">
        <w:rPr>
          <w:lang w:val="en-GB"/>
        </w:rPr>
        <w:t xml:space="preserve"> d</w:t>
      </w:r>
      <w:r w:rsidRPr="00F17071">
        <w:rPr>
          <w:rFonts w:cs="Arial"/>
          <w:lang w:val="en-GB"/>
        </w:rPr>
        <w:t>eveloping guidance on methodologies for detecting social learning and providing advice on phylogenetic inference;</w:t>
      </w:r>
    </w:p>
    <w:p w14:paraId="52E1BAD1" w14:textId="77777777" w:rsidR="00F17071" w:rsidRPr="00F17071" w:rsidRDefault="00F17071" w:rsidP="003A1D8E">
      <w:pPr>
        <w:widowControl w:val="0"/>
        <w:numPr>
          <w:ilvl w:val="2"/>
          <w:numId w:val="21"/>
        </w:numPr>
        <w:autoSpaceDE w:val="0"/>
        <w:autoSpaceDN w:val="0"/>
        <w:adjustRightInd w:val="0"/>
        <w:spacing w:after="80" w:line="240" w:lineRule="auto"/>
        <w:ind w:left="1440" w:hanging="360"/>
        <w:jc w:val="both"/>
        <w:rPr>
          <w:rFonts w:cs="Arial"/>
          <w:lang w:val="en-GB"/>
        </w:rPr>
      </w:pPr>
      <w:r w:rsidRPr="00F17071">
        <w:rPr>
          <w:rFonts w:cs="Arial"/>
          <w:lang w:val="en-GB"/>
        </w:rPr>
        <w:t>Reviewing updates on culture-related Concerted Actions and providing guidance as required;</w:t>
      </w:r>
    </w:p>
    <w:p w14:paraId="38C8CAA7" w14:textId="77777777" w:rsidR="00F17071" w:rsidRPr="00F17071" w:rsidRDefault="00F17071" w:rsidP="003A1D8E">
      <w:pPr>
        <w:widowControl w:val="0"/>
        <w:numPr>
          <w:ilvl w:val="2"/>
          <w:numId w:val="21"/>
        </w:numPr>
        <w:autoSpaceDE w:val="0"/>
        <w:autoSpaceDN w:val="0"/>
        <w:adjustRightInd w:val="0"/>
        <w:spacing w:after="80" w:line="240" w:lineRule="auto"/>
        <w:ind w:left="1440" w:hanging="360"/>
        <w:jc w:val="both"/>
        <w:rPr>
          <w:rFonts w:cs="Arial"/>
          <w:lang w:val="en-GB"/>
        </w:rPr>
      </w:pPr>
      <w:r w:rsidRPr="00F17071">
        <w:rPr>
          <w:rFonts w:cs="Arial"/>
          <w:lang w:val="en-GB"/>
        </w:rPr>
        <w:t>Considering whether further culture-related Concerted Actions should be brought forward and developing proposals as appropriate;</w:t>
      </w:r>
    </w:p>
    <w:p w14:paraId="0A1343A2" w14:textId="77777777" w:rsidR="00F17071" w:rsidRPr="00F17071" w:rsidRDefault="00F17071" w:rsidP="003A1D8E">
      <w:pPr>
        <w:widowControl w:val="0"/>
        <w:numPr>
          <w:ilvl w:val="2"/>
          <w:numId w:val="21"/>
        </w:numPr>
        <w:autoSpaceDE w:val="0"/>
        <w:autoSpaceDN w:val="0"/>
        <w:adjustRightInd w:val="0"/>
        <w:spacing w:after="80" w:line="240" w:lineRule="auto"/>
        <w:ind w:left="1440" w:hanging="360"/>
        <w:jc w:val="both"/>
        <w:rPr>
          <w:rFonts w:cs="Arial"/>
          <w:lang w:val="en-GB"/>
        </w:rPr>
      </w:pPr>
      <w:r w:rsidRPr="00F17071">
        <w:rPr>
          <w:rFonts w:cs="Arial"/>
          <w:lang w:val="en-GB"/>
        </w:rPr>
        <w:t>Conducting a review that identifies instances in which social learning is involved in animal behaviours and mitigation measures for human-wildlife conflict;</w:t>
      </w:r>
    </w:p>
    <w:p w14:paraId="201664F6" w14:textId="77777777" w:rsidR="00F17071" w:rsidRPr="00F17071" w:rsidRDefault="00F17071" w:rsidP="003A1D8E">
      <w:pPr>
        <w:widowControl w:val="0"/>
        <w:numPr>
          <w:ilvl w:val="2"/>
          <w:numId w:val="21"/>
        </w:numPr>
        <w:autoSpaceDE w:val="0"/>
        <w:autoSpaceDN w:val="0"/>
        <w:adjustRightInd w:val="0"/>
        <w:spacing w:after="80" w:line="240" w:lineRule="auto"/>
        <w:ind w:left="1440" w:hanging="360"/>
        <w:jc w:val="both"/>
        <w:rPr>
          <w:rFonts w:cs="Arial"/>
          <w:lang w:val="en-GB"/>
        </w:rPr>
      </w:pPr>
      <w:r w:rsidRPr="00F17071">
        <w:rPr>
          <w:rFonts w:cs="Arial"/>
          <w:lang w:val="en-GB"/>
        </w:rPr>
        <w:t>Conducting a review of examples at the intersection of social learning and changes in behaviour related to climate change in human-wildlife conflict;</w:t>
      </w:r>
    </w:p>
    <w:p w14:paraId="162BF34F" w14:textId="77777777" w:rsidR="00F17071" w:rsidRPr="00F17071" w:rsidRDefault="00F17071" w:rsidP="003A1D8E">
      <w:pPr>
        <w:widowControl w:val="0"/>
        <w:numPr>
          <w:ilvl w:val="2"/>
          <w:numId w:val="21"/>
        </w:numPr>
        <w:autoSpaceDE w:val="0"/>
        <w:autoSpaceDN w:val="0"/>
        <w:adjustRightInd w:val="0"/>
        <w:spacing w:after="80" w:line="240" w:lineRule="auto"/>
        <w:ind w:left="1440" w:hanging="360"/>
        <w:jc w:val="both"/>
        <w:rPr>
          <w:rFonts w:cs="Arial"/>
          <w:lang w:val="en-GB"/>
        </w:rPr>
      </w:pPr>
      <w:r w:rsidRPr="00F17071">
        <w:rPr>
          <w:rFonts w:cs="Arial"/>
          <w:lang w:val="en-GB"/>
        </w:rPr>
        <w:t>Developing guidance for engagement with stakeholders to illustrate why animal culture and social learning are relevant to conservation;</w:t>
      </w:r>
    </w:p>
    <w:p w14:paraId="2F21CB2F" w14:textId="77777777" w:rsidR="00F17071" w:rsidRPr="00F17071" w:rsidRDefault="00F17071" w:rsidP="003A1D8E">
      <w:pPr>
        <w:widowControl w:val="0"/>
        <w:numPr>
          <w:ilvl w:val="2"/>
          <w:numId w:val="21"/>
        </w:numPr>
        <w:autoSpaceDE w:val="0"/>
        <w:autoSpaceDN w:val="0"/>
        <w:adjustRightInd w:val="0"/>
        <w:spacing w:after="80" w:line="240" w:lineRule="auto"/>
        <w:ind w:left="1440" w:hanging="360"/>
        <w:jc w:val="both"/>
        <w:rPr>
          <w:rFonts w:cs="Arial"/>
          <w:lang w:val="en-GB"/>
        </w:rPr>
      </w:pPr>
      <w:r w:rsidRPr="00F17071">
        <w:rPr>
          <w:rFonts w:cs="Arial"/>
          <w:lang w:val="en-GB"/>
        </w:rPr>
        <w:t>Continuing further development of case studies illustrating the importance of animal culture and social learning in the conservation of CMS-listed species;</w:t>
      </w:r>
    </w:p>
    <w:p w14:paraId="3E7C875E" w14:textId="68EF75AA" w:rsidR="00F17071" w:rsidRDefault="00F17071" w:rsidP="003A1D8E">
      <w:pPr>
        <w:widowControl w:val="0"/>
        <w:numPr>
          <w:ilvl w:val="2"/>
          <w:numId w:val="21"/>
        </w:numPr>
        <w:autoSpaceDE w:val="0"/>
        <w:autoSpaceDN w:val="0"/>
        <w:adjustRightInd w:val="0"/>
        <w:spacing w:after="80" w:line="240" w:lineRule="auto"/>
        <w:ind w:left="1440" w:hanging="360"/>
        <w:jc w:val="both"/>
        <w:rPr>
          <w:rFonts w:cs="Arial"/>
          <w:lang w:val="en-GB"/>
        </w:rPr>
      </w:pPr>
      <w:r w:rsidRPr="00F17071">
        <w:rPr>
          <w:rFonts w:cs="Arial"/>
          <w:lang w:val="en-GB"/>
        </w:rPr>
        <w:t xml:space="preserve">Exploring the potential link with Important Marine Mammal Areas (IMMAs), Important Shark and Ray Areas (ISRAs) and </w:t>
      </w:r>
      <w:r w:rsidRPr="00925D97">
        <w:rPr>
          <w:rFonts w:cs="Arial"/>
          <w:lang w:val="en-GB"/>
        </w:rPr>
        <w:t>other</w:t>
      </w:r>
      <w:r w:rsidRPr="00F17071">
        <w:rPr>
          <w:rFonts w:cs="Arial"/>
          <w:lang w:val="en-GB"/>
        </w:rPr>
        <w:t xml:space="preserve"> place-based </w:t>
      </w:r>
      <w:r w:rsidR="00337CB3">
        <w:rPr>
          <w:rFonts w:cs="Arial"/>
          <w:lang w:val="en-GB"/>
        </w:rPr>
        <w:t>conservation</w:t>
      </w:r>
      <w:r w:rsidR="00337CB3" w:rsidRPr="00F17071">
        <w:rPr>
          <w:rFonts w:cs="Arial"/>
          <w:lang w:val="en-GB"/>
        </w:rPr>
        <w:t xml:space="preserve"> </w:t>
      </w:r>
      <w:r w:rsidRPr="00F17071">
        <w:rPr>
          <w:rFonts w:cs="Arial"/>
          <w:lang w:val="en-GB"/>
        </w:rPr>
        <w:t>tools</w:t>
      </w:r>
      <w:r w:rsidR="00337CB3" w:rsidRPr="00337CB3">
        <w:rPr>
          <w:rFonts w:ascii="Segoe UI" w:hAnsi="Segoe UI" w:cs="Segoe UI"/>
          <w:sz w:val="20"/>
          <w:szCs w:val="20"/>
        </w:rPr>
        <w:t xml:space="preserve"> </w:t>
      </w:r>
      <w:r w:rsidR="00337CB3" w:rsidRPr="00337CB3">
        <w:rPr>
          <w:rFonts w:cs="Arial"/>
        </w:rPr>
        <w:t>that identify sites or seascapes of biodiversity importance</w:t>
      </w:r>
      <w:r w:rsidRPr="00F17071">
        <w:rPr>
          <w:rFonts w:cs="Arial"/>
          <w:lang w:val="en-GB"/>
        </w:rPr>
        <w:t>;</w:t>
      </w:r>
    </w:p>
    <w:p w14:paraId="65D80CE6" w14:textId="4581E1C9" w:rsidR="00A32256" w:rsidRPr="00F17071" w:rsidRDefault="00ED5C82" w:rsidP="003A1D8E">
      <w:pPr>
        <w:widowControl w:val="0"/>
        <w:numPr>
          <w:ilvl w:val="2"/>
          <w:numId w:val="21"/>
        </w:numPr>
        <w:autoSpaceDE w:val="0"/>
        <w:autoSpaceDN w:val="0"/>
        <w:adjustRightInd w:val="0"/>
        <w:spacing w:after="80" w:line="240" w:lineRule="auto"/>
        <w:ind w:left="1440" w:hanging="360"/>
        <w:jc w:val="both"/>
        <w:rPr>
          <w:rFonts w:cs="Arial"/>
          <w:lang w:val="en-GB"/>
        </w:rPr>
      </w:pPr>
      <w:r>
        <w:rPr>
          <w:rFonts w:cs="Arial"/>
          <w:lang w:val="en-GB"/>
        </w:rPr>
        <w:t>Explor</w:t>
      </w:r>
      <w:r w:rsidR="009656F0">
        <w:rPr>
          <w:rFonts w:cs="Arial"/>
          <w:lang w:val="en-GB"/>
        </w:rPr>
        <w:t>ing</w:t>
      </w:r>
      <w:r>
        <w:rPr>
          <w:rFonts w:cs="Arial"/>
          <w:lang w:val="en-GB"/>
        </w:rPr>
        <w:t xml:space="preserve"> the</w:t>
      </w:r>
      <w:r w:rsidR="00A238D4">
        <w:rPr>
          <w:rFonts w:cs="Arial"/>
          <w:lang w:val="en-GB"/>
        </w:rPr>
        <w:t xml:space="preserve"> impacts of hunting on </w:t>
      </w:r>
      <w:r w:rsidR="006702D1">
        <w:rPr>
          <w:rFonts w:cs="Arial"/>
          <w:lang w:val="en-GB"/>
        </w:rPr>
        <w:t>social structure</w:t>
      </w:r>
      <w:r w:rsidR="007A5250">
        <w:rPr>
          <w:rFonts w:cs="Arial"/>
          <w:lang w:val="en-GB"/>
        </w:rPr>
        <w:t>;</w:t>
      </w:r>
    </w:p>
    <w:p w14:paraId="4A61EAF4" w14:textId="22BFAC7F" w:rsidR="00F17071" w:rsidRPr="00F17071" w:rsidRDefault="00F17071" w:rsidP="003A1D8E">
      <w:pPr>
        <w:widowControl w:val="0"/>
        <w:numPr>
          <w:ilvl w:val="2"/>
          <w:numId w:val="21"/>
        </w:numPr>
        <w:autoSpaceDE w:val="0"/>
        <w:autoSpaceDN w:val="0"/>
        <w:adjustRightInd w:val="0"/>
        <w:spacing w:after="0" w:line="240" w:lineRule="auto"/>
        <w:ind w:left="1440" w:hanging="360"/>
        <w:jc w:val="both"/>
        <w:rPr>
          <w:rFonts w:cs="Arial"/>
          <w:lang w:val="en-GB"/>
        </w:rPr>
      </w:pPr>
      <w:r w:rsidRPr="00F17071">
        <w:rPr>
          <w:rFonts w:cs="Arial"/>
          <w:lang w:val="en-GB"/>
        </w:rPr>
        <w:t>Explor</w:t>
      </w:r>
      <w:r w:rsidR="006D7B51">
        <w:rPr>
          <w:rFonts w:cs="Arial"/>
          <w:lang w:val="en-GB"/>
        </w:rPr>
        <w:t>ing opportunities for</w:t>
      </w:r>
      <w:r w:rsidRPr="00F17071">
        <w:rPr>
          <w:rFonts w:cs="Arial"/>
          <w:lang w:val="en-GB"/>
        </w:rPr>
        <w:t xml:space="preserve"> linking with the GEO BON global biodiversity observation network;</w:t>
      </w:r>
    </w:p>
    <w:p w14:paraId="297F6942" w14:textId="77777777" w:rsidR="00F17071" w:rsidRPr="00F17071" w:rsidRDefault="00F17071" w:rsidP="00F17071">
      <w:pPr>
        <w:widowControl w:val="0"/>
        <w:autoSpaceDE w:val="0"/>
        <w:autoSpaceDN w:val="0"/>
        <w:adjustRightInd w:val="0"/>
        <w:spacing w:after="0" w:line="240" w:lineRule="auto"/>
        <w:ind w:left="1418"/>
        <w:jc w:val="both"/>
        <w:rPr>
          <w:rFonts w:cs="Arial"/>
          <w:lang w:val="en-GB"/>
        </w:rPr>
      </w:pPr>
    </w:p>
    <w:p w14:paraId="17F5E1EB" w14:textId="77777777" w:rsidR="00F17071" w:rsidRPr="00F17071" w:rsidRDefault="00F17071" w:rsidP="003A1D8E">
      <w:pPr>
        <w:widowControl w:val="0"/>
        <w:numPr>
          <w:ilvl w:val="0"/>
          <w:numId w:val="21"/>
        </w:numPr>
        <w:autoSpaceDE w:val="0"/>
        <w:autoSpaceDN w:val="0"/>
        <w:adjustRightInd w:val="0"/>
        <w:spacing w:after="0" w:line="240" w:lineRule="auto"/>
        <w:ind w:left="1080"/>
        <w:jc w:val="both"/>
        <w:rPr>
          <w:rFonts w:cs="Arial"/>
          <w:lang w:val="en-GB"/>
        </w:rPr>
      </w:pPr>
      <w:r w:rsidRPr="00F17071">
        <w:rPr>
          <w:rFonts w:cs="Arial"/>
          <w:lang w:val="en-GB"/>
        </w:rPr>
        <w:t>Support research on animal culture and social learning by:</w:t>
      </w:r>
    </w:p>
    <w:p w14:paraId="4EE8BF26" w14:textId="77777777" w:rsidR="00F17071" w:rsidRPr="00F17071" w:rsidRDefault="00F17071" w:rsidP="00F17071">
      <w:pPr>
        <w:widowControl w:val="0"/>
        <w:autoSpaceDE w:val="0"/>
        <w:autoSpaceDN w:val="0"/>
        <w:adjustRightInd w:val="0"/>
        <w:spacing w:after="0" w:line="240" w:lineRule="auto"/>
        <w:ind w:left="1418"/>
        <w:jc w:val="both"/>
        <w:rPr>
          <w:rFonts w:cs="Arial"/>
          <w:lang w:val="en-GB"/>
        </w:rPr>
      </w:pPr>
    </w:p>
    <w:p w14:paraId="51F9F948" w14:textId="77777777" w:rsidR="00F17071" w:rsidRPr="00F17071" w:rsidRDefault="00F17071" w:rsidP="003A1D8E">
      <w:pPr>
        <w:widowControl w:val="0"/>
        <w:numPr>
          <w:ilvl w:val="2"/>
          <w:numId w:val="21"/>
        </w:numPr>
        <w:autoSpaceDE w:val="0"/>
        <w:autoSpaceDN w:val="0"/>
        <w:adjustRightInd w:val="0"/>
        <w:spacing w:after="0" w:line="240" w:lineRule="auto"/>
        <w:ind w:left="1440" w:hanging="360"/>
        <w:jc w:val="both"/>
        <w:rPr>
          <w:rFonts w:cs="Arial"/>
          <w:lang w:val="en-GB"/>
        </w:rPr>
      </w:pPr>
      <w:r w:rsidRPr="00F17071">
        <w:rPr>
          <w:rFonts w:cs="Arial"/>
          <w:lang w:val="en-GB"/>
        </w:rPr>
        <w:t>Developing guidance on methodology for detecting social learning;</w:t>
      </w:r>
    </w:p>
    <w:p w14:paraId="7DDD2F3F" w14:textId="2E493AC3" w:rsidR="00F17071" w:rsidRPr="00F17071" w:rsidRDefault="00F17071" w:rsidP="003A1D8E">
      <w:pPr>
        <w:widowControl w:val="0"/>
        <w:numPr>
          <w:ilvl w:val="2"/>
          <w:numId w:val="21"/>
        </w:numPr>
        <w:autoSpaceDE w:val="0"/>
        <w:autoSpaceDN w:val="0"/>
        <w:adjustRightInd w:val="0"/>
        <w:spacing w:after="0" w:line="240" w:lineRule="auto"/>
        <w:ind w:left="1440" w:hanging="360"/>
        <w:jc w:val="both"/>
        <w:rPr>
          <w:rFonts w:cs="Arial"/>
          <w:lang w:val="en-GB"/>
        </w:rPr>
      </w:pPr>
      <w:r w:rsidRPr="00F17071">
        <w:rPr>
          <w:rFonts w:cs="Arial"/>
          <w:lang w:val="en-GB"/>
        </w:rPr>
        <w:t xml:space="preserve">Incorporating a variety of ‘lines of evidence’ on social learning and animal culture, including traditional knowledge of </w:t>
      </w:r>
      <w:r w:rsidRPr="001C2B5F">
        <w:rPr>
          <w:rFonts w:cs="Arial"/>
          <w:lang w:val="en-GB"/>
        </w:rPr>
        <w:t xml:space="preserve">indigenous </w:t>
      </w:r>
      <w:r w:rsidR="003D5BE9">
        <w:rPr>
          <w:rFonts w:cs="Arial"/>
          <w:lang w:val="en-GB"/>
        </w:rPr>
        <w:t xml:space="preserve">peoples and local </w:t>
      </w:r>
      <w:r w:rsidRPr="001C2B5F">
        <w:rPr>
          <w:rFonts w:cs="Arial"/>
          <w:lang w:val="en-GB"/>
        </w:rPr>
        <w:t>communities</w:t>
      </w:r>
      <w:r w:rsidRPr="00F17071">
        <w:rPr>
          <w:rFonts w:cs="Arial"/>
          <w:lang w:val="en-GB"/>
        </w:rPr>
        <w:t>;</w:t>
      </w:r>
    </w:p>
    <w:p w14:paraId="296A79E7" w14:textId="77777777" w:rsidR="00F17071" w:rsidRPr="00F17071" w:rsidRDefault="00F17071" w:rsidP="00F17071">
      <w:pPr>
        <w:widowControl w:val="0"/>
        <w:autoSpaceDE w:val="0"/>
        <w:autoSpaceDN w:val="0"/>
        <w:adjustRightInd w:val="0"/>
        <w:spacing w:after="0" w:line="240" w:lineRule="auto"/>
        <w:ind w:left="1418"/>
        <w:jc w:val="both"/>
        <w:rPr>
          <w:rFonts w:cs="Arial"/>
          <w:lang w:val="en-GB"/>
        </w:rPr>
      </w:pPr>
    </w:p>
    <w:p w14:paraId="74D349B0" w14:textId="77777777" w:rsidR="00F17071" w:rsidRPr="00F17071" w:rsidRDefault="00F17071" w:rsidP="003A1D8E">
      <w:pPr>
        <w:widowControl w:val="0"/>
        <w:numPr>
          <w:ilvl w:val="0"/>
          <w:numId w:val="21"/>
        </w:numPr>
        <w:autoSpaceDE w:val="0"/>
        <w:autoSpaceDN w:val="0"/>
        <w:adjustRightInd w:val="0"/>
        <w:spacing w:after="0" w:line="240" w:lineRule="auto"/>
        <w:ind w:left="1080"/>
        <w:jc w:val="both"/>
        <w:rPr>
          <w:rFonts w:cs="Arial"/>
          <w:lang w:val="en-GB"/>
        </w:rPr>
      </w:pPr>
      <w:r w:rsidRPr="00F17071">
        <w:rPr>
          <w:rFonts w:cs="Arial"/>
          <w:lang w:val="en-GB"/>
        </w:rPr>
        <w:t>Make use of the potential synergies with CMS Agreements/MOUs/Initiatives by:</w:t>
      </w:r>
    </w:p>
    <w:p w14:paraId="68BEDCAC" w14:textId="77777777" w:rsidR="00F17071" w:rsidRPr="00F17071" w:rsidRDefault="00F17071" w:rsidP="00F17071">
      <w:pPr>
        <w:widowControl w:val="0"/>
        <w:autoSpaceDE w:val="0"/>
        <w:autoSpaceDN w:val="0"/>
        <w:adjustRightInd w:val="0"/>
        <w:spacing w:after="0" w:line="240" w:lineRule="auto"/>
        <w:ind w:left="1418"/>
        <w:jc w:val="both"/>
        <w:rPr>
          <w:rFonts w:cs="Arial"/>
          <w:lang w:val="en-GB"/>
        </w:rPr>
      </w:pPr>
    </w:p>
    <w:p w14:paraId="7D249683" w14:textId="77777777" w:rsidR="00F17071" w:rsidRPr="00F17071" w:rsidRDefault="00F17071" w:rsidP="003A1D8E">
      <w:pPr>
        <w:widowControl w:val="0"/>
        <w:numPr>
          <w:ilvl w:val="2"/>
          <w:numId w:val="21"/>
        </w:numPr>
        <w:autoSpaceDE w:val="0"/>
        <w:autoSpaceDN w:val="0"/>
        <w:adjustRightInd w:val="0"/>
        <w:spacing w:after="0" w:line="240" w:lineRule="auto"/>
        <w:ind w:left="1440" w:hanging="360"/>
        <w:jc w:val="both"/>
        <w:rPr>
          <w:rFonts w:cs="Arial"/>
          <w:lang w:val="en-GB"/>
        </w:rPr>
      </w:pPr>
      <w:r w:rsidRPr="00F17071">
        <w:rPr>
          <w:rFonts w:cs="Arial"/>
          <w:lang w:val="en-GB"/>
        </w:rPr>
        <w:t>Developing a table of all CMS Agreements/MOUs/Initiatives to identify the species of highest priority;</w:t>
      </w:r>
    </w:p>
    <w:p w14:paraId="7FAF0C3B" w14:textId="77777777" w:rsidR="00F17071" w:rsidRPr="00F17071" w:rsidRDefault="00F17071" w:rsidP="003A1D8E">
      <w:pPr>
        <w:widowControl w:val="0"/>
        <w:numPr>
          <w:ilvl w:val="2"/>
          <w:numId w:val="21"/>
        </w:numPr>
        <w:autoSpaceDE w:val="0"/>
        <w:autoSpaceDN w:val="0"/>
        <w:adjustRightInd w:val="0"/>
        <w:spacing w:after="0" w:line="240" w:lineRule="auto"/>
        <w:ind w:left="1440" w:hanging="360"/>
        <w:jc w:val="both"/>
        <w:rPr>
          <w:rFonts w:cs="Arial"/>
          <w:lang w:val="en-GB"/>
        </w:rPr>
      </w:pPr>
      <w:r w:rsidRPr="00F17071">
        <w:rPr>
          <w:rFonts w:cs="Arial"/>
          <w:lang w:val="en-GB"/>
        </w:rPr>
        <w:t>Compiling examples into a document or brochure outlining the relevance of animal culture and social learning;</w:t>
      </w:r>
    </w:p>
    <w:p w14:paraId="79754252" w14:textId="77777777" w:rsidR="00F17071" w:rsidRPr="00F17071" w:rsidRDefault="00F17071" w:rsidP="003A1D8E">
      <w:pPr>
        <w:widowControl w:val="0"/>
        <w:numPr>
          <w:ilvl w:val="2"/>
          <w:numId w:val="21"/>
        </w:numPr>
        <w:autoSpaceDE w:val="0"/>
        <w:autoSpaceDN w:val="0"/>
        <w:adjustRightInd w:val="0"/>
        <w:spacing w:after="0" w:line="240" w:lineRule="auto"/>
        <w:ind w:left="1440" w:hanging="360"/>
        <w:jc w:val="both"/>
        <w:rPr>
          <w:rFonts w:cs="Arial"/>
          <w:lang w:val="en-GB"/>
        </w:rPr>
      </w:pPr>
      <w:r w:rsidRPr="00F17071">
        <w:rPr>
          <w:rFonts w:cs="Arial"/>
          <w:lang w:val="en-GB"/>
        </w:rPr>
        <w:t>Passing this publication on to Parties and Signatories in the context of upcoming meetings;</w:t>
      </w:r>
    </w:p>
    <w:p w14:paraId="227E2C9E" w14:textId="77777777" w:rsidR="00F17071" w:rsidRPr="00F17071" w:rsidRDefault="00F17071" w:rsidP="00F17071">
      <w:pPr>
        <w:widowControl w:val="0"/>
        <w:autoSpaceDE w:val="0"/>
        <w:autoSpaceDN w:val="0"/>
        <w:adjustRightInd w:val="0"/>
        <w:spacing w:after="0" w:line="240" w:lineRule="auto"/>
        <w:ind w:left="1418"/>
        <w:jc w:val="both"/>
        <w:rPr>
          <w:rFonts w:cs="Arial"/>
          <w:lang w:val="en-GB"/>
        </w:rPr>
      </w:pPr>
    </w:p>
    <w:p w14:paraId="5D82615E" w14:textId="77777777" w:rsidR="00F17071" w:rsidRPr="00F17071" w:rsidRDefault="00F17071" w:rsidP="003A1D8E">
      <w:pPr>
        <w:widowControl w:val="0"/>
        <w:numPr>
          <w:ilvl w:val="0"/>
          <w:numId w:val="21"/>
        </w:numPr>
        <w:autoSpaceDE w:val="0"/>
        <w:autoSpaceDN w:val="0"/>
        <w:adjustRightInd w:val="0"/>
        <w:spacing w:after="0" w:line="240" w:lineRule="auto"/>
        <w:ind w:left="1080"/>
        <w:jc w:val="both"/>
        <w:rPr>
          <w:rFonts w:cs="Arial"/>
          <w:lang w:val="en-GB"/>
        </w:rPr>
      </w:pPr>
      <w:r w:rsidRPr="00F17071">
        <w:rPr>
          <w:rFonts w:cs="Arial"/>
          <w:lang w:val="en-GB"/>
        </w:rPr>
        <w:t>Increase collaboration with IUCN on matters related to animal culture, including by:</w:t>
      </w:r>
    </w:p>
    <w:p w14:paraId="6DDE4749" w14:textId="77777777" w:rsidR="00F17071" w:rsidRPr="00F17071" w:rsidRDefault="00F17071" w:rsidP="00F17071">
      <w:pPr>
        <w:widowControl w:val="0"/>
        <w:autoSpaceDE w:val="0"/>
        <w:autoSpaceDN w:val="0"/>
        <w:adjustRightInd w:val="0"/>
        <w:spacing w:after="0" w:line="240" w:lineRule="auto"/>
        <w:ind w:left="1418"/>
        <w:jc w:val="both"/>
        <w:rPr>
          <w:rFonts w:cs="Arial"/>
          <w:lang w:val="en-GB"/>
        </w:rPr>
      </w:pPr>
    </w:p>
    <w:p w14:paraId="0361AA31" w14:textId="77777777" w:rsidR="00F17071" w:rsidRPr="00F17071" w:rsidRDefault="00F17071" w:rsidP="003A1D8E">
      <w:pPr>
        <w:widowControl w:val="0"/>
        <w:numPr>
          <w:ilvl w:val="2"/>
          <w:numId w:val="21"/>
        </w:numPr>
        <w:autoSpaceDE w:val="0"/>
        <w:autoSpaceDN w:val="0"/>
        <w:adjustRightInd w:val="0"/>
        <w:spacing w:after="0" w:line="240" w:lineRule="auto"/>
        <w:ind w:left="1440" w:hanging="360"/>
        <w:jc w:val="both"/>
        <w:rPr>
          <w:rFonts w:cs="Arial"/>
          <w:lang w:val="en-GB"/>
        </w:rPr>
      </w:pPr>
      <w:r w:rsidRPr="00F17071">
        <w:rPr>
          <w:rFonts w:cs="Arial"/>
          <w:lang w:val="en-GB"/>
        </w:rPr>
        <w:t>Bringing the issues and opportunities around social learning and animal culture to the attention of the World Conservation Congress in 2025;</w:t>
      </w:r>
    </w:p>
    <w:p w14:paraId="54CAD837" w14:textId="77777777" w:rsidR="00F17071" w:rsidRPr="00F17071" w:rsidRDefault="00F17071" w:rsidP="003A1D8E">
      <w:pPr>
        <w:widowControl w:val="0"/>
        <w:numPr>
          <w:ilvl w:val="2"/>
          <w:numId w:val="21"/>
        </w:numPr>
        <w:autoSpaceDE w:val="0"/>
        <w:autoSpaceDN w:val="0"/>
        <w:adjustRightInd w:val="0"/>
        <w:spacing w:after="0" w:line="240" w:lineRule="auto"/>
        <w:ind w:left="1440" w:hanging="360"/>
        <w:jc w:val="both"/>
        <w:rPr>
          <w:rFonts w:cs="Arial"/>
          <w:lang w:val="en-GB"/>
        </w:rPr>
      </w:pPr>
      <w:r w:rsidRPr="00F17071">
        <w:rPr>
          <w:rFonts w:cs="Arial"/>
          <w:lang w:val="en-GB"/>
        </w:rPr>
        <w:lastRenderedPageBreak/>
        <w:t>Convening a workshop in collaboration with the IUCN Species Survival Commission (SSC) Human-Wildlife Conflict &amp; Coexistence Specialist Group to further explore human-wildlife interactions in connection with social learning;</w:t>
      </w:r>
    </w:p>
    <w:p w14:paraId="04D59B96" w14:textId="77777777" w:rsidR="00F17071" w:rsidRPr="00F17071" w:rsidRDefault="00F17071" w:rsidP="003A1D8E">
      <w:pPr>
        <w:widowControl w:val="0"/>
        <w:numPr>
          <w:ilvl w:val="2"/>
          <w:numId w:val="21"/>
        </w:numPr>
        <w:autoSpaceDE w:val="0"/>
        <w:autoSpaceDN w:val="0"/>
        <w:adjustRightInd w:val="0"/>
        <w:spacing w:after="0" w:line="240" w:lineRule="auto"/>
        <w:ind w:left="1440" w:hanging="360"/>
        <w:jc w:val="both"/>
        <w:rPr>
          <w:rFonts w:cs="Arial"/>
          <w:lang w:val="en-GB"/>
        </w:rPr>
      </w:pPr>
      <w:r w:rsidRPr="00F17071">
        <w:rPr>
          <w:rFonts w:cs="Arial"/>
          <w:lang w:val="en-GB"/>
        </w:rPr>
        <w:t>Engaging with the relevant IUCN bodies to develop synergies for integrating social learning and cultural processes into management activities.</w:t>
      </w:r>
    </w:p>
    <w:p w14:paraId="558D7397" w14:textId="77777777" w:rsidR="00F17071" w:rsidRDefault="00F17071" w:rsidP="00F17071">
      <w:pPr>
        <w:spacing w:after="0" w:line="240" w:lineRule="auto"/>
        <w:jc w:val="both"/>
        <w:rPr>
          <w:rFonts w:cs="Arial"/>
          <w:b/>
          <w:i/>
          <w:lang w:val="en-GB"/>
        </w:rPr>
      </w:pPr>
    </w:p>
    <w:p w14:paraId="1CED954F" w14:textId="77777777" w:rsidR="0014015B" w:rsidRPr="00F17071" w:rsidRDefault="0014015B" w:rsidP="00F17071">
      <w:pPr>
        <w:spacing w:after="0" w:line="240" w:lineRule="auto"/>
        <w:jc w:val="both"/>
        <w:rPr>
          <w:rFonts w:cs="Arial"/>
          <w:b/>
          <w:i/>
          <w:lang w:val="en-GB"/>
        </w:rPr>
      </w:pPr>
    </w:p>
    <w:p w14:paraId="16EE58B1" w14:textId="77777777" w:rsidR="00F17071" w:rsidRPr="00F17071" w:rsidRDefault="00F17071" w:rsidP="00F00810">
      <w:pPr>
        <w:spacing w:after="0" w:line="240" w:lineRule="auto"/>
        <w:jc w:val="both"/>
        <w:rPr>
          <w:rFonts w:cs="Arial"/>
          <w:b/>
          <w:i/>
          <w:lang w:val="en-GB"/>
        </w:rPr>
      </w:pPr>
      <w:r w:rsidRPr="00F17071">
        <w:rPr>
          <w:rFonts w:cs="Arial"/>
          <w:b/>
          <w:i/>
          <w:lang w:val="en-GB"/>
        </w:rPr>
        <w:t>Directed to the Secretariat</w:t>
      </w:r>
    </w:p>
    <w:p w14:paraId="50CD3992" w14:textId="77777777" w:rsidR="00F17071" w:rsidRPr="00F17071" w:rsidRDefault="00F17071" w:rsidP="00F00810">
      <w:pPr>
        <w:spacing w:after="0" w:line="240" w:lineRule="auto"/>
        <w:jc w:val="both"/>
        <w:rPr>
          <w:rFonts w:cs="Arial"/>
          <w:lang w:val="en-GB"/>
        </w:rPr>
      </w:pPr>
    </w:p>
    <w:p w14:paraId="6C266383" w14:textId="4A600E46" w:rsidR="00F17071" w:rsidRPr="00F17071" w:rsidRDefault="00F17071" w:rsidP="00F00810">
      <w:pPr>
        <w:spacing w:after="0" w:line="240" w:lineRule="auto"/>
        <w:ind w:left="720" w:hanging="720"/>
        <w:jc w:val="both"/>
        <w:rPr>
          <w:rFonts w:cs="Arial"/>
          <w:iCs/>
          <w:lang w:val="en-GB"/>
        </w:rPr>
      </w:pPr>
      <w:r w:rsidRPr="00F17071">
        <w:rPr>
          <w:rFonts w:cs="Arial"/>
          <w:lang w:val="en-GB"/>
        </w:rPr>
        <w:t>14.DD</w:t>
      </w:r>
      <w:r w:rsidRPr="00F17071">
        <w:rPr>
          <w:rFonts w:cs="Arial"/>
          <w:lang w:val="en-GB"/>
        </w:rPr>
        <w:tab/>
        <w:t>The Secretariat shall:</w:t>
      </w:r>
    </w:p>
    <w:p w14:paraId="17C491C0" w14:textId="77777777" w:rsidR="00F17071" w:rsidRPr="00F17071" w:rsidRDefault="00F17071" w:rsidP="00F00810">
      <w:pPr>
        <w:spacing w:after="0" w:line="240" w:lineRule="auto"/>
        <w:ind w:left="720" w:hanging="720"/>
        <w:jc w:val="both"/>
        <w:rPr>
          <w:rFonts w:cs="Arial"/>
          <w:iCs/>
          <w:lang w:val="en-GB"/>
        </w:rPr>
      </w:pPr>
    </w:p>
    <w:p w14:paraId="6B1841A6" w14:textId="60218D10" w:rsidR="003A1D8E" w:rsidRDefault="00F17071" w:rsidP="00F00810">
      <w:pPr>
        <w:numPr>
          <w:ilvl w:val="0"/>
          <w:numId w:val="23"/>
        </w:numPr>
        <w:spacing w:after="0" w:line="240" w:lineRule="auto"/>
        <w:ind w:left="1080"/>
        <w:jc w:val="both"/>
        <w:rPr>
          <w:rFonts w:cs="Arial"/>
          <w:lang w:val="en-GB"/>
        </w:rPr>
      </w:pPr>
      <w:r w:rsidRPr="00F17071">
        <w:rPr>
          <w:rFonts w:cs="Arial"/>
          <w:lang w:val="en-GB"/>
        </w:rPr>
        <w:t>Request Parties to submit</w:t>
      </w:r>
      <w:r w:rsidRPr="00F17071">
        <w:rPr>
          <w:rFonts w:cs="Arial"/>
          <w:u w:val="single"/>
          <w:lang w:val="en-GB"/>
        </w:rPr>
        <w:t>,</w:t>
      </w:r>
      <w:r w:rsidRPr="00F17071">
        <w:rPr>
          <w:rFonts w:cs="Arial"/>
          <w:lang w:val="en-GB"/>
        </w:rPr>
        <w:t xml:space="preserve"> about 18 months before COP</w:t>
      </w:r>
      <w:r w:rsidR="005F0235" w:rsidRPr="0014015B">
        <w:rPr>
          <w:rFonts w:cs="Arial"/>
          <w:lang w:val="en-GB"/>
        </w:rPr>
        <w:t>1</w:t>
      </w:r>
      <w:r w:rsidRPr="0014015B">
        <w:rPr>
          <w:rFonts w:cs="Arial"/>
          <w:lang w:val="en-GB"/>
        </w:rPr>
        <w:t>5</w:t>
      </w:r>
      <w:r w:rsidRPr="00F17071">
        <w:rPr>
          <w:rFonts w:cs="Arial"/>
          <w:lang w:val="en-GB"/>
        </w:rPr>
        <w:t xml:space="preserve">, information on </w:t>
      </w:r>
      <w:r w:rsidRPr="0014015B">
        <w:rPr>
          <w:rFonts w:cs="Arial"/>
          <w:lang w:val="en-GB"/>
        </w:rPr>
        <w:t xml:space="preserve">actions taken in line with Decisions </w:t>
      </w:r>
      <w:proofErr w:type="gramStart"/>
      <w:r w:rsidRPr="0014015B">
        <w:rPr>
          <w:rFonts w:cs="Arial"/>
          <w:lang w:val="en-GB"/>
        </w:rPr>
        <w:t>14.AA</w:t>
      </w:r>
      <w:proofErr w:type="gramEnd"/>
      <w:r w:rsidRPr="0014015B">
        <w:rPr>
          <w:rFonts w:cs="Arial"/>
          <w:lang w:val="en-GB"/>
        </w:rPr>
        <w:t xml:space="preserve"> a) to c)</w:t>
      </w:r>
      <w:r w:rsidRPr="00DD55EA">
        <w:rPr>
          <w:rFonts w:cs="Arial"/>
          <w:lang w:val="en-GB"/>
        </w:rPr>
        <w:t xml:space="preserve"> for transmission to the </w:t>
      </w:r>
      <w:r w:rsidR="009A654F" w:rsidRPr="00DD55EA">
        <w:rPr>
          <w:rFonts w:cs="Arial"/>
          <w:lang w:val="en-GB"/>
        </w:rPr>
        <w:t xml:space="preserve">Scientific Council and its </w:t>
      </w:r>
      <w:r w:rsidRPr="00DD55EA">
        <w:rPr>
          <w:rFonts w:cs="Arial"/>
          <w:lang w:val="en-GB"/>
        </w:rPr>
        <w:t>Expert Working Group on Animal Culture and Social Complexity</w:t>
      </w:r>
      <w:r w:rsidRPr="00F17071">
        <w:rPr>
          <w:rFonts w:cs="Arial"/>
          <w:lang w:val="en-GB"/>
        </w:rPr>
        <w:t>;</w:t>
      </w:r>
    </w:p>
    <w:p w14:paraId="5530BA81" w14:textId="77777777" w:rsidR="00F17071" w:rsidRPr="00F17071" w:rsidRDefault="00F17071" w:rsidP="00F00810">
      <w:pPr>
        <w:spacing w:after="0" w:line="240" w:lineRule="auto"/>
        <w:ind w:left="1418"/>
        <w:rPr>
          <w:rFonts w:cs="Arial"/>
          <w:lang w:val="en-GB"/>
        </w:rPr>
      </w:pPr>
    </w:p>
    <w:p w14:paraId="1C9B6169" w14:textId="3172404F" w:rsidR="00F17071" w:rsidRPr="00F17071" w:rsidRDefault="00F17071" w:rsidP="00F00810">
      <w:pPr>
        <w:widowControl w:val="0"/>
        <w:numPr>
          <w:ilvl w:val="0"/>
          <w:numId w:val="23"/>
        </w:numPr>
        <w:autoSpaceDE w:val="0"/>
        <w:autoSpaceDN w:val="0"/>
        <w:adjustRightInd w:val="0"/>
        <w:spacing w:after="0" w:line="240" w:lineRule="auto"/>
        <w:ind w:left="1080"/>
        <w:jc w:val="both"/>
        <w:rPr>
          <w:rFonts w:cs="Arial"/>
          <w:lang w:val="en-GB"/>
        </w:rPr>
      </w:pPr>
      <w:r w:rsidRPr="00F17071">
        <w:rPr>
          <w:rFonts w:cs="Arial"/>
          <w:lang w:val="en-GB"/>
        </w:rPr>
        <w:t xml:space="preserve">Subject to the availability of external resources, convene an in-person workshop to assist the Expert Working Group on Animal Culture and Social Complexity with </w:t>
      </w:r>
      <w:r w:rsidRPr="0014015B">
        <w:rPr>
          <w:rFonts w:cs="Arial"/>
          <w:lang w:val="en-GB"/>
        </w:rPr>
        <w:t>providing best practice advice on the implementation of management strategies for species that learn socially, categorizing and designating cultural units and identifying any further culture-based Concerted Actions</w:t>
      </w:r>
      <w:r w:rsidRPr="00F17071">
        <w:rPr>
          <w:rFonts w:cs="Arial"/>
          <w:lang w:val="en-GB"/>
        </w:rPr>
        <w:t>;</w:t>
      </w:r>
    </w:p>
    <w:p w14:paraId="0FF4C666" w14:textId="77777777" w:rsidR="00F17071" w:rsidRPr="00F17071" w:rsidRDefault="00F17071" w:rsidP="00F00810">
      <w:pPr>
        <w:widowControl w:val="0"/>
        <w:autoSpaceDE w:val="0"/>
        <w:autoSpaceDN w:val="0"/>
        <w:adjustRightInd w:val="0"/>
        <w:spacing w:after="0" w:line="240" w:lineRule="auto"/>
        <w:ind w:left="1080" w:hanging="360"/>
        <w:jc w:val="both"/>
        <w:rPr>
          <w:rFonts w:cs="Arial"/>
          <w:lang w:val="en-GB"/>
        </w:rPr>
      </w:pPr>
    </w:p>
    <w:p w14:paraId="3C6BF4F2" w14:textId="0719D27F" w:rsidR="00F17071" w:rsidRPr="00907025" w:rsidRDefault="00F17071" w:rsidP="00F00810">
      <w:pPr>
        <w:widowControl w:val="0"/>
        <w:numPr>
          <w:ilvl w:val="0"/>
          <w:numId w:val="23"/>
        </w:numPr>
        <w:autoSpaceDE w:val="0"/>
        <w:autoSpaceDN w:val="0"/>
        <w:adjustRightInd w:val="0"/>
        <w:spacing w:after="0" w:line="240" w:lineRule="auto"/>
        <w:ind w:left="1080"/>
        <w:jc w:val="both"/>
        <w:rPr>
          <w:rFonts w:cs="Arial"/>
          <w:lang w:val="en-GB"/>
        </w:rPr>
      </w:pPr>
      <w:r w:rsidRPr="0014015B">
        <w:rPr>
          <w:rFonts w:cs="Arial"/>
          <w:lang w:val="en-GB"/>
        </w:rPr>
        <w:t xml:space="preserve">Subject to the availability of external resources, support the </w:t>
      </w:r>
      <w:r w:rsidR="007C7F24" w:rsidRPr="0014015B">
        <w:rPr>
          <w:rFonts w:cs="Arial"/>
          <w:lang w:val="en-GB"/>
        </w:rPr>
        <w:t xml:space="preserve">Scientific Council and its </w:t>
      </w:r>
      <w:r w:rsidRPr="0014015B">
        <w:rPr>
          <w:rFonts w:cs="Arial"/>
          <w:lang w:val="en-GB"/>
        </w:rPr>
        <w:t>Expert Working Group with the development of a publication outlining the relevance of animal culture and social learning for publication on the CMS website and support the development of the reviews and guidance foreseen in Decision 14.</w:t>
      </w:r>
      <w:r w:rsidR="00D77572" w:rsidRPr="0014015B">
        <w:rPr>
          <w:rFonts w:cs="Arial"/>
          <w:lang w:val="en-GB"/>
        </w:rPr>
        <w:t>CC</w:t>
      </w:r>
      <w:r w:rsidRPr="00907025">
        <w:rPr>
          <w:rFonts w:cs="Arial"/>
          <w:lang w:val="en-GB"/>
        </w:rPr>
        <w:t>.</w:t>
      </w:r>
    </w:p>
    <w:bookmarkEnd w:id="6"/>
    <w:p w14:paraId="14A0C31B" w14:textId="77777777" w:rsidR="00F17071" w:rsidRPr="00907025" w:rsidRDefault="00F17071" w:rsidP="00F00810">
      <w:pPr>
        <w:spacing w:after="0" w:line="240" w:lineRule="auto"/>
        <w:jc w:val="both"/>
        <w:rPr>
          <w:rFonts w:cs="Arial"/>
          <w:lang w:val="en-GB"/>
        </w:rPr>
      </w:pPr>
    </w:p>
    <w:p w14:paraId="516DDEEF" w14:textId="77777777" w:rsidR="00137609" w:rsidRPr="009A2337" w:rsidRDefault="00137609" w:rsidP="00F00810">
      <w:pPr>
        <w:spacing w:after="0" w:line="240" w:lineRule="auto"/>
        <w:ind w:left="360"/>
        <w:jc w:val="both"/>
        <w:rPr>
          <w:lang w:val="en-GB"/>
        </w:rPr>
      </w:pPr>
    </w:p>
    <w:sectPr w:rsidR="00137609" w:rsidRPr="009A2337" w:rsidSect="0014015B">
      <w:headerReference w:type="first" r:id="rId2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EC90" w14:textId="77777777" w:rsidR="008F351C" w:rsidRDefault="008F351C" w:rsidP="002E0DE9">
      <w:pPr>
        <w:spacing w:after="0" w:line="240" w:lineRule="auto"/>
      </w:pPr>
      <w:r>
        <w:separator/>
      </w:r>
    </w:p>
  </w:endnote>
  <w:endnote w:type="continuationSeparator" w:id="0">
    <w:p w14:paraId="5BD4AEBD" w14:textId="77777777" w:rsidR="008F351C" w:rsidRDefault="008F351C" w:rsidP="002E0DE9">
      <w:pPr>
        <w:spacing w:after="0" w:line="240" w:lineRule="auto"/>
      </w:pPr>
      <w:r>
        <w:continuationSeparator/>
      </w:r>
    </w:p>
  </w:endnote>
  <w:endnote w:type="continuationNotice" w:id="1">
    <w:p w14:paraId="0AC403FD" w14:textId="77777777" w:rsidR="008F351C" w:rsidRDefault="008F3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6F87" w14:textId="09F7ED5F" w:rsidR="00C66640" w:rsidRPr="00C66640" w:rsidRDefault="00C66640">
    <w:pPr>
      <w:pStyle w:val="Footer"/>
      <w:jc w:val="center"/>
      <w:rPr>
        <w:sz w:val="18"/>
        <w:szCs w:val="18"/>
      </w:rPr>
    </w:pPr>
    <w:r w:rsidRPr="00C66640">
      <w:rPr>
        <w:sz w:val="18"/>
        <w:szCs w:val="18"/>
      </w:rPr>
      <w:fldChar w:fldCharType="begin"/>
    </w:r>
    <w:r w:rsidRPr="00C66640">
      <w:rPr>
        <w:sz w:val="18"/>
        <w:szCs w:val="18"/>
      </w:rPr>
      <w:instrText xml:space="preserve"> PAGE   \* MERGEFORMAT </w:instrText>
    </w:r>
    <w:r w:rsidRPr="00C66640">
      <w:rPr>
        <w:sz w:val="18"/>
        <w:szCs w:val="18"/>
      </w:rPr>
      <w:fldChar w:fldCharType="separate"/>
    </w:r>
    <w:r w:rsidRPr="00C66640">
      <w:rPr>
        <w:noProof/>
        <w:sz w:val="18"/>
        <w:szCs w:val="18"/>
      </w:rPr>
      <w:t>2</w:t>
    </w:r>
    <w:r w:rsidRPr="00C6664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FE01" w14:textId="77777777" w:rsidR="008F351C" w:rsidRDefault="008F351C" w:rsidP="002E0DE9">
      <w:pPr>
        <w:spacing w:after="0" w:line="240" w:lineRule="auto"/>
      </w:pPr>
      <w:r>
        <w:separator/>
      </w:r>
    </w:p>
  </w:footnote>
  <w:footnote w:type="continuationSeparator" w:id="0">
    <w:p w14:paraId="3753CC51" w14:textId="77777777" w:rsidR="008F351C" w:rsidRDefault="008F351C" w:rsidP="002E0DE9">
      <w:pPr>
        <w:spacing w:after="0" w:line="240" w:lineRule="auto"/>
      </w:pPr>
      <w:r>
        <w:continuationSeparator/>
      </w:r>
    </w:p>
  </w:footnote>
  <w:footnote w:type="continuationNotice" w:id="1">
    <w:p w14:paraId="2B4575B2" w14:textId="77777777" w:rsidR="008F351C" w:rsidRDefault="008F351C">
      <w:pPr>
        <w:spacing w:after="0" w:line="240" w:lineRule="auto"/>
      </w:pPr>
    </w:p>
  </w:footnote>
  <w:footnote w:id="2">
    <w:p w14:paraId="4B1AABC9" w14:textId="4CCF1CFC" w:rsidR="002E2167" w:rsidRPr="00054916" w:rsidRDefault="002E2167" w:rsidP="002E2167">
      <w:pPr>
        <w:pStyle w:val="FootnoteText"/>
        <w:jc w:val="both"/>
        <w:rPr>
          <w:rFonts w:ascii="Arial" w:hAnsi="Arial" w:cs="Arial"/>
          <w:sz w:val="16"/>
          <w:szCs w:val="16"/>
        </w:rPr>
      </w:pPr>
      <w:r w:rsidRPr="00054916">
        <w:rPr>
          <w:rStyle w:val="FootnoteReference"/>
          <w:rFonts w:ascii="Arial" w:hAnsi="Arial" w:cs="Arial"/>
          <w:sz w:val="16"/>
          <w:szCs w:val="16"/>
        </w:rPr>
        <w:footnoteRef/>
      </w:r>
      <w:r w:rsidRPr="00054916">
        <w:rPr>
          <w:rFonts w:ascii="Arial" w:hAnsi="Arial" w:cs="Arial"/>
          <w:sz w:val="16"/>
          <w:szCs w:val="16"/>
        </w:rPr>
        <w:t xml:space="preserve"> CMS defines culture as “information or </w:t>
      </w:r>
      <w:proofErr w:type="spellStart"/>
      <w:r w:rsidRPr="00054916">
        <w:rPr>
          <w:rFonts w:ascii="Arial" w:hAnsi="Arial" w:cs="Arial"/>
          <w:sz w:val="16"/>
          <w:szCs w:val="16"/>
        </w:rPr>
        <w:t>behaviour</w:t>
      </w:r>
      <w:proofErr w:type="spellEnd"/>
      <w:r w:rsidR="00341E8D">
        <w:rPr>
          <w:rFonts w:ascii="Arial" w:hAnsi="Arial" w:cs="Arial"/>
          <w:sz w:val="16"/>
          <w:szCs w:val="16"/>
        </w:rPr>
        <w:t xml:space="preserve"> </w:t>
      </w:r>
      <w:r w:rsidRPr="00054916">
        <w:rPr>
          <w:rFonts w:ascii="Arial" w:hAnsi="Arial" w:cs="Arial"/>
          <w:sz w:val="16"/>
          <w:szCs w:val="16"/>
        </w:rPr>
        <w:t>shared within a community which is acquired from conspecifics through some form of social learning</w:t>
      </w:r>
      <w:r w:rsidRPr="00054916">
        <w:rPr>
          <w:rFonts w:ascii="Arial" w:hAnsi="Arial" w:cs="Arial"/>
          <w:iCs/>
          <w:sz w:val="16"/>
          <w:szCs w:val="16"/>
        </w:rPr>
        <w:t>”</w:t>
      </w:r>
      <w:r w:rsidRPr="00054916">
        <w:rPr>
          <w:rFonts w:ascii="Arial" w:hAnsi="Arial" w:cs="Arial"/>
          <w:i/>
          <w:sz w:val="16"/>
          <w:szCs w:val="16"/>
        </w:rPr>
        <w:t xml:space="preserve"> </w:t>
      </w:r>
      <w:r w:rsidRPr="00054916">
        <w:rPr>
          <w:rFonts w:ascii="Arial" w:hAnsi="Arial" w:cs="Arial"/>
          <w:sz w:val="16"/>
          <w:szCs w:val="16"/>
        </w:rPr>
        <w:t>(after Whitehead and Rendell, 2015).</w:t>
      </w:r>
    </w:p>
  </w:footnote>
  <w:footnote w:id="3">
    <w:p w14:paraId="593D1712" w14:textId="4097DA78" w:rsidR="002E2167" w:rsidRPr="00054916" w:rsidRDefault="002E2167" w:rsidP="002E2167">
      <w:pPr>
        <w:pStyle w:val="FootnoteText"/>
        <w:jc w:val="both"/>
        <w:rPr>
          <w:rFonts w:ascii="Arial" w:hAnsi="Arial" w:cs="Arial"/>
          <w:sz w:val="16"/>
          <w:szCs w:val="16"/>
        </w:rPr>
      </w:pPr>
      <w:r w:rsidRPr="00054916">
        <w:rPr>
          <w:rStyle w:val="FootnoteReference"/>
          <w:rFonts w:ascii="Arial" w:hAnsi="Arial" w:cs="Arial"/>
          <w:sz w:val="16"/>
          <w:szCs w:val="16"/>
        </w:rPr>
        <w:footnoteRef/>
      </w:r>
      <w:r w:rsidRPr="00054916">
        <w:rPr>
          <w:rFonts w:ascii="Arial" w:hAnsi="Arial" w:cs="Arial"/>
          <w:sz w:val="16"/>
          <w:szCs w:val="16"/>
        </w:rPr>
        <w:t xml:space="preserve"> The Expert Group remains open to additional members. </w:t>
      </w:r>
      <w:bookmarkStart w:id="4" w:name="_Hlk140605737"/>
      <w:r w:rsidRPr="00054916">
        <w:rPr>
          <w:rFonts w:ascii="Arial" w:hAnsi="Arial" w:cs="Arial"/>
          <w:sz w:val="16"/>
          <w:szCs w:val="16"/>
        </w:rPr>
        <w:t>Scientific Councillors with an interest in animal culture and social learning, or expertise in relevant topics such as translocations or human-wildlife interactions are invited to consider joining. The process for adding external experts includes a nomination with a short explanation of their relevant expertise (in particular past or present research on social learning and/or animal culture), as well as a CV listing relevant publications. The Chair and the COP-</w:t>
      </w:r>
      <w:r w:rsidR="00FC30C3">
        <w:rPr>
          <w:rFonts w:ascii="Arial" w:hAnsi="Arial" w:cs="Arial"/>
          <w:sz w:val="16"/>
          <w:szCs w:val="16"/>
        </w:rPr>
        <w:t>a</w:t>
      </w:r>
      <w:r w:rsidRPr="00054916">
        <w:rPr>
          <w:rFonts w:ascii="Arial" w:hAnsi="Arial" w:cs="Arial"/>
          <w:sz w:val="16"/>
          <w:szCs w:val="16"/>
        </w:rPr>
        <w:t xml:space="preserve">ppointed </w:t>
      </w:r>
      <w:proofErr w:type="spellStart"/>
      <w:r w:rsidRPr="00054916">
        <w:rPr>
          <w:rFonts w:ascii="Arial" w:hAnsi="Arial" w:cs="Arial"/>
          <w:sz w:val="16"/>
          <w:szCs w:val="16"/>
        </w:rPr>
        <w:t>Councillor</w:t>
      </w:r>
      <w:proofErr w:type="spellEnd"/>
      <w:r w:rsidRPr="00054916">
        <w:rPr>
          <w:rFonts w:ascii="Arial" w:hAnsi="Arial" w:cs="Arial"/>
          <w:sz w:val="16"/>
          <w:szCs w:val="16"/>
        </w:rPr>
        <w:t xml:space="preserve"> to whom the Scientific Council assigned responsibility for this Expert Group then review the information provided and decide on the admission of the candidate. This process has worked well since the establishment of the Expert Group and has ensured the highest level of expertise in its membership.</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3B72A2CC"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35024E">
      <w:rPr>
        <w:rFonts w:eastAsia="Times New Roman" w:cs="Arial"/>
        <w:i/>
        <w:sz w:val="18"/>
        <w:szCs w:val="18"/>
        <w:lang w:val="en-GB"/>
      </w:rPr>
      <w:t>.</w:t>
    </w:r>
    <w:r w:rsidR="00F17071">
      <w:rPr>
        <w:rFonts w:eastAsia="Times New Roman" w:cs="Arial"/>
        <w:i/>
        <w:sz w:val="18"/>
        <w:szCs w:val="18"/>
        <w:lang w:val="en-GB"/>
      </w:rPr>
      <w:t>30.5</w:t>
    </w:r>
    <w:r w:rsidR="006C6DD2">
      <w:rPr>
        <w:rFonts w:eastAsia="Times New Roman" w:cs="Arial"/>
        <w:i/>
        <w:sz w:val="18"/>
        <w:szCs w:val="18"/>
        <w:lang w:val="en-GB"/>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099F5ED2"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054916">
      <w:rPr>
        <w:rFonts w:eastAsia="Times New Roman" w:cs="Arial"/>
        <w:i/>
        <w:sz w:val="18"/>
        <w:szCs w:val="18"/>
        <w:lang w:val="en-GB"/>
      </w:rPr>
      <w:t>30.5</w:t>
    </w:r>
    <w:r w:rsidR="006C6DD2">
      <w:rPr>
        <w:rFonts w:eastAsia="Times New Roman" w:cs="Arial"/>
        <w:i/>
        <w:sz w:val="18"/>
        <w:szCs w:val="18"/>
        <w:lang w:val="en-GB"/>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58242"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204969088" name="Picture 20496908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241"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1528755806" name="Picture 15287558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654651315" name="Picture 16546513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71D2" w14:textId="00FF5F86" w:rsidR="00704B92" w:rsidRPr="002E0DE9" w:rsidRDefault="00704B92" w:rsidP="002E0DE9">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Doc.30.5/</w:t>
    </w:r>
    <w:r w:rsidR="006C6DD2">
      <w:rPr>
        <w:rFonts w:eastAsia="Times New Roman" w:cs="Arial"/>
        <w:i/>
        <w:sz w:val="18"/>
        <w:szCs w:val="18"/>
        <w:lang w:val="en-GB"/>
      </w:rPr>
      <w:t>Rev.1/</w:t>
    </w:r>
    <w:r>
      <w:rPr>
        <w:rFonts w:eastAsia="Times New Roman" w:cs="Arial"/>
        <w:i/>
        <w:sz w:val="18"/>
        <w:szCs w:val="18"/>
        <w:lang w:val="en-GB"/>
      </w:rPr>
      <w:t>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9CCD" w14:textId="3B395D3A" w:rsidR="003A1D8E" w:rsidRPr="002E0DE9" w:rsidRDefault="003A1D8E"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Doc.30.5</w:t>
    </w:r>
    <w:r w:rsidR="006C6DD2">
      <w:rPr>
        <w:rFonts w:eastAsia="Times New Roman" w:cs="Arial"/>
        <w:i/>
        <w:sz w:val="18"/>
        <w:szCs w:val="18"/>
        <w:lang w:val="en-GB"/>
      </w:rPr>
      <w:t>/Rev.1</w:t>
    </w:r>
    <w:r>
      <w:rPr>
        <w:rFonts w:eastAsia="Times New Roman" w:cs="Arial"/>
        <w:i/>
        <w:sz w:val="18"/>
        <w:szCs w:val="18"/>
        <w:lang w:val="en-GB"/>
      </w:rPr>
      <w:t>/Annex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E1A6" w14:textId="6FEBDD6E" w:rsidR="002E2167" w:rsidRPr="002E0DE9" w:rsidRDefault="002E2167" w:rsidP="00054916">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00054916">
      <w:rPr>
        <w:rFonts w:eastAsia="Times New Roman" w:cs="Arial"/>
        <w:i/>
        <w:sz w:val="18"/>
        <w:szCs w:val="18"/>
        <w:lang w:val="en-GB"/>
      </w:rPr>
      <w:t>30.5/</w:t>
    </w:r>
    <w:r w:rsidR="006C6DD2">
      <w:rPr>
        <w:rFonts w:eastAsia="Times New Roman" w:cs="Arial"/>
        <w:i/>
        <w:sz w:val="18"/>
        <w:szCs w:val="18"/>
        <w:lang w:val="en-GB"/>
      </w:rPr>
      <w:t>/Rev.1</w:t>
    </w:r>
    <w:r w:rsidR="00054916">
      <w:rPr>
        <w:rFonts w:eastAsia="Times New Roman" w:cs="Arial"/>
        <w:i/>
        <w:sz w:val="18"/>
        <w:szCs w:val="18"/>
        <w:lang w:val="en-GB"/>
      </w:rPr>
      <w:t>Annex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D6B1" w14:textId="0AEAE5F1" w:rsidR="00BB38E9" w:rsidRPr="00661875" w:rsidRDefault="00BB38E9" w:rsidP="003A1D8E">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30.5</w:t>
    </w:r>
    <w:r w:rsidR="006C6DD2">
      <w:rPr>
        <w:rFonts w:cs="Arial"/>
        <w:i/>
        <w:sz w:val="18"/>
        <w:szCs w:val="18"/>
        <w:lang w:val="de-DE"/>
      </w:rPr>
      <w:t>/Rev.1</w:t>
    </w:r>
    <w:r>
      <w:rPr>
        <w:rFonts w:cs="Arial"/>
        <w:i/>
        <w:sz w:val="18"/>
        <w:szCs w:val="18"/>
        <w:lang w:val="de-DE"/>
      </w:rP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72A"/>
    <w:multiLevelType w:val="hybridMultilevel"/>
    <w:tmpl w:val="ECFAB720"/>
    <w:lvl w:ilvl="0" w:tplc="08090001">
      <w:start w:val="1"/>
      <w:numFmt w:val="bullet"/>
      <w:lvlText w:val=""/>
      <w:lvlJc w:val="left"/>
      <w:pPr>
        <w:ind w:left="1154" w:hanging="360"/>
      </w:pPr>
      <w:rPr>
        <w:rFonts w:ascii="Symbol" w:hAnsi="Symbol" w:hint="default"/>
      </w:rPr>
    </w:lvl>
    <w:lvl w:ilvl="1" w:tplc="08090003">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6C859DA"/>
    <w:multiLevelType w:val="hybridMultilevel"/>
    <w:tmpl w:val="8C3ECA76"/>
    <w:lvl w:ilvl="0" w:tplc="20000001">
      <w:start w:val="1"/>
      <w:numFmt w:val="bullet"/>
      <w:lvlText w:val=""/>
      <w:lvlJc w:val="left"/>
      <w:pPr>
        <w:ind w:left="1117" w:hanging="360"/>
      </w:pPr>
      <w:rPr>
        <w:rFonts w:ascii="Symbol" w:hAnsi="Symbol" w:hint="default"/>
      </w:rPr>
    </w:lvl>
    <w:lvl w:ilvl="1" w:tplc="20000003" w:tentative="1">
      <w:start w:val="1"/>
      <w:numFmt w:val="bullet"/>
      <w:lvlText w:val="o"/>
      <w:lvlJc w:val="left"/>
      <w:pPr>
        <w:ind w:left="1837" w:hanging="360"/>
      </w:pPr>
      <w:rPr>
        <w:rFonts w:ascii="Courier New" w:hAnsi="Courier New" w:cs="Courier New" w:hint="default"/>
      </w:rPr>
    </w:lvl>
    <w:lvl w:ilvl="2" w:tplc="20000005" w:tentative="1">
      <w:start w:val="1"/>
      <w:numFmt w:val="bullet"/>
      <w:lvlText w:val=""/>
      <w:lvlJc w:val="left"/>
      <w:pPr>
        <w:ind w:left="2557" w:hanging="360"/>
      </w:pPr>
      <w:rPr>
        <w:rFonts w:ascii="Wingdings" w:hAnsi="Wingdings" w:hint="default"/>
      </w:rPr>
    </w:lvl>
    <w:lvl w:ilvl="3" w:tplc="20000001" w:tentative="1">
      <w:start w:val="1"/>
      <w:numFmt w:val="bullet"/>
      <w:lvlText w:val=""/>
      <w:lvlJc w:val="left"/>
      <w:pPr>
        <w:ind w:left="3277" w:hanging="360"/>
      </w:pPr>
      <w:rPr>
        <w:rFonts w:ascii="Symbol" w:hAnsi="Symbol" w:hint="default"/>
      </w:rPr>
    </w:lvl>
    <w:lvl w:ilvl="4" w:tplc="20000003" w:tentative="1">
      <w:start w:val="1"/>
      <w:numFmt w:val="bullet"/>
      <w:lvlText w:val="o"/>
      <w:lvlJc w:val="left"/>
      <w:pPr>
        <w:ind w:left="3997" w:hanging="360"/>
      </w:pPr>
      <w:rPr>
        <w:rFonts w:ascii="Courier New" w:hAnsi="Courier New" w:cs="Courier New" w:hint="default"/>
      </w:rPr>
    </w:lvl>
    <w:lvl w:ilvl="5" w:tplc="20000005" w:tentative="1">
      <w:start w:val="1"/>
      <w:numFmt w:val="bullet"/>
      <w:lvlText w:val=""/>
      <w:lvlJc w:val="left"/>
      <w:pPr>
        <w:ind w:left="4717" w:hanging="360"/>
      </w:pPr>
      <w:rPr>
        <w:rFonts w:ascii="Wingdings" w:hAnsi="Wingdings" w:hint="default"/>
      </w:rPr>
    </w:lvl>
    <w:lvl w:ilvl="6" w:tplc="20000001" w:tentative="1">
      <w:start w:val="1"/>
      <w:numFmt w:val="bullet"/>
      <w:lvlText w:val=""/>
      <w:lvlJc w:val="left"/>
      <w:pPr>
        <w:ind w:left="5437" w:hanging="360"/>
      </w:pPr>
      <w:rPr>
        <w:rFonts w:ascii="Symbol" w:hAnsi="Symbol" w:hint="default"/>
      </w:rPr>
    </w:lvl>
    <w:lvl w:ilvl="7" w:tplc="20000003" w:tentative="1">
      <w:start w:val="1"/>
      <w:numFmt w:val="bullet"/>
      <w:lvlText w:val="o"/>
      <w:lvlJc w:val="left"/>
      <w:pPr>
        <w:ind w:left="6157" w:hanging="360"/>
      </w:pPr>
      <w:rPr>
        <w:rFonts w:ascii="Courier New" w:hAnsi="Courier New" w:cs="Courier New" w:hint="default"/>
      </w:rPr>
    </w:lvl>
    <w:lvl w:ilvl="8" w:tplc="20000005" w:tentative="1">
      <w:start w:val="1"/>
      <w:numFmt w:val="bullet"/>
      <w:lvlText w:val=""/>
      <w:lvlJc w:val="left"/>
      <w:pPr>
        <w:ind w:left="6877" w:hanging="360"/>
      </w:pPr>
      <w:rPr>
        <w:rFonts w:ascii="Wingdings" w:hAnsi="Wingdings" w:hint="default"/>
      </w:rPr>
    </w:lvl>
  </w:abstractNum>
  <w:abstractNum w:abstractNumId="3" w15:restartNumberingAfterBreak="0">
    <w:nsid w:val="08780F21"/>
    <w:multiLevelType w:val="hybridMultilevel"/>
    <w:tmpl w:val="C8E20D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A367DE6"/>
    <w:multiLevelType w:val="hybridMultilevel"/>
    <w:tmpl w:val="BCC0C16E"/>
    <w:lvl w:ilvl="0" w:tplc="04090001">
      <w:start w:val="1"/>
      <w:numFmt w:val="bullet"/>
      <w:lvlText w:val=""/>
      <w:lvlJc w:val="left"/>
      <w:pPr>
        <w:ind w:left="1287" w:hanging="360"/>
      </w:pPr>
      <w:rPr>
        <w:rFonts w:ascii="Symbol" w:hAnsi="Symbol" w:hint="default"/>
      </w:rPr>
    </w:lvl>
    <w:lvl w:ilvl="1" w:tplc="375EA37C">
      <w:start w:val="2"/>
      <w:numFmt w:val="bullet"/>
      <w:lvlText w:val="•"/>
      <w:lvlJc w:val="left"/>
      <w:pPr>
        <w:ind w:left="2007" w:hanging="360"/>
      </w:pPr>
      <w:rPr>
        <w:rFonts w:ascii="Arial" w:eastAsiaTheme="minorHAnsi"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271674"/>
    <w:multiLevelType w:val="hybridMultilevel"/>
    <w:tmpl w:val="B18611E2"/>
    <w:lvl w:ilvl="0" w:tplc="A1F6D772">
      <w:start w:val="1"/>
      <w:numFmt w:val="lowerLetter"/>
      <w:lvlText w:val="%1)"/>
      <w:lvlJc w:val="left"/>
      <w:pPr>
        <w:ind w:left="1551" w:hanging="360"/>
      </w:pPr>
      <w:rPr>
        <w:rFonts w:hint="default"/>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6" w15:restartNumberingAfterBreak="0">
    <w:nsid w:val="18551C22"/>
    <w:multiLevelType w:val="hybridMultilevel"/>
    <w:tmpl w:val="11F09C22"/>
    <w:lvl w:ilvl="0" w:tplc="08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8" w15:restartNumberingAfterBreak="0">
    <w:nsid w:val="279A715D"/>
    <w:multiLevelType w:val="hybridMultilevel"/>
    <w:tmpl w:val="9D60EDF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27EE08C9"/>
    <w:multiLevelType w:val="hybridMultilevel"/>
    <w:tmpl w:val="BFE2E4C4"/>
    <w:lvl w:ilvl="0" w:tplc="A1F6D772">
      <w:start w:val="1"/>
      <w:numFmt w:val="lowerLetter"/>
      <w:lvlText w:val="%1)"/>
      <w:lvlJc w:val="left"/>
      <w:pPr>
        <w:ind w:left="1551" w:hanging="360"/>
      </w:pPr>
      <w:rPr>
        <w:rFonts w:hint="default"/>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0"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CA026C"/>
    <w:multiLevelType w:val="hybridMultilevel"/>
    <w:tmpl w:val="10DE8D7E"/>
    <w:lvl w:ilvl="0" w:tplc="A1F6D772">
      <w:start w:val="1"/>
      <w:numFmt w:val="lowerLetter"/>
      <w:lvlText w:val="%1)"/>
      <w:lvlJc w:val="left"/>
      <w:pPr>
        <w:ind w:left="1551" w:hanging="360"/>
      </w:pPr>
      <w:rPr>
        <w:rFonts w:hint="default"/>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2"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F683C30"/>
    <w:multiLevelType w:val="hybridMultilevel"/>
    <w:tmpl w:val="12943574"/>
    <w:lvl w:ilvl="0" w:tplc="84647B64">
      <w:start w:val="1"/>
      <w:numFmt w:val="lowerRoman"/>
      <w:lvlText w:val="%1."/>
      <w:lvlJc w:val="left"/>
      <w:pPr>
        <w:ind w:left="2271" w:hanging="720"/>
      </w:pPr>
      <w:rPr>
        <w:rFonts w:hint="default"/>
      </w:r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4"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429B01AE"/>
    <w:multiLevelType w:val="hybridMultilevel"/>
    <w:tmpl w:val="2A3CB1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6CC8754F"/>
    <w:multiLevelType w:val="hybridMultilevel"/>
    <w:tmpl w:val="7576987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0"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C91D3E"/>
    <w:multiLevelType w:val="hybridMultilevel"/>
    <w:tmpl w:val="1C24E760"/>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70028725">
    <w:abstractNumId w:val="16"/>
  </w:num>
  <w:num w:numId="2" w16cid:durableId="1342467551">
    <w:abstractNumId w:val="20"/>
  </w:num>
  <w:num w:numId="3" w16cid:durableId="1569996155">
    <w:abstractNumId w:val="1"/>
  </w:num>
  <w:num w:numId="4" w16cid:durableId="5037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5684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983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059935">
    <w:abstractNumId w:val="10"/>
  </w:num>
  <w:num w:numId="8" w16cid:durableId="657730385">
    <w:abstractNumId w:val="22"/>
  </w:num>
  <w:num w:numId="9" w16cid:durableId="813450780">
    <w:abstractNumId w:val="18"/>
  </w:num>
  <w:num w:numId="10" w16cid:durableId="1647737505">
    <w:abstractNumId w:val="6"/>
  </w:num>
  <w:num w:numId="11" w16cid:durableId="877620003">
    <w:abstractNumId w:val="11"/>
  </w:num>
  <w:num w:numId="12" w16cid:durableId="1931816253">
    <w:abstractNumId w:val="9"/>
  </w:num>
  <w:num w:numId="13" w16cid:durableId="966349925">
    <w:abstractNumId w:val="5"/>
  </w:num>
  <w:num w:numId="14" w16cid:durableId="1750811769">
    <w:abstractNumId w:val="13"/>
  </w:num>
  <w:num w:numId="15" w16cid:durableId="130296229">
    <w:abstractNumId w:val="4"/>
  </w:num>
  <w:num w:numId="16" w16cid:durableId="1529563478">
    <w:abstractNumId w:val="0"/>
  </w:num>
  <w:num w:numId="17" w16cid:durableId="444348299">
    <w:abstractNumId w:val="19"/>
  </w:num>
  <w:num w:numId="18" w16cid:durableId="549851278">
    <w:abstractNumId w:val="2"/>
  </w:num>
  <w:num w:numId="19" w16cid:durableId="994604050">
    <w:abstractNumId w:val="8"/>
  </w:num>
  <w:num w:numId="20" w16cid:durableId="76069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6072825">
    <w:abstractNumId w:val="3"/>
  </w:num>
  <w:num w:numId="22" w16cid:durableId="1239482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63417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4970145">
    <w:abstractNumId w:val="23"/>
  </w:num>
  <w:num w:numId="25" w16cid:durableId="1663969407">
    <w:abstractNumId w:val="15"/>
  </w:num>
  <w:num w:numId="26" w16cid:durableId="1987202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15365"/>
    <w:rsid w:val="000169D5"/>
    <w:rsid w:val="00035CE0"/>
    <w:rsid w:val="00037518"/>
    <w:rsid w:val="000430DD"/>
    <w:rsid w:val="00052610"/>
    <w:rsid w:val="000539AB"/>
    <w:rsid w:val="00054916"/>
    <w:rsid w:val="00055897"/>
    <w:rsid w:val="00063C40"/>
    <w:rsid w:val="000661B2"/>
    <w:rsid w:val="00076DC5"/>
    <w:rsid w:val="00081045"/>
    <w:rsid w:val="00087C77"/>
    <w:rsid w:val="00090E4B"/>
    <w:rsid w:val="000917C6"/>
    <w:rsid w:val="0009370C"/>
    <w:rsid w:val="000A6EF0"/>
    <w:rsid w:val="000B3C38"/>
    <w:rsid w:val="000B63D2"/>
    <w:rsid w:val="000C1D7A"/>
    <w:rsid w:val="000C3123"/>
    <w:rsid w:val="000C4998"/>
    <w:rsid w:val="000D1DE6"/>
    <w:rsid w:val="000F59EF"/>
    <w:rsid w:val="00103C7C"/>
    <w:rsid w:val="001121FE"/>
    <w:rsid w:val="001153CF"/>
    <w:rsid w:val="00117D37"/>
    <w:rsid w:val="00137609"/>
    <w:rsid w:val="0014015B"/>
    <w:rsid w:val="001560CE"/>
    <w:rsid w:val="00173F4A"/>
    <w:rsid w:val="00177179"/>
    <w:rsid w:val="001801E7"/>
    <w:rsid w:val="0018150C"/>
    <w:rsid w:val="00183C4E"/>
    <w:rsid w:val="00184004"/>
    <w:rsid w:val="00184287"/>
    <w:rsid w:val="00186C36"/>
    <w:rsid w:val="0019073E"/>
    <w:rsid w:val="00190ADA"/>
    <w:rsid w:val="001B3D43"/>
    <w:rsid w:val="001B7D97"/>
    <w:rsid w:val="001C2B5F"/>
    <w:rsid w:val="001E6784"/>
    <w:rsid w:val="00203AC8"/>
    <w:rsid w:val="00204DFF"/>
    <w:rsid w:val="00212CE3"/>
    <w:rsid w:val="002136FE"/>
    <w:rsid w:val="002326AB"/>
    <w:rsid w:val="00235010"/>
    <w:rsid w:val="00262F12"/>
    <w:rsid w:val="0026671A"/>
    <w:rsid w:val="00284272"/>
    <w:rsid w:val="002912B4"/>
    <w:rsid w:val="00297F0C"/>
    <w:rsid w:val="002A363D"/>
    <w:rsid w:val="002A7DE8"/>
    <w:rsid w:val="002B2806"/>
    <w:rsid w:val="002B3606"/>
    <w:rsid w:val="002D0763"/>
    <w:rsid w:val="002E0DE9"/>
    <w:rsid w:val="002E2167"/>
    <w:rsid w:val="002E6A7D"/>
    <w:rsid w:val="0031590E"/>
    <w:rsid w:val="00323E3E"/>
    <w:rsid w:val="00324F90"/>
    <w:rsid w:val="00331D38"/>
    <w:rsid w:val="00337CB3"/>
    <w:rsid w:val="00341BF8"/>
    <w:rsid w:val="00341E8D"/>
    <w:rsid w:val="00344CCB"/>
    <w:rsid w:val="0035024E"/>
    <w:rsid w:val="003669FF"/>
    <w:rsid w:val="00376314"/>
    <w:rsid w:val="003A1D8E"/>
    <w:rsid w:val="003A52FE"/>
    <w:rsid w:val="003C569E"/>
    <w:rsid w:val="003D5BE9"/>
    <w:rsid w:val="003E23C4"/>
    <w:rsid w:val="003E78F2"/>
    <w:rsid w:val="003F6AEA"/>
    <w:rsid w:val="00406167"/>
    <w:rsid w:val="0041123B"/>
    <w:rsid w:val="00431FE3"/>
    <w:rsid w:val="00435A0C"/>
    <w:rsid w:val="00443325"/>
    <w:rsid w:val="00443FB1"/>
    <w:rsid w:val="004468F7"/>
    <w:rsid w:val="0045140B"/>
    <w:rsid w:val="004531F1"/>
    <w:rsid w:val="00457A20"/>
    <w:rsid w:val="00457A37"/>
    <w:rsid w:val="004714F5"/>
    <w:rsid w:val="00472BCE"/>
    <w:rsid w:val="00481549"/>
    <w:rsid w:val="00495B71"/>
    <w:rsid w:val="004A3E7F"/>
    <w:rsid w:val="004A4BFE"/>
    <w:rsid w:val="004B2B32"/>
    <w:rsid w:val="004C015B"/>
    <w:rsid w:val="004C1FDD"/>
    <w:rsid w:val="004E0E0C"/>
    <w:rsid w:val="004F524E"/>
    <w:rsid w:val="0050192E"/>
    <w:rsid w:val="00505D78"/>
    <w:rsid w:val="00516A25"/>
    <w:rsid w:val="00517EAC"/>
    <w:rsid w:val="005268A3"/>
    <w:rsid w:val="00531BD1"/>
    <w:rsid w:val="005330F7"/>
    <w:rsid w:val="00537E62"/>
    <w:rsid w:val="00540DD2"/>
    <w:rsid w:val="005447A7"/>
    <w:rsid w:val="00563598"/>
    <w:rsid w:val="0058193C"/>
    <w:rsid w:val="0058774A"/>
    <w:rsid w:val="0059075E"/>
    <w:rsid w:val="00592FC9"/>
    <w:rsid w:val="00594A94"/>
    <w:rsid w:val="00595598"/>
    <w:rsid w:val="005957AC"/>
    <w:rsid w:val="00597EB1"/>
    <w:rsid w:val="005A2A3E"/>
    <w:rsid w:val="005B23A6"/>
    <w:rsid w:val="005C28E8"/>
    <w:rsid w:val="005C5625"/>
    <w:rsid w:val="005C5C48"/>
    <w:rsid w:val="005D4A34"/>
    <w:rsid w:val="005D5F28"/>
    <w:rsid w:val="005E0E7C"/>
    <w:rsid w:val="005E291F"/>
    <w:rsid w:val="005E6D3C"/>
    <w:rsid w:val="005F0235"/>
    <w:rsid w:val="005F2ECD"/>
    <w:rsid w:val="005F7042"/>
    <w:rsid w:val="005F738C"/>
    <w:rsid w:val="00610346"/>
    <w:rsid w:val="00610891"/>
    <w:rsid w:val="00625D3E"/>
    <w:rsid w:val="006519B7"/>
    <w:rsid w:val="00666770"/>
    <w:rsid w:val="006702D1"/>
    <w:rsid w:val="006704FB"/>
    <w:rsid w:val="0067289A"/>
    <w:rsid w:val="00673211"/>
    <w:rsid w:val="006867A3"/>
    <w:rsid w:val="006933E5"/>
    <w:rsid w:val="006A04C3"/>
    <w:rsid w:val="006A7DC4"/>
    <w:rsid w:val="006B5D00"/>
    <w:rsid w:val="006C0316"/>
    <w:rsid w:val="006C1460"/>
    <w:rsid w:val="006C6DD2"/>
    <w:rsid w:val="006D2054"/>
    <w:rsid w:val="006D7B51"/>
    <w:rsid w:val="006E026D"/>
    <w:rsid w:val="00704B92"/>
    <w:rsid w:val="00704E4A"/>
    <w:rsid w:val="007259EC"/>
    <w:rsid w:val="00726B77"/>
    <w:rsid w:val="0076370E"/>
    <w:rsid w:val="007727FC"/>
    <w:rsid w:val="00780872"/>
    <w:rsid w:val="00786961"/>
    <w:rsid w:val="00797F73"/>
    <w:rsid w:val="007A5250"/>
    <w:rsid w:val="007C7F24"/>
    <w:rsid w:val="007D6CA2"/>
    <w:rsid w:val="007E0F7D"/>
    <w:rsid w:val="007E244E"/>
    <w:rsid w:val="008119D6"/>
    <w:rsid w:val="00816618"/>
    <w:rsid w:val="00817640"/>
    <w:rsid w:val="00820572"/>
    <w:rsid w:val="008233D8"/>
    <w:rsid w:val="00825851"/>
    <w:rsid w:val="00837BC1"/>
    <w:rsid w:val="00840F97"/>
    <w:rsid w:val="008417FB"/>
    <w:rsid w:val="00842B75"/>
    <w:rsid w:val="00854E34"/>
    <w:rsid w:val="00871567"/>
    <w:rsid w:val="00871E2C"/>
    <w:rsid w:val="00872FF8"/>
    <w:rsid w:val="00873258"/>
    <w:rsid w:val="0087715B"/>
    <w:rsid w:val="00880187"/>
    <w:rsid w:val="008852CE"/>
    <w:rsid w:val="0088741F"/>
    <w:rsid w:val="008940E0"/>
    <w:rsid w:val="008B0AC3"/>
    <w:rsid w:val="008B6613"/>
    <w:rsid w:val="008C23C3"/>
    <w:rsid w:val="008C3A4A"/>
    <w:rsid w:val="008C4C62"/>
    <w:rsid w:val="008D7F9C"/>
    <w:rsid w:val="008E399F"/>
    <w:rsid w:val="008E642F"/>
    <w:rsid w:val="008F351C"/>
    <w:rsid w:val="008F4CB1"/>
    <w:rsid w:val="008F7E7E"/>
    <w:rsid w:val="00907025"/>
    <w:rsid w:val="00913FE5"/>
    <w:rsid w:val="0092141A"/>
    <w:rsid w:val="00925D97"/>
    <w:rsid w:val="00933B90"/>
    <w:rsid w:val="00936519"/>
    <w:rsid w:val="0093713A"/>
    <w:rsid w:val="00944744"/>
    <w:rsid w:val="00951F21"/>
    <w:rsid w:val="009656F0"/>
    <w:rsid w:val="00982452"/>
    <w:rsid w:val="009903E8"/>
    <w:rsid w:val="009A08AE"/>
    <w:rsid w:val="009A2337"/>
    <w:rsid w:val="009A654F"/>
    <w:rsid w:val="009A749A"/>
    <w:rsid w:val="009B28A1"/>
    <w:rsid w:val="009B3CF3"/>
    <w:rsid w:val="009C28B7"/>
    <w:rsid w:val="009D6B56"/>
    <w:rsid w:val="009F1A90"/>
    <w:rsid w:val="009F6C60"/>
    <w:rsid w:val="00A07864"/>
    <w:rsid w:val="00A165D8"/>
    <w:rsid w:val="00A20938"/>
    <w:rsid w:val="00A238D4"/>
    <w:rsid w:val="00A25E6B"/>
    <w:rsid w:val="00A32256"/>
    <w:rsid w:val="00A32FAE"/>
    <w:rsid w:val="00A3692C"/>
    <w:rsid w:val="00A37C8F"/>
    <w:rsid w:val="00A44ED2"/>
    <w:rsid w:val="00A457A3"/>
    <w:rsid w:val="00A45996"/>
    <w:rsid w:val="00A531A3"/>
    <w:rsid w:val="00A5442D"/>
    <w:rsid w:val="00A56235"/>
    <w:rsid w:val="00A926A4"/>
    <w:rsid w:val="00A93363"/>
    <w:rsid w:val="00AB4E4F"/>
    <w:rsid w:val="00AB5347"/>
    <w:rsid w:val="00AC12FC"/>
    <w:rsid w:val="00AC75D8"/>
    <w:rsid w:val="00AD0F03"/>
    <w:rsid w:val="00AD4F4C"/>
    <w:rsid w:val="00AD5A61"/>
    <w:rsid w:val="00AE211E"/>
    <w:rsid w:val="00AF54B3"/>
    <w:rsid w:val="00AF6061"/>
    <w:rsid w:val="00AF63ED"/>
    <w:rsid w:val="00B01B5D"/>
    <w:rsid w:val="00B068A3"/>
    <w:rsid w:val="00B1613B"/>
    <w:rsid w:val="00B2055E"/>
    <w:rsid w:val="00B250A3"/>
    <w:rsid w:val="00B33183"/>
    <w:rsid w:val="00B36B62"/>
    <w:rsid w:val="00B451FD"/>
    <w:rsid w:val="00B51981"/>
    <w:rsid w:val="00B51A11"/>
    <w:rsid w:val="00B609A5"/>
    <w:rsid w:val="00B63D09"/>
    <w:rsid w:val="00B6623A"/>
    <w:rsid w:val="00B665AB"/>
    <w:rsid w:val="00B66D01"/>
    <w:rsid w:val="00B716CD"/>
    <w:rsid w:val="00B81CB2"/>
    <w:rsid w:val="00B83F6D"/>
    <w:rsid w:val="00B86FD6"/>
    <w:rsid w:val="00B93B28"/>
    <w:rsid w:val="00BA0E05"/>
    <w:rsid w:val="00BA6225"/>
    <w:rsid w:val="00BB38E9"/>
    <w:rsid w:val="00BB713D"/>
    <w:rsid w:val="00BB7FAE"/>
    <w:rsid w:val="00BC60DB"/>
    <w:rsid w:val="00BD3184"/>
    <w:rsid w:val="00BE0E2E"/>
    <w:rsid w:val="00BE54DD"/>
    <w:rsid w:val="00BF1486"/>
    <w:rsid w:val="00C01ED7"/>
    <w:rsid w:val="00C108C1"/>
    <w:rsid w:val="00C22028"/>
    <w:rsid w:val="00C235F9"/>
    <w:rsid w:val="00C32E9F"/>
    <w:rsid w:val="00C34324"/>
    <w:rsid w:val="00C34F42"/>
    <w:rsid w:val="00C479A7"/>
    <w:rsid w:val="00C66640"/>
    <w:rsid w:val="00C7409D"/>
    <w:rsid w:val="00C84917"/>
    <w:rsid w:val="00C873DA"/>
    <w:rsid w:val="00C974A1"/>
    <w:rsid w:val="00CA547C"/>
    <w:rsid w:val="00CB5C5E"/>
    <w:rsid w:val="00CC15B1"/>
    <w:rsid w:val="00CC20D1"/>
    <w:rsid w:val="00CE5F56"/>
    <w:rsid w:val="00CE739D"/>
    <w:rsid w:val="00CF0FD9"/>
    <w:rsid w:val="00CF3E07"/>
    <w:rsid w:val="00CF5D3B"/>
    <w:rsid w:val="00D01E3D"/>
    <w:rsid w:val="00D03BD5"/>
    <w:rsid w:val="00D22C7D"/>
    <w:rsid w:val="00D23B96"/>
    <w:rsid w:val="00D31092"/>
    <w:rsid w:val="00D40160"/>
    <w:rsid w:val="00D418E6"/>
    <w:rsid w:val="00D4691A"/>
    <w:rsid w:val="00D554C1"/>
    <w:rsid w:val="00D77572"/>
    <w:rsid w:val="00D8210B"/>
    <w:rsid w:val="00D93628"/>
    <w:rsid w:val="00D95A3E"/>
    <w:rsid w:val="00DA4F1B"/>
    <w:rsid w:val="00DC01B1"/>
    <w:rsid w:val="00DC2ED6"/>
    <w:rsid w:val="00DC5784"/>
    <w:rsid w:val="00DD4314"/>
    <w:rsid w:val="00DD55EA"/>
    <w:rsid w:val="00DD57DD"/>
    <w:rsid w:val="00DE481B"/>
    <w:rsid w:val="00DF0502"/>
    <w:rsid w:val="00E00BCF"/>
    <w:rsid w:val="00E043E4"/>
    <w:rsid w:val="00E2566E"/>
    <w:rsid w:val="00E26652"/>
    <w:rsid w:val="00E4182C"/>
    <w:rsid w:val="00E42AF6"/>
    <w:rsid w:val="00E56C45"/>
    <w:rsid w:val="00E64CB0"/>
    <w:rsid w:val="00E76CB5"/>
    <w:rsid w:val="00E77D51"/>
    <w:rsid w:val="00EA5069"/>
    <w:rsid w:val="00EB3205"/>
    <w:rsid w:val="00ED16EE"/>
    <w:rsid w:val="00ED5C82"/>
    <w:rsid w:val="00F00810"/>
    <w:rsid w:val="00F03573"/>
    <w:rsid w:val="00F071CF"/>
    <w:rsid w:val="00F11743"/>
    <w:rsid w:val="00F1629B"/>
    <w:rsid w:val="00F166B9"/>
    <w:rsid w:val="00F17071"/>
    <w:rsid w:val="00F2038D"/>
    <w:rsid w:val="00F2184F"/>
    <w:rsid w:val="00F231CE"/>
    <w:rsid w:val="00F231E8"/>
    <w:rsid w:val="00F26BA0"/>
    <w:rsid w:val="00F53636"/>
    <w:rsid w:val="00F606C2"/>
    <w:rsid w:val="00F7155B"/>
    <w:rsid w:val="00F74F81"/>
    <w:rsid w:val="00F75474"/>
    <w:rsid w:val="00F86932"/>
    <w:rsid w:val="00F92DA8"/>
    <w:rsid w:val="00FA29AC"/>
    <w:rsid w:val="00FA5582"/>
    <w:rsid w:val="00FC30C3"/>
    <w:rsid w:val="00FE0C04"/>
    <w:rsid w:val="00FE321E"/>
    <w:rsid w:val="00FE58AC"/>
    <w:rsid w:val="00FF6285"/>
    <w:rsid w:val="21FB81F7"/>
    <w:rsid w:val="2ED71FAC"/>
    <w:rsid w:val="3448E45F"/>
    <w:rsid w:val="53FE171B"/>
    <w:rsid w:val="5ABCB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15:docId w15:val="{EF135168-CAFC-48AB-BD74-32664F7E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semiHidden/>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semiHidden/>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paragraph" w:customStyle="1" w:styleId="FrameContents">
    <w:name w:val="Frame Contents"/>
    <w:basedOn w:val="Normal"/>
    <w:qFormat/>
    <w:rsid w:val="00840F97"/>
    <w:pPr>
      <w:suppressAutoHyphens/>
    </w:pPr>
    <w:rPr>
      <w:lang w:val="en-GB"/>
    </w:rPr>
  </w:style>
  <w:style w:type="character" w:customStyle="1" w:styleId="ListParagraphChar">
    <w:name w:val="List Paragraph Char"/>
    <w:basedOn w:val="DefaultParagraphFont"/>
    <w:link w:val="ListParagraph"/>
    <w:uiPriority w:val="34"/>
    <w:rsid w:val="00035CE0"/>
  </w:style>
  <w:style w:type="character" w:styleId="Hyperlink">
    <w:name w:val="Hyperlink"/>
    <w:basedOn w:val="DefaultParagraphFont"/>
    <w:uiPriority w:val="99"/>
    <w:unhideWhenUsed/>
    <w:rsid w:val="00035CE0"/>
    <w:rPr>
      <w:color w:val="0563C1" w:themeColor="hyperlink"/>
      <w:u w:val="single"/>
    </w:rPr>
  </w:style>
  <w:style w:type="paragraph" w:styleId="Revision">
    <w:name w:val="Revision"/>
    <w:hidden/>
    <w:uiPriority w:val="99"/>
    <w:semiHidden/>
    <w:rsid w:val="009903E8"/>
    <w:pPr>
      <w:spacing w:after="0" w:line="240" w:lineRule="auto"/>
    </w:pPr>
  </w:style>
  <w:style w:type="character" w:styleId="Mention">
    <w:name w:val="Mention"/>
    <w:basedOn w:val="DefaultParagraphFont"/>
    <w:uiPriority w:val="99"/>
    <w:unhideWhenUsed/>
    <w:rsid w:val="00C479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int/en/document/report-2nd-cms-workshop-conservation-implications-animal-culture-and-social-complexity-pa-0"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cms.int/en/document/report-2nd-cms-workshop-conservation-implications-animal-culture-and-social-complexity-part"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hwct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hwctf.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UserInfo>
        <DisplayName>Heidrun Frisch-Nwakanma</DisplayName>
        <AccountId>28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A17C2AA2-5EA2-4C58-B9DA-EF89E325D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3.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customXml/itemProps4.xml><?xml version="1.0" encoding="utf-8"?>
<ds:datastoreItem xmlns:ds="http://schemas.openxmlformats.org/officeDocument/2006/customXml" ds:itemID="{ADBA9692-39AF-4871-8314-0D220A29B546}">
  <ds:schemaRefs>
    <ds:schemaRef ds:uri="http://purl.org/dc/dcmitype/"/>
    <ds:schemaRef ds:uri="a7b50396-0b06-45c1-b28e-46f86d566a10"/>
    <ds:schemaRef ds:uri="http://schemas.microsoft.com/office/infopath/2007/PartnerControls"/>
    <ds:schemaRef ds:uri="http://www.w3.org/XML/1998/namespace"/>
    <ds:schemaRef ds:uri="http://purl.org/dc/terms/"/>
    <ds:schemaRef ds:uri="http://schemas.openxmlformats.org/package/2006/metadata/core-properties"/>
    <ds:schemaRef ds:uri="985ec44e-1bab-4c0b-9df0-6ba128686fc9"/>
    <ds:schemaRef ds:uri="http://schemas.microsoft.com/office/2006/documentManagement/types"/>
    <ds:schemaRef ds:uri="c15478a5-0be8-4f5d-8383-b307d5ba8bf6"/>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3286</Words>
  <Characters>18732</Characters>
  <Application>Microsoft Office Word</Application>
  <DocSecurity>0</DocSecurity>
  <Lines>156</Lines>
  <Paragraphs>43</Paragraphs>
  <ScaleCrop>false</ScaleCrop>
  <Company/>
  <LinksUpToDate>false</LinksUpToDate>
  <CharactersWithSpaces>21975</CharactersWithSpaces>
  <SharedDoc>false</SharedDoc>
  <HLinks>
    <vt:vector size="30" baseType="variant">
      <vt:variant>
        <vt:i4>5111823</vt:i4>
      </vt:variant>
      <vt:variant>
        <vt:i4>12</vt:i4>
      </vt:variant>
      <vt:variant>
        <vt:i4>0</vt:i4>
      </vt:variant>
      <vt:variant>
        <vt:i4>5</vt:i4>
      </vt:variant>
      <vt:variant>
        <vt:lpwstr>http://www.hwctf.org/</vt:lpwstr>
      </vt:variant>
      <vt:variant>
        <vt:lpwstr/>
      </vt:variant>
      <vt:variant>
        <vt:i4>5111823</vt:i4>
      </vt:variant>
      <vt:variant>
        <vt:i4>9</vt:i4>
      </vt:variant>
      <vt:variant>
        <vt:i4>0</vt:i4>
      </vt:variant>
      <vt:variant>
        <vt:i4>5</vt:i4>
      </vt:variant>
      <vt:variant>
        <vt:lpwstr>http://www.hwctf.org/</vt:lpwstr>
      </vt:variant>
      <vt:variant>
        <vt:lpwstr/>
      </vt:variant>
      <vt:variant>
        <vt:i4>3014781</vt:i4>
      </vt:variant>
      <vt:variant>
        <vt:i4>6</vt:i4>
      </vt:variant>
      <vt:variant>
        <vt:i4>0</vt:i4>
      </vt:variant>
      <vt:variant>
        <vt:i4>5</vt:i4>
      </vt:variant>
      <vt:variant>
        <vt:lpwstr>https://www.cms.int/en/document/report-2nd-cms-workshop-conservation-implications-animal-culture-and-social-complexity-pa-0</vt:lpwstr>
      </vt:variant>
      <vt:variant>
        <vt:lpwstr/>
      </vt:variant>
      <vt:variant>
        <vt:i4>7405693</vt:i4>
      </vt:variant>
      <vt:variant>
        <vt:i4>3</vt:i4>
      </vt:variant>
      <vt:variant>
        <vt:i4>0</vt:i4>
      </vt:variant>
      <vt:variant>
        <vt:i4>5</vt:i4>
      </vt:variant>
      <vt:variant>
        <vt:lpwstr>https://www.cms.int/en/document/report-2nd-cms-workshop-conservation-implications-animal-culture-and-social-complexity-part</vt:lpwstr>
      </vt:variant>
      <vt:variant>
        <vt:lpwstr/>
      </vt:variant>
      <vt:variant>
        <vt:i4>5177438</vt:i4>
      </vt:variant>
      <vt:variant>
        <vt:i4>0</vt:i4>
      </vt:variant>
      <vt:variant>
        <vt:i4>0</vt:i4>
      </vt:variant>
      <vt:variant>
        <vt:i4>5</vt:i4>
      </vt:variant>
      <vt:variant>
        <vt:lpwstr>https://www.cms.int/en/document/conservation-implications-animal-culture-and-social-complexity-0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2023-08-22T10:26:00Z</dcterms:created>
  <dcterms:modified xsi:type="dcterms:W3CDTF">2023-08-22T10:26:00Z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