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3A447" w14:textId="77777777" w:rsidR="002979AB" w:rsidRPr="00EC2A58" w:rsidRDefault="002979AB" w:rsidP="002979AB">
      <w:pPr>
        <w:widowControl w:val="0"/>
        <w:tabs>
          <w:tab w:val="left" w:pos="-1057"/>
          <w:tab w:val="left" w:pos="-720"/>
        </w:tabs>
        <w:suppressAutoHyphens/>
        <w:autoSpaceDE w:val="0"/>
        <w:autoSpaceDN w:val="0"/>
        <w:textAlignment w:val="baseline"/>
        <w:rPr>
          <w:rFonts w:eastAsia="Times New Roman" w:cs="Arial"/>
          <w:spacing w:val="-8"/>
          <w:sz w:val="12"/>
          <w:szCs w:val="12"/>
          <w:lang w:val="fr-FR"/>
        </w:rPr>
      </w:pPr>
      <w:bookmarkStart w:id="0" w:name="_Hlk138751658"/>
    </w:p>
    <w:tbl>
      <w:tblPr>
        <w:tblW w:w="9648" w:type="dxa"/>
        <w:tblLayout w:type="fixed"/>
        <w:tblCellMar>
          <w:left w:w="10" w:type="dxa"/>
          <w:right w:w="10" w:type="dxa"/>
        </w:tblCellMar>
        <w:tblLook w:val="0000" w:firstRow="0" w:lastRow="0" w:firstColumn="0" w:lastColumn="0" w:noHBand="0" w:noVBand="0"/>
      </w:tblPr>
      <w:tblGrid>
        <w:gridCol w:w="1526"/>
        <w:gridCol w:w="4286"/>
        <w:gridCol w:w="3836"/>
      </w:tblGrid>
      <w:tr w:rsidR="002979AB" w:rsidRPr="00EC2A58" w14:paraId="54228CF2" w14:textId="77777777" w:rsidTr="00F06B72">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28D213A8" w14:textId="77777777" w:rsidR="002979AB" w:rsidRPr="00EC2A58" w:rsidRDefault="002979AB" w:rsidP="007C7B87">
            <w:pPr>
              <w:widowControl w:val="0"/>
              <w:suppressAutoHyphens/>
              <w:autoSpaceDE w:val="0"/>
              <w:autoSpaceDN w:val="0"/>
              <w:textAlignment w:val="baseline"/>
              <w:rPr>
                <w:rFonts w:ascii="Calibri" w:eastAsia="Calibri" w:hAnsi="Calibri" w:cs="Times New Roman"/>
              </w:rPr>
            </w:pPr>
            <w:r w:rsidRPr="00EC2A58">
              <w:rPr>
                <w:rFonts w:eastAsia="Times New Roman" w:cs="Arial"/>
                <w:noProof/>
              </w:rPr>
              <w:drawing>
                <wp:inline distT="0" distB="0" distL="0" distR="0" wp14:anchorId="08DE62DF" wp14:editId="5683B69D">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p w14:paraId="1E48E209" w14:textId="77777777" w:rsidR="002979AB" w:rsidRPr="00EC2A58" w:rsidRDefault="002979AB" w:rsidP="007C7B87">
            <w:pPr>
              <w:widowControl w:val="0"/>
              <w:suppressAutoHyphens/>
              <w:autoSpaceDE w:val="0"/>
              <w:autoSpaceDN w:val="0"/>
              <w:textAlignment w:val="baseline"/>
              <w:rPr>
                <w:rFonts w:eastAsia="Times New Roman" w:cs="Arial"/>
                <w:lang w:val="fr-FR"/>
              </w:rPr>
            </w:pPr>
          </w:p>
        </w:tc>
        <w:tc>
          <w:tcPr>
            <w:tcW w:w="4286" w:type="dxa"/>
            <w:tcBorders>
              <w:top w:val="single" w:sz="12" w:space="0" w:color="000000"/>
              <w:bottom w:val="single" w:sz="12" w:space="0" w:color="000000"/>
            </w:tcBorders>
            <w:shd w:val="clear" w:color="auto" w:fill="auto"/>
            <w:tcMar>
              <w:top w:w="85" w:type="dxa"/>
              <w:left w:w="108" w:type="dxa"/>
              <w:bottom w:w="0" w:type="dxa"/>
              <w:right w:w="108" w:type="dxa"/>
            </w:tcMar>
          </w:tcPr>
          <w:p w14:paraId="6D142A1D" w14:textId="77777777" w:rsidR="002979AB" w:rsidRPr="00EC2A58" w:rsidRDefault="002979AB" w:rsidP="007C7B87">
            <w:pPr>
              <w:keepNext/>
              <w:widowControl w:val="0"/>
              <w:suppressAutoHyphens/>
              <w:autoSpaceDE w:val="0"/>
              <w:autoSpaceDN w:val="0"/>
              <w:ind w:left="-108"/>
              <w:textAlignment w:val="baseline"/>
              <w:outlineLvl w:val="1"/>
              <w:rPr>
                <w:rFonts w:eastAsia="Times New Roman" w:cs="Arial"/>
                <w:sz w:val="12"/>
                <w:szCs w:val="12"/>
                <w:lang w:val="fr-FR"/>
              </w:rPr>
            </w:pPr>
          </w:p>
          <w:p w14:paraId="39A0993D" w14:textId="77777777" w:rsidR="002979AB" w:rsidRPr="00EC2A58" w:rsidRDefault="002979AB" w:rsidP="007C7B87">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14:paraId="612398FE" w14:textId="77777777" w:rsidR="002979AB" w:rsidRPr="00EC2A58" w:rsidRDefault="002979AB" w:rsidP="007C7B87">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14:paraId="2DB12E54" w14:textId="77777777" w:rsidR="002979AB" w:rsidRPr="00EC2A58" w:rsidRDefault="002979AB" w:rsidP="007C7B87">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836" w:type="dxa"/>
            <w:tcBorders>
              <w:top w:val="single" w:sz="12" w:space="0" w:color="000000"/>
              <w:bottom w:val="single" w:sz="12" w:space="0" w:color="000000"/>
            </w:tcBorders>
            <w:shd w:val="clear" w:color="auto" w:fill="auto"/>
            <w:tcMar>
              <w:top w:w="85" w:type="dxa"/>
              <w:left w:w="108" w:type="dxa"/>
              <w:bottom w:w="0" w:type="dxa"/>
              <w:right w:w="108" w:type="dxa"/>
            </w:tcMar>
          </w:tcPr>
          <w:p w14:paraId="30C79F38" w14:textId="79164F62" w:rsidR="002979AB" w:rsidRPr="00F06B72" w:rsidRDefault="002979AB" w:rsidP="000E0165">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en-US"/>
              </w:rPr>
            </w:pPr>
            <w:r w:rsidRPr="00F06B72">
              <w:rPr>
                <w:rFonts w:eastAsia="Arial" w:cs="Arial"/>
                <w:lang w:val="en-US"/>
              </w:rPr>
              <w:t>UNEP/CMS/COP14/Doc</w:t>
            </w:r>
            <w:r w:rsidR="00ED68AD" w:rsidRPr="00F06B72">
              <w:rPr>
                <w:rFonts w:eastAsia="Arial" w:cs="Arial"/>
                <w:lang w:val="en-US"/>
              </w:rPr>
              <w:t>.30.6</w:t>
            </w:r>
            <w:r w:rsidR="00F06B72" w:rsidRPr="00F06B72">
              <w:rPr>
                <w:rFonts w:eastAsia="Arial" w:cs="Arial"/>
                <w:lang w:val="en-US"/>
              </w:rPr>
              <w:t>/Rev</w:t>
            </w:r>
            <w:r w:rsidR="00F06B72">
              <w:rPr>
                <w:rFonts w:eastAsia="Arial" w:cs="Arial"/>
                <w:lang w:val="en-US"/>
              </w:rPr>
              <w:t>.1</w:t>
            </w:r>
          </w:p>
          <w:p w14:paraId="5C8C134F" w14:textId="0A859B2B" w:rsidR="00ED68AD" w:rsidRPr="00EC2A58" w:rsidRDefault="00F06B72" w:rsidP="000E0165">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ascii="Calibri" w:eastAsia="Calibri" w:hAnsi="Calibri" w:cs="Times New Roman"/>
                <w:lang w:val="fr-FR"/>
              </w:rPr>
            </w:pPr>
            <w:r>
              <w:rPr>
                <w:rFonts w:eastAsia="Arial" w:cs="Arial"/>
                <w:lang w:val="fr-FR"/>
              </w:rPr>
              <w:t>14 septembre</w:t>
            </w:r>
            <w:r w:rsidR="000E0165">
              <w:rPr>
                <w:rFonts w:eastAsia="Arial" w:cs="Arial"/>
                <w:lang w:val="fr-FR"/>
              </w:rPr>
              <w:t xml:space="preserve"> 2023</w:t>
            </w:r>
          </w:p>
          <w:p w14:paraId="66F03BD0" w14:textId="77777777" w:rsidR="002979AB" w:rsidRPr="00ED68AD" w:rsidRDefault="002979AB" w:rsidP="007C7B87">
            <w:pPr>
              <w:widowControl w:val="0"/>
              <w:suppressAutoHyphens/>
              <w:autoSpaceDE w:val="0"/>
              <w:autoSpaceDN w:val="0"/>
              <w:textAlignment w:val="baseline"/>
              <w:rPr>
                <w:rFonts w:ascii="Calibri" w:eastAsia="Calibri" w:hAnsi="Calibri" w:cs="Times New Roman"/>
                <w:lang w:val="fr-FR"/>
              </w:rPr>
            </w:pPr>
            <w:r w:rsidRPr="00EC2A58">
              <w:rPr>
                <w:rFonts w:eastAsia="Arial" w:cs="Arial"/>
                <w:lang w:val="fr-FR"/>
              </w:rPr>
              <w:t>Français</w:t>
            </w:r>
          </w:p>
          <w:p w14:paraId="29338FAD" w14:textId="77777777" w:rsidR="002979AB" w:rsidRPr="00EC2A58" w:rsidRDefault="002979AB" w:rsidP="007C7B87">
            <w:pPr>
              <w:widowControl w:val="0"/>
              <w:suppressAutoHyphens/>
              <w:autoSpaceDE w:val="0"/>
              <w:autoSpaceDN w:val="0"/>
              <w:textAlignment w:val="baseline"/>
              <w:rPr>
                <w:rFonts w:ascii="Calibri" w:eastAsia="Calibri" w:hAnsi="Calibri" w:cs="Times New Roman"/>
              </w:rPr>
            </w:pPr>
            <w:r w:rsidRPr="00EC2A58">
              <w:rPr>
                <w:rFonts w:eastAsia="Arial" w:cs="Arial"/>
                <w:lang w:val="fr-FR"/>
              </w:rPr>
              <w:t>Original : Anglais</w:t>
            </w:r>
          </w:p>
          <w:p w14:paraId="3A1BB604" w14:textId="77777777" w:rsidR="002979AB" w:rsidRPr="00EC2A58" w:rsidRDefault="002979AB" w:rsidP="007C7B87">
            <w:pPr>
              <w:widowControl w:val="0"/>
              <w:suppressAutoHyphens/>
              <w:autoSpaceDE w:val="0"/>
              <w:autoSpaceDN w:val="0"/>
              <w:textAlignment w:val="baseline"/>
              <w:rPr>
                <w:rFonts w:eastAsia="Times New Roman" w:cs="Arial"/>
                <w:sz w:val="12"/>
                <w:szCs w:val="12"/>
                <w:lang w:val="fr-FR"/>
              </w:rPr>
            </w:pPr>
          </w:p>
        </w:tc>
      </w:tr>
    </w:tbl>
    <w:p w14:paraId="4C86036B" w14:textId="77777777" w:rsidR="002979AB" w:rsidRPr="00EC2A58" w:rsidRDefault="002979AB" w:rsidP="002979AB">
      <w:pPr>
        <w:widowControl w:val="0"/>
        <w:tabs>
          <w:tab w:val="left" w:pos="-1057"/>
          <w:tab w:val="left" w:pos="-720"/>
        </w:tabs>
        <w:suppressAutoHyphens/>
        <w:autoSpaceDE w:val="0"/>
        <w:autoSpaceDN w:val="0"/>
        <w:textAlignment w:val="baseline"/>
        <w:rPr>
          <w:rFonts w:eastAsia="Arial" w:cs="Arial"/>
          <w:sz w:val="8"/>
          <w:szCs w:val="8"/>
          <w:lang w:val="fr-FR"/>
        </w:rPr>
      </w:pPr>
    </w:p>
    <w:p w14:paraId="4C3E021A" w14:textId="77777777" w:rsidR="002979AB" w:rsidRPr="00EC2A58" w:rsidRDefault="002979AB" w:rsidP="002979AB">
      <w:pPr>
        <w:widowControl w:val="0"/>
        <w:tabs>
          <w:tab w:val="left" w:pos="-1057"/>
          <w:tab w:val="left" w:pos="-720"/>
        </w:tabs>
        <w:suppressAutoHyphens/>
        <w:autoSpaceDE w:val="0"/>
        <w:autoSpaceDN w:val="0"/>
        <w:textAlignment w:val="baseline"/>
        <w:rPr>
          <w:rFonts w:ascii="Calibri" w:eastAsia="Calibri" w:hAnsi="Calibri" w:cs="Times New Roman"/>
          <w:lang w:val="fr-FR"/>
        </w:rPr>
      </w:pPr>
      <w:r w:rsidRPr="00EC2A58">
        <w:rPr>
          <w:rFonts w:eastAsia="Arial" w:cs="Arial"/>
          <w:lang w:val="fr-FR"/>
        </w:rPr>
        <w:t>1</w:t>
      </w:r>
      <w:r>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01E37E4F" w14:textId="26DCF88B" w:rsidR="002979AB" w:rsidRPr="00EC2A58" w:rsidRDefault="002979AB" w:rsidP="002979AB">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line="228" w:lineRule="auto"/>
        <w:textAlignment w:val="baseline"/>
        <w:outlineLvl w:val="1"/>
        <w:rPr>
          <w:rFonts w:ascii="Calibri" w:eastAsia="Calibri" w:hAnsi="Calibri" w:cs="Times New Roman"/>
          <w:lang w:val="fr-FR"/>
        </w:rPr>
      </w:pPr>
      <w:r>
        <w:rPr>
          <w:rFonts w:eastAsia="Arial" w:cs="Arial"/>
          <w:bCs/>
          <w:lang w:val="fr-FR"/>
        </w:rPr>
        <w:t xml:space="preserve">Samarcande, Ouzbékistan, </w:t>
      </w:r>
      <w:r w:rsidR="00F06B72">
        <w:rPr>
          <w:rFonts w:eastAsia="Arial" w:cs="Arial"/>
          <w:bCs/>
          <w:lang w:val="fr-FR"/>
        </w:rPr>
        <w:t>1</w:t>
      </w:r>
      <w:r>
        <w:rPr>
          <w:rFonts w:eastAsia="Arial" w:cs="Arial"/>
          <w:bCs/>
          <w:lang w:val="fr-FR"/>
        </w:rPr>
        <w:t xml:space="preserve">2 – </w:t>
      </w:r>
      <w:r w:rsidR="00F06B72">
        <w:rPr>
          <w:rFonts w:eastAsia="Arial" w:cs="Arial"/>
          <w:bCs/>
          <w:lang w:val="fr-FR"/>
        </w:rPr>
        <w:t>17 février 2024</w:t>
      </w:r>
    </w:p>
    <w:p w14:paraId="0F714E88" w14:textId="090A04DB" w:rsidR="002979AB" w:rsidRPr="00EC2A58" w:rsidRDefault="002979AB" w:rsidP="002979AB">
      <w:pPr>
        <w:widowControl w:val="0"/>
        <w:suppressAutoHyphens/>
        <w:autoSpaceDE w:val="0"/>
        <w:autoSpaceDN w:val="0"/>
        <w:spacing w:line="228" w:lineRule="auto"/>
        <w:textAlignment w:val="baseline"/>
        <w:rPr>
          <w:rFonts w:ascii="Calibri" w:eastAsia="Calibri" w:hAnsi="Calibri" w:cs="Times New Roman"/>
          <w:lang w:val="fr-FR"/>
        </w:rPr>
      </w:pPr>
      <w:r w:rsidRPr="00EC2A58">
        <w:rPr>
          <w:rFonts w:eastAsia="Arial" w:cs="Arial"/>
          <w:iCs/>
          <w:lang w:val="fr-FR"/>
        </w:rPr>
        <w:t>Poin</w:t>
      </w:r>
      <w:r w:rsidR="000E0165">
        <w:rPr>
          <w:rFonts w:eastAsia="Arial" w:cs="Arial"/>
          <w:iCs/>
          <w:lang w:val="fr-FR"/>
        </w:rPr>
        <w:t>t 30</w:t>
      </w:r>
      <w:r w:rsidRPr="00EC2A58">
        <w:rPr>
          <w:rFonts w:eastAsia="Arial" w:cs="Arial"/>
          <w:iCs/>
          <w:lang w:val="fr-FR"/>
        </w:rPr>
        <w:t xml:space="preserve"> de l’ordre du jour</w:t>
      </w:r>
    </w:p>
    <w:p w14:paraId="7408EC0D" w14:textId="77777777" w:rsidR="002E0DE9" w:rsidRPr="00571529" w:rsidRDefault="002E0DE9" w:rsidP="00EC4F04">
      <w:pPr>
        <w:widowControl w:val="0"/>
        <w:suppressAutoHyphens/>
        <w:autoSpaceDE w:val="0"/>
        <w:autoSpaceDN w:val="0"/>
        <w:textAlignment w:val="baseline"/>
        <w:rPr>
          <w:rFonts w:eastAsia="Times New Roman" w:cs="Arial"/>
          <w:lang w:val="fr-FR"/>
        </w:rPr>
      </w:pPr>
    </w:p>
    <w:p w14:paraId="1554ADA7" w14:textId="77777777" w:rsidR="002E0DE9" w:rsidRPr="00571529" w:rsidRDefault="002E0DE9" w:rsidP="00EC4F04">
      <w:pPr>
        <w:widowControl w:val="0"/>
        <w:suppressAutoHyphens/>
        <w:autoSpaceDE w:val="0"/>
        <w:autoSpaceDN w:val="0"/>
        <w:textAlignment w:val="baseline"/>
        <w:rPr>
          <w:rFonts w:eastAsia="Times New Roman" w:cs="Arial"/>
          <w:lang w:val="fr-FR"/>
        </w:rPr>
      </w:pPr>
    </w:p>
    <w:p w14:paraId="6C96AE1E" w14:textId="04D85BF8" w:rsidR="002E0DE9" w:rsidRPr="00571529" w:rsidRDefault="00681A7E" w:rsidP="00F81B4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6" w:right="-360"/>
        <w:jc w:val="center"/>
        <w:textAlignment w:val="baseline"/>
        <w:outlineLvl w:val="1"/>
        <w:rPr>
          <w:rFonts w:eastAsia="Times New Roman" w:cs="Arial"/>
          <w:b/>
          <w:bCs/>
          <w:lang w:val="fr-FR"/>
        </w:rPr>
      </w:pPr>
      <w:r>
        <w:rPr>
          <w:rFonts w:eastAsia="Times New Roman" w:cs="Arial"/>
          <w:b/>
          <w:bCs/>
          <w:lang w:val="fr-FR"/>
        </w:rPr>
        <w:t>ÉCOTOURISME ET ESPÈCES MIGRATRICES</w:t>
      </w:r>
    </w:p>
    <w:p w14:paraId="57504EB6" w14:textId="174456F8" w:rsidR="002E0DE9" w:rsidRPr="00571529" w:rsidRDefault="008B0AC3" w:rsidP="00F81B4A">
      <w:pPr>
        <w:widowControl w:val="0"/>
        <w:suppressAutoHyphens/>
        <w:autoSpaceDE w:val="0"/>
        <w:autoSpaceDN w:val="0"/>
        <w:jc w:val="center"/>
        <w:textAlignment w:val="baseline"/>
        <w:rPr>
          <w:rFonts w:eastAsia="Calibri" w:cs="Arial"/>
          <w:lang w:val="fr-FR"/>
        </w:rPr>
      </w:pPr>
      <w:r>
        <w:rPr>
          <w:rFonts w:eastAsia="Times New Roman" w:cs="Arial"/>
          <w:i/>
          <w:lang w:val="fr-FR"/>
        </w:rPr>
        <w:t>(Préparé par le Royaume-Uni de Grande-Bretagne et d'Irlande du Nord)</w:t>
      </w:r>
    </w:p>
    <w:p w14:paraId="7A54E364" w14:textId="599176CB" w:rsidR="002E0DE9" w:rsidRPr="00571529" w:rsidRDefault="002E0DE9" w:rsidP="00EC4F04">
      <w:pPr>
        <w:widowControl w:val="0"/>
        <w:tabs>
          <w:tab w:val="left" w:pos="8295"/>
        </w:tabs>
        <w:suppressAutoHyphens/>
        <w:autoSpaceDE w:val="0"/>
        <w:autoSpaceDN w:val="0"/>
        <w:textAlignment w:val="baseline"/>
        <w:rPr>
          <w:rFonts w:eastAsia="Times New Roman" w:cs="Arial"/>
          <w:lang w:val="fr-FR"/>
        </w:rPr>
      </w:pPr>
    </w:p>
    <w:p w14:paraId="25A47AE0" w14:textId="63AE5D1C" w:rsidR="002E0DE9" w:rsidRPr="00571529" w:rsidRDefault="002E0DE9" w:rsidP="00EC4F04">
      <w:pPr>
        <w:widowControl w:val="0"/>
        <w:suppressAutoHyphens/>
        <w:autoSpaceDE w:val="0"/>
        <w:autoSpaceDN w:val="0"/>
        <w:textAlignment w:val="baseline"/>
        <w:rPr>
          <w:rFonts w:eastAsia="Calibri" w:cs="Arial"/>
          <w:lang w:val="fr-FR"/>
        </w:rPr>
      </w:pPr>
    </w:p>
    <w:p w14:paraId="320AAD7B" w14:textId="3336F36F" w:rsidR="002E0DE9" w:rsidRPr="00571529" w:rsidRDefault="001619FA" w:rsidP="00EC4F04">
      <w:pPr>
        <w:widowControl w:val="0"/>
        <w:suppressAutoHyphens/>
        <w:autoSpaceDE w:val="0"/>
        <w:autoSpaceDN w:val="0"/>
        <w:textAlignment w:val="baseline"/>
        <w:rPr>
          <w:rFonts w:eastAsia="Times New Roman" w:cs="Arial"/>
          <w:lang w:val="fr-FR"/>
        </w:rPr>
      </w:pPr>
      <w:r>
        <w:rPr>
          <w:rFonts w:eastAsia="Times New Roman" w:cs="Arial"/>
          <w:noProof/>
          <w:lang w:val="fr-FR"/>
        </w:rPr>
        <mc:AlternateContent>
          <mc:Choice Requires="wps">
            <w:drawing>
              <wp:anchor distT="0" distB="0" distL="114300" distR="114300" simplePos="0" relativeHeight="251659264" behindDoc="0" locked="0" layoutInCell="1" allowOverlap="1" wp14:anchorId="13CF45B1" wp14:editId="6A162CCF">
                <wp:simplePos x="0" y="0"/>
                <wp:positionH relativeFrom="column">
                  <wp:posOffset>876300</wp:posOffset>
                </wp:positionH>
                <wp:positionV relativeFrom="paragraph">
                  <wp:posOffset>109219</wp:posOffset>
                </wp:positionV>
                <wp:extent cx="4752975" cy="28860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4752975" cy="2886075"/>
                        </a:xfrm>
                        <a:prstGeom prst="rect">
                          <a:avLst/>
                        </a:prstGeom>
                        <a:solidFill>
                          <a:srgbClr val="FFFFFF"/>
                        </a:solidFill>
                        <a:ln w="3172">
                          <a:solidFill>
                            <a:srgbClr val="000000"/>
                          </a:solidFill>
                          <a:prstDash val="solid"/>
                        </a:ln>
                      </wps:spPr>
                      <wps:txbx>
                        <w:txbxContent>
                          <w:p w14:paraId="69DC25A9" w14:textId="77777777" w:rsidR="002E0DE9" w:rsidRPr="005056C6" w:rsidRDefault="002E0DE9" w:rsidP="002E0DE9">
                            <w:pPr>
                              <w:rPr>
                                <w:rFonts w:cs="Arial"/>
                                <w:lang w:val="fr-FR"/>
                              </w:rPr>
                            </w:pPr>
                            <w:r>
                              <w:rPr>
                                <w:rFonts w:cs="Arial"/>
                                <w:lang w:val="fr-FR"/>
                              </w:rPr>
                              <w:t>Résumé :</w:t>
                            </w:r>
                          </w:p>
                          <w:p w14:paraId="3D9DADAB" w14:textId="77777777" w:rsidR="002E0DE9" w:rsidRPr="005056C6" w:rsidRDefault="002E0DE9" w:rsidP="002E0DE9">
                            <w:pPr>
                              <w:rPr>
                                <w:rFonts w:cs="Arial"/>
                                <w:lang w:val="fr-FR"/>
                              </w:rPr>
                            </w:pPr>
                          </w:p>
                          <w:p w14:paraId="0FF3B565" w14:textId="4C17DB8E" w:rsidR="00FF4122" w:rsidRPr="00412C27" w:rsidRDefault="003229C4" w:rsidP="00AB3721">
                            <w:pPr>
                              <w:pStyle w:val="Default"/>
                              <w:rPr>
                                <w:sz w:val="22"/>
                                <w:szCs w:val="22"/>
                                <w:lang w:val="fr-FR"/>
                              </w:rPr>
                            </w:pPr>
                            <w:r>
                              <w:rPr>
                                <w:sz w:val="22"/>
                                <w:szCs w:val="22"/>
                                <w:lang w:val="fr-FR"/>
                              </w:rPr>
                              <w:t xml:space="preserve">Ce document rend compte de la mise en œuvre de la Décision 13.136 </w:t>
                            </w:r>
                            <w:r>
                              <w:rPr>
                                <w:i/>
                                <w:iCs/>
                                <w:sz w:val="22"/>
                                <w:szCs w:val="22"/>
                                <w:lang w:val="fr-FR"/>
                              </w:rPr>
                              <w:t>Tourisme durable et espèces migratrices</w:t>
                            </w:r>
                            <w:r>
                              <w:rPr>
                                <w:sz w:val="22"/>
                                <w:szCs w:val="22"/>
                                <w:lang w:val="fr-FR"/>
                              </w:rPr>
                              <w:t xml:space="preserve">. </w:t>
                            </w:r>
                            <w:r>
                              <w:rPr>
                                <w:color w:val="auto"/>
                                <w:sz w:val="22"/>
                                <w:lang w:val="fr-FR"/>
                              </w:rPr>
                              <w:t xml:space="preserve">Il contient le résumé </w:t>
                            </w:r>
                            <w:r>
                              <w:rPr>
                                <w:sz w:val="22"/>
                                <w:szCs w:val="22"/>
                                <w:lang w:val="fr-FR"/>
                              </w:rPr>
                              <w:t xml:space="preserve">d'une étude portant sur les définitions et les impacts de l'écotourisme, ainsi qu'un aperçu de certaines études de cas qui mettent en évidence à la fois les risques et les bonnes pratiques.  </w:t>
                            </w:r>
                          </w:p>
                          <w:p w14:paraId="5A9EC8B8" w14:textId="77777777" w:rsidR="00FF4122" w:rsidRPr="005056C6" w:rsidRDefault="00FF4122" w:rsidP="00AB3721">
                            <w:pPr>
                              <w:rPr>
                                <w:lang w:val="fr-FR"/>
                              </w:rPr>
                            </w:pPr>
                          </w:p>
                          <w:p w14:paraId="09E425EE" w14:textId="48267385" w:rsidR="00681A7E" w:rsidRDefault="004E72CC" w:rsidP="00AB3721">
                            <w:pPr>
                              <w:rPr>
                                <w:lang w:val="fr-FR"/>
                              </w:rPr>
                            </w:pPr>
                            <w:r>
                              <w:rPr>
                                <w:lang w:val="fr-FR"/>
                              </w:rPr>
                              <w:t xml:space="preserve">Ce document synthétise l'étude présentée dans le document UNEP/CMS/COP14/Inf.30.6, et il y est proposé d'ajouter une annexe à la Résolution 12.23 afin de fournir des orientations aux Parties et aux autres parties prenantes.   </w:t>
                            </w:r>
                          </w:p>
                          <w:p w14:paraId="32261B05" w14:textId="77777777" w:rsidR="00F06B72" w:rsidRDefault="00F06B72" w:rsidP="00AB3721">
                            <w:pPr>
                              <w:rPr>
                                <w:lang w:val="fr-FR"/>
                              </w:rPr>
                            </w:pPr>
                          </w:p>
                          <w:p w14:paraId="19568CD7" w14:textId="2D908188" w:rsidR="00F06B72" w:rsidRPr="00F06B72" w:rsidRDefault="00F06B72" w:rsidP="00AB3721">
                            <w:pPr>
                              <w:rPr>
                                <w:lang w:val="fr-FR"/>
                              </w:rPr>
                            </w:pPr>
                            <w:r w:rsidRPr="00F06B72">
                              <w:rPr>
                                <w:lang w:val="fr-FR"/>
                              </w:rPr>
                              <w:t>Cette révision incorpore les suggestions d'amendements faites lors de la 6ème réunion du Comité de session du Conseil scientifique, ainsi que quelques corrections typographiques mineures.</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left:0;text-align:left;margin-left:69pt;margin-top:8.6pt;width:374.25pt;height:2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" strokeweight=".08811mm">
                <v:textbox>
                  <w:txbxContent>
                    <w:p w14:paraId="69DC25A9" w14:textId="77777777" w:rsidR="002E0DE9" w:rsidRPr="005056C6" w:rsidRDefault="002E0DE9" w:rsidP="002E0DE9">
                      <w:pPr>
                        <w:rPr>
                          <w:rFonts w:cs="Arial"/>
                          <w:lang w:val="fr-FR"/>
                        </w:rPr>
                      </w:pPr>
                      <w:r>
                        <w:rPr>
                          <w:rFonts w:cs="Arial"/>
                          <w:lang w:val="fr-FR"/>
                        </w:rPr>
                        <w:t>Résumé :</w:t>
                      </w:r>
                    </w:p>
                    <w:p w14:paraId="3D9DADAB" w14:textId="77777777" w:rsidR="002E0DE9" w:rsidRPr="005056C6" w:rsidRDefault="002E0DE9" w:rsidP="002E0DE9">
                      <w:pPr>
                        <w:rPr>
                          <w:rFonts w:cs="Arial"/>
                          <w:lang w:val="fr-FR"/>
                        </w:rPr>
                      </w:pPr>
                    </w:p>
                    <w:p w14:paraId="0FF3B565" w14:textId="4C17DB8E" w:rsidR="00FF4122" w:rsidRPr="00412C27" w:rsidRDefault="003229C4" w:rsidP="00AB3721">
                      <w:pPr>
                        <w:pStyle w:val="Default"/>
                        <w:rPr>
                          <w:sz w:val="22"/>
                          <w:szCs w:val="22"/>
                          <w:lang w:val="fr-FR"/>
                        </w:rPr>
                      </w:pPr>
                      <w:r>
                        <w:rPr>
                          <w:sz w:val="22"/>
                          <w:szCs w:val="22"/>
                          <w:lang w:val="fr-FR"/>
                        </w:rPr>
                        <w:t xml:space="preserve">Ce document rend compte de la mise en œuvre de la Décision 13.136 </w:t>
                      </w:r>
                      <w:r>
                        <w:rPr>
                          <w:i/>
                          <w:iCs/>
                          <w:sz w:val="22"/>
                          <w:szCs w:val="22"/>
                          <w:lang w:val="fr-FR"/>
                        </w:rPr>
                        <w:t>Tourisme durable et espèces migratrices</w:t>
                      </w:r>
                      <w:r>
                        <w:rPr>
                          <w:sz w:val="22"/>
                          <w:szCs w:val="22"/>
                          <w:lang w:val="fr-FR"/>
                        </w:rPr>
                        <w:t xml:space="preserve">. </w:t>
                      </w:r>
                      <w:r>
                        <w:rPr>
                          <w:color w:val="auto"/>
                          <w:sz w:val="22"/>
                          <w:lang w:val="fr-FR"/>
                        </w:rPr>
                        <w:t xml:space="preserve">Il contient le résumé </w:t>
                      </w:r>
                      <w:r>
                        <w:rPr>
                          <w:sz w:val="22"/>
                          <w:szCs w:val="22"/>
                          <w:lang w:val="fr-FR"/>
                        </w:rPr>
                        <w:t xml:space="preserve">d'une étude portant sur les définitions et les impacts de l'écotourisme, ainsi qu'un aperçu de certaines études de cas qui mettent en évidence à la fois les risques et les bonnes pratiques.  </w:t>
                      </w:r>
                    </w:p>
                    <w:p w14:paraId="5A9EC8B8" w14:textId="77777777" w:rsidR="00FF4122" w:rsidRPr="005056C6" w:rsidRDefault="00FF4122" w:rsidP="00AB3721">
                      <w:pPr>
                        <w:rPr>
                          <w:lang w:val="fr-FR"/>
                        </w:rPr>
                      </w:pPr>
                    </w:p>
                    <w:p w14:paraId="09E425EE" w14:textId="48267385" w:rsidR="00681A7E" w:rsidRDefault="004E72CC" w:rsidP="00AB3721">
                      <w:pPr>
                        <w:rPr>
                          <w:lang w:val="fr-FR"/>
                        </w:rPr>
                      </w:pPr>
                      <w:r>
                        <w:rPr>
                          <w:lang w:val="fr-FR"/>
                        </w:rPr>
                        <w:t xml:space="preserve">Ce document synthétise l'étude présentée dans le document UNEP/CMS/COP14/Inf.30.6, et il y est proposé d'ajouter une annexe à la Résolution 12.23 afin de fournir des orientations aux Parties et aux autres parties prenantes.   </w:t>
                      </w:r>
                    </w:p>
                    <w:p w14:paraId="32261B05" w14:textId="77777777" w:rsidR="00F06B72" w:rsidRDefault="00F06B72" w:rsidP="00AB3721">
                      <w:pPr>
                        <w:rPr>
                          <w:lang w:val="fr-FR"/>
                        </w:rPr>
                      </w:pPr>
                    </w:p>
                    <w:p w14:paraId="19568CD7" w14:textId="2D908188" w:rsidR="00F06B72" w:rsidRPr="00F06B72" w:rsidRDefault="00F06B72" w:rsidP="00AB3721">
                      <w:pPr>
                        <w:rPr>
                          <w:lang w:val="fr-FR"/>
                        </w:rPr>
                      </w:pPr>
                      <w:r w:rsidRPr="00F06B72">
                        <w:rPr>
                          <w:lang w:val="fr-FR"/>
                        </w:rPr>
                        <w:t>Cette révision incorpore les suggestions d'amendements faites lors de la 6ème réunion du Comité de session du Conseil scientifique, ainsi que quelques corrections typographiques mineures.</w:t>
                      </w:r>
                    </w:p>
                  </w:txbxContent>
                </v:textbox>
              </v:shape>
            </w:pict>
          </mc:Fallback>
        </mc:AlternateContent>
      </w:r>
    </w:p>
    <w:p w14:paraId="5EAE13CF" w14:textId="77777777" w:rsidR="002E0DE9" w:rsidRPr="00571529" w:rsidRDefault="002E0DE9" w:rsidP="00EC4F04">
      <w:pPr>
        <w:widowControl w:val="0"/>
        <w:suppressAutoHyphens/>
        <w:autoSpaceDE w:val="0"/>
        <w:autoSpaceDN w:val="0"/>
        <w:textAlignment w:val="baseline"/>
        <w:rPr>
          <w:rFonts w:eastAsia="Times New Roman" w:cs="Arial"/>
          <w:lang w:val="fr-FR"/>
        </w:rPr>
      </w:pPr>
    </w:p>
    <w:p w14:paraId="573ADB04" w14:textId="77777777" w:rsidR="002E0DE9" w:rsidRPr="00571529" w:rsidRDefault="002E0DE9" w:rsidP="00EC4F04">
      <w:pPr>
        <w:widowControl w:val="0"/>
        <w:suppressAutoHyphens/>
        <w:autoSpaceDE w:val="0"/>
        <w:autoSpaceDN w:val="0"/>
        <w:textAlignment w:val="baseline"/>
        <w:rPr>
          <w:rFonts w:eastAsia="Times New Roman" w:cs="Arial"/>
          <w:lang w:val="fr-FR"/>
        </w:rPr>
      </w:pPr>
    </w:p>
    <w:p w14:paraId="07F11B19" w14:textId="77777777" w:rsidR="002E0DE9" w:rsidRPr="00571529" w:rsidRDefault="002E0DE9" w:rsidP="00EC4F04">
      <w:pPr>
        <w:widowControl w:val="0"/>
        <w:suppressAutoHyphens/>
        <w:autoSpaceDE w:val="0"/>
        <w:autoSpaceDN w:val="0"/>
        <w:textAlignment w:val="baseline"/>
        <w:rPr>
          <w:rFonts w:eastAsia="Times New Roman" w:cs="Arial"/>
          <w:lang w:val="fr-FR"/>
        </w:rPr>
      </w:pPr>
    </w:p>
    <w:p w14:paraId="47A93E1C" w14:textId="77777777" w:rsidR="002E0DE9" w:rsidRPr="00571529" w:rsidRDefault="002E0DE9" w:rsidP="00EC4F04">
      <w:pPr>
        <w:widowControl w:val="0"/>
        <w:suppressAutoHyphens/>
        <w:autoSpaceDE w:val="0"/>
        <w:autoSpaceDN w:val="0"/>
        <w:textAlignment w:val="baseline"/>
        <w:rPr>
          <w:rFonts w:eastAsia="Times New Roman" w:cs="Arial"/>
          <w:lang w:val="fr-FR"/>
        </w:rPr>
      </w:pPr>
    </w:p>
    <w:p w14:paraId="42C0A292" w14:textId="77777777" w:rsidR="002E0DE9" w:rsidRPr="00571529" w:rsidRDefault="002E0DE9" w:rsidP="00EC4F04">
      <w:pPr>
        <w:widowControl w:val="0"/>
        <w:suppressAutoHyphens/>
        <w:autoSpaceDE w:val="0"/>
        <w:autoSpaceDN w:val="0"/>
        <w:textAlignment w:val="baseline"/>
        <w:rPr>
          <w:rFonts w:eastAsia="Times New Roman" w:cs="Arial"/>
          <w:lang w:val="fr-FR"/>
        </w:rPr>
      </w:pPr>
    </w:p>
    <w:p w14:paraId="7329922E" w14:textId="77777777" w:rsidR="002E0DE9" w:rsidRPr="00571529" w:rsidRDefault="002E0DE9" w:rsidP="00EC4F04">
      <w:pPr>
        <w:widowControl w:val="0"/>
        <w:suppressAutoHyphens/>
        <w:autoSpaceDE w:val="0"/>
        <w:autoSpaceDN w:val="0"/>
        <w:textAlignment w:val="baseline"/>
        <w:rPr>
          <w:rFonts w:eastAsia="Times New Roman" w:cs="Arial"/>
          <w:lang w:val="fr-FR"/>
        </w:rPr>
      </w:pPr>
    </w:p>
    <w:p w14:paraId="1CD9D211" w14:textId="77777777" w:rsidR="002E0DE9" w:rsidRPr="00571529" w:rsidRDefault="002E0DE9" w:rsidP="00EC4F04">
      <w:pPr>
        <w:widowControl w:val="0"/>
        <w:suppressAutoHyphens/>
        <w:autoSpaceDE w:val="0"/>
        <w:autoSpaceDN w:val="0"/>
        <w:textAlignment w:val="baseline"/>
        <w:rPr>
          <w:rFonts w:eastAsia="Times New Roman" w:cs="Arial"/>
          <w:lang w:val="fr-FR"/>
        </w:rPr>
      </w:pPr>
    </w:p>
    <w:p w14:paraId="6B5CAA9E" w14:textId="77777777" w:rsidR="002E0DE9" w:rsidRPr="00571529" w:rsidRDefault="002E0DE9" w:rsidP="00EC4F04">
      <w:pPr>
        <w:widowControl w:val="0"/>
        <w:suppressAutoHyphens/>
        <w:autoSpaceDE w:val="0"/>
        <w:autoSpaceDN w:val="0"/>
        <w:textAlignment w:val="baseline"/>
        <w:rPr>
          <w:rFonts w:eastAsia="Times New Roman" w:cs="Arial"/>
          <w:lang w:val="fr-FR"/>
        </w:rPr>
      </w:pPr>
    </w:p>
    <w:p w14:paraId="5D0A646F" w14:textId="77777777" w:rsidR="002E0DE9" w:rsidRPr="00571529" w:rsidRDefault="002E0DE9" w:rsidP="00EC4F04">
      <w:pPr>
        <w:widowControl w:val="0"/>
        <w:suppressAutoHyphens/>
        <w:autoSpaceDE w:val="0"/>
        <w:autoSpaceDN w:val="0"/>
        <w:textAlignment w:val="baseline"/>
        <w:rPr>
          <w:rFonts w:eastAsia="Times New Roman" w:cs="Arial"/>
          <w:lang w:val="fr-FR"/>
        </w:rPr>
      </w:pPr>
    </w:p>
    <w:p w14:paraId="72BBEC09" w14:textId="77777777" w:rsidR="002E0DE9" w:rsidRPr="00571529" w:rsidRDefault="002E0DE9" w:rsidP="00EC4F04">
      <w:pPr>
        <w:widowControl w:val="0"/>
        <w:suppressAutoHyphens/>
        <w:autoSpaceDE w:val="0"/>
        <w:autoSpaceDN w:val="0"/>
        <w:textAlignment w:val="baseline"/>
        <w:rPr>
          <w:rFonts w:eastAsia="Times New Roman" w:cs="Arial"/>
          <w:lang w:val="fr-FR"/>
        </w:rPr>
      </w:pPr>
    </w:p>
    <w:p w14:paraId="2E5AFCD2" w14:textId="77777777" w:rsidR="002E0DE9" w:rsidRPr="00571529" w:rsidRDefault="002E0DE9" w:rsidP="00EC4F04">
      <w:pPr>
        <w:widowControl w:val="0"/>
        <w:suppressAutoHyphens/>
        <w:autoSpaceDE w:val="0"/>
        <w:autoSpaceDN w:val="0"/>
        <w:textAlignment w:val="baseline"/>
        <w:rPr>
          <w:rFonts w:eastAsia="Times New Roman" w:cs="Arial"/>
          <w:lang w:val="fr-FR"/>
        </w:rPr>
      </w:pPr>
    </w:p>
    <w:p w14:paraId="73A1DF53" w14:textId="77777777" w:rsidR="002E0DE9" w:rsidRPr="00571529" w:rsidRDefault="002E0DE9" w:rsidP="00EC4F04">
      <w:pPr>
        <w:widowControl w:val="0"/>
        <w:suppressAutoHyphens/>
        <w:autoSpaceDE w:val="0"/>
        <w:autoSpaceDN w:val="0"/>
        <w:textAlignment w:val="baseline"/>
        <w:rPr>
          <w:rFonts w:eastAsia="Times New Roman" w:cs="Arial"/>
          <w:lang w:val="fr-FR"/>
        </w:rPr>
      </w:pPr>
    </w:p>
    <w:p w14:paraId="24016798" w14:textId="77777777" w:rsidR="002E0DE9" w:rsidRPr="00571529" w:rsidRDefault="002E0DE9" w:rsidP="00EC4F04">
      <w:pPr>
        <w:widowControl w:val="0"/>
        <w:suppressAutoHyphens/>
        <w:autoSpaceDE w:val="0"/>
        <w:autoSpaceDN w:val="0"/>
        <w:textAlignment w:val="baseline"/>
        <w:rPr>
          <w:rFonts w:eastAsia="Times New Roman" w:cs="Arial"/>
          <w:lang w:val="fr-FR"/>
        </w:rPr>
      </w:pPr>
    </w:p>
    <w:p w14:paraId="64EFF02F" w14:textId="77777777" w:rsidR="002E0DE9" w:rsidRPr="00571529" w:rsidRDefault="002E0DE9" w:rsidP="00EC4F04">
      <w:pPr>
        <w:widowControl w:val="0"/>
        <w:suppressAutoHyphens/>
        <w:autoSpaceDE w:val="0"/>
        <w:autoSpaceDN w:val="0"/>
        <w:textAlignment w:val="baseline"/>
        <w:rPr>
          <w:rFonts w:eastAsia="Times New Roman" w:cs="Arial"/>
          <w:lang w:val="fr-FR"/>
        </w:rPr>
      </w:pPr>
    </w:p>
    <w:p w14:paraId="63DE1D3A" w14:textId="77777777" w:rsidR="002E0DE9" w:rsidRPr="00571529" w:rsidRDefault="002E0DE9" w:rsidP="00EC4F04">
      <w:pPr>
        <w:widowControl w:val="0"/>
        <w:suppressAutoHyphens/>
        <w:autoSpaceDE w:val="0"/>
        <w:autoSpaceDN w:val="0"/>
        <w:textAlignment w:val="baseline"/>
        <w:rPr>
          <w:rFonts w:eastAsia="Times New Roman" w:cs="Arial"/>
          <w:lang w:val="fr-FR"/>
        </w:rPr>
      </w:pPr>
    </w:p>
    <w:p w14:paraId="5B143853" w14:textId="77777777" w:rsidR="002E0DE9" w:rsidRPr="00571529" w:rsidRDefault="002E0DE9" w:rsidP="00EC4F04">
      <w:pPr>
        <w:widowControl w:val="0"/>
        <w:suppressAutoHyphens/>
        <w:autoSpaceDE w:val="0"/>
        <w:autoSpaceDN w:val="0"/>
        <w:textAlignment w:val="baseline"/>
        <w:rPr>
          <w:rFonts w:eastAsia="Times New Roman" w:cs="Arial"/>
          <w:lang w:val="fr-FR"/>
        </w:rPr>
      </w:pPr>
    </w:p>
    <w:p w14:paraId="31C1A477" w14:textId="77777777" w:rsidR="002E0DE9" w:rsidRPr="00571529" w:rsidRDefault="002E0DE9" w:rsidP="00EC4F04">
      <w:pPr>
        <w:widowControl w:val="0"/>
        <w:tabs>
          <w:tab w:val="left" w:pos="7245"/>
        </w:tabs>
        <w:suppressAutoHyphens/>
        <w:autoSpaceDE w:val="0"/>
        <w:autoSpaceDN w:val="0"/>
        <w:textAlignment w:val="baseline"/>
        <w:rPr>
          <w:rFonts w:eastAsia="Times New Roman" w:cs="Arial"/>
          <w:lang w:val="fr-FR"/>
        </w:rPr>
      </w:pPr>
    </w:p>
    <w:p w14:paraId="6CCF3AAD" w14:textId="77777777" w:rsidR="002E0DE9" w:rsidRPr="00571529" w:rsidRDefault="002E0DE9" w:rsidP="00EC4F04">
      <w:pPr>
        <w:widowControl w:val="0"/>
        <w:suppressAutoHyphens/>
        <w:autoSpaceDE w:val="0"/>
        <w:autoSpaceDN w:val="0"/>
        <w:textAlignment w:val="baseline"/>
        <w:rPr>
          <w:rFonts w:eastAsia="Times New Roman" w:cs="Arial"/>
          <w:lang w:val="fr-FR"/>
        </w:rPr>
      </w:pPr>
    </w:p>
    <w:p w14:paraId="650AE9B2" w14:textId="77777777" w:rsidR="002E0DE9" w:rsidRPr="00571529" w:rsidRDefault="002E0DE9" w:rsidP="00EC4F04">
      <w:pPr>
        <w:widowControl w:val="0"/>
        <w:suppressAutoHyphens/>
        <w:autoSpaceDE w:val="0"/>
        <w:autoSpaceDN w:val="0"/>
        <w:textAlignment w:val="baseline"/>
        <w:rPr>
          <w:rFonts w:eastAsia="Times New Roman" w:cs="Arial"/>
          <w:lang w:val="fr-FR"/>
        </w:rPr>
      </w:pPr>
    </w:p>
    <w:p w14:paraId="6EB42C66" w14:textId="77777777" w:rsidR="005330F7" w:rsidRPr="00571529" w:rsidRDefault="005330F7" w:rsidP="00EC4F04">
      <w:pPr>
        <w:rPr>
          <w:rFonts w:cs="Arial"/>
          <w:lang w:val="fr-FR"/>
        </w:rPr>
      </w:pPr>
    </w:p>
    <w:p w14:paraId="111843FD" w14:textId="77777777" w:rsidR="002E0DE9" w:rsidRPr="00571529" w:rsidRDefault="002E0DE9" w:rsidP="00EC4F04">
      <w:pPr>
        <w:rPr>
          <w:rFonts w:cs="Arial"/>
          <w:lang w:val="fr-FR"/>
        </w:rPr>
      </w:pPr>
    </w:p>
    <w:p w14:paraId="6AF4E8FF" w14:textId="77777777" w:rsidR="002E0DE9" w:rsidRPr="00571529" w:rsidRDefault="002E0DE9" w:rsidP="00EC4F04">
      <w:pPr>
        <w:rPr>
          <w:rFonts w:cs="Arial"/>
          <w:lang w:val="fr-FR"/>
        </w:rPr>
      </w:pPr>
    </w:p>
    <w:p w14:paraId="509B5F4B" w14:textId="77777777" w:rsidR="002E0DE9" w:rsidRPr="00571529" w:rsidRDefault="002E0DE9" w:rsidP="00EC4F04">
      <w:pPr>
        <w:rPr>
          <w:rFonts w:cs="Arial"/>
          <w:lang w:val="fr-FR"/>
        </w:rPr>
      </w:pPr>
    </w:p>
    <w:p w14:paraId="73A3A65F" w14:textId="77777777" w:rsidR="00661875" w:rsidRPr="00571529" w:rsidRDefault="00661875" w:rsidP="00EC4F04">
      <w:pPr>
        <w:rPr>
          <w:rFonts w:cs="Arial"/>
          <w:lang w:val="fr-FR"/>
        </w:rPr>
        <w:sectPr w:rsidR="00661875" w:rsidRPr="00571529" w:rsidSect="00233585">
          <w:headerReference w:type="even" r:id="rId12"/>
          <w:headerReference w:type="default" r:id="rId13"/>
          <w:footerReference w:type="even" r:id="rId14"/>
          <w:headerReference w:type="first" r:id="rId15"/>
          <w:pgSz w:w="11906" w:h="16838" w:code="9"/>
          <w:pgMar w:top="1440" w:right="1440" w:bottom="1440" w:left="1440" w:header="720" w:footer="720" w:gutter="0"/>
          <w:cols w:space="720"/>
          <w:titlePg/>
          <w:docGrid w:linePitch="360"/>
        </w:sectPr>
      </w:pPr>
    </w:p>
    <w:p w14:paraId="73909C5D" w14:textId="5ED584B0" w:rsidR="002E0DE9" w:rsidRPr="00571529" w:rsidRDefault="00C56AA7" w:rsidP="004B7071">
      <w:pPr>
        <w:pStyle w:val="Title1"/>
        <w:rPr>
          <w:lang w:val="fr-FR"/>
        </w:rPr>
      </w:pPr>
      <w:r>
        <w:rPr>
          <w:lang w:val="fr-FR"/>
        </w:rPr>
        <w:lastRenderedPageBreak/>
        <w:t>ÉCOTOURISME ET ESPÈCES MIGRATRICES</w:t>
      </w:r>
    </w:p>
    <w:p w14:paraId="0DCB8F07" w14:textId="77777777" w:rsidR="002E0DE9" w:rsidRDefault="002E0DE9" w:rsidP="00EC4F04">
      <w:pPr>
        <w:suppressAutoHyphens/>
        <w:autoSpaceDN w:val="0"/>
        <w:textAlignment w:val="baseline"/>
        <w:rPr>
          <w:rFonts w:eastAsia="Calibri" w:cs="Arial"/>
          <w:lang w:val="fr-FR"/>
        </w:rPr>
      </w:pPr>
    </w:p>
    <w:p w14:paraId="2F7768EB" w14:textId="77777777" w:rsidR="00AB3721" w:rsidRPr="00571529" w:rsidRDefault="00AB3721" w:rsidP="00EC4F04">
      <w:pPr>
        <w:suppressAutoHyphens/>
        <w:autoSpaceDN w:val="0"/>
        <w:textAlignment w:val="baseline"/>
        <w:rPr>
          <w:rFonts w:eastAsia="Calibri" w:cs="Arial"/>
          <w:lang w:val="fr-FR"/>
        </w:rPr>
      </w:pPr>
    </w:p>
    <w:p w14:paraId="3C86903F" w14:textId="77777777" w:rsidR="002E0DE9" w:rsidRPr="00571529" w:rsidRDefault="002E0DE9" w:rsidP="00402830">
      <w:pPr>
        <w:suppressAutoHyphens/>
        <w:autoSpaceDN w:val="0"/>
        <w:textAlignment w:val="baseline"/>
        <w:rPr>
          <w:rFonts w:eastAsia="Calibri" w:cs="Arial"/>
          <w:u w:val="single"/>
          <w:lang w:val="fr-FR"/>
        </w:rPr>
      </w:pPr>
      <w:r>
        <w:rPr>
          <w:rFonts w:eastAsia="Calibri" w:cs="Arial"/>
          <w:u w:val="single"/>
          <w:lang w:val="fr-FR"/>
        </w:rPr>
        <w:t>Contexte</w:t>
      </w:r>
    </w:p>
    <w:p w14:paraId="115888D2" w14:textId="77777777" w:rsidR="002E0DE9" w:rsidRPr="008814B0" w:rsidRDefault="002E0DE9" w:rsidP="008814B0">
      <w:pPr>
        <w:rPr>
          <w:rFonts w:cs="Arial"/>
          <w:lang w:val="fr-FR"/>
        </w:rPr>
      </w:pPr>
    </w:p>
    <w:p w14:paraId="1A9B8A29" w14:textId="669868AF" w:rsidR="00C56AA7" w:rsidRPr="00AB3721" w:rsidRDefault="004D086B" w:rsidP="00AB3721">
      <w:pPr>
        <w:pStyle w:val="ListParagraph"/>
        <w:numPr>
          <w:ilvl w:val="0"/>
          <w:numId w:val="20"/>
        </w:numPr>
        <w:ind w:left="567" w:hanging="567"/>
        <w:rPr>
          <w:rFonts w:cs="Arial"/>
          <w:i/>
          <w:iCs/>
          <w:lang w:val="fr-FR"/>
        </w:rPr>
      </w:pPr>
      <w:bookmarkStart w:id="1" w:name="_Hlk19517251"/>
      <w:r w:rsidRPr="00AB3721">
        <w:rPr>
          <w:rFonts w:cs="Arial"/>
          <w:lang w:val="fr-FR"/>
        </w:rPr>
        <w:t>Lors de la 12</w:t>
      </w:r>
      <w:r w:rsidRPr="00AB3721">
        <w:rPr>
          <w:rFonts w:cs="Arial"/>
          <w:vertAlign w:val="superscript"/>
          <w:lang w:val="fr-FR"/>
        </w:rPr>
        <w:t>e</w:t>
      </w:r>
      <w:r w:rsidRPr="00AB3721">
        <w:rPr>
          <w:rFonts w:cs="Arial"/>
          <w:lang w:val="fr-FR"/>
        </w:rPr>
        <w:t xml:space="preserve"> Session de la Conférence des Parties (COP12), la </w:t>
      </w:r>
      <w:hyperlink r:id="rId16" w:history="1">
        <w:r w:rsidRPr="00AB3721">
          <w:rPr>
            <w:color w:val="1F4E79" w:themeColor="accent5" w:themeShade="80"/>
            <w:u w:val="single"/>
            <w:lang w:val="fr-FR"/>
          </w:rPr>
          <w:t>Résolution 12.23</w:t>
        </w:r>
      </w:hyperlink>
      <w:r w:rsidRPr="00AB3721">
        <w:rPr>
          <w:rFonts w:cs="Arial"/>
          <w:lang w:val="fr-FR"/>
        </w:rPr>
        <w:t xml:space="preserve"> </w:t>
      </w:r>
      <w:r w:rsidRPr="00AB3721">
        <w:rPr>
          <w:i/>
          <w:lang w:val="fr-FR"/>
        </w:rPr>
        <w:t>Tourisme durable et espèces migratrices</w:t>
      </w:r>
      <w:r w:rsidRPr="00AB3721">
        <w:rPr>
          <w:rFonts w:cs="Arial"/>
          <w:lang w:val="fr-FR"/>
        </w:rPr>
        <w:t xml:space="preserve"> a été adoptée. La Résolution 12.23 reconnaît «</w:t>
      </w:r>
      <w:r w:rsidRPr="00AB3721">
        <w:rPr>
          <w:rFonts w:cs="Arial"/>
          <w:i/>
          <w:iCs/>
          <w:lang w:val="fr-FR"/>
        </w:rPr>
        <w:t>la valeur des espèces migratrices dans la promotion de l'écotourisme et dans l'économie nationale</w:t>
      </w:r>
      <w:r w:rsidRPr="00AB3721">
        <w:rPr>
          <w:rFonts w:cs="Arial"/>
          <w:lang w:val="fr-FR"/>
        </w:rPr>
        <w:t xml:space="preserve"> », et au paragraphe 1, incite les Parties « </w:t>
      </w:r>
      <w:r w:rsidR="00AB3721" w:rsidRPr="00AB3721">
        <w:rPr>
          <w:rFonts w:cs="Arial"/>
          <w:i/>
          <w:iCs/>
          <w:lang w:val="fr-FR"/>
        </w:rPr>
        <w:t>à adopter, lorsqu'elles examinent les mesures appropriées telles que des plans d’action nationaux, des règlementations et codes de conduite, des protocoles juridiquement contraignants ou des cadres juridiques et législations supplémentaires, ayant pour but de garantir que les activités liées au tourisme n’affectent pas de manière négative les espèces animales dans l’ensemble de leur parcours migratoire</w:t>
      </w:r>
      <w:r w:rsidRPr="00AB3721">
        <w:rPr>
          <w:rFonts w:cs="Arial"/>
          <w:lang w:val="fr-FR"/>
        </w:rPr>
        <w:t>».</w:t>
      </w:r>
    </w:p>
    <w:p w14:paraId="5C100323" w14:textId="77777777" w:rsidR="00C56AA7" w:rsidRPr="00571529" w:rsidRDefault="00C56AA7" w:rsidP="00402830">
      <w:pPr>
        <w:ind w:left="567" w:hanging="567"/>
        <w:rPr>
          <w:rFonts w:cs="Arial"/>
          <w:lang w:val="fr-FR"/>
        </w:rPr>
      </w:pPr>
    </w:p>
    <w:p w14:paraId="63AA8552" w14:textId="49F5F86B" w:rsidR="005E60F1" w:rsidRPr="00571529" w:rsidRDefault="005E4BF7" w:rsidP="00402830">
      <w:pPr>
        <w:pStyle w:val="ListParagraph"/>
        <w:numPr>
          <w:ilvl w:val="0"/>
          <w:numId w:val="20"/>
        </w:numPr>
        <w:ind w:left="567" w:hanging="567"/>
        <w:contextualSpacing w:val="0"/>
        <w:rPr>
          <w:rFonts w:cs="Arial"/>
          <w:lang w:val="fr-FR"/>
        </w:rPr>
      </w:pPr>
      <w:r>
        <w:rPr>
          <w:rFonts w:cs="Arial"/>
          <w:lang w:val="fr-FR"/>
        </w:rPr>
        <w:t xml:space="preserve">La COP13 a par la suite adopté la </w:t>
      </w:r>
      <w:hyperlink r:id="rId17" w:history="1">
        <w:r>
          <w:rPr>
            <w:rStyle w:val="Hyperlink"/>
            <w:rFonts w:cs="Arial"/>
            <w:lang w:val="fr-FR"/>
          </w:rPr>
          <w:t>Décision 13.136</w:t>
        </w:r>
      </w:hyperlink>
      <w:r>
        <w:rPr>
          <w:rFonts w:cs="Arial"/>
          <w:lang w:val="fr-FR"/>
        </w:rPr>
        <w:t xml:space="preserve"> : </w:t>
      </w:r>
    </w:p>
    <w:p w14:paraId="1FC97754" w14:textId="77777777" w:rsidR="005E60F1" w:rsidRDefault="005E60F1" w:rsidP="008C5208">
      <w:pPr>
        <w:ind w:left="1361" w:hanging="567"/>
        <w:rPr>
          <w:rFonts w:cs="Arial"/>
          <w:lang w:val="fr-FR"/>
        </w:rPr>
      </w:pPr>
    </w:p>
    <w:p w14:paraId="0820F148" w14:textId="4AD96404" w:rsidR="008C5208" w:rsidRPr="00AB3721" w:rsidRDefault="008C5208" w:rsidP="008C5208">
      <w:pPr>
        <w:ind w:left="1361" w:hanging="567"/>
        <w:rPr>
          <w:rFonts w:cs="Arial"/>
          <w:b/>
          <w:bCs/>
          <w:i/>
          <w:iCs/>
          <w:sz w:val="20"/>
          <w:szCs w:val="20"/>
          <w:lang w:val="fr-FR"/>
        </w:rPr>
      </w:pPr>
      <w:r w:rsidRPr="00AB3721">
        <w:rPr>
          <w:rFonts w:cs="Arial"/>
          <w:b/>
          <w:bCs/>
          <w:i/>
          <w:iCs/>
          <w:sz w:val="20"/>
          <w:szCs w:val="20"/>
          <w:lang w:val="fr-FR"/>
        </w:rPr>
        <w:t xml:space="preserve">13.136 </w:t>
      </w:r>
      <w:r w:rsidR="00AB3721" w:rsidRPr="00AB3721">
        <w:rPr>
          <w:rFonts w:cs="Arial"/>
          <w:b/>
          <w:bCs/>
          <w:i/>
          <w:iCs/>
          <w:sz w:val="20"/>
          <w:szCs w:val="20"/>
          <w:lang w:val="fr-FR"/>
        </w:rPr>
        <w:t xml:space="preserve">Adressée au Conseil </w:t>
      </w:r>
      <w:proofErr w:type="spellStart"/>
      <w:r w:rsidR="00AB3721" w:rsidRPr="00AB3721">
        <w:rPr>
          <w:rFonts w:cs="Arial"/>
          <w:b/>
          <w:bCs/>
          <w:i/>
          <w:iCs/>
          <w:sz w:val="20"/>
          <w:szCs w:val="20"/>
          <w:lang w:val="fr-FR"/>
        </w:rPr>
        <w:t>scientifique</w:t>
      </w:r>
      <w:r w:rsidRPr="00AB3721">
        <w:rPr>
          <w:rFonts w:cs="Arial"/>
          <w:b/>
          <w:bCs/>
          <w:i/>
          <w:iCs/>
          <w:sz w:val="20"/>
          <w:szCs w:val="20"/>
          <w:lang w:val="fr-FR"/>
        </w:rPr>
        <w:t>l</w:t>
      </w:r>
      <w:proofErr w:type="spellEnd"/>
    </w:p>
    <w:p w14:paraId="79A3D725" w14:textId="77777777" w:rsidR="00E3570D" w:rsidRPr="00AB3721" w:rsidRDefault="00E3570D" w:rsidP="00E3570D">
      <w:pPr>
        <w:ind w:left="1361" w:hanging="567"/>
        <w:rPr>
          <w:rFonts w:cs="Arial"/>
          <w:sz w:val="20"/>
          <w:szCs w:val="20"/>
          <w:lang w:val="fr-FR"/>
        </w:rPr>
      </w:pPr>
    </w:p>
    <w:p w14:paraId="0EF39182" w14:textId="58B37371" w:rsidR="005E60F1" w:rsidRPr="00AB3721" w:rsidRDefault="00AB3721" w:rsidP="00AB3721">
      <w:pPr>
        <w:ind w:left="851"/>
        <w:rPr>
          <w:rFonts w:cs="Arial"/>
          <w:sz w:val="20"/>
          <w:szCs w:val="20"/>
          <w:lang w:val="fr-FR"/>
        </w:rPr>
      </w:pPr>
      <w:bookmarkStart w:id="2" w:name="_Hlk135743724"/>
      <w:r w:rsidRPr="00AB3721">
        <w:rPr>
          <w:rFonts w:cs="Arial"/>
          <w:i/>
          <w:iCs/>
          <w:sz w:val="20"/>
          <w:szCs w:val="20"/>
          <w:lang w:val="fr-FR"/>
        </w:rPr>
        <w:t>Sous réserve de la disponibilité des ressources, mène des évaluations périodiques des dernières données scientifiques sur les impacts des activités liées à l’écotourisme sur les espèces migratrices et de recommander des directives plus spécialisées, le cas échéant. Produire et soumettre un projet de rapport à la COP14</w:t>
      </w:r>
      <w:r w:rsidR="005E60F1" w:rsidRPr="00AB3721">
        <w:rPr>
          <w:rFonts w:cs="Arial"/>
          <w:i/>
          <w:iCs/>
          <w:sz w:val="20"/>
          <w:szCs w:val="20"/>
          <w:lang w:val="fr-FR"/>
        </w:rPr>
        <w:t>.</w:t>
      </w:r>
      <w:bookmarkEnd w:id="2"/>
    </w:p>
    <w:p w14:paraId="3121E059" w14:textId="77777777" w:rsidR="005E60F1" w:rsidRPr="00571529" w:rsidRDefault="005E60F1" w:rsidP="00402830">
      <w:pPr>
        <w:ind w:left="567" w:hanging="567"/>
        <w:rPr>
          <w:rFonts w:cs="Arial"/>
          <w:lang w:val="fr-FR"/>
        </w:rPr>
      </w:pPr>
    </w:p>
    <w:p w14:paraId="7BA8920A" w14:textId="281F415F" w:rsidR="005E60F1" w:rsidRDefault="005E60F1" w:rsidP="00402830">
      <w:pPr>
        <w:pStyle w:val="ListParagraph"/>
        <w:numPr>
          <w:ilvl w:val="0"/>
          <w:numId w:val="20"/>
        </w:numPr>
        <w:ind w:left="567" w:hanging="567"/>
        <w:contextualSpacing w:val="0"/>
        <w:rPr>
          <w:rFonts w:cs="Arial"/>
          <w:lang w:val="fr-FR"/>
        </w:rPr>
      </w:pPr>
      <w:r>
        <w:rPr>
          <w:rFonts w:cs="Arial"/>
          <w:lang w:val="fr-FR"/>
        </w:rPr>
        <w:t xml:space="preserve">Le Joint Nature Conservation Committee (JNCC) du Royaume-Uni de Grande-Bretagne et d'Irlande du Nord a entrepris une étude sur l'écotourisme, qui est présentée dans le document UNEP/CMS/COP14/Inf.30.6 et qui sous-tend le présent document (l'étude est présentée séparément en raison de sa longueur). Les Parties et les autres parties prenantes sont invitées à lire le document Inf.30.6 conjointement avec le présent document, qui est présenté au Comité de session du Conseil scientifique et à la Conférence des Parties comme une contribution à la mise en œuvre de la Décision 13.136. </w:t>
      </w:r>
    </w:p>
    <w:p w14:paraId="350062D6" w14:textId="77777777" w:rsidR="00F25979" w:rsidRPr="00571529" w:rsidRDefault="00F25979" w:rsidP="00AB3721">
      <w:pPr>
        <w:rPr>
          <w:rFonts w:cs="Arial"/>
          <w:lang w:val="fr-FR"/>
        </w:rPr>
      </w:pPr>
    </w:p>
    <w:p w14:paraId="12E2CABD" w14:textId="77777777" w:rsidR="00C56AA7" w:rsidRPr="00571529" w:rsidRDefault="00C56AA7" w:rsidP="00402830">
      <w:pPr>
        <w:pStyle w:val="Heading2"/>
        <w:ind w:left="567" w:hanging="567"/>
        <w:rPr>
          <w:rFonts w:cs="Arial"/>
          <w:b w:val="0"/>
          <w:bCs w:val="0"/>
          <w:sz w:val="22"/>
          <w:szCs w:val="22"/>
          <w:u w:val="single"/>
          <w:lang w:val="fr-FR"/>
        </w:rPr>
      </w:pPr>
      <w:r>
        <w:rPr>
          <w:rFonts w:cs="Arial"/>
          <w:b w:val="0"/>
          <w:bCs w:val="0"/>
          <w:sz w:val="22"/>
          <w:szCs w:val="22"/>
          <w:u w:val="single"/>
          <w:lang w:val="fr-FR"/>
        </w:rPr>
        <w:t xml:space="preserve">Définitions </w:t>
      </w:r>
    </w:p>
    <w:p w14:paraId="218867C3" w14:textId="77777777" w:rsidR="00C56AA7" w:rsidRPr="00571529" w:rsidRDefault="00C56AA7" w:rsidP="00402830">
      <w:pPr>
        <w:ind w:left="567" w:hanging="567"/>
        <w:rPr>
          <w:rFonts w:cs="Arial"/>
          <w:u w:val="single"/>
          <w:lang w:val="fr-FR"/>
        </w:rPr>
      </w:pPr>
    </w:p>
    <w:p w14:paraId="749779CB" w14:textId="0AD22765" w:rsidR="00F43D56" w:rsidRPr="00D4399C" w:rsidRDefault="00F43D56" w:rsidP="00402830">
      <w:pPr>
        <w:pStyle w:val="ListParagraph"/>
        <w:numPr>
          <w:ilvl w:val="0"/>
          <w:numId w:val="20"/>
        </w:numPr>
        <w:ind w:left="567" w:hanging="567"/>
        <w:contextualSpacing w:val="0"/>
        <w:rPr>
          <w:rFonts w:cs="Arial"/>
          <w:u w:val="single"/>
          <w:lang w:val="fr-FR"/>
        </w:rPr>
      </w:pPr>
      <w:r>
        <w:rPr>
          <w:rFonts w:cs="Arial"/>
          <w:lang w:val="fr-FR"/>
        </w:rPr>
        <w:t xml:space="preserve">Le paragraphe 2 de la Résolution 12.23 définit les « </w:t>
      </w:r>
      <w:r>
        <w:rPr>
          <w:rFonts w:cs="Arial"/>
          <w:i/>
          <w:iCs/>
          <w:lang w:val="fr-FR"/>
        </w:rPr>
        <w:t>philosophies basiques</w:t>
      </w:r>
      <w:r>
        <w:rPr>
          <w:rFonts w:cs="Arial"/>
          <w:lang w:val="fr-FR"/>
        </w:rPr>
        <w:t xml:space="preserve"> » encadrant l'écotourisme lié aux espèces migratrices : </w:t>
      </w:r>
    </w:p>
    <w:p w14:paraId="72285A0D" w14:textId="77777777" w:rsidR="00F43D56" w:rsidRPr="00D4399C" w:rsidRDefault="00F43D56" w:rsidP="00402830">
      <w:pPr>
        <w:pStyle w:val="ListParagraph"/>
        <w:rPr>
          <w:rFonts w:cs="Arial"/>
          <w:lang w:val="fr-FR"/>
        </w:rPr>
      </w:pPr>
    </w:p>
    <w:p w14:paraId="08A0C364" w14:textId="7F059B4B" w:rsidR="00AB3721" w:rsidRDefault="00AB3721" w:rsidP="00AB3721">
      <w:pPr>
        <w:pStyle w:val="ListParagraph"/>
        <w:spacing w:after="120"/>
        <w:ind w:left="1418" w:hanging="567"/>
        <w:rPr>
          <w:rFonts w:cs="Arial"/>
          <w:i/>
          <w:iCs/>
          <w:lang w:val="fr-FR"/>
        </w:rPr>
      </w:pPr>
      <w:r w:rsidRPr="00AB3721">
        <w:rPr>
          <w:rFonts w:cs="Arial"/>
          <w:i/>
          <w:iCs/>
          <w:lang w:val="fr-FR"/>
        </w:rPr>
        <w:t xml:space="preserve">a) </w:t>
      </w:r>
      <w:r>
        <w:rPr>
          <w:rFonts w:cs="Arial"/>
          <w:i/>
          <w:iCs/>
          <w:lang w:val="fr-FR"/>
        </w:rPr>
        <w:tab/>
      </w:r>
      <w:r w:rsidRPr="00AB3721">
        <w:rPr>
          <w:rFonts w:cs="Arial"/>
          <w:i/>
          <w:iCs/>
          <w:lang w:val="fr-FR"/>
        </w:rPr>
        <w:t>Les activités touristiques ne devraient ni contraindre le comportement naturel et l’activité des espèces migratrices, ni nuire aux habitats associés ;</w:t>
      </w:r>
    </w:p>
    <w:p w14:paraId="138B2FCB" w14:textId="77777777" w:rsidR="00FE0F45" w:rsidRPr="00AB3721" w:rsidRDefault="00FE0F45" w:rsidP="00AB3721">
      <w:pPr>
        <w:pStyle w:val="ListParagraph"/>
        <w:spacing w:after="120"/>
        <w:ind w:left="1418" w:hanging="567"/>
        <w:rPr>
          <w:rFonts w:cs="Arial"/>
          <w:i/>
          <w:iCs/>
          <w:lang w:val="fr-FR"/>
        </w:rPr>
      </w:pPr>
    </w:p>
    <w:p w14:paraId="018A13DA" w14:textId="79396436" w:rsidR="00AB3721" w:rsidRDefault="00AB3721" w:rsidP="00AB3721">
      <w:pPr>
        <w:pStyle w:val="ListParagraph"/>
        <w:spacing w:after="120"/>
        <w:ind w:left="1418" w:hanging="567"/>
        <w:rPr>
          <w:rFonts w:cs="Arial"/>
          <w:i/>
          <w:iCs/>
          <w:lang w:val="fr-FR"/>
        </w:rPr>
      </w:pPr>
      <w:r w:rsidRPr="00AB3721">
        <w:rPr>
          <w:rFonts w:cs="Arial"/>
          <w:i/>
          <w:iCs/>
          <w:lang w:val="fr-FR"/>
        </w:rPr>
        <w:t xml:space="preserve">b) </w:t>
      </w:r>
      <w:r>
        <w:rPr>
          <w:rFonts w:cs="Arial"/>
          <w:i/>
          <w:iCs/>
          <w:lang w:val="fr-FR"/>
        </w:rPr>
        <w:tab/>
      </w:r>
      <w:r w:rsidRPr="00AB3721">
        <w:rPr>
          <w:rFonts w:cs="Arial"/>
          <w:i/>
          <w:iCs/>
          <w:lang w:val="fr-FR"/>
        </w:rPr>
        <w:t xml:space="preserve">Les activités ne devraient pas avoir d’impact négatif significatif sur la survie à long terme des populations d’espèces animales ; </w:t>
      </w:r>
    </w:p>
    <w:p w14:paraId="141DDB16" w14:textId="77777777" w:rsidR="00FE0F45" w:rsidRPr="00AB3721" w:rsidRDefault="00FE0F45" w:rsidP="00AB3721">
      <w:pPr>
        <w:pStyle w:val="ListParagraph"/>
        <w:spacing w:after="120"/>
        <w:ind w:left="1418" w:hanging="567"/>
        <w:rPr>
          <w:rFonts w:cs="Arial"/>
          <w:i/>
          <w:iCs/>
          <w:lang w:val="fr-FR"/>
        </w:rPr>
      </w:pPr>
    </w:p>
    <w:p w14:paraId="075F1C2C" w14:textId="3046F756" w:rsidR="00AB3721" w:rsidRDefault="00AB3721" w:rsidP="00AB3721">
      <w:pPr>
        <w:pStyle w:val="ListParagraph"/>
        <w:spacing w:after="120"/>
        <w:ind w:left="1418" w:hanging="567"/>
        <w:rPr>
          <w:rFonts w:cs="Arial"/>
          <w:i/>
          <w:iCs/>
          <w:lang w:val="fr-FR"/>
        </w:rPr>
      </w:pPr>
      <w:r w:rsidRPr="00AB3721">
        <w:rPr>
          <w:rFonts w:cs="Arial"/>
          <w:i/>
          <w:iCs/>
          <w:lang w:val="fr-FR"/>
        </w:rPr>
        <w:t xml:space="preserve">c) </w:t>
      </w:r>
      <w:r>
        <w:rPr>
          <w:rFonts w:cs="Arial"/>
          <w:i/>
          <w:iCs/>
          <w:lang w:val="fr-FR"/>
        </w:rPr>
        <w:tab/>
      </w:r>
      <w:r w:rsidRPr="00AB3721">
        <w:rPr>
          <w:rFonts w:cs="Arial"/>
          <w:i/>
          <w:iCs/>
          <w:lang w:val="fr-FR"/>
        </w:rPr>
        <w:t>Les activités touristiques devraient créer des avantages sociaux et économiques durables au sein des communautés locales ;</w:t>
      </w:r>
    </w:p>
    <w:p w14:paraId="0B194112" w14:textId="77777777" w:rsidR="00FE0F45" w:rsidRPr="00AB3721" w:rsidRDefault="00FE0F45" w:rsidP="00AB3721">
      <w:pPr>
        <w:pStyle w:val="ListParagraph"/>
        <w:spacing w:after="120"/>
        <w:ind w:left="1418" w:hanging="567"/>
        <w:rPr>
          <w:rFonts w:cs="Arial"/>
          <w:i/>
          <w:iCs/>
          <w:lang w:val="fr-FR"/>
        </w:rPr>
      </w:pPr>
    </w:p>
    <w:p w14:paraId="6A9A3721" w14:textId="5CC61A5E" w:rsidR="00AB3721" w:rsidRDefault="00AB3721" w:rsidP="00AB3721">
      <w:pPr>
        <w:pStyle w:val="ListParagraph"/>
        <w:spacing w:after="120"/>
        <w:ind w:left="1418" w:hanging="567"/>
        <w:rPr>
          <w:rFonts w:cs="Arial"/>
          <w:i/>
          <w:iCs/>
          <w:lang w:val="fr-FR"/>
        </w:rPr>
      </w:pPr>
      <w:r w:rsidRPr="00AB3721">
        <w:rPr>
          <w:rFonts w:cs="Arial"/>
          <w:i/>
          <w:iCs/>
          <w:lang w:val="fr-FR"/>
        </w:rPr>
        <w:t xml:space="preserve">d) </w:t>
      </w:r>
      <w:r>
        <w:rPr>
          <w:rFonts w:cs="Arial"/>
          <w:i/>
          <w:iCs/>
          <w:lang w:val="fr-FR"/>
        </w:rPr>
        <w:tab/>
      </w:r>
      <w:r w:rsidRPr="00AB3721">
        <w:rPr>
          <w:rFonts w:cs="Arial"/>
          <w:i/>
          <w:iCs/>
          <w:lang w:val="fr-FR"/>
        </w:rPr>
        <w:t>Les revenus issus des activités doivent pouvoir contribuer à la conservation de l’espèce ou groupe d’espèces sujette à l’activité touristique, y compris à la protection de leurs habitats, tout en maintenant des pratiques exemplaires ;</w:t>
      </w:r>
    </w:p>
    <w:p w14:paraId="14891765" w14:textId="77777777" w:rsidR="00FE0F45" w:rsidRPr="00AB3721" w:rsidRDefault="00FE0F45" w:rsidP="00AB3721">
      <w:pPr>
        <w:pStyle w:val="ListParagraph"/>
        <w:spacing w:after="120"/>
        <w:ind w:left="1418" w:hanging="567"/>
        <w:rPr>
          <w:rFonts w:cs="Arial"/>
          <w:i/>
          <w:iCs/>
          <w:lang w:val="fr-FR"/>
        </w:rPr>
      </w:pPr>
    </w:p>
    <w:p w14:paraId="51474626" w14:textId="719B27E7" w:rsidR="00F43D56" w:rsidRPr="00AB3721" w:rsidRDefault="00AB3721" w:rsidP="00AB3721">
      <w:pPr>
        <w:pStyle w:val="ListParagraph"/>
        <w:spacing w:after="120"/>
        <w:ind w:left="1418" w:hanging="567"/>
        <w:rPr>
          <w:rFonts w:cs="Arial"/>
          <w:i/>
          <w:iCs/>
          <w:lang w:val="fr-FR"/>
        </w:rPr>
      </w:pPr>
      <w:r w:rsidRPr="00AB3721">
        <w:rPr>
          <w:rFonts w:cs="Arial"/>
          <w:i/>
          <w:iCs/>
          <w:lang w:val="fr-FR"/>
        </w:rPr>
        <w:t xml:space="preserve">e) </w:t>
      </w:r>
      <w:r>
        <w:rPr>
          <w:rFonts w:cs="Arial"/>
          <w:i/>
          <w:iCs/>
          <w:lang w:val="fr-FR"/>
        </w:rPr>
        <w:tab/>
      </w:r>
      <w:r w:rsidRPr="00AB3721">
        <w:rPr>
          <w:rFonts w:cs="Arial"/>
          <w:i/>
          <w:iCs/>
          <w:lang w:val="fr-FR"/>
        </w:rPr>
        <w:t>Le tourisme impliquant la vie sauvage devrait prendre en compte la sécurité des observateurs et de la vie sauvage, ainsi que les risques sanitaires</w:t>
      </w:r>
      <w:r w:rsidR="00F43D56" w:rsidRPr="00AB3721">
        <w:rPr>
          <w:rFonts w:cs="Arial"/>
          <w:i/>
          <w:iCs/>
          <w:lang w:val="fr-FR"/>
        </w:rPr>
        <w:t xml:space="preserve"> </w:t>
      </w:r>
    </w:p>
    <w:p w14:paraId="73371FE2" w14:textId="365AFC0B" w:rsidR="00F43D56" w:rsidRPr="00AB3721" w:rsidRDefault="00F43D56" w:rsidP="00402830">
      <w:pPr>
        <w:pStyle w:val="ListParagraph"/>
        <w:ind w:left="567"/>
        <w:contextualSpacing w:val="0"/>
        <w:rPr>
          <w:rFonts w:cs="Arial"/>
          <w:u w:val="single"/>
          <w:lang w:val="fr-FR"/>
        </w:rPr>
      </w:pPr>
    </w:p>
    <w:p w14:paraId="508F6045" w14:textId="33CDED93" w:rsidR="00F43D56" w:rsidRPr="00F43D56" w:rsidRDefault="00584029" w:rsidP="00402830">
      <w:pPr>
        <w:pStyle w:val="ListParagraph"/>
        <w:numPr>
          <w:ilvl w:val="0"/>
          <w:numId w:val="20"/>
        </w:numPr>
        <w:ind w:left="567" w:hanging="567"/>
        <w:contextualSpacing w:val="0"/>
        <w:rPr>
          <w:rFonts w:cs="Arial"/>
          <w:lang w:val="fr-FR"/>
        </w:rPr>
      </w:pPr>
      <w:r>
        <w:rPr>
          <w:rFonts w:cs="Arial"/>
          <w:lang w:val="fr-FR"/>
        </w:rPr>
        <w:lastRenderedPageBreak/>
        <w:t xml:space="preserve">Il existe toute une série de définitions de l'« </w:t>
      </w:r>
      <w:r>
        <w:rPr>
          <w:rFonts w:cs="Arial"/>
          <w:i/>
          <w:iCs/>
          <w:lang w:val="fr-FR"/>
        </w:rPr>
        <w:t>écotourisme</w:t>
      </w:r>
      <w:r>
        <w:rPr>
          <w:rFonts w:cs="Arial"/>
          <w:lang w:val="fr-FR"/>
        </w:rPr>
        <w:t xml:space="preserve"> », mais les plus pertinentes font généralement référence aux activités touristiques qui sont menées dans des zones naturelles, qui contribuent à la conservation de la nature ainsi qu'aux moyens de subsistance locaux et qui offrent une expérience éducative aux participants. Le terme « écotourisme » peut également être utilisé pour faire référence au tourisme rural, sans mettre l'accent sur la vie sauvage. Ici, le terme</w:t>
      </w:r>
      <w:r>
        <w:rPr>
          <w:rFonts w:cs="Arial"/>
          <w:i/>
          <w:iCs/>
          <w:lang w:val="fr-FR"/>
        </w:rPr>
        <w:t xml:space="preserve"> </w:t>
      </w:r>
      <w:r>
        <w:rPr>
          <w:rFonts w:cs="Arial"/>
          <w:lang w:val="fr-FR"/>
        </w:rPr>
        <w:t xml:space="preserve">est utilisé dans un sens un peu plus large, sans restriction spatiale ou limitation d'échelle, pour permettre de tenir compte du vaste éventail d'activités ayant un impact sur les espèces migratrices, et parce que la durabilité et les avantages directs pour la nature et les communautés locales peuvent être considérées comme de « </w:t>
      </w:r>
      <w:r>
        <w:rPr>
          <w:rFonts w:cs="Arial"/>
          <w:i/>
          <w:iCs/>
          <w:lang w:val="fr-FR"/>
        </w:rPr>
        <w:t>bonnes pratiques</w:t>
      </w:r>
      <w:r>
        <w:rPr>
          <w:rFonts w:cs="Arial"/>
          <w:lang w:val="fr-FR"/>
        </w:rPr>
        <w:t xml:space="preserve"> » plutôt que comme des caractéristiques inhérentes à l'écotourisme. </w:t>
      </w:r>
    </w:p>
    <w:p w14:paraId="276D188D" w14:textId="77777777" w:rsidR="00F43D56" w:rsidRPr="00F43D56" w:rsidRDefault="00F43D56" w:rsidP="00402830">
      <w:pPr>
        <w:pStyle w:val="ListParagraph"/>
        <w:rPr>
          <w:rFonts w:cs="Arial"/>
          <w:lang w:val="fr-FR"/>
        </w:rPr>
      </w:pPr>
    </w:p>
    <w:p w14:paraId="55E8C306" w14:textId="7E1FFD63" w:rsidR="00C56AA7" w:rsidRPr="00F43D56" w:rsidRDefault="00C56AA7" w:rsidP="00402830">
      <w:pPr>
        <w:pStyle w:val="ListParagraph"/>
        <w:numPr>
          <w:ilvl w:val="0"/>
          <w:numId w:val="20"/>
        </w:numPr>
        <w:ind w:left="567" w:hanging="567"/>
        <w:contextualSpacing w:val="0"/>
        <w:rPr>
          <w:rFonts w:cs="Arial"/>
          <w:lang w:val="fr-FR"/>
        </w:rPr>
      </w:pPr>
      <w:r>
        <w:rPr>
          <w:rFonts w:cs="Arial"/>
          <w:lang w:val="fr-FR"/>
        </w:rPr>
        <w:t xml:space="preserve">Bien que le tourisme fondé sur des activités de chasse et de pêche durables puisse remplir les conditions susmentionnées, il n'est pas couvert par la présente définition de l'écotourisme, qui met l'accent sur les formes d'écotourisme non létales. Les activités impliquant des conditions de captivité sont également exclues du champ d'application du terme, mais les excursions d'une journée y sont incluses. </w:t>
      </w:r>
    </w:p>
    <w:p w14:paraId="4401F871" w14:textId="77777777" w:rsidR="00C56AA7" w:rsidRPr="00571529" w:rsidRDefault="00C56AA7" w:rsidP="00402830">
      <w:pPr>
        <w:ind w:left="567" w:hanging="567"/>
        <w:rPr>
          <w:rFonts w:cs="Arial"/>
          <w:lang w:val="fr-FR"/>
        </w:rPr>
      </w:pPr>
    </w:p>
    <w:p w14:paraId="1AA4EDDB" w14:textId="35F6D495" w:rsidR="00C56AA7" w:rsidRPr="00571529" w:rsidRDefault="00C56AA7" w:rsidP="00402830">
      <w:pPr>
        <w:keepNext/>
        <w:ind w:left="567" w:hanging="567"/>
        <w:rPr>
          <w:rFonts w:cs="Arial"/>
          <w:b/>
          <w:bCs/>
          <w:u w:val="single"/>
          <w:lang w:val="fr-FR"/>
        </w:rPr>
      </w:pPr>
      <w:r>
        <w:rPr>
          <w:rFonts w:cs="Arial"/>
          <w:lang w:val="fr-FR"/>
        </w:rPr>
        <w:t xml:space="preserve"> </w:t>
      </w:r>
      <w:r>
        <w:rPr>
          <w:rFonts w:cs="Arial"/>
          <w:u w:val="single"/>
          <w:lang w:val="fr-FR"/>
        </w:rPr>
        <w:t xml:space="preserve">Analyse </w:t>
      </w:r>
    </w:p>
    <w:p w14:paraId="4445A620" w14:textId="77777777" w:rsidR="00C56AA7" w:rsidRPr="00571529" w:rsidRDefault="00C56AA7" w:rsidP="00402830">
      <w:pPr>
        <w:pStyle w:val="Default"/>
        <w:ind w:left="567" w:hanging="567"/>
        <w:rPr>
          <w:sz w:val="22"/>
          <w:szCs w:val="22"/>
          <w:u w:val="single"/>
          <w:lang w:val="fr-FR"/>
        </w:rPr>
      </w:pPr>
    </w:p>
    <w:p w14:paraId="1ABB64DB" w14:textId="7BECB753" w:rsidR="0059114E" w:rsidRPr="00D44BD8" w:rsidRDefault="00C409FA" w:rsidP="00402830">
      <w:pPr>
        <w:pStyle w:val="Default"/>
        <w:numPr>
          <w:ilvl w:val="0"/>
          <w:numId w:val="20"/>
        </w:numPr>
        <w:ind w:left="567" w:hanging="567"/>
        <w:rPr>
          <w:sz w:val="20"/>
          <w:szCs w:val="20"/>
          <w:lang w:val="fr-FR"/>
        </w:rPr>
      </w:pPr>
      <w:r>
        <w:rPr>
          <w:sz w:val="22"/>
          <w:szCs w:val="22"/>
          <w:lang w:val="fr-FR"/>
        </w:rPr>
        <w:t xml:space="preserve">Le document </w:t>
      </w:r>
      <w:bookmarkStart w:id="3" w:name="_Hlk138751121"/>
      <w:r>
        <w:rPr>
          <w:sz w:val="22"/>
          <w:szCs w:val="22"/>
          <w:lang w:val="fr-FR"/>
        </w:rPr>
        <w:t>UNEP/CMS/COP14/</w:t>
      </w:r>
      <w:bookmarkEnd w:id="3"/>
      <w:r>
        <w:rPr>
          <w:sz w:val="22"/>
          <w:szCs w:val="22"/>
          <w:lang w:val="fr-FR"/>
        </w:rPr>
        <w:t xml:space="preserve">Inf.30.6 présente une étude de l'écotourisme impliquant des espèces migratrices fondée sur les incidences de ces pratiques sur les espèces, sur leur durabilité socio-économique et sur leur contribution à la conservation. L'étude repose sur une analyse documentaire et sur des entretiens avec divers scientifiques spécialisés dans les domaines de travail de la Convention, ainsi qu'avec des organisations œuvrant dans le domaine de l'écotourisme. </w:t>
      </w:r>
    </w:p>
    <w:p w14:paraId="24EAA9A4" w14:textId="77777777" w:rsidR="0059114E" w:rsidRPr="00D44BD8" w:rsidRDefault="0059114E" w:rsidP="00D44BD8">
      <w:pPr>
        <w:pStyle w:val="Default"/>
        <w:rPr>
          <w:sz w:val="20"/>
          <w:szCs w:val="20"/>
          <w:lang w:val="fr-FR"/>
        </w:rPr>
      </w:pPr>
    </w:p>
    <w:p w14:paraId="5EB0ADE5" w14:textId="646B6DFA" w:rsidR="00522B93" w:rsidRPr="00756DC4" w:rsidRDefault="001B61BB" w:rsidP="00402830">
      <w:pPr>
        <w:pStyle w:val="Default"/>
        <w:numPr>
          <w:ilvl w:val="0"/>
          <w:numId w:val="20"/>
        </w:numPr>
        <w:ind w:left="567" w:hanging="567"/>
        <w:rPr>
          <w:sz w:val="22"/>
          <w:szCs w:val="22"/>
          <w:lang w:val="fr-FR"/>
        </w:rPr>
      </w:pPr>
      <w:r>
        <w:rPr>
          <w:sz w:val="22"/>
          <w:szCs w:val="22"/>
          <w:lang w:val="fr-FR"/>
        </w:rPr>
        <w:t xml:space="preserve">Des </w:t>
      </w:r>
      <w:r>
        <w:rPr>
          <w:i/>
          <w:iCs/>
          <w:sz w:val="22"/>
          <w:szCs w:val="22"/>
          <w:lang w:val="fr-FR"/>
        </w:rPr>
        <w:t>Lignes directrices spécifiques aux espèces pour l'observation de la vie sauvage marine en bateau</w:t>
      </w:r>
      <w:r>
        <w:rPr>
          <w:sz w:val="22"/>
          <w:szCs w:val="22"/>
          <w:lang w:val="fr-FR"/>
        </w:rPr>
        <w:t xml:space="preserve"> sont présentées dans </w:t>
      </w:r>
      <w:hyperlink r:id="rId18" w:history="1">
        <w:r>
          <w:rPr>
            <w:rStyle w:val="Hyperlink"/>
            <w:sz w:val="22"/>
            <w:szCs w:val="22"/>
            <w:lang w:val="fr-FR"/>
          </w:rPr>
          <w:t>l'annexe de la Résolution 11.29 (Rev.COP12</w:t>
        </w:r>
      </w:hyperlink>
      <w:r>
        <w:rPr>
          <w:rStyle w:val="Hyperlink"/>
          <w:sz w:val="22"/>
          <w:szCs w:val="22"/>
          <w:lang w:val="fr-FR"/>
        </w:rPr>
        <w:t>)</w:t>
      </w:r>
      <w:r>
        <w:rPr>
          <w:sz w:val="22"/>
          <w:szCs w:val="22"/>
          <w:lang w:val="fr-FR"/>
        </w:rPr>
        <w:t xml:space="preserve">, et des </w:t>
      </w:r>
      <w:r>
        <w:rPr>
          <w:i/>
          <w:iCs/>
          <w:sz w:val="22"/>
          <w:szCs w:val="22"/>
          <w:lang w:val="fr-FR"/>
        </w:rPr>
        <w:t>Lignes directrices pour les interactions récréatives dans l'eau avec la vie sauvage marine</w:t>
      </w:r>
      <w:r>
        <w:rPr>
          <w:sz w:val="22"/>
          <w:szCs w:val="22"/>
          <w:lang w:val="fr-FR"/>
        </w:rPr>
        <w:t xml:space="preserve"> </w:t>
      </w:r>
      <w:r>
        <w:rPr>
          <w:color w:val="auto"/>
          <w:sz w:val="22"/>
          <w:lang w:val="fr-FR"/>
        </w:rPr>
        <w:t>devraient être présentées</w:t>
      </w:r>
      <w:r>
        <w:rPr>
          <w:sz w:val="22"/>
          <w:szCs w:val="22"/>
          <w:lang w:val="fr-FR"/>
        </w:rPr>
        <w:t xml:space="preserve"> à la COP14 pour examen formel. Ces documents ont été pris en considération dans le cadre de l'étude, sans pour autant être reproduits ; par conséquent, cette étude est davantage axée sur le tourisme terrestre.</w:t>
      </w:r>
    </w:p>
    <w:p w14:paraId="7195F321" w14:textId="77777777" w:rsidR="00C56AA7" w:rsidRPr="00571529" w:rsidRDefault="00C56AA7" w:rsidP="00D44BD8">
      <w:pPr>
        <w:pStyle w:val="Default"/>
        <w:rPr>
          <w:sz w:val="22"/>
          <w:szCs w:val="22"/>
          <w:lang w:val="fr-FR"/>
        </w:rPr>
      </w:pPr>
    </w:p>
    <w:p w14:paraId="08003807" w14:textId="22122A2E" w:rsidR="00134C9A" w:rsidRDefault="00C56AA7" w:rsidP="00402830">
      <w:pPr>
        <w:pStyle w:val="Default"/>
        <w:numPr>
          <w:ilvl w:val="0"/>
          <w:numId w:val="20"/>
        </w:numPr>
        <w:spacing w:after="120"/>
        <w:ind w:left="567" w:hanging="567"/>
        <w:rPr>
          <w:sz w:val="22"/>
          <w:szCs w:val="22"/>
          <w:lang w:val="fr-FR"/>
        </w:rPr>
      </w:pPr>
      <w:r>
        <w:rPr>
          <w:sz w:val="22"/>
          <w:szCs w:val="22"/>
          <w:lang w:val="fr-FR"/>
        </w:rPr>
        <w:t xml:space="preserve">Dans le document Inf.30.6 : </w:t>
      </w:r>
    </w:p>
    <w:p w14:paraId="4B4F38A0" w14:textId="77777777" w:rsidR="00134C9A" w:rsidRDefault="00134C9A" w:rsidP="00402830">
      <w:pPr>
        <w:pStyle w:val="ListParagraph"/>
        <w:numPr>
          <w:ilvl w:val="0"/>
          <w:numId w:val="68"/>
        </w:numPr>
        <w:spacing w:after="120"/>
        <w:ind w:left="993"/>
        <w:contextualSpacing w:val="0"/>
        <w:rPr>
          <w:lang w:val="fr-FR"/>
        </w:rPr>
      </w:pPr>
      <w:r>
        <w:rPr>
          <w:lang w:val="fr-FR"/>
        </w:rPr>
        <w:t xml:space="preserve">La section 1 présente le contexte et les définitions ; </w:t>
      </w:r>
    </w:p>
    <w:p w14:paraId="51E537A1" w14:textId="745C8FA1" w:rsidR="00134C9A" w:rsidRDefault="00134C9A" w:rsidP="00402830">
      <w:pPr>
        <w:pStyle w:val="ListParagraph"/>
        <w:numPr>
          <w:ilvl w:val="0"/>
          <w:numId w:val="68"/>
        </w:numPr>
        <w:spacing w:after="120"/>
        <w:ind w:left="993"/>
        <w:contextualSpacing w:val="0"/>
        <w:rPr>
          <w:lang w:val="fr-FR"/>
        </w:rPr>
      </w:pPr>
      <w:r>
        <w:rPr>
          <w:lang w:val="fr-FR"/>
        </w:rPr>
        <w:t>La section 2 contient une analyse des impacts environnementaux et socio-économiques de l'écotourisme, tant positifs que négatifs, sur les espèces sauvages et sur les populations humaines ;</w:t>
      </w:r>
    </w:p>
    <w:p w14:paraId="5418437E" w14:textId="3470D90B" w:rsidR="00134C9A" w:rsidRDefault="00134C9A" w:rsidP="00402830">
      <w:pPr>
        <w:pStyle w:val="ListParagraph"/>
        <w:numPr>
          <w:ilvl w:val="0"/>
          <w:numId w:val="68"/>
        </w:numPr>
        <w:spacing w:after="120"/>
        <w:ind w:left="993"/>
        <w:contextualSpacing w:val="0"/>
        <w:rPr>
          <w:lang w:val="fr-FR"/>
        </w:rPr>
      </w:pPr>
      <w:r>
        <w:rPr>
          <w:lang w:val="fr-FR"/>
        </w:rPr>
        <w:t>Dans la section 3, une grille organisationnelle permet de présenter des études de cas portant sur une série d'espèces différentes et sur diverses activités écotouristiques, en fonction du degré d'interaction entre l'humain et les espèces concernées (voir le</w:t>
      </w:r>
      <w:r w:rsidR="00B001EA">
        <w:rPr>
          <w:lang w:val="fr-FR"/>
        </w:rPr>
        <w:t>s</w:t>
      </w:r>
      <w:r>
        <w:rPr>
          <w:lang w:val="fr-FR"/>
        </w:rPr>
        <w:t xml:space="preserve"> paragraphe</w:t>
      </w:r>
      <w:r w:rsidR="00B001EA">
        <w:rPr>
          <w:lang w:val="fr-FR"/>
        </w:rPr>
        <w:t>s</w:t>
      </w:r>
      <w:r>
        <w:rPr>
          <w:lang w:val="fr-FR"/>
        </w:rPr>
        <w:t xml:space="preserve"> 10</w:t>
      </w:r>
      <w:r w:rsidR="00B001EA">
        <w:rPr>
          <w:lang w:val="fr-FR"/>
        </w:rPr>
        <w:t xml:space="preserve"> et 11</w:t>
      </w:r>
      <w:r>
        <w:rPr>
          <w:lang w:val="fr-FR"/>
        </w:rPr>
        <w:t xml:space="preserve"> ci-dessous) ;</w:t>
      </w:r>
    </w:p>
    <w:p w14:paraId="34A203F8" w14:textId="77777777" w:rsidR="00134C9A" w:rsidRDefault="00134C9A" w:rsidP="00402830">
      <w:pPr>
        <w:pStyle w:val="ListParagraph"/>
        <w:numPr>
          <w:ilvl w:val="0"/>
          <w:numId w:val="68"/>
        </w:numPr>
        <w:spacing w:after="120"/>
        <w:ind w:left="993"/>
        <w:contextualSpacing w:val="0"/>
        <w:rPr>
          <w:lang w:val="fr-FR"/>
        </w:rPr>
      </w:pPr>
      <w:r>
        <w:rPr>
          <w:lang w:val="fr-FR"/>
        </w:rPr>
        <w:t xml:space="preserve">La section 4 met en lumière certaines considérations spécifiquement liées à la migration et au « volontourisme » (écotourisme fondé sur le volontariat) ; </w:t>
      </w:r>
    </w:p>
    <w:p w14:paraId="1AC56DA1" w14:textId="6403A9D6" w:rsidR="00134C9A" w:rsidRDefault="00134C9A" w:rsidP="00FE0F45">
      <w:pPr>
        <w:pStyle w:val="ListParagraph"/>
        <w:numPr>
          <w:ilvl w:val="0"/>
          <w:numId w:val="68"/>
        </w:numPr>
        <w:ind w:left="993"/>
        <w:rPr>
          <w:lang w:val="fr-FR"/>
        </w:rPr>
      </w:pPr>
      <w:r>
        <w:rPr>
          <w:lang w:val="fr-FR"/>
        </w:rPr>
        <w:t>La section 5 présente des recommandations.</w:t>
      </w:r>
    </w:p>
    <w:p w14:paraId="3A4C5B5E" w14:textId="77777777" w:rsidR="00FE0F45" w:rsidRDefault="00FE0F45" w:rsidP="00FE0F45">
      <w:pPr>
        <w:pStyle w:val="ListParagraph"/>
        <w:ind w:left="993"/>
        <w:rPr>
          <w:lang w:val="fr-FR"/>
        </w:rPr>
      </w:pPr>
    </w:p>
    <w:p w14:paraId="55840783" w14:textId="2DE8E846" w:rsidR="004D45B4" w:rsidRPr="00134C9A" w:rsidRDefault="00B41529" w:rsidP="00402830">
      <w:pPr>
        <w:pStyle w:val="Default"/>
        <w:numPr>
          <w:ilvl w:val="0"/>
          <w:numId w:val="20"/>
        </w:numPr>
        <w:ind w:left="567" w:hanging="567"/>
        <w:rPr>
          <w:sz w:val="22"/>
          <w:szCs w:val="22"/>
          <w:lang w:val="fr-FR"/>
        </w:rPr>
      </w:pPr>
      <w:r>
        <w:rPr>
          <w:sz w:val="22"/>
          <w:szCs w:val="22"/>
          <w:lang w:val="fr-FR"/>
        </w:rPr>
        <w:t xml:space="preserve">L'observation d'espèces migratrices peut bien sûr constituer l'une des raisons d'être de l'écotourisme ; toutefois, si l'on examine cette pratique dans une perspective plus large, les Parties pourraient également devoir tenir compte des impacts qu'ont sur les espèces migratrices les activités d'écotourisme qui ne ciblent pas particulièrement de telles </w:t>
      </w:r>
      <w:r>
        <w:rPr>
          <w:sz w:val="22"/>
          <w:szCs w:val="22"/>
          <w:lang w:val="fr-FR"/>
        </w:rPr>
        <w:lastRenderedPageBreak/>
        <w:t xml:space="preserve">espèces, ainsi que les activités touristiques de manière plus générale. Quatre scénarios sont examinés dans le document Inf.30.6 : </w:t>
      </w:r>
    </w:p>
    <w:p w14:paraId="452100A9" w14:textId="5C30121B" w:rsidR="004D45B4" w:rsidRPr="00571529" w:rsidRDefault="004D45B4" w:rsidP="00402830">
      <w:pPr>
        <w:pStyle w:val="Default"/>
        <w:numPr>
          <w:ilvl w:val="0"/>
          <w:numId w:val="66"/>
        </w:numPr>
        <w:spacing w:before="120"/>
        <w:ind w:left="1134" w:hanging="425"/>
        <w:rPr>
          <w:sz w:val="22"/>
          <w:szCs w:val="22"/>
          <w:lang w:val="fr-FR"/>
        </w:rPr>
      </w:pPr>
      <w:r>
        <w:rPr>
          <w:sz w:val="22"/>
          <w:szCs w:val="22"/>
          <w:lang w:val="fr-FR"/>
        </w:rPr>
        <w:t>L'écotourisme reposant sur l'interaction directe avec les espèces ;</w:t>
      </w:r>
    </w:p>
    <w:p w14:paraId="738E2C22" w14:textId="340F9979" w:rsidR="004D45B4" w:rsidRPr="00FF4122" w:rsidRDefault="004D45B4" w:rsidP="00402830">
      <w:pPr>
        <w:pStyle w:val="Default"/>
        <w:numPr>
          <w:ilvl w:val="0"/>
          <w:numId w:val="66"/>
        </w:numPr>
        <w:spacing w:before="120"/>
        <w:ind w:left="1134" w:hanging="425"/>
        <w:rPr>
          <w:sz w:val="22"/>
          <w:szCs w:val="22"/>
          <w:lang w:val="fr-FR"/>
        </w:rPr>
      </w:pPr>
      <w:r>
        <w:rPr>
          <w:sz w:val="22"/>
          <w:szCs w:val="22"/>
          <w:lang w:val="fr-FR"/>
        </w:rPr>
        <w:t>L'écotourisme reposant sur l'observation des espèces (sans interaction directe) ;</w:t>
      </w:r>
    </w:p>
    <w:p w14:paraId="23A99132" w14:textId="6F4D012B" w:rsidR="004D45B4" w:rsidRPr="00571529" w:rsidRDefault="004D45B4" w:rsidP="00402830">
      <w:pPr>
        <w:pStyle w:val="Default"/>
        <w:numPr>
          <w:ilvl w:val="0"/>
          <w:numId w:val="66"/>
        </w:numPr>
        <w:spacing w:before="120"/>
        <w:ind w:left="1134" w:hanging="425"/>
        <w:rPr>
          <w:sz w:val="22"/>
          <w:szCs w:val="22"/>
          <w:lang w:val="fr-FR"/>
        </w:rPr>
      </w:pPr>
      <w:r>
        <w:rPr>
          <w:sz w:val="22"/>
          <w:szCs w:val="22"/>
          <w:lang w:val="fr-FR"/>
        </w:rPr>
        <w:t xml:space="preserve">L'écotourisme reposant sur les habitats (sans être axé sur des espèces particulières) ; </w:t>
      </w:r>
    </w:p>
    <w:p w14:paraId="209D2FAD" w14:textId="0C109CED" w:rsidR="00C56AA7" w:rsidRPr="004D45B4" w:rsidRDefault="004D45B4" w:rsidP="00402830">
      <w:pPr>
        <w:pStyle w:val="ListParagraph"/>
        <w:numPr>
          <w:ilvl w:val="0"/>
          <w:numId w:val="66"/>
        </w:numPr>
        <w:spacing w:before="120"/>
        <w:ind w:left="1134" w:hanging="425"/>
        <w:contextualSpacing w:val="0"/>
        <w:rPr>
          <w:rFonts w:cs="Arial"/>
          <w:lang w:val="fr-FR"/>
        </w:rPr>
      </w:pPr>
      <w:r>
        <w:rPr>
          <w:rFonts w:cs="Arial"/>
          <w:lang w:val="fr-FR"/>
        </w:rPr>
        <w:t>Les interactions fortuites avec des espèces sauvages.</w:t>
      </w:r>
    </w:p>
    <w:p w14:paraId="5804BCEC" w14:textId="77777777" w:rsidR="00396099" w:rsidRPr="00396099" w:rsidRDefault="00396099" w:rsidP="00402830">
      <w:pPr>
        <w:pStyle w:val="ListParagraph"/>
        <w:rPr>
          <w:rFonts w:cs="Arial"/>
          <w:lang w:val="fr-FR"/>
        </w:rPr>
      </w:pPr>
    </w:p>
    <w:p w14:paraId="5A325571" w14:textId="2C184555" w:rsidR="00396099" w:rsidRDefault="00584029" w:rsidP="00402830">
      <w:pPr>
        <w:pStyle w:val="ListParagraph"/>
        <w:numPr>
          <w:ilvl w:val="0"/>
          <w:numId w:val="20"/>
        </w:numPr>
        <w:ind w:left="567" w:hanging="567"/>
        <w:contextualSpacing w:val="0"/>
        <w:rPr>
          <w:rFonts w:cs="Arial"/>
          <w:lang w:val="fr-FR"/>
        </w:rPr>
      </w:pPr>
      <w:r>
        <w:rPr>
          <w:lang w:val="fr-FR"/>
        </w:rPr>
        <w:t xml:space="preserve">Ces scénarios mettent en évidence les différentes répercussions de telles activités pour les espèces migratrices concernées et fournissent un cadre dans lequel une série d'études de cas sont examinées. Le document </w:t>
      </w:r>
      <w:r>
        <w:rPr>
          <w:rFonts w:cs="Arial"/>
          <w:lang w:val="fr-FR"/>
        </w:rPr>
        <w:t>Inf.30.6</w:t>
      </w:r>
      <w:r>
        <w:rPr>
          <w:lang w:val="fr-FR"/>
        </w:rPr>
        <w:t xml:space="preserve"> fournit un ou plusieurs exemples pour la plupart des combinaisons des scénarios ci-dessus concernant chacun des groupes d'espèces définis par la CMS, à savoir les espèces marines, les espèces d'eau douce, les espèces terrestres et les espèces aviaires : </w:t>
      </w:r>
    </w:p>
    <w:p w14:paraId="0707E676" w14:textId="77777777" w:rsidR="00F329D1" w:rsidRPr="00F329D1" w:rsidRDefault="00F329D1" w:rsidP="00402830">
      <w:pPr>
        <w:rPr>
          <w:rFonts w:cs="Arial"/>
          <w:lang w:val="fr-FR"/>
        </w:rPr>
      </w:pPr>
    </w:p>
    <w:tbl>
      <w:tblPr>
        <w:tblStyle w:val="TableGrid"/>
        <w:tblW w:w="9634" w:type="dxa"/>
        <w:tblLook w:val="04A0" w:firstRow="1" w:lastRow="0" w:firstColumn="1" w:lastColumn="0" w:noHBand="0" w:noVBand="1"/>
      </w:tblPr>
      <w:tblGrid>
        <w:gridCol w:w="1696"/>
        <w:gridCol w:w="1985"/>
        <w:gridCol w:w="1984"/>
        <w:gridCol w:w="1843"/>
        <w:gridCol w:w="2126"/>
      </w:tblGrid>
      <w:tr w:rsidR="004D45B4" w:rsidRPr="00FE0F45" w14:paraId="6ADD5816" w14:textId="77777777" w:rsidTr="007E1AB1">
        <w:trPr>
          <w:tblHeader/>
        </w:trPr>
        <w:tc>
          <w:tcPr>
            <w:tcW w:w="1696" w:type="dxa"/>
            <w:vAlign w:val="center"/>
          </w:tcPr>
          <w:p w14:paraId="09ABFEA9" w14:textId="77777777" w:rsidR="004D45B4" w:rsidRPr="00FE0F45" w:rsidRDefault="004D45B4" w:rsidP="00402830">
            <w:pPr>
              <w:rPr>
                <w:rFonts w:ascii="Arial" w:hAnsi="Arial" w:cs="Arial"/>
                <w:sz w:val="20"/>
                <w:szCs w:val="20"/>
                <w:lang w:val="fr-FR"/>
              </w:rPr>
            </w:pPr>
          </w:p>
        </w:tc>
        <w:tc>
          <w:tcPr>
            <w:tcW w:w="1985" w:type="dxa"/>
          </w:tcPr>
          <w:p w14:paraId="26554EF8" w14:textId="77777777" w:rsidR="004D45B4" w:rsidRPr="00FE0F45" w:rsidRDefault="004D45B4" w:rsidP="00402830">
            <w:pPr>
              <w:rPr>
                <w:rFonts w:ascii="Arial" w:hAnsi="Arial" w:cs="Arial"/>
                <w:b/>
                <w:bCs/>
                <w:sz w:val="20"/>
                <w:szCs w:val="20"/>
                <w:lang w:val="fr-FR"/>
              </w:rPr>
            </w:pPr>
            <w:r w:rsidRPr="00FE0F45">
              <w:rPr>
                <w:rFonts w:ascii="Arial" w:hAnsi="Arial" w:cs="Arial"/>
                <w:b/>
                <w:bCs/>
                <w:sz w:val="20"/>
                <w:szCs w:val="20"/>
                <w:lang w:val="fr-FR"/>
              </w:rPr>
              <w:t>Espèces marines</w:t>
            </w:r>
          </w:p>
        </w:tc>
        <w:tc>
          <w:tcPr>
            <w:tcW w:w="1984" w:type="dxa"/>
          </w:tcPr>
          <w:p w14:paraId="31C35510" w14:textId="77777777" w:rsidR="004D45B4" w:rsidRPr="00FE0F45" w:rsidRDefault="004D45B4" w:rsidP="00402830">
            <w:pPr>
              <w:rPr>
                <w:rFonts w:ascii="Arial" w:hAnsi="Arial" w:cs="Arial"/>
                <w:b/>
                <w:bCs/>
                <w:sz w:val="20"/>
                <w:szCs w:val="20"/>
                <w:lang w:val="fr-FR"/>
              </w:rPr>
            </w:pPr>
            <w:r w:rsidRPr="00FE0F45">
              <w:rPr>
                <w:rFonts w:ascii="Arial" w:hAnsi="Arial" w:cs="Arial"/>
                <w:b/>
                <w:bCs/>
                <w:sz w:val="20"/>
                <w:szCs w:val="20"/>
                <w:lang w:val="fr-FR"/>
              </w:rPr>
              <w:t>Espèces d'eau douce</w:t>
            </w:r>
          </w:p>
        </w:tc>
        <w:tc>
          <w:tcPr>
            <w:tcW w:w="1843" w:type="dxa"/>
          </w:tcPr>
          <w:p w14:paraId="2DA31FE7" w14:textId="77777777" w:rsidR="004D45B4" w:rsidRPr="00FE0F45" w:rsidRDefault="004D45B4" w:rsidP="00402830">
            <w:pPr>
              <w:rPr>
                <w:rFonts w:ascii="Arial" w:hAnsi="Arial" w:cs="Arial"/>
                <w:b/>
                <w:bCs/>
                <w:sz w:val="20"/>
                <w:szCs w:val="20"/>
                <w:lang w:val="fr-FR"/>
              </w:rPr>
            </w:pPr>
            <w:r w:rsidRPr="00FE0F45">
              <w:rPr>
                <w:rFonts w:ascii="Arial" w:hAnsi="Arial" w:cs="Arial"/>
                <w:b/>
                <w:bCs/>
                <w:sz w:val="20"/>
                <w:szCs w:val="20"/>
                <w:lang w:val="fr-FR"/>
              </w:rPr>
              <w:t>Espèces terrestres</w:t>
            </w:r>
          </w:p>
        </w:tc>
        <w:tc>
          <w:tcPr>
            <w:tcW w:w="2126" w:type="dxa"/>
          </w:tcPr>
          <w:p w14:paraId="660BB9A2" w14:textId="77777777" w:rsidR="004D45B4" w:rsidRPr="00FE0F45" w:rsidRDefault="004D45B4" w:rsidP="00402830">
            <w:pPr>
              <w:rPr>
                <w:rFonts w:ascii="Arial" w:hAnsi="Arial" w:cs="Arial"/>
                <w:b/>
                <w:bCs/>
                <w:sz w:val="20"/>
                <w:szCs w:val="20"/>
                <w:lang w:val="fr-FR"/>
              </w:rPr>
            </w:pPr>
            <w:r w:rsidRPr="00FE0F45">
              <w:rPr>
                <w:rFonts w:ascii="Arial" w:hAnsi="Arial" w:cs="Arial"/>
                <w:b/>
                <w:bCs/>
                <w:sz w:val="20"/>
                <w:szCs w:val="20"/>
                <w:lang w:val="fr-FR"/>
              </w:rPr>
              <w:t>Espèces aviaires</w:t>
            </w:r>
          </w:p>
        </w:tc>
      </w:tr>
      <w:tr w:rsidR="004D45B4" w:rsidRPr="00F06B72" w14:paraId="71DEEA35" w14:textId="77777777" w:rsidTr="00B80207">
        <w:tc>
          <w:tcPr>
            <w:tcW w:w="1696" w:type="dxa"/>
            <w:vAlign w:val="center"/>
          </w:tcPr>
          <w:p w14:paraId="488934D6" w14:textId="77777777" w:rsidR="004D45B4" w:rsidRPr="00FE0F45" w:rsidRDefault="004D45B4" w:rsidP="00402830">
            <w:pPr>
              <w:rPr>
                <w:rFonts w:ascii="Arial" w:hAnsi="Arial" w:cs="Arial"/>
                <w:b/>
                <w:bCs/>
                <w:sz w:val="20"/>
                <w:szCs w:val="20"/>
                <w:lang w:val="fr-FR"/>
              </w:rPr>
            </w:pPr>
            <w:r w:rsidRPr="00FE0F45">
              <w:rPr>
                <w:rFonts w:ascii="Arial" w:hAnsi="Arial" w:cs="Arial"/>
                <w:b/>
                <w:bCs/>
                <w:sz w:val="20"/>
                <w:szCs w:val="20"/>
                <w:lang w:val="fr-FR"/>
              </w:rPr>
              <w:t>Interaction directe avec les espèces</w:t>
            </w:r>
          </w:p>
        </w:tc>
        <w:tc>
          <w:tcPr>
            <w:tcW w:w="1985" w:type="dxa"/>
            <w:vAlign w:val="center"/>
          </w:tcPr>
          <w:p w14:paraId="52BCBE7F" w14:textId="3A288A32" w:rsidR="004D45B4" w:rsidRPr="00FE0F45" w:rsidRDefault="004D45B4" w:rsidP="00D44BD8">
            <w:pPr>
              <w:rPr>
                <w:rFonts w:ascii="Arial" w:hAnsi="Arial" w:cs="Arial"/>
                <w:sz w:val="20"/>
                <w:szCs w:val="20"/>
                <w:lang w:val="fr-FR"/>
              </w:rPr>
            </w:pPr>
            <w:r w:rsidRPr="00FE0F45">
              <w:rPr>
                <w:rFonts w:ascii="Arial" w:hAnsi="Arial" w:cs="Arial"/>
                <w:sz w:val="20"/>
                <w:szCs w:val="20"/>
                <w:lang w:val="fr-FR"/>
              </w:rPr>
              <w:t xml:space="preserve">i. « </w:t>
            </w:r>
            <w:r w:rsidRPr="00FE0F45">
              <w:rPr>
                <w:rFonts w:ascii="Arial" w:hAnsi="Arial" w:cs="Arial"/>
                <w:i/>
                <w:iCs/>
                <w:sz w:val="20"/>
                <w:szCs w:val="20"/>
                <w:lang w:val="fr-FR"/>
              </w:rPr>
              <w:t>Nager avec</w:t>
            </w:r>
            <w:r w:rsidRPr="00FE0F45">
              <w:rPr>
                <w:rFonts w:ascii="Arial" w:hAnsi="Arial" w:cs="Arial"/>
                <w:sz w:val="20"/>
                <w:szCs w:val="20"/>
                <w:lang w:val="fr-FR"/>
              </w:rPr>
              <w:t xml:space="preserve"> » les Requins pèlerins, par ex.</w:t>
            </w:r>
          </w:p>
        </w:tc>
        <w:tc>
          <w:tcPr>
            <w:tcW w:w="1984" w:type="dxa"/>
            <w:vAlign w:val="center"/>
          </w:tcPr>
          <w:p w14:paraId="2DE4F64A" w14:textId="404A8278" w:rsidR="004D45B4" w:rsidRPr="00FE0F45" w:rsidRDefault="004D45B4" w:rsidP="00D44BD8">
            <w:pPr>
              <w:rPr>
                <w:rFonts w:ascii="Arial" w:hAnsi="Arial" w:cs="Arial"/>
                <w:sz w:val="20"/>
                <w:szCs w:val="20"/>
                <w:lang w:val="fr-FR"/>
              </w:rPr>
            </w:pPr>
            <w:r w:rsidRPr="00FE0F45">
              <w:rPr>
                <w:rFonts w:ascii="Arial" w:hAnsi="Arial" w:cs="Arial"/>
                <w:sz w:val="20"/>
                <w:szCs w:val="20"/>
                <w:lang w:val="fr-FR"/>
              </w:rPr>
              <w:t xml:space="preserve">ii. « </w:t>
            </w:r>
            <w:r w:rsidRPr="00FE0F45">
              <w:rPr>
                <w:rFonts w:ascii="Arial" w:hAnsi="Arial" w:cs="Arial"/>
                <w:i/>
                <w:iCs/>
                <w:sz w:val="20"/>
                <w:szCs w:val="20"/>
                <w:lang w:val="fr-FR"/>
              </w:rPr>
              <w:t>Nager avec</w:t>
            </w:r>
            <w:r w:rsidRPr="00FE0F45">
              <w:rPr>
                <w:rFonts w:ascii="Arial" w:hAnsi="Arial" w:cs="Arial"/>
                <w:sz w:val="20"/>
                <w:szCs w:val="20"/>
                <w:lang w:val="fr-FR"/>
              </w:rPr>
              <w:t xml:space="preserve"> » les lamantins, par ex.</w:t>
            </w:r>
          </w:p>
        </w:tc>
        <w:tc>
          <w:tcPr>
            <w:tcW w:w="1843" w:type="dxa"/>
            <w:vAlign w:val="center"/>
          </w:tcPr>
          <w:p w14:paraId="43C93ACA" w14:textId="77777777" w:rsidR="004D45B4" w:rsidRPr="00FE0F45" w:rsidRDefault="004D45B4" w:rsidP="00D44BD8">
            <w:pPr>
              <w:rPr>
                <w:rFonts w:ascii="Arial" w:hAnsi="Arial" w:cs="Arial"/>
                <w:sz w:val="20"/>
                <w:szCs w:val="20"/>
                <w:lang w:val="fr-FR"/>
              </w:rPr>
            </w:pPr>
            <w:r w:rsidRPr="00FE0F45">
              <w:rPr>
                <w:rFonts w:ascii="Arial" w:hAnsi="Arial" w:cs="Arial"/>
                <w:sz w:val="20"/>
                <w:szCs w:val="20"/>
                <w:lang w:val="fr-FR"/>
              </w:rPr>
              <w:t>iii. Observation de gorilles des montagnes et de « singes des neiges » japonais</w:t>
            </w:r>
          </w:p>
        </w:tc>
        <w:tc>
          <w:tcPr>
            <w:tcW w:w="2126" w:type="dxa"/>
            <w:vAlign w:val="center"/>
          </w:tcPr>
          <w:p w14:paraId="19E14348" w14:textId="77777777" w:rsidR="004D45B4" w:rsidRPr="00FE0F45" w:rsidRDefault="004D45B4" w:rsidP="00D44BD8">
            <w:pPr>
              <w:rPr>
                <w:rFonts w:ascii="Arial" w:hAnsi="Arial" w:cs="Arial"/>
                <w:sz w:val="20"/>
                <w:szCs w:val="20"/>
                <w:lang w:val="fr-FR"/>
              </w:rPr>
            </w:pPr>
            <w:r w:rsidRPr="00FE0F45">
              <w:rPr>
                <w:rFonts w:ascii="Arial" w:hAnsi="Arial" w:cs="Arial"/>
                <w:sz w:val="20"/>
                <w:szCs w:val="20"/>
                <w:lang w:val="fr-FR"/>
              </w:rPr>
              <w:t>iv. Observation facilitée par des techniques d'appât</w:t>
            </w:r>
          </w:p>
        </w:tc>
      </w:tr>
      <w:tr w:rsidR="004D45B4" w:rsidRPr="00FE0F45" w14:paraId="7795348A" w14:textId="77777777" w:rsidTr="00B80207">
        <w:tc>
          <w:tcPr>
            <w:tcW w:w="1696" w:type="dxa"/>
            <w:vAlign w:val="center"/>
          </w:tcPr>
          <w:p w14:paraId="0FCBF748" w14:textId="77777777" w:rsidR="004D45B4" w:rsidRPr="00FE0F45" w:rsidRDefault="004D45B4" w:rsidP="00402830">
            <w:pPr>
              <w:rPr>
                <w:rFonts w:ascii="Arial" w:hAnsi="Arial" w:cs="Arial"/>
                <w:b/>
                <w:bCs/>
                <w:sz w:val="20"/>
                <w:szCs w:val="20"/>
                <w:lang w:val="fr-FR"/>
              </w:rPr>
            </w:pPr>
            <w:r w:rsidRPr="00FE0F45">
              <w:rPr>
                <w:rFonts w:ascii="Arial" w:hAnsi="Arial" w:cs="Arial"/>
                <w:b/>
                <w:bCs/>
                <w:sz w:val="20"/>
                <w:szCs w:val="20"/>
                <w:lang w:val="fr-FR"/>
              </w:rPr>
              <w:t>Observation d'espèces spécifiques</w:t>
            </w:r>
          </w:p>
        </w:tc>
        <w:tc>
          <w:tcPr>
            <w:tcW w:w="1985" w:type="dxa"/>
            <w:vAlign w:val="center"/>
          </w:tcPr>
          <w:p w14:paraId="1EDA3ABB" w14:textId="057C1B6D" w:rsidR="004D45B4" w:rsidRPr="00FE0F45" w:rsidRDefault="004D45B4" w:rsidP="00D44BD8">
            <w:pPr>
              <w:rPr>
                <w:rFonts w:ascii="Arial" w:hAnsi="Arial" w:cs="Arial"/>
                <w:sz w:val="20"/>
                <w:szCs w:val="20"/>
                <w:lang w:val="fr-FR"/>
              </w:rPr>
            </w:pPr>
            <w:r w:rsidRPr="00FE0F45">
              <w:rPr>
                <w:rFonts w:ascii="Arial" w:hAnsi="Arial" w:cs="Arial"/>
                <w:sz w:val="20"/>
                <w:szCs w:val="20"/>
                <w:lang w:val="fr-FR"/>
              </w:rPr>
              <w:t xml:space="preserve">v. « </w:t>
            </w:r>
            <w:r w:rsidRPr="00FE0F45">
              <w:rPr>
                <w:rFonts w:ascii="Arial" w:hAnsi="Arial" w:cs="Arial"/>
                <w:i/>
                <w:iCs/>
                <w:sz w:val="20"/>
                <w:szCs w:val="20"/>
                <w:lang w:val="fr-FR"/>
              </w:rPr>
              <w:t>Observation d'espèces sauvages en bateau</w:t>
            </w:r>
            <w:r w:rsidRPr="00FE0F45">
              <w:rPr>
                <w:rFonts w:ascii="Arial" w:hAnsi="Arial" w:cs="Arial"/>
                <w:sz w:val="20"/>
                <w:szCs w:val="20"/>
                <w:lang w:val="fr-FR"/>
              </w:rPr>
              <w:t xml:space="preserve"> », par ex. observation des Baleines grises de Baja</w:t>
            </w:r>
          </w:p>
        </w:tc>
        <w:tc>
          <w:tcPr>
            <w:tcW w:w="1984" w:type="dxa"/>
            <w:vAlign w:val="center"/>
          </w:tcPr>
          <w:p w14:paraId="350BECE7" w14:textId="77777777" w:rsidR="004D45B4" w:rsidRPr="00FE0F45" w:rsidRDefault="004D45B4" w:rsidP="00D44BD8">
            <w:pPr>
              <w:rPr>
                <w:rFonts w:ascii="Arial" w:hAnsi="Arial" w:cs="Arial"/>
                <w:sz w:val="20"/>
                <w:szCs w:val="20"/>
                <w:lang w:val="fr-FR"/>
              </w:rPr>
            </w:pPr>
            <w:r w:rsidRPr="00FE0F45">
              <w:rPr>
                <w:rFonts w:ascii="Arial" w:hAnsi="Arial" w:cs="Arial"/>
                <w:sz w:val="20"/>
                <w:szCs w:val="20"/>
                <w:lang w:val="fr-FR"/>
              </w:rPr>
              <w:t xml:space="preserve">vi. Observation des « </w:t>
            </w:r>
            <w:r w:rsidRPr="00FE0F45">
              <w:rPr>
                <w:rFonts w:ascii="Arial" w:hAnsi="Arial" w:cs="Arial"/>
                <w:i/>
                <w:iCs/>
                <w:sz w:val="20"/>
                <w:szCs w:val="20"/>
                <w:lang w:val="fr-FR"/>
              </w:rPr>
              <w:t>défilés de crevettes</w:t>
            </w:r>
            <w:r w:rsidRPr="00FE0F45">
              <w:rPr>
                <w:rFonts w:ascii="Arial" w:hAnsi="Arial" w:cs="Arial"/>
                <w:sz w:val="20"/>
                <w:szCs w:val="20"/>
                <w:lang w:val="fr-FR"/>
              </w:rPr>
              <w:t xml:space="preserve"> » en Thaïlande</w:t>
            </w:r>
          </w:p>
        </w:tc>
        <w:tc>
          <w:tcPr>
            <w:tcW w:w="1843" w:type="dxa"/>
            <w:vAlign w:val="center"/>
          </w:tcPr>
          <w:p w14:paraId="258C3302" w14:textId="77777777" w:rsidR="004D45B4" w:rsidRPr="00FE0F45" w:rsidRDefault="004D45B4" w:rsidP="00D44BD8">
            <w:pPr>
              <w:rPr>
                <w:rFonts w:ascii="Arial" w:hAnsi="Arial" w:cs="Arial"/>
                <w:sz w:val="20"/>
                <w:szCs w:val="20"/>
                <w:lang w:val="fr-FR"/>
              </w:rPr>
            </w:pPr>
            <w:r w:rsidRPr="00FE0F45">
              <w:rPr>
                <w:rFonts w:ascii="Arial" w:hAnsi="Arial" w:cs="Arial"/>
                <w:sz w:val="20"/>
                <w:szCs w:val="20"/>
                <w:lang w:val="fr-FR"/>
              </w:rPr>
              <w:t>vii. Migration des Monarques ;</w:t>
            </w:r>
          </w:p>
          <w:p w14:paraId="0E8DAC72" w14:textId="77777777" w:rsidR="004D45B4" w:rsidRPr="00FE0F45" w:rsidRDefault="004D45B4" w:rsidP="00D44BD8">
            <w:pPr>
              <w:rPr>
                <w:rFonts w:ascii="Arial" w:hAnsi="Arial" w:cs="Arial"/>
                <w:sz w:val="20"/>
                <w:szCs w:val="20"/>
                <w:lang w:val="fr-FR"/>
              </w:rPr>
            </w:pPr>
            <w:r w:rsidRPr="00FE0F45">
              <w:rPr>
                <w:rFonts w:ascii="Arial" w:hAnsi="Arial" w:cs="Arial"/>
                <w:sz w:val="20"/>
                <w:szCs w:val="20"/>
                <w:lang w:val="fr-FR"/>
              </w:rPr>
              <w:t>viii. Tourisme axé sur l'observation des chauve-souris</w:t>
            </w:r>
          </w:p>
        </w:tc>
        <w:tc>
          <w:tcPr>
            <w:tcW w:w="2126" w:type="dxa"/>
            <w:vAlign w:val="center"/>
          </w:tcPr>
          <w:p w14:paraId="6C1D4749" w14:textId="6225B4DB" w:rsidR="004D45B4" w:rsidRPr="00FE0F45" w:rsidRDefault="004D45B4" w:rsidP="00D44BD8">
            <w:pPr>
              <w:rPr>
                <w:rFonts w:ascii="Arial" w:hAnsi="Arial" w:cs="Arial"/>
                <w:sz w:val="20"/>
                <w:szCs w:val="20"/>
                <w:lang w:val="fr-FR"/>
              </w:rPr>
            </w:pPr>
            <w:r w:rsidRPr="00FE0F45">
              <w:rPr>
                <w:rFonts w:ascii="Arial" w:hAnsi="Arial" w:cs="Arial"/>
                <w:sz w:val="20"/>
                <w:szCs w:val="20"/>
                <w:lang w:val="fr-FR"/>
              </w:rPr>
              <w:t>ix. Royal Albatross Centre ;</w:t>
            </w:r>
          </w:p>
          <w:p w14:paraId="3A44AC5D" w14:textId="4DC32512" w:rsidR="004D45B4" w:rsidRPr="00FE0F45" w:rsidRDefault="00921A3B" w:rsidP="001065B4">
            <w:pPr>
              <w:rPr>
                <w:rFonts w:ascii="Arial" w:hAnsi="Arial" w:cs="Arial"/>
                <w:sz w:val="20"/>
                <w:szCs w:val="20"/>
                <w:lang w:val="fr-FR"/>
              </w:rPr>
            </w:pPr>
            <w:r w:rsidRPr="00FE0F45">
              <w:rPr>
                <w:rFonts w:ascii="Arial" w:hAnsi="Arial" w:cs="Arial"/>
                <w:sz w:val="20"/>
                <w:szCs w:val="20"/>
                <w:lang w:val="fr-FR"/>
              </w:rPr>
              <w:t xml:space="preserve">x. Observation ornithologique (« </w:t>
            </w:r>
            <w:r w:rsidRPr="00FE0F45">
              <w:rPr>
                <w:rFonts w:ascii="Arial" w:hAnsi="Arial" w:cs="Arial"/>
                <w:i/>
                <w:iCs/>
                <w:sz w:val="20"/>
                <w:szCs w:val="20"/>
                <w:lang w:val="fr-FR"/>
              </w:rPr>
              <w:t>twitching</w:t>
            </w:r>
            <w:r w:rsidRPr="00FE0F45">
              <w:rPr>
                <w:rFonts w:ascii="Arial" w:hAnsi="Arial" w:cs="Arial"/>
                <w:sz w:val="20"/>
                <w:szCs w:val="20"/>
                <w:lang w:val="fr-FR"/>
              </w:rPr>
              <w:t xml:space="preserve"> ») </w:t>
            </w:r>
          </w:p>
        </w:tc>
      </w:tr>
      <w:tr w:rsidR="004D45B4" w:rsidRPr="00F06B72" w14:paraId="3CDF6065" w14:textId="77777777" w:rsidTr="00B80207">
        <w:tc>
          <w:tcPr>
            <w:tcW w:w="1696" w:type="dxa"/>
            <w:vAlign w:val="center"/>
          </w:tcPr>
          <w:p w14:paraId="320D7A49" w14:textId="77777777" w:rsidR="004D45B4" w:rsidRPr="00FE0F45" w:rsidRDefault="004D45B4" w:rsidP="00402830">
            <w:pPr>
              <w:rPr>
                <w:rFonts w:ascii="Arial" w:hAnsi="Arial" w:cs="Arial"/>
                <w:b/>
                <w:bCs/>
                <w:sz w:val="20"/>
                <w:szCs w:val="20"/>
                <w:lang w:val="fr-FR"/>
              </w:rPr>
            </w:pPr>
            <w:r w:rsidRPr="00FE0F45">
              <w:rPr>
                <w:rFonts w:ascii="Arial" w:hAnsi="Arial" w:cs="Arial"/>
                <w:b/>
                <w:bCs/>
                <w:sz w:val="20"/>
                <w:szCs w:val="20"/>
                <w:lang w:val="fr-FR"/>
              </w:rPr>
              <w:t>Tourisme de nature axé sur les habitats</w:t>
            </w:r>
          </w:p>
        </w:tc>
        <w:tc>
          <w:tcPr>
            <w:tcW w:w="1985" w:type="dxa"/>
            <w:vAlign w:val="center"/>
          </w:tcPr>
          <w:p w14:paraId="4A190894" w14:textId="0534D24F" w:rsidR="004D45B4" w:rsidRPr="00FE0F45" w:rsidRDefault="004D45B4" w:rsidP="00D44BD8">
            <w:pPr>
              <w:rPr>
                <w:rFonts w:ascii="Arial" w:hAnsi="Arial" w:cs="Arial"/>
                <w:sz w:val="20"/>
                <w:szCs w:val="20"/>
                <w:lang w:val="fr-FR"/>
              </w:rPr>
            </w:pPr>
            <w:r w:rsidRPr="00FE0F45">
              <w:rPr>
                <w:rFonts w:ascii="Arial" w:hAnsi="Arial" w:cs="Arial"/>
                <w:sz w:val="20"/>
                <w:szCs w:val="20"/>
                <w:lang w:val="fr-FR"/>
              </w:rPr>
              <w:t>Par ex. plongée avec masque et tuba autour des récifs coralliens</w:t>
            </w:r>
          </w:p>
        </w:tc>
        <w:tc>
          <w:tcPr>
            <w:tcW w:w="1984" w:type="dxa"/>
            <w:vAlign w:val="center"/>
          </w:tcPr>
          <w:p w14:paraId="3D6AE93C" w14:textId="5674CC88" w:rsidR="004D45B4" w:rsidRPr="00FE0F45" w:rsidRDefault="004D45B4" w:rsidP="00D44BD8">
            <w:pPr>
              <w:rPr>
                <w:rFonts w:ascii="Arial" w:hAnsi="Arial" w:cs="Arial"/>
                <w:sz w:val="20"/>
                <w:szCs w:val="20"/>
                <w:lang w:val="fr-FR"/>
              </w:rPr>
            </w:pPr>
            <w:r w:rsidRPr="00FE0F45">
              <w:rPr>
                <w:rFonts w:ascii="Arial" w:hAnsi="Arial" w:cs="Arial"/>
                <w:sz w:val="20"/>
                <w:szCs w:val="20"/>
                <w:lang w:val="fr-FR"/>
              </w:rPr>
              <w:t>Par ex. croisière sur un fleuve dans la jungle</w:t>
            </w:r>
          </w:p>
        </w:tc>
        <w:tc>
          <w:tcPr>
            <w:tcW w:w="1843" w:type="dxa"/>
            <w:vAlign w:val="center"/>
          </w:tcPr>
          <w:p w14:paraId="498289F9" w14:textId="14F931E2" w:rsidR="004D45B4" w:rsidRPr="00FE0F45" w:rsidRDefault="004D45B4" w:rsidP="00D44BD8">
            <w:pPr>
              <w:rPr>
                <w:rFonts w:ascii="Arial" w:hAnsi="Arial" w:cs="Arial"/>
                <w:sz w:val="20"/>
                <w:szCs w:val="20"/>
                <w:lang w:val="fr-FR"/>
              </w:rPr>
            </w:pPr>
            <w:r w:rsidRPr="00FE0F45">
              <w:rPr>
                <w:rFonts w:ascii="Arial" w:hAnsi="Arial" w:cs="Arial"/>
                <w:sz w:val="20"/>
                <w:szCs w:val="20"/>
                <w:lang w:val="fr-FR"/>
              </w:rPr>
              <w:t>xi. Orientation des visiteurs du parc national de Yellowstone</w:t>
            </w:r>
          </w:p>
        </w:tc>
        <w:tc>
          <w:tcPr>
            <w:tcW w:w="2126" w:type="dxa"/>
            <w:vAlign w:val="center"/>
          </w:tcPr>
          <w:p w14:paraId="2FF3F3DE" w14:textId="2F7B4D90" w:rsidR="004D45B4" w:rsidRPr="00FE0F45" w:rsidRDefault="004D45B4" w:rsidP="00D44BD8">
            <w:pPr>
              <w:rPr>
                <w:rFonts w:ascii="Arial" w:hAnsi="Arial" w:cs="Arial"/>
                <w:sz w:val="20"/>
                <w:szCs w:val="20"/>
                <w:lang w:val="fr-FR"/>
              </w:rPr>
            </w:pPr>
            <w:r w:rsidRPr="00FE0F45">
              <w:rPr>
                <w:rFonts w:ascii="Arial" w:hAnsi="Arial" w:cs="Arial"/>
                <w:sz w:val="20"/>
                <w:szCs w:val="20"/>
                <w:lang w:val="fr-FR"/>
              </w:rPr>
              <w:t>xii. Lignes directrices de l'AEWA sur les réserves de zones humides pour les oiseaux d'eau migrateurs</w:t>
            </w:r>
          </w:p>
        </w:tc>
      </w:tr>
      <w:tr w:rsidR="004D45B4" w:rsidRPr="00F06B72" w14:paraId="1BEB24E4" w14:textId="77777777" w:rsidTr="00B80207">
        <w:tc>
          <w:tcPr>
            <w:tcW w:w="1696" w:type="dxa"/>
            <w:vAlign w:val="center"/>
          </w:tcPr>
          <w:p w14:paraId="6081C6E0" w14:textId="77777777" w:rsidR="004D45B4" w:rsidRPr="00FE0F45" w:rsidRDefault="004D45B4" w:rsidP="00402830">
            <w:pPr>
              <w:rPr>
                <w:rFonts w:ascii="Arial" w:hAnsi="Arial" w:cs="Arial"/>
                <w:b/>
                <w:bCs/>
                <w:sz w:val="20"/>
                <w:szCs w:val="20"/>
                <w:lang w:val="fr-FR"/>
              </w:rPr>
            </w:pPr>
            <w:r w:rsidRPr="00FE0F45">
              <w:rPr>
                <w:rFonts w:ascii="Arial" w:hAnsi="Arial" w:cs="Arial"/>
                <w:b/>
                <w:bCs/>
                <w:sz w:val="20"/>
                <w:szCs w:val="20"/>
                <w:lang w:val="fr-FR"/>
              </w:rPr>
              <w:t>Interactions fortuites avec des espèces sauvages</w:t>
            </w:r>
          </w:p>
        </w:tc>
        <w:tc>
          <w:tcPr>
            <w:tcW w:w="1985" w:type="dxa"/>
            <w:vAlign w:val="center"/>
          </w:tcPr>
          <w:p w14:paraId="6DB76473" w14:textId="42936E1F" w:rsidR="004D45B4" w:rsidRPr="00FE0F45" w:rsidRDefault="004D45B4" w:rsidP="00D44BD8">
            <w:pPr>
              <w:rPr>
                <w:rFonts w:ascii="Arial" w:hAnsi="Arial" w:cs="Arial"/>
                <w:sz w:val="20"/>
                <w:szCs w:val="20"/>
                <w:lang w:val="fr-FR"/>
              </w:rPr>
            </w:pPr>
            <w:r w:rsidRPr="00FE0F45">
              <w:rPr>
                <w:rFonts w:ascii="Arial" w:hAnsi="Arial" w:cs="Arial"/>
                <w:sz w:val="20"/>
                <w:szCs w:val="20"/>
                <w:lang w:val="fr-FR"/>
              </w:rPr>
              <w:t>xiii. Plages de nidification des tortues marines</w:t>
            </w:r>
          </w:p>
        </w:tc>
        <w:tc>
          <w:tcPr>
            <w:tcW w:w="1984" w:type="dxa"/>
            <w:vAlign w:val="center"/>
          </w:tcPr>
          <w:p w14:paraId="2F959141" w14:textId="0F44A20B" w:rsidR="004D45B4" w:rsidRPr="00FE0F45" w:rsidRDefault="004D45B4" w:rsidP="00D44BD8">
            <w:pPr>
              <w:rPr>
                <w:rFonts w:ascii="Arial" w:hAnsi="Arial" w:cs="Arial"/>
                <w:sz w:val="20"/>
                <w:szCs w:val="20"/>
                <w:lang w:val="fr-FR"/>
              </w:rPr>
            </w:pPr>
            <w:r w:rsidRPr="00FE0F45">
              <w:rPr>
                <w:rFonts w:ascii="Arial" w:hAnsi="Arial" w:cs="Arial"/>
                <w:sz w:val="20"/>
                <w:szCs w:val="20"/>
                <w:lang w:val="fr-FR"/>
              </w:rPr>
              <w:t xml:space="preserve">xiv. Propagation d'espèces exotiques envahissantes par l'utilisation privée de navires et d'engins de pêche </w:t>
            </w:r>
          </w:p>
        </w:tc>
        <w:tc>
          <w:tcPr>
            <w:tcW w:w="1843" w:type="dxa"/>
            <w:vAlign w:val="center"/>
          </w:tcPr>
          <w:p w14:paraId="17F23FA9" w14:textId="7D365E07" w:rsidR="004D45B4" w:rsidRPr="00FE0F45" w:rsidRDefault="004D45B4" w:rsidP="00D44BD8">
            <w:pPr>
              <w:rPr>
                <w:rFonts w:ascii="Arial" w:hAnsi="Arial" w:cs="Arial"/>
                <w:sz w:val="20"/>
                <w:szCs w:val="20"/>
                <w:lang w:val="fr-FR"/>
              </w:rPr>
            </w:pPr>
            <w:r w:rsidRPr="00FE0F45">
              <w:rPr>
                <w:rFonts w:ascii="Arial" w:hAnsi="Arial" w:cs="Arial"/>
                <w:sz w:val="20"/>
                <w:szCs w:val="20"/>
                <w:lang w:val="fr-FR"/>
              </w:rPr>
              <w:t xml:space="preserve">xv. Ski ; </w:t>
            </w:r>
          </w:p>
          <w:p w14:paraId="4380F017" w14:textId="542D238A" w:rsidR="004D45B4" w:rsidRPr="00FE0F45" w:rsidRDefault="004D45B4" w:rsidP="00D44BD8">
            <w:pPr>
              <w:rPr>
                <w:rFonts w:ascii="Arial" w:hAnsi="Arial" w:cs="Arial"/>
                <w:sz w:val="20"/>
                <w:szCs w:val="20"/>
                <w:lang w:val="fr-FR"/>
              </w:rPr>
            </w:pPr>
            <w:r w:rsidRPr="00FE0F45">
              <w:rPr>
                <w:rFonts w:ascii="Arial" w:hAnsi="Arial" w:cs="Arial"/>
                <w:sz w:val="20"/>
                <w:szCs w:val="20"/>
                <w:lang w:val="fr-FR"/>
              </w:rPr>
              <w:t>xvi. Exploration touristique de grottes (en ce qui concerne les chauves-souris)</w:t>
            </w:r>
          </w:p>
        </w:tc>
        <w:tc>
          <w:tcPr>
            <w:tcW w:w="2126" w:type="dxa"/>
            <w:vAlign w:val="center"/>
          </w:tcPr>
          <w:p w14:paraId="448776F3" w14:textId="22AE2D5D" w:rsidR="004D45B4" w:rsidRPr="00FE0F45" w:rsidRDefault="004D45B4" w:rsidP="00D44BD8">
            <w:pPr>
              <w:rPr>
                <w:rFonts w:ascii="Arial" w:hAnsi="Arial" w:cs="Arial"/>
                <w:sz w:val="20"/>
                <w:szCs w:val="20"/>
                <w:lang w:val="fr-FR"/>
              </w:rPr>
            </w:pPr>
            <w:r w:rsidRPr="00FE0F45">
              <w:rPr>
                <w:rFonts w:ascii="Arial" w:hAnsi="Arial" w:cs="Arial"/>
                <w:sz w:val="20"/>
                <w:szCs w:val="20"/>
                <w:lang w:val="fr-FR"/>
              </w:rPr>
              <w:t>xvii. Envol provoqué par la proximité d'activités récréatives</w:t>
            </w:r>
          </w:p>
        </w:tc>
      </w:tr>
    </w:tbl>
    <w:p w14:paraId="556F7187" w14:textId="77777777" w:rsidR="00396099" w:rsidRPr="00396099" w:rsidRDefault="00396099" w:rsidP="00402830">
      <w:pPr>
        <w:pStyle w:val="ListParagraph"/>
        <w:ind w:left="567"/>
        <w:rPr>
          <w:rFonts w:cs="Arial"/>
          <w:lang w:val="fr-FR"/>
        </w:rPr>
      </w:pPr>
    </w:p>
    <w:p w14:paraId="6565625C" w14:textId="36B92C5C" w:rsidR="00ED4802" w:rsidRPr="00444BDD" w:rsidRDefault="00B44DF5" w:rsidP="00402830">
      <w:pPr>
        <w:pStyle w:val="ListParagraph"/>
        <w:numPr>
          <w:ilvl w:val="0"/>
          <w:numId w:val="20"/>
        </w:numPr>
        <w:ind w:left="567" w:hanging="567"/>
        <w:contextualSpacing w:val="0"/>
        <w:rPr>
          <w:rFonts w:cs="Arial"/>
          <w:lang w:val="fr-FR"/>
        </w:rPr>
      </w:pPr>
      <w:r>
        <w:rPr>
          <w:rFonts w:cs="Arial"/>
          <w:lang w:val="fr-FR"/>
        </w:rPr>
        <w:t xml:space="preserve">Il est essentiel de tenir compte des différentes façons dont les personnes peuvent tomber sur des espèces sauvages et de déterminer si ces interactions sont placées au centre des activités touristiques ou ne sont que fortuites afin de comprendre quelles mesures prendre pour rendre les activités en question durables et d'éviter d'éventuels impacts négatifs. Outre les études de cas, le document Inf.30.6 présente quelques considérations spécifiquement relatives aux espèces migratrices et au tourisme fondé sur le volontariat (ou volontourisme). </w:t>
      </w:r>
    </w:p>
    <w:p w14:paraId="052B979B" w14:textId="1D6C7536" w:rsidR="00FE0F45" w:rsidRDefault="00FE0F45" w:rsidP="00FE0F45">
      <w:pPr>
        <w:pStyle w:val="Default"/>
        <w:rPr>
          <w:sz w:val="22"/>
          <w:szCs w:val="22"/>
          <w:u w:val="single"/>
          <w:lang w:val="fr-FR"/>
        </w:rPr>
      </w:pPr>
      <w:r>
        <w:rPr>
          <w:sz w:val="22"/>
          <w:szCs w:val="22"/>
          <w:u w:val="single"/>
          <w:lang w:val="fr-FR"/>
        </w:rPr>
        <w:br w:type="page"/>
      </w:r>
    </w:p>
    <w:p w14:paraId="7020193B" w14:textId="77777777" w:rsidR="00C56AA7" w:rsidRPr="00571529" w:rsidRDefault="00C56AA7" w:rsidP="00402830">
      <w:pPr>
        <w:pStyle w:val="Heading2"/>
        <w:ind w:left="567" w:hanging="567"/>
        <w:rPr>
          <w:rFonts w:cs="Arial"/>
          <w:b w:val="0"/>
          <w:bCs w:val="0"/>
          <w:sz w:val="22"/>
          <w:szCs w:val="22"/>
          <w:u w:val="single"/>
          <w:lang w:val="fr-FR"/>
        </w:rPr>
      </w:pPr>
      <w:r>
        <w:rPr>
          <w:rFonts w:cs="Arial"/>
          <w:b w:val="0"/>
          <w:bCs w:val="0"/>
          <w:sz w:val="22"/>
          <w:szCs w:val="22"/>
          <w:u w:val="single"/>
          <w:lang w:val="fr-FR"/>
        </w:rPr>
        <w:lastRenderedPageBreak/>
        <w:t xml:space="preserve">Discussion et analyse </w:t>
      </w:r>
    </w:p>
    <w:p w14:paraId="11164011" w14:textId="77777777" w:rsidR="00C56AA7" w:rsidRPr="00571529" w:rsidRDefault="00C56AA7" w:rsidP="00402830">
      <w:pPr>
        <w:pStyle w:val="Default"/>
        <w:ind w:left="567" w:hanging="567"/>
        <w:rPr>
          <w:sz w:val="22"/>
          <w:szCs w:val="22"/>
          <w:highlight w:val="yellow"/>
          <w:u w:val="single"/>
          <w:lang w:val="fr-FR"/>
        </w:rPr>
      </w:pPr>
    </w:p>
    <w:p w14:paraId="31435201" w14:textId="16BFA0C2" w:rsidR="000E02EF" w:rsidRPr="00444BDD" w:rsidRDefault="005D1FF7" w:rsidP="00402830">
      <w:pPr>
        <w:pStyle w:val="Default"/>
        <w:numPr>
          <w:ilvl w:val="0"/>
          <w:numId w:val="20"/>
        </w:numPr>
        <w:ind w:left="567" w:hanging="567"/>
        <w:rPr>
          <w:sz w:val="22"/>
          <w:szCs w:val="22"/>
          <w:lang w:val="fr-FR"/>
        </w:rPr>
      </w:pPr>
      <w:r>
        <w:rPr>
          <w:sz w:val="22"/>
          <w:szCs w:val="22"/>
          <w:lang w:val="fr-FR"/>
        </w:rPr>
        <w:t>Le document Inf.30.6 synthétise une quantité considérable d'informations tirées de documents de recherche, d'orientations existantes et recueillies auprès de praticiens. Les recommandations présentées dans la section 5 du document Inf.30.6 se rapportent aux thèmes des études de cas, aux questions globales inhérentes à la définition de l'écotourisme ou relevées dans la littérature, ainsi qu'à une série de sujets particuliers : la gouvernance, l'aménagement du territoire, les peuples autochtones et les communautés locales, les tendances touristiques et les segments de marché, le contrôle, la formation ou la certification et la communication. Ces problématiques sont résumées dans l'annexe 2 du présent document sous forme de lignes directrices destinées aux Parties et aux autres parties prenantes.</w:t>
      </w:r>
    </w:p>
    <w:p w14:paraId="14854D55" w14:textId="77777777" w:rsidR="000E02EF" w:rsidRDefault="000E02EF" w:rsidP="00402830">
      <w:pPr>
        <w:pStyle w:val="Default"/>
        <w:rPr>
          <w:sz w:val="22"/>
          <w:szCs w:val="22"/>
          <w:lang w:val="fr-FR"/>
        </w:rPr>
      </w:pPr>
    </w:p>
    <w:p w14:paraId="048A37A7" w14:textId="44E10587" w:rsidR="00C548C6" w:rsidRDefault="00654E8F" w:rsidP="00402830">
      <w:pPr>
        <w:pStyle w:val="Default"/>
        <w:numPr>
          <w:ilvl w:val="0"/>
          <w:numId w:val="20"/>
        </w:numPr>
        <w:ind w:left="567" w:hanging="567"/>
        <w:rPr>
          <w:sz w:val="22"/>
          <w:szCs w:val="22"/>
          <w:lang w:val="fr-FR"/>
        </w:rPr>
      </w:pPr>
      <w:r>
        <w:rPr>
          <w:sz w:val="22"/>
          <w:szCs w:val="22"/>
          <w:lang w:val="fr-FR"/>
        </w:rPr>
        <w:t xml:space="preserve">Il est recommandé d'effectuer quelques mises à jour mineures des paragraphes du préambule de la Résolution 12.23 afin de supprimer ceux qui sont obsolètes et d'aligner le préambule sur l'adoption du nouveau Cadre mondial de la biodiversité de Kunming-Montréal ainsi que sur le nouveau Plan stratégique pour les espèces migratrices, qui </w:t>
      </w:r>
      <w:r>
        <w:rPr>
          <w:color w:val="auto"/>
          <w:sz w:val="22"/>
          <w:lang w:val="fr-FR"/>
        </w:rPr>
        <w:t xml:space="preserve">devrait être adopté </w:t>
      </w:r>
      <w:r>
        <w:rPr>
          <w:sz w:val="22"/>
          <w:szCs w:val="22"/>
          <w:lang w:val="fr-FR"/>
        </w:rPr>
        <w:t xml:space="preserve">lors de la COP14. </w:t>
      </w:r>
    </w:p>
    <w:p w14:paraId="4585A21D" w14:textId="77777777" w:rsidR="00C548C6" w:rsidRDefault="00C548C6" w:rsidP="00AB5410">
      <w:pPr>
        <w:pStyle w:val="ListParagraph"/>
        <w:rPr>
          <w:lang w:val="fr-FR"/>
        </w:rPr>
      </w:pPr>
    </w:p>
    <w:p w14:paraId="6D161458" w14:textId="4CF0DEA6" w:rsidR="000E02EF" w:rsidRDefault="004C33F1" w:rsidP="00402830">
      <w:pPr>
        <w:pStyle w:val="Default"/>
        <w:numPr>
          <w:ilvl w:val="0"/>
          <w:numId w:val="20"/>
        </w:numPr>
        <w:ind w:left="567" w:hanging="567"/>
        <w:rPr>
          <w:sz w:val="22"/>
          <w:szCs w:val="22"/>
          <w:lang w:val="fr-FR"/>
        </w:rPr>
      </w:pPr>
      <w:r>
        <w:rPr>
          <w:sz w:val="22"/>
          <w:szCs w:val="22"/>
          <w:lang w:val="fr-FR"/>
        </w:rPr>
        <w:t>En outre, il est recommandé d'adopter, dans le corps de la Résolution, un nouveau paragraphe permettant d'</w:t>
      </w:r>
      <w:r>
        <w:rPr>
          <w:i/>
          <w:iCs/>
          <w:sz w:val="22"/>
          <w:szCs w:val="22"/>
          <w:lang w:val="fr-FR"/>
        </w:rPr>
        <w:t>approuver</w:t>
      </w:r>
      <w:r>
        <w:rPr>
          <w:sz w:val="22"/>
          <w:szCs w:val="22"/>
          <w:lang w:val="fr-FR"/>
        </w:rPr>
        <w:t xml:space="preserve"> les lignes directrices présentées à l'annexe 2 du présent document et d'en faire une nouvelle annexe à la Résolution 12.23. </w:t>
      </w:r>
    </w:p>
    <w:bookmarkEnd w:id="1"/>
    <w:p w14:paraId="7524F4F2" w14:textId="77777777" w:rsidR="00661875" w:rsidRPr="00571529" w:rsidRDefault="00661875" w:rsidP="00402830">
      <w:pPr>
        <w:rPr>
          <w:rFonts w:cs="Arial"/>
          <w:lang w:val="fr-FR"/>
        </w:rPr>
      </w:pPr>
    </w:p>
    <w:p w14:paraId="25D5D96F" w14:textId="77777777" w:rsidR="00661875" w:rsidRPr="00571529" w:rsidRDefault="00661875" w:rsidP="00402830">
      <w:pPr>
        <w:rPr>
          <w:rFonts w:cs="Arial"/>
          <w:lang w:val="fr-FR"/>
        </w:rPr>
      </w:pPr>
      <w:r>
        <w:rPr>
          <w:rFonts w:cs="Arial"/>
          <w:u w:val="single"/>
          <w:lang w:val="fr-FR"/>
        </w:rPr>
        <w:t>Actions recommandées</w:t>
      </w:r>
    </w:p>
    <w:p w14:paraId="180331FF" w14:textId="77777777" w:rsidR="00661875" w:rsidRPr="00571529" w:rsidRDefault="00661875" w:rsidP="00402830">
      <w:pPr>
        <w:rPr>
          <w:rFonts w:cs="Arial"/>
          <w:lang w:val="fr-FR"/>
        </w:rPr>
      </w:pPr>
    </w:p>
    <w:p w14:paraId="4DA1BFBB" w14:textId="77777777" w:rsidR="00661875" w:rsidRPr="00654E8F" w:rsidRDefault="00661875" w:rsidP="00FE0F45">
      <w:pPr>
        <w:pStyle w:val="Default"/>
        <w:numPr>
          <w:ilvl w:val="0"/>
          <w:numId w:val="20"/>
        </w:numPr>
        <w:ind w:left="567" w:hanging="567"/>
        <w:rPr>
          <w:sz w:val="22"/>
          <w:szCs w:val="22"/>
          <w:lang w:val="fr-FR"/>
        </w:rPr>
      </w:pPr>
      <w:r>
        <w:rPr>
          <w:sz w:val="22"/>
          <w:szCs w:val="22"/>
          <w:lang w:val="fr-FR"/>
        </w:rPr>
        <w:t>Il est recommandé à la Conférence des Parties :</w:t>
      </w:r>
    </w:p>
    <w:p w14:paraId="51453655" w14:textId="77777777" w:rsidR="00661875" w:rsidRPr="00571529" w:rsidRDefault="00661875" w:rsidP="00402830">
      <w:pPr>
        <w:rPr>
          <w:rFonts w:cs="Arial"/>
          <w:lang w:val="fr-FR"/>
        </w:rPr>
      </w:pPr>
    </w:p>
    <w:p w14:paraId="366837CF" w14:textId="3457C197" w:rsidR="001A2ED9" w:rsidRPr="00571529" w:rsidRDefault="00831DC2" w:rsidP="00FE0F45">
      <w:pPr>
        <w:pStyle w:val="Secondnumbering"/>
        <w:numPr>
          <w:ilvl w:val="1"/>
          <w:numId w:val="74"/>
        </w:numPr>
        <w:ind w:left="1134" w:hanging="567"/>
        <w:rPr>
          <w:rFonts w:cs="Arial"/>
          <w:lang w:val="fr-FR"/>
        </w:rPr>
      </w:pPr>
      <w:r>
        <w:rPr>
          <w:rFonts w:cs="Arial"/>
          <w:lang w:val="fr-FR"/>
        </w:rPr>
        <w:t>de prendre note du document UNEP/CMS/COP14/Inf.30.6 ;</w:t>
      </w:r>
    </w:p>
    <w:p w14:paraId="5731D53E" w14:textId="77777777" w:rsidR="00831DC2" w:rsidRPr="00571529" w:rsidRDefault="00831DC2" w:rsidP="00FE0F45">
      <w:pPr>
        <w:pStyle w:val="Secondnumbering"/>
        <w:numPr>
          <w:ilvl w:val="0"/>
          <w:numId w:val="0"/>
        </w:numPr>
        <w:ind w:left="1134" w:hanging="567"/>
        <w:rPr>
          <w:rFonts w:cs="Arial"/>
          <w:lang w:val="fr-FR"/>
        </w:rPr>
      </w:pPr>
    </w:p>
    <w:p w14:paraId="60E044DA" w14:textId="779F23FE" w:rsidR="00F94D31" w:rsidRPr="002A012C" w:rsidRDefault="00F94D31" w:rsidP="00FE0F45">
      <w:pPr>
        <w:pStyle w:val="Secondnumbering"/>
        <w:numPr>
          <w:ilvl w:val="1"/>
          <w:numId w:val="74"/>
        </w:numPr>
        <w:ind w:left="1134" w:hanging="567"/>
        <w:rPr>
          <w:lang w:val="fr-FR"/>
        </w:rPr>
      </w:pPr>
      <w:r>
        <w:rPr>
          <w:rFonts w:cs="Arial"/>
          <w:lang w:val="fr-FR"/>
        </w:rPr>
        <w:t>d'adopter les projets d'amendements à la Résolution 12.23 figurant à l'</w:t>
      </w:r>
      <w:r w:rsidR="00B001EA">
        <w:rPr>
          <w:rFonts w:cs="Arial"/>
          <w:lang w:val="fr-FR"/>
        </w:rPr>
        <w:t>A</w:t>
      </w:r>
      <w:r>
        <w:rPr>
          <w:rFonts w:cs="Arial"/>
          <w:lang w:val="fr-FR"/>
        </w:rPr>
        <w:t>nnexe 1 du présent document ;</w:t>
      </w:r>
    </w:p>
    <w:p w14:paraId="16BE5BE1" w14:textId="77777777" w:rsidR="00F94D31" w:rsidRPr="00695AAD" w:rsidRDefault="00F94D31" w:rsidP="00FE0F45">
      <w:pPr>
        <w:pStyle w:val="Secondnumbering"/>
        <w:numPr>
          <w:ilvl w:val="0"/>
          <w:numId w:val="0"/>
        </w:numPr>
        <w:ind w:left="1134" w:hanging="567"/>
        <w:rPr>
          <w:lang w:val="fr-FR"/>
        </w:rPr>
      </w:pPr>
    </w:p>
    <w:p w14:paraId="1FD783CF" w14:textId="6E9ABFE2" w:rsidR="00F94D31" w:rsidRPr="00695AAD" w:rsidRDefault="00B41529" w:rsidP="00FE0F45">
      <w:pPr>
        <w:pStyle w:val="Secondnumbering"/>
        <w:numPr>
          <w:ilvl w:val="1"/>
          <w:numId w:val="74"/>
        </w:numPr>
        <w:ind w:left="1134" w:hanging="567"/>
        <w:rPr>
          <w:lang w:val="fr-FR"/>
        </w:rPr>
      </w:pPr>
      <w:r>
        <w:rPr>
          <w:lang w:val="fr-FR"/>
        </w:rPr>
        <w:t>d'approuver, dans le cadre des amendements à la Résolution 12.23, les lignes directrices figurant à l'</w:t>
      </w:r>
      <w:r w:rsidR="00FE0F45">
        <w:rPr>
          <w:lang w:val="fr-FR"/>
        </w:rPr>
        <w:t>A</w:t>
      </w:r>
      <w:r>
        <w:rPr>
          <w:lang w:val="fr-FR"/>
        </w:rPr>
        <w:t>nnexe 2 du présent document ;</w:t>
      </w:r>
    </w:p>
    <w:p w14:paraId="648DCE6F" w14:textId="7917C1C6" w:rsidR="00C15318" w:rsidRPr="00654E8F" w:rsidRDefault="00C15318" w:rsidP="00FE0F45">
      <w:pPr>
        <w:ind w:left="1134" w:hanging="567"/>
        <w:rPr>
          <w:rFonts w:cs="Arial"/>
          <w:lang w:val="fr-FR"/>
        </w:rPr>
      </w:pPr>
    </w:p>
    <w:p w14:paraId="2F3558D5" w14:textId="6EB1B631" w:rsidR="007D77D9" w:rsidRDefault="00831DC2" w:rsidP="00FE0F45">
      <w:pPr>
        <w:pStyle w:val="Secondnumbering"/>
        <w:numPr>
          <w:ilvl w:val="1"/>
          <w:numId w:val="74"/>
        </w:numPr>
        <w:ind w:left="1134" w:hanging="567"/>
        <w:rPr>
          <w:rFonts w:cs="Arial"/>
          <w:lang w:val="fr-FR"/>
        </w:rPr>
      </w:pPr>
      <w:r>
        <w:rPr>
          <w:rFonts w:cs="Arial"/>
          <w:lang w:val="fr-FR"/>
        </w:rPr>
        <w:t>de supprimer l</w:t>
      </w:r>
      <w:r w:rsidR="00B001EA">
        <w:rPr>
          <w:rFonts w:cs="Arial"/>
          <w:lang w:val="fr-FR"/>
        </w:rPr>
        <w:t>es</w:t>
      </w:r>
      <w:r>
        <w:rPr>
          <w:rFonts w:cs="Arial"/>
          <w:lang w:val="fr-FR"/>
        </w:rPr>
        <w:t xml:space="preserve"> Décision</w:t>
      </w:r>
      <w:r w:rsidR="00B001EA">
        <w:rPr>
          <w:rFonts w:cs="Arial"/>
          <w:lang w:val="fr-FR"/>
        </w:rPr>
        <w:t>s</w:t>
      </w:r>
      <w:r>
        <w:rPr>
          <w:rFonts w:cs="Arial"/>
          <w:lang w:val="fr-FR"/>
        </w:rPr>
        <w:t xml:space="preserve"> </w:t>
      </w:r>
      <w:r w:rsidR="00B001EA">
        <w:rPr>
          <w:rFonts w:cs="Arial"/>
          <w:lang w:val="fr-FR"/>
        </w:rPr>
        <w:t xml:space="preserve">13.135 - </w:t>
      </w:r>
      <w:r>
        <w:rPr>
          <w:rFonts w:cs="Arial"/>
          <w:lang w:val="fr-FR"/>
        </w:rPr>
        <w:t xml:space="preserve">13.136. </w:t>
      </w:r>
    </w:p>
    <w:p w14:paraId="7300C20D" w14:textId="77777777" w:rsidR="00B57250" w:rsidRDefault="00B57250" w:rsidP="00FE0F45">
      <w:pPr>
        <w:ind w:left="1134" w:hanging="567"/>
        <w:jc w:val="right"/>
        <w:rPr>
          <w:b/>
          <w:bCs/>
          <w:lang w:val="fr-FR"/>
        </w:rPr>
        <w:sectPr w:rsidR="00B57250" w:rsidSect="008E5364">
          <w:headerReference w:type="even" r:id="rId19"/>
          <w:headerReference w:type="default" r:id="rId20"/>
          <w:footerReference w:type="default" r:id="rId21"/>
          <w:headerReference w:type="first" r:id="rId22"/>
          <w:footerReference w:type="first" r:id="rId23"/>
          <w:pgSz w:w="11906" w:h="16838" w:code="9"/>
          <w:pgMar w:top="1440" w:right="1440" w:bottom="1440" w:left="1440" w:header="567" w:footer="567" w:gutter="0"/>
          <w:cols w:space="708"/>
          <w:docGrid w:linePitch="360"/>
        </w:sectPr>
      </w:pPr>
    </w:p>
    <w:p w14:paraId="4F5C2D29" w14:textId="14FA5A5E" w:rsidR="006A055F" w:rsidRDefault="00297E61" w:rsidP="006A055F">
      <w:pPr>
        <w:jc w:val="right"/>
        <w:rPr>
          <w:b/>
          <w:bCs/>
          <w:lang w:val="fr-FR"/>
        </w:rPr>
      </w:pPr>
      <w:r>
        <w:rPr>
          <w:b/>
          <w:bCs/>
          <w:lang w:val="fr-FR"/>
        </w:rPr>
        <w:lastRenderedPageBreak/>
        <w:t>ANNEXE 1</w:t>
      </w:r>
    </w:p>
    <w:p w14:paraId="64AF2D25" w14:textId="77777777" w:rsidR="00297E61" w:rsidRPr="00297E61" w:rsidRDefault="00297E61" w:rsidP="00880243">
      <w:pPr>
        <w:jc w:val="center"/>
        <w:rPr>
          <w:b/>
          <w:bCs/>
          <w:lang w:val="fr-FR"/>
        </w:rPr>
      </w:pPr>
    </w:p>
    <w:p w14:paraId="6F8812A9" w14:textId="20EC3D4E" w:rsidR="006A055F" w:rsidRPr="00297E61" w:rsidRDefault="00880243" w:rsidP="00880243">
      <w:pPr>
        <w:jc w:val="center"/>
        <w:rPr>
          <w:b/>
          <w:bCs/>
          <w:u w:val="single"/>
          <w:lang w:val="fr-FR"/>
        </w:rPr>
      </w:pPr>
      <w:r w:rsidRPr="00297E61">
        <w:rPr>
          <w:b/>
          <w:bCs/>
          <w:lang w:val="fr-FR"/>
        </w:rPr>
        <w:t>UNEP/CMS/R</w:t>
      </w:r>
      <w:r w:rsidR="00297E61" w:rsidRPr="00297E61">
        <w:rPr>
          <w:b/>
          <w:bCs/>
          <w:lang w:val="fr-FR"/>
        </w:rPr>
        <w:t>é</w:t>
      </w:r>
      <w:r w:rsidRPr="00297E61">
        <w:rPr>
          <w:b/>
          <w:bCs/>
          <w:lang w:val="fr-FR"/>
        </w:rPr>
        <w:t xml:space="preserve">solution 12.23 </w:t>
      </w:r>
      <w:r w:rsidRPr="00297E61">
        <w:rPr>
          <w:b/>
          <w:bCs/>
          <w:u w:val="single"/>
          <w:lang w:val="fr-FR"/>
        </w:rPr>
        <w:t>(Rev.COP14)</w:t>
      </w:r>
    </w:p>
    <w:p w14:paraId="6D14F00C" w14:textId="77777777" w:rsidR="00F860B3" w:rsidRPr="00297E61" w:rsidRDefault="00F860B3" w:rsidP="00880243">
      <w:pPr>
        <w:jc w:val="center"/>
        <w:rPr>
          <w:b/>
          <w:bCs/>
          <w:lang w:val="fr-FR"/>
        </w:rPr>
      </w:pPr>
    </w:p>
    <w:p w14:paraId="68BA0FB3" w14:textId="45CD9641" w:rsidR="006A055F" w:rsidRDefault="00297E61" w:rsidP="006A055F">
      <w:pPr>
        <w:jc w:val="center"/>
        <w:rPr>
          <w:b/>
          <w:bCs/>
          <w:lang w:val="fr-FR"/>
        </w:rPr>
      </w:pPr>
      <w:r w:rsidRPr="00297E61">
        <w:rPr>
          <w:b/>
          <w:bCs/>
          <w:lang w:val="fr-FR"/>
        </w:rPr>
        <w:t>TOURISME DURABLE ET ESP</w:t>
      </w:r>
      <w:r>
        <w:rPr>
          <w:b/>
          <w:bCs/>
          <w:lang w:val="fr-FR"/>
        </w:rPr>
        <w:t>È</w:t>
      </w:r>
      <w:r w:rsidRPr="00297E61">
        <w:rPr>
          <w:b/>
          <w:bCs/>
          <w:lang w:val="fr-FR"/>
        </w:rPr>
        <w:t>CES</w:t>
      </w:r>
      <w:r>
        <w:rPr>
          <w:b/>
          <w:bCs/>
          <w:lang w:val="fr-FR"/>
        </w:rPr>
        <w:t xml:space="preserve"> MIGRATRICES</w:t>
      </w:r>
    </w:p>
    <w:p w14:paraId="4C8F98B1" w14:textId="77777777" w:rsidR="00297E61" w:rsidRPr="00297E61" w:rsidRDefault="00297E61" w:rsidP="006A055F">
      <w:pPr>
        <w:jc w:val="center"/>
        <w:rPr>
          <w:b/>
          <w:bCs/>
          <w:lang w:val="fr-FR"/>
        </w:rPr>
      </w:pPr>
    </w:p>
    <w:p w14:paraId="6B47F8B8" w14:textId="77777777" w:rsidR="00297E61" w:rsidRPr="00297E61" w:rsidRDefault="00297E61" w:rsidP="00297E61">
      <w:pPr>
        <w:jc w:val="left"/>
        <w:rPr>
          <w:b/>
          <w:bCs/>
          <w:i/>
          <w:iCs/>
          <w:highlight w:val="yellow"/>
          <w:lang w:val="fr-FR"/>
        </w:rPr>
      </w:pPr>
      <w:r w:rsidRPr="00297E61">
        <w:rPr>
          <w:i/>
          <w:iCs/>
          <w:lang w:val="fr-FR"/>
        </w:rPr>
        <w:t xml:space="preserve">NB : Le nouveau texte proposé est </w:t>
      </w:r>
      <w:r w:rsidRPr="00297E61">
        <w:rPr>
          <w:i/>
          <w:iCs/>
          <w:u w:val="single"/>
          <w:lang w:val="fr-FR"/>
        </w:rPr>
        <w:t>souligné</w:t>
      </w:r>
      <w:r w:rsidRPr="00297E61">
        <w:rPr>
          <w:i/>
          <w:iCs/>
          <w:lang w:val="fr-FR"/>
        </w:rPr>
        <w:t xml:space="preserve">. Le texte à supprimer est </w:t>
      </w:r>
      <w:r w:rsidRPr="00297E61">
        <w:rPr>
          <w:i/>
          <w:iCs/>
          <w:strike/>
          <w:lang w:val="fr-FR"/>
        </w:rPr>
        <w:t>barré</w:t>
      </w:r>
      <w:r w:rsidRPr="00297E61">
        <w:rPr>
          <w:i/>
          <w:iCs/>
          <w:lang w:val="fr-FR"/>
        </w:rPr>
        <w:t>.</w:t>
      </w:r>
    </w:p>
    <w:p w14:paraId="44F94315" w14:textId="77777777" w:rsidR="006A055F" w:rsidRPr="00F06B72" w:rsidRDefault="006A055F" w:rsidP="006A055F">
      <w:pPr>
        <w:rPr>
          <w:highlight w:val="yellow"/>
          <w:lang w:val="fr-FR"/>
        </w:rPr>
      </w:pPr>
    </w:p>
    <w:p w14:paraId="7BDDE0C9" w14:textId="77777777" w:rsidR="006A055F" w:rsidRPr="00F06B72" w:rsidRDefault="006A055F" w:rsidP="006A055F">
      <w:pPr>
        <w:rPr>
          <w:highlight w:val="yellow"/>
          <w:lang w:val="fr-FR"/>
        </w:rPr>
      </w:pPr>
    </w:p>
    <w:p w14:paraId="5A7BB1B2" w14:textId="77777777" w:rsidR="00297E61" w:rsidRDefault="00297E61" w:rsidP="00297E61">
      <w:pPr>
        <w:rPr>
          <w:rFonts w:cs="Arial"/>
          <w:iCs/>
          <w:lang w:val="fr-FR"/>
        </w:rPr>
      </w:pPr>
      <w:r>
        <w:rPr>
          <w:rFonts w:cs="Arial"/>
          <w:i/>
          <w:iCs/>
          <w:lang w:val="fr-FR"/>
        </w:rPr>
        <w:t>Rappelant</w:t>
      </w:r>
      <w:r>
        <w:rPr>
          <w:rFonts w:cs="Arial"/>
          <w:iCs/>
          <w:lang w:val="fr-FR"/>
        </w:rPr>
        <w:t xml:space="preserve"> la Résolution 69/233 de l’Assemblée générale des Nations Unies, appelant à la « Promotion du tourisme durable, et notamment l’écotourisme, aux fins de l’élimination de la pauvreté et de la protection de l’environnement »,</w:t>
      </w:r>
    </w:p>
    <w:p w14:paraId="565CD2FA" w14:textId="77777777" w:rsidR="00297E61" w:rsidRDefault="00297E61" w:rsidP="00297E61">
      <w:pPr>
        <w:rPr>
          <w:rFonts w:cs="Arial"/>
          <w:iCs/>
          <w:lang w:val="fr-FR"/>
        </w:rPr>
      </w:pPr>
    </w:p>
    <w:p w14:paraId="4216AE71" w14:textId="77777777" w:rsidR="00297E61" w:rsidRDefault="00297E61" w:rsidP="00297E61">
      <w:pPr>
        <w:rPr>
          <w:rFonts w:cs="Arial"/>
          <w:iCs/>
          <w:lang w:val="fr-FR"/>
        </w:rPr>
      </w:pPr>
      <w:r>
        <w:rPr>
          <w:rFonts w:cs="Arial"/>
          <w:i/>
          <w:iCs/>
          <w:lang w:val="fr-FR"/>
        </w:rPr>
        <w:t>Soulignant</w:t>
      </w:r>
      <w:r>
        <w:rPr>
          <w:rFonts w:cs="Arial"/>
          <w:iCs/>
          <w:lang w:val="fr-FR"/>
        </w:rPr>
        <w:t xml:space="preserve"> le fait que la Résolution 69/233 de l’Assemblée générale des Nations Unies invitait « les  gouvernements,  les  organisations  internationales,  les  autres  institutions  compétentes  et  d’autres  parties  prenantes,  selon  qu’il  conviendra,  à  encourager  et  promouvoir  les  meilleures  pratiques  en  vue  de  l’application  des  politiques, principes directeurs et règlements en vigueur dans le secteur du tourisme durable,  y  compris  de  l’écotourisme,  ainsi  qu’à  appliquer  et  diffuser  les  principes  directeurs actuels »,</w:t>
      </w:r>
    </w:p>
    <w:p w14:paraId="7B2EF4EC" w14:textId="77777777" w:rsidR="00297E61" w:rsidRDefault="00297E61" w:rsidP="00297E61">
      <w:pPr>
        <w:rPr>
          <w:rFonts w:cs="Arial"/>
          <w:iCs/>
          <w:lang w:val="fr-FR"/>
        </w:rPr>
      </w:pPr>
    </w:p>
    <w:p w14:paraId="5376F3B3" w14:textId="6A50FC5F" w:rsidR="00297E61" w:rsidRDefault="00297E61" w:rsidP="00297E61">
      <w:pPr>
        <w:rPr>
          <w:rFonts w:cs="Arial"/>
          <w:iCs/>
          <w:lang w:val="fr-FR"/>
        </w:rPr>
      </w:pPr>
      <w:r>
        <w:rPr>
          <w:rFonts w:cs="Arial"/>
          <w:i/>
          <w:iCs/>
          <w:lang w:val="fr-FR"/>
        </w:rPr>
        <w:t>Reconnaissant</w:t>
      </w:r>
      <w:r>
        <w:rPr>
          <w:rFonts w:cs="Arial"/>
          <w:iCs/>
          <w:lang w:val="fr-FR"/>
        </w:rPr>
        <w:t xml:space="preserve"> que, dans </w:t>
      </w:r>
      <w:r w:rsidRPr="00B001EA">
        <w:rPr>
          <w:rFonts w:cs="Arial"/>
          <w:iCs/>
          <w:strike/>
          <w:lang w:val="fr-FR"/>
        </w:rPr>
        <w:t>le nouvel Agenda 2030</w:t>
      </w:r>
      <w:r>
        <w:rPr>
          <w:rFonts w:cs="Arial"/>
          <w:iCs/>
          <w:lang w:val="fr-FR"/>
        </w:rPr>
        <w:t xml:space="preserve"> </w:t>
      </w:r>
      <w:r w:rsidR="00B001EA" w:rsidRPr="00B001EA">
        <w:rPr>
          <w:rFonts w:cs="Arial"/>
          <w:iCs/>
          <w:u w:val="single"/>
          <w:lang w:val="fr-FR"/>
        </w:rPr>
        <w:t>l’Agenda 203</w:t>
      </w:r>
      <w:r w:rsidR="00FD4EEF">
        <w:rPr>
          <w:rFonts w:cs="Arial"/>
          <w:iCs/>
          <w:u w:val="single"/>
          <w:lang w:val="fr-FR"/>
        </w:rPr>
        <w:t>0</w:t>
      </w:r>
      <w:r w:rsidR="00B001EA" w:rsidRPr="00B001EA">
        <w:rPr>
          <w:rFonts w:cs="Arial"/>
          <w:iCs/>
          <w:u w:val="single"/>
          <w:lang w:val="fr-FR"/>
        </w:rPr>
        <w:t xml:space="preserve"> pour le développement durable</w:t>
      </w:r>
      <w:r w:rsidR="00B001EA">
        <w:rPr>
          <w:rFonts w:cs="Arial"/>
          <w:iCs/>
          <w:lang w:val="fr-FR"/>
        </w:rPr>
        <w:t xml:space="preserve"> </w:t>
      </w:r>
      <w:r>
        <w:rPr>
          <w:rFonts w:cs="Arial"/>
          <w:iCs/>
          <w:lang w:val="fr-FR"/>
        </w:rPr>
        <w:t xml:space="preserve">et les Objectifs de développement durable (ODD) approuvés par l’Assemblée générale des Nations Unies, le tourisme est inclus comme objectif dans trois des ODD : ODD 8 : </w:t>
      </w:r>
      <w:r>
        <w:rPr>
          <w:rFonts w:cs="Arial"/>
          <w:i/>
          <w:iCs/>
          <w:lang w:val="fr-FR"/>
        </w:rPr>
        <w:t>Promouvoir une croissance économique soutenue, partagée et durable, le plein emploi productif et un travail décent pour tous</w:t>
      </w:r>
      <w:r>
        <w:rPr>
          <w:rFonts w:cs="Arial"/>
          <w:iCs/>
          <w:lang w:val="fr-FR"/>
        </w:rPr>
        <w:t xml:space="preserve">, ODD 12 : </w:t>
      </w:r>
      <w:r>
        <w:rPr>
          <w:rFonts w:cs="Arial"/>
          <w:i/>
          <w:iCs/>
          <w:lang w:val="fr-FR"/>
        </w:rPr>
        <w:t xml:space="preserve">Établir des modes de consommation et de production durables </w:t>
      </w:r>
      <w:r>
        <w:rPr>
          <w:rFonts w:cs="Arial"/>
          <w:iCs/>
          <w:lang w:val="fr-FR"/>
        </w:rPr>
        <w:t>et ODD 14: </w:t>
      </w:r>
      <w:r>
        <w:rPr>
          <w:rFonts w:cs="Arial"/>
          <w:i/>
          <w:iCs/>
          <w:lang w:val="fr-FR"/>
        </w:rPr>
        <w:t>Conserver et exploiter de manière durable les océans, les mers et les ressources marines aux fins du développement durable,</w:t>
      </w:r>
    </w:p>
    <w:p w14:paraId="3F98B2C2" w14:textId="77777777" w:rsidR="006A055F" w:rsidRPr="00297E61" w:rsidRDefault="006A055F" w:rsidP="00270541">
      <w:pPr>
        <w:rPr>
          <w:highlight w:val="yellow"/>
          <w:lang w:val="fr-FR"/>
        </w:rPr>
      </w:pPr>
    </w:p>
    <w:p w14:paraId="600EA154" w14:textId="2089BBD2" w:rsidR="006A055F" w:rsidRPr="00297E61" w:rsidRDefault="00297E61" w:rsidP="00270541">
      <w:pPr>
        <w:rPr>
          <w:strike/>
          <w:lang w:val="fr-FR"/>
        </w:rPr>
      </w:pPr>
      <w:r w:rsidRPr="00297E61">
        <w:rPr>
          <w:rFonts w:cs="Arial"/>
          <w:i/>
          <w:iCs/>
          <w:strike/>
          <w:lang w:val="fr-FR"/>
        </w:rPr>
        <w:t>Notant</w:t>
      </w:r>
      <w:r w:rsidRPr="00297E61">
        <w:rPr>
          <w:rFonts w:cs="Arial"/>
          <w:iCs/>
          <w:strike/>
          <w:lang w:val="fr-FR"/>
        </w:rPr>
        <w:t xml:space="preserve"> que 2017 a été déclarée Année internationale du tourisme durable pour le développement par les Nations Unies</w:t>
      </w:r>
      <w:r w:rsidRPr="00297E61">
        <w:rPr>
          <w:strike/>
          <w:lang w:val="fr-FR"/>
        </w:rPr>
        <w:t>,</w:t>
      </w:r>
    </w:p>
    <w:p w14:paraId="2C500017" w14:textId="77777777" w:rsidR="006A055F" w:rsidRPr="00297E61" w:rsidRDefault="006A055F" w:rsidP="00270541">
      <w:pPr>
        <w:rPr>
          <w:strike/>
          <w:highlight w:val="yellow"/>
          <w:lang w:val="fr-FR"/>
        </w:rPr>
      </w:pPr>
    </w:p>
    <w:p w14:paraId="0F39DA89" w14:textId="77777777" w:rsidR="00297E61" w:rsidRDefault="00297E61" w:rsidP="00297E61">
      <w:pPr>
        <w:rPr>
          <w:rFonts w:cs="Arial"/>
          <w:iCs/>
          <w:lang w:val="fr-FR"/>
        </w:rPr>
      </w:pPr>
      <w:r>
        <w:rPr>
          <w:rFonts w:cs="Arial"/>
          <w:i/>
          <w:iCs/>
          <w:lang w:val="fr-FR"/>
        </w:rPr>
        <w:t>Consciente</w:t>
      </w:r>
      <w:r>
        <w:rPr>
          <w:rFonts w:cs="Arial"/>
          <w:iCs/>
          <w:lang w:val="fr-FR"/>
        </w:rPr>
        <w:t xml:space="preserve"> des directives existantes traitant des impacts du tourisme sur la biodiversité, entre autres, l’Organisation mondiale du tourisme (OMT) sur la promotion du « tourisme durable » et de « l’écotourisme » ; l’UICN-CMPA </w:t>
      </w:r>
      <w:r>
        <w:rPr>
          <w:rFonts w:cs="Arial"/>
          <w:i/>
          <w:iCs/>
          <w:lang w:val="fr-FR"/>
        </w:rPr>
        <w:t>Tourisme durable dans les zones protégées</w:t>
      </w:r>
      <w:r>
        <w:rPr>
          <w:rFonts w:cs="Arial"/>
          <w:iCs/>
          <w:lang w:val="fr-FR"/>
        </w:rPr>
        <w:t>, la</w:t>
      </w:r>
      <w:r>
        <w:rPr>
          <w:lang w:val="fr-FR"/>
        </w:rPr>
        <w:t xml:space="preserve"> </w:t>
      </w:r>
      <w:r>
        <w:rPr>
          <w:rFonts w:cs="Arial"/>
          <w:iCs/>
          <w:lang w:val="fr-FR"/>
        </w:rPr>
        <w:t xml:space="preserve">Convention sur la protection du patrimoine mondial avec sa </w:t>
      </w:r>
      <w:r>
        <w:rPr>
          <w:rFonts w:cs="Arial"/>
          <w:i/>
          <w:iCs/>
          <w:lang w:val="fr-FR"/>
        </w:rPr>
        <w:t>Gestion du tourisme sur les sites classés au patrimoine mondial </w:t>
      </w:r>
      <w:r>
        <w:rPr>
          <w:rFonts w:cs="Arial"/>
          <w:iCs/>
          <w:lang w:val="fr-FR"/>
        </w:rPr>
        <w:t xml:space="preserve">; et les </w:t>
      </w:r>
      <w:r>
        <w:rPr>
          <w:rFonts w:cs="Arial"/>
          <w:i/>
          <w:iCs/>
          <w:lang w:val="fr-FR"/>
        </w:rPr>
        <w:t>Directives sur la biodiversité et le développement du tourisme</w:t>
      </w:r>
      <w:r>
        <w:rPr>
          <w:rFonts w:cs="Arial"/>
          <w:iCs/>
          <w:lang w:val="fr-FR"/>
        </w:rPr>
        <w:t xml:space="preserve"> de la CDB,</w:t>
      </w:r>
    </w:p>
    <w:p w14:paraId="39817ABC" w14:textId="77777777" w:rsidR="00297E61" w:rsidRDefault="00297E61" w:rsidP="00297E61">
      <w:pPr>
        <w:rPr>
          <w:rFonts w:cs="Arial"/>
          <w:iCs/>
          <w:lang w:val="fr-FR"/>
        </w:rPr>
      </w:pPr>
    </w:p>
    <w:p w14:paraId="43B34912" w14:textId="096DBBC5" w:rsidR="006A055F" w:rsidRPr="00297E61" w:rsidRDefault="00297E61" w:rsidP="00270541">
      <w:pPr>
        <w:rPr>
          <w:rFonts w:cs="Arial"/>
          <w:iCs/>
          <w:lang w:val="fr-FR"/>
        </w:rPr>
      </w:pPr>
      <w:r>
        <w:rPr>
          <w:rFonts w:cs="Arial"/>
          <w:i/>
          <w:iCs/>
          <w:lang w:val="fr-FR"/>
        </w:rPr>
        <w:t>Reconnaissant</w:t>
      </w:r>
      <w:r>
        <w:rPr>
          <w:rFonts w:cs="Arial"/>
          <w:iCs/>
          <w:lang w:val="fr-FR"/>
        </w:rPr>
        <w:t xml:space="preserve"> les cadres et plans sous l’égide de diverses initiatives régionales et sous-régionales incluant des mesures visant à traiter les impacts du tourisme sur les ressources naturelles et les espèces, dont entre autres l’Initiative du Triangle de corail dans la région Asie-Pacifique, l’Écorégion marine du Sulu Sulawesi en Asie du sud-est, le Programme régional de la mer des Caraïbes, en particulier par le biais de son protocole sur les zones et la vie sauvage spécialement protégées (SPAW), </w:t>
      </w:r>
      <w:r w:rsidR="00B001EA" w:rsidRPr="00B001EA">
        <w:rPr>
          <w:u w:val="single"/>
          <w:lang w:val="fr-FR"/>
        </w:rPr>
        <w:t>les zones de conservation transfrontalières de la Communauté de développement de l'Afrique australe (SADC)</w:t>
      </w:r>
      <w:r w:rsidR="00B001EA">
        <w:rPr>
          <w:rFonts w:cs="Arial"/>
          <w:iCs/>
          <w:lang w:val="fr-FR"/>
        </w:rPr>
        <w:t xml:space="preserve"> </w:t>
      </w:r>
      <w:r>
        <w:rPr>
          <w:rFonts w:cs="Arial"/>
          <w:iCs/>
          <w:lang w:val="fr-FR"/>
        </w:rPr>
        <w:t>et l’Accord sur la conservation des oiseaux d'eau migrateurs d'Afrique-Eurasie (AEWA) avec ses directives sur le développement de l’écotourisme dans les zones humides,</w:t>
      </w:r>
    </w:p>
    <w:p w14:paraId="5007053D" w14:textId="77777777" w:rsidR="006A055F" w:rsidRPr="00297E61" w:rsidRDefault="006A055F" w:rsidP="00270541">
      <w:pPr>
        <w:rPr>
          <w:lang w:val="fr-FR"/>
        </w:rPr>
      </w:pPr>
    </w:p>
    <w:p w14:paraId="3860DCDD" w14:textId="0FCD87BA" w:rsidR="006A055F" w:rsidRPr="00297E61" w:rsidRDefault="006A055F" w:rsidP="00270541">
      <w:pPr>
        <w:rPr>
          <w:highlight w:val="yellow"/>
          <w:lang w:val="fr-FR"/>
        </w:rPr>
      </w:pPr>
      <w:r w:rsidRPr="00297E61">
        <w:rPr>
          <w:i/>
          <w:iCs/>
          <w:lang w:val="fr-FR"/>
        </w:rPr>
        <w:t>Soulignant</w:t>
      </w:r>
      <w:r w:rsidRPr="00297E61">
        <w:rPr>
          <w:lang w:val="fr-FR"/>
        </w:rPr>
        <w:t xml:space="preserve"> </w:t>
      </w:r>
      <w:r w:rsidRPr="00297E61">
        <w:rPr>
          <w:u w:val="single"/>
          <w:lang w:val="fr-FR"/>
        </w:rPr>
        <w:t xml:space="preserve">l'importance économique du secteur du tourisme dans de nombreux pays </w:t>
      </w:r>
      <w:r w:rsidR="00297E61">
        <w:rPr>
          <w:rFonts w:cs="Arial"/>
          <w:iCs/>
          <w:lang w:val="fr-FR"/>
        </w:rPr>
        <w:t>q</w:t>
      </w:r>
      <w:r w:rsidR="00297E61" w:rsidRPr="00297E61">
        <w:rPr>
          <w:rFonts w:cs="Arial"/>
          <w:iCs/>
          <w:strike/>
          <w:lang w:val="fr-FR"/>
        </w:rPr>
        <w:t>ue le tourisme représente 7 pour cent des exportations mondiales, un emploi sur onze et 10 pour cent du PIB mondial</w:t>
      </w:r>
      <w:r w:rsidR="00297E61">
        <w:rPr>
          <w:rFonts w:cs="Arial"/>
          <w:iCs/>
          <w:lang w:val="fr-FR"/>
        </w:rPr>
        <w:t>,</w:t>
      </w:r>
      <w:r w:rsidRPr="00297E61">
        <w:rPr>
          <w:highlight w:val="yellow"/>
          <w:lang w:val="fr-FR"/>
        </w:rPr>
        <w:t xml:space="preserve"> </w:t>
      </w:r>
    </w:p>
    <w:p w14:paraId="7705CCBE" w14:textId="77777777" w:rsidR="006A055F" w:rsidRPr="00297E61" w:rsidRDefault="006A055F" w:rsidP="00270541">
      <w:pPr>
        <w:rPr>
          <w:highlight w:val="yellow"/>
          <w:lang w:val="fr-FR"/>
        </w:rPr>
      </w:pPr>
    </w:p>
    <w:p w14:paraId="4E60B816" w14:textId="77777777" w:rsidR="00297E61" w:rsidRDefault="00297E61" w:rsidP="00297E61">
      <w:pPr>
        <w:rPr>
          <w:rFonts w:cs="Arial"/>
          <w:iCs/>
          <w:lang w:val="fr-FR"/>
        </w:rPr>
      </w:pPr>
      <w:r>
        <w:rPr>
          <w:rFonts w:cs="Arial"/>
          <w:i/>
          <w:iCs/>
          <w:lang w:val="fr-FR"/>
        </w:rPr>
        <w:t>Reconnaissant</w:t>
      </w:r>
      <w:r>
        <w:rPr>
          <w:rFonts w:cs="Arial"/>
          <w:iCs/>
          <w:lang w:val="fr-FR"/>
        </w:rPr>
        <w:t xml:space="preserve"> le rôle du tourisme durable en tant que moteur de la protection environnementale, de l’éradication de la pauvreté, de l’amélioration de la qualité de vie, de l’autonomisation des communautés locales et son impact sur les trois dimensions du </w:t>
      </w:r>
      <w:r>
        <w:rPr>
          <w:rFonts w:cs="Arial"/>
          <w:iCs/>
          <w:lang w:val="fr-FR"/>
        </w:rPr>
        <w:lastRenderedPageBreak/>
        <w:t>développement durable (économique, social et environnemental), en particulier dans les pays en développement,</w:t>
      </w:r>
    </w:p>
    <w:p w14:paraId="10EF3C44" w14:textId="77777777" w:rsidR="006A055F" w:rsidRPr="00297E61" w:rsidRDefault="006A055F" w:rsidP="00270541">
      <w:pPr>
        <w:rPr>
          <w:lang w:val="fr-FR"/>
        </w:rPr>
      </w:pPr>
    </w:p>
    <w:p w14:paraId="2B2FF6BE" w14:textId="77777777" w:rsidR="00297E61" w:rsidRDefault="00297E61" w:rsidP="00297E61">
      <w:pPr>
        <w:rPr>
          <w:rFonts w:cs="Arial"/>
          <w:iCs/>
          <w:lang w:val="fr-FR"/>
        </w:rPr>
      </w:pPr>
      <w:r>
        <w:rPr>
          <w:rFonts w:cs="Arial"/>
          <w:i/>
          <w:iCs/>
          <w:lang w:val="fr-FR"/>
        </w:rPr>
        <w:t xml:space="preserve">Consciente </w:t>
      </w:r>
      <w:r>
        <w:rPr>
          <w:rFonts w:cs="Arial"/>
          <w:iCs/>
          <w:lang w:val="fr-FR"/>
        </w:rPr>
        <w:t>que l’écotourisme est un marché en pleine croissance qui peut potentiellement s’approprier davantage de parts de marché,</w:t>
      </w:r>
    </w:p>
    <w:p w14:paraId="0772C57B" w14:textId="77777777" w:rsidR="006A055F" w:rsidRPr="00297E61" w:rsidRDefault="006A055F" w:rsidP="00270541">
      <w:pPr>
        <w:rPr>
          <w:highlight w:val="yellow"/>
          <w:lang w:val="fr-FR"/>
        </w:rPr>
      </w:pPr>
    </w:p>
    <w:p w14:paraId="4BCE2E5F" w14:textId="77777777" w:rsidR="00297E61" w:rsidRDefault="00297E61" w:rsidP="00297E61">
      <w:pPr>
        <w:rPr>
          <w:rFonts w:cs="Arial"/>
          <w:iCs/>
          <w:lang w:val="fr-FR"/>
        </w:rPr>
      </w:pPr>
      <w:r>
        <w:rPr>
          <w:rFonts w:cs="Arial"/>
          <w:i/>
          <w:iCs/>
          <w:lang w:val="fr-FR"/>
        </w:rPr>
        <w:t>Consciente en outre</w:t>
      </w:r>
      <w:r>
        <w:rPr>
          <w:rFonts w:cs="Arial"/>
          <w:iCs/>
          <w:lang w:val="fr-FR"/>
        </w:rPr>
        <w:t xml:space="preserve"> que l’écotourisme impliquant une interaction avec diverses espèces migratrices terrestres et marines (oiseaux, tortues marines, baleines, dauphins, dugongs, requins, raies, phoques entre autres) joue un rôle de plus en plus significatif dans l’industrie,</w:t>
      </w:r>
    </w:p>
    <w:p w14:paraId="3FD5DA5D" w14:textId="77777777" w:rsidR="00297E61" w:rsidRDefault="00297E61" w:rsidP="00297E61">
      <w:pPr>
        <w:rPr>
          <w:rFonts w:cs="Arial"/>
          <w:iCs/>
          <w:lang w:val="fr-FR"/>
        </w:rPr>
      </w:pPr>
    </w:p>
    <w:p w14:paraId="0A26F230" w14:textId="77777777" w:rsidR="00297E61" w:rsidRDefault="00297E61" w:rsidP="00297E61">
      <w:pPr>
        <w:rPr>
          <w:rFonts w:cs="Arial"/>
          <w:iCs/>
          <w:lang w:val="fr-FR"/>
        </w:rPr>
      </w:pPr>
      <w:r>
        <w:rPr>
          <w:rFonts w:cs="Arial"/>
          <w:i/>
          <w:iCs/>
          <w:lang w:val="fr-FR"/>
        </w:rPr>
        <w:t>Reconnaissant</w:t>
      </w:r>
      <w:r>
        <w:rPr>
          <w:rFonts w:cs="Arial"/>
          <w:iCs/>
          <w:lang w:val="fr-FR"/>
        </w:rPr>
        <w:t xml:space="preserve"> que les activités liées à l’écotourisme </w:t>
      </w:r>
      <w:proofErr w:type="gramStart"/>
      <w:r>
        <w:rPr>
          <w:rFonts w:cs="Arial"/>
          <w:iCs/>
          <w:lang w:val="fr-FR"/>
        </w:rPr>
        <w:t>peuvent</w:t>
      </w:r>
      <w:proofErr w:type="gramEnd"/>
      <w:r>
        <w:rPr>
          <w:rFonts w:cs="Arial"/>
          <w:iCs/>
          <w:lang w:val="fr-FR"/>
        </w:rPr>
        <w:t xml:space="preserve"> améliorer la sensibilisation et entraîner un changement positif des attitudes envers la conservation de la vie sauvage, y compris en générant des ressources pouvant servir à soutenir la protection des espèces migratrices et de leurs habitats,</w:t>
      </w:r>
    </w:p>
    <w:p w14:paraId="1325CB18" w14:textId="77777777" w:rsidR="00297E61" w:rsidRDefault="00297E61" w:rsidP="00297E61">
      <w:pPr>
        <w:rPr>
          <w:rFonts w:cs="Arial"/>
          <w:iCs/>
          <w:lang w:val="fr-FR"/>
        </w:rPr>
      </w:pPr>
    </w:p>
    <w:p w14:paraId="2BED1F47" w14:textId="77777777" w:rsidR="00297E61" w:rsidRDefault="00297E61" w:rsidP="00297E61">
      <w:pPr>
        <w:rPr>
          <w:rFonts w:cs="Arial"/>
          <w:iCs/>
          <w:lang w:val="fr-FR"/>
        </w:rPr>
      </w:pPr>
      <w:r>
        <w:rPr>
          <w:rFonts w:cs="Arial"/>
          <w:i/>
          <w:iCs/>
          <w:lang w:val="fr-FR"/>
        </w:rPr>
        <w:t>Consciente</w:t>
      </w:r>
      <w:r>
        <w:rPr>
          <w:rFonts w:cs="Arial"/>
          <w:iCs/>
          <w:lang w:val="fr-FR"/>
        </w:rPr>
        <w:t xml:space="preserve"> que la durabilité du tourisme impliquant des espèces migratrices dépend du fait que les cycles de migration ne soient pas perturbés, garantissant ainsi des flux réguliers et prévisibles des populations d’espèces migratrices,</w:t>
      </w:r>
    </w:p>
    <w:p w14:paraId="330FDDD2" w14:textId="77777777" w:rsidR="006A055F" w:rsidRPr="00297E61" w:rsidRDefault="006A055F" w:rsidP="00270541">
      <w:pPr>
        <w:rPr>
          <w:highlight w:val="yellow"/>
          <w:lang w:val="fr-FR"/>
        </w:rPr>
      </w:pPr>
    </w:p>
    <w:p w14:paraId="465AEDDC" w14:textId="77777777" w:rsidR="00297E61" w:rsidRDefault="00297E61" w:rsidP="00297E61">
      <w:pPr>
        <w:rPr>
          <w:rFonts w:cs="Arial"/>
          <w:iCs/>
          <w:lang w:val="fr-FR"/>
        </w:rPr>
      </w:pPr>
      <w:r>
        <w:rPr>
          <w:rFonts w:cs="Arial"/>
          <w:i/>
          <w:iCs/>
          <w:lang w:val="fr-FR"/>
        </w:rPr>
        <w:t>Affirmant</w:t>
      </w:r>
      <w:r>
        <w:rPr>
          <w:rFonts w:cs="Arial"/>
          <w:iCs/>
          <w:lang w:val="fr-FR"/>
        </w:rPr>
        <w:t xml:space="preserve"> que tous les pays doivent prendre leur responsabilité de manière égale afin de garantir des activités touristiques durables et discrètes lorsqu’il est question d’espèces migratrices,</w:t>
      </w:r>
    </w:p>
    <w:p w14:paraId="2963DCAD" w14:textId="77777777" w:rsidR="00297E61" w:rsidRDefault="00297E61" w:rsidP="00297E61">
      <w:pPr>
        <w:rPr>
          <w:rFonts w:cs="Arial"/>
          <w:iCs/>
          <w:lang w:val="fr-FR"/>
        </w:rPr>
      </w:pPr>
    </w:p>
    <w:p w14:paraId="7715A4D2" w14:textId="77777777" w:rsidR="00297E61" w:rsidRDefault="00297E61" w:rsidP="00297E61">
      <w:pPr>
        <w:rPr>
          <w:rFonts w:cs="Arial"/>
          <w:iCs/>
          <w:lang w:val="fr-FR"/>
        </w:rPr>
      </w:pPr>
      <w:r>
        <w:rPr>
          <w:rFonts w:cs="Arial"/>
          <w:i/>
          <w:iCs/>
          <w:lang w:val="fr-FR"/>
        </w:rPr>
        <w:t>Notant</w:t>
      </w:r>
      <w:r>
        <w:rPr>
          <w:rFonts w:cs="Arial"/>
          <w:iCs/>
          <w:lang w:val="fr-FR"/>
        </w:rPr>
        <w:t xml:space="preserve"> que les activités liées à l’écotourisme peuvent avoir les meilleures intentions, mais être minées par un manque de compréhension claire du comportement et des besoins des espèces migratrices, y compris par la création potentielle de nouvelles inégalités face à l’accès aux ressources et à la répartition des avantages,</w:t>
      </w:r>
    </w:p>
    <w:p w14:paraId="1B9DBDC1" w14:textId="77777777" w:rsidR="006A055F" w:rsidRPr="00297E61" w:rsidRDefault="006A055F" w:rsidP="00270541">
      <w:pPr>
        <w:rPr>
          <w:highlight w:val="yellow"/>
          <w:lang w:val="fr-FR"/>
        </w:rPr>
      </w:pPr>
    </w:p>
    <w:p w14:paraId="09FC1708" w14:textId="04A6A593" w:rsidR="00297E61" w:rsidRDefault="00297E61" w:rsidP="00297E61">
      <w:pPr>
        <w:rPr>
          <w:rFonts w:cs="Arial"/>
          <w:iCs/>
          <w:lang w:val="fr-FR"/>
        </w:rPr>
      </w:pPr>
      <w:r>
        <w:rPr>
          <w:rFonts w:cs="Arial"/>
          <w:i/>
          <w:iCs/>
          <w:lang w:val="fr-FR"/>
        </w:rPr>
        <w:t xml:space="preserve">Se félicitant de </w:t>
      </w:r>
      <w:r>
        <w:rPr>
          <w:rFonts w:cs="Arial"/>
          <w:iCs/>
          <w:lang w:val="fr-FR"/>
        </w:rPr>
        <w:t xml:space="preserve">la Résolution 11.29 </w:t>
      </w:r>
      <w:r w:rsidRPr="00297E61">
        <w:rPr>
          <w:rFonts w:cs="Arial"/>
          <w:iCs/>
          <w:u w:val="single"/>
          <w:lang w:val="fr-FR"/>
        </w:rPr>
        <w:t>(Rev.COP12)</w:t>
      </w:r>
      <w:r>
        <w:rPr>
          <w:rFonts w:cs="Arial"/>
          <w:iCs/>
          <w:lang w:val="fr-FR"/>
        </w:rPr>
        <w:t xml:space="preserve"> sur l’Observation de la vie sauvage marine en bateau</w:t>
      </w:r>
      <w:r w:rsidR="00B64838" w:rsidRPr="00B64838">
        <w:rPr>
          <w:rFonts w:cs="Arial"/>
          <w:iCs/>
          <w:u w:val="single"/>
          <w:lang w:val="fr-FR"/>
        </w:rPr>
        <w:t>,</w:t>
      </w:r>
      <w:r w:rsidR="00B64838">
        <w:rPr>
          <w:rFonts w:cs="Arial"/>
          <w:iCs/>
          <w:lang w:val="fr-FR"/>
        </w:rPr>
        <w:t xml:space="preserve"> </w:t>
      </w:r>
      <w:r w:rsidRPr="00B64838">
        <w:rPr>
          <w:rFonts w:cs="Arial"/>
          <w:iCs/>
          <w:strike/>
          <w:lang w:val="fr-FR"/>
        </w:rPr>
        <w:t>et</w:t>
      </w:r>
      <w:r>
        <w:rPr>
          <w:rFonts w:cs="Arial"/>
          <w:iCs/>
          <w:lang w:val="fr-FR"/>
        </w:rPr>
        <w:t xml:space="preserve"> la Résolution 11.23 sur </w:t>
      </w:r>
      <w:r w:rsidRPr="00F4461B">
        <w:rPr>
          <w:rFonts w:cs="Arial"/>
          <w:i/>
          <w:iCs/>
          <w:lang w:val="fr-FR"/>
        </w:rPr>
        <w:t>l</w:t>
      </w:r>
      <w:r w:rsidRPr="00B64838">
        <w:rPr>
          <w:rFonts w:cs="Arial"/>
          <w:lang w:val="fr-FR"/>
        </w:rPr>
        <w:t>es</w:t>
      </w:r>
      <w:r w:rsidRPr="00B64838">
        <w:rPr>
          <w:lang w:val="fr-FR"/>
        </w:rPr>
        <w:t xml:space="preserve"> </w:t>
      </w:r>
      <w:r w:rsidRPr="00B64838">
        <w:rPr>
          <w:rFonts w:cs="Arial"/>
          <w:lang w:val="fr-FR"/>
        </w:rPr>
        <w:t>Conséquences de la culture des cétacés pour leur conservation</w:t>
      </w:r>
      <w:r>
        <w:rPr>
          <w:rFonts w:cs="Arial"/>
          <w:iCs/>
          <w:lang w:val="fr-FR"/>
        </w:rPr>
        <w:t xml:space="preserve">, </w:t>
      </w:r>
      <w:r w:rsidRPr="00B64838">
        <w:rPr>
          <w:rFonts w:cs="Arial"/>
          <w:iCs/>
          <w:strike/>
          <w:lang w:val="fr-FR"/>
        </w:rPr>
        <w:t>adoptées par les Parties à la CMS lors de la 11</w:t>
      </w:r>
      <w:r w:rsidRPr="00B64838">
        <w:rPr>
          <w:rFonts w:cs="Arial"/>
          <w:iCs/>
          <w:strike/>
          <w:vertAlign w:val="superscript"/>
          <w:lang w:val="fr-FR"/>
        </w:rPr>
        <w:t>e</w:t>
      </w:r>
      <w:r w:rsidRPr="00B64838">
        <w:rPr>
          <w:rFonts w:cs="Arial"/>
          <w:iCs/>
          <w:strike/>
          <w:lang w:val="fr-FR"/>
        </w:rPr>
        <w:t xml:space="preserve"> session de la Conférence des Parties de la CMS à Quito, en novembre 2014</w:t>
      </w:r>
      <w:r w:rsidR="00B64838">
        <w:rPr>
          <w:rFonts w:cs="Arial"/>
          <w:iCs/>
          <w:lang w:val="fr-FR"/>
        </w:rPr>
        <w:t xml:space="preserve"> </w:t>
      </w:r>
      <w:r w:rsidR="00B64838" w:rsidRPr="00B64838">
        <w:rPr>
          <w:rFonts w:cs="Arial"/>
          <w:iCs/>
          <w:u w:val="single"/>
          <w:lang w:val="fr-FR"/>
        </w:rPr>
        <w:t>et</w:t>
      </w:r>
      <w:r w:rsidR="00B64838" w:rsidRPr="00B64838">
        <w:rPr>
          <w:u w:val="single"/>
          <w:lang w:val="fr-FR"/>
        </w:rPr>
        <w:t xml:space="preserve"> </w:t>
      </w:r>
      <w:r w:rsidR="00B64838" w:rsidRPr="00297E61">
        <w:rPr>
          <w:u w:val="single"/>
          <w:lang w:val="fr-FR"/>
        </w:rPr>
        <w:t>la Résolution 12.16 sur l’interaction récréative dans l’eau avec des mammifères marins</w:t>
      </w:r>
      <w:r w:rsidR="00B64838">
        <w:rPr>
          <w:u w:val="single"/>
          <w:lang w:val="fr-FR"/>
        </w:rPr>
        <w:t>,</w:t>
      </w:r>
    </w:p>
    <w:p w14:paraId="4CC8BFD4" w14:textId="77777777" w:rsidR="006A055F" w:rsidRPr="00297E61" w:rsidRDefault="006A055F" w:rsidP="00270541">
      <w:pPr>
        <w:rPr>
          <w:lang w:val="fr-FR"/>
        </w:rPr>
      </w:pPr>
    </w:p>
    <w:p w14:paraId="7FEAD97E" w14:textId="77777777" w:rsidR="00B64838" w:rsidRDefault="00B64838" w:rsidP="00B64838">
      <w:pPr>
        <w:rPr>
          <w:rFonts w:cs="Arial"/>
          <w:iCs/>
          <w:lang w:val="fr-FR"/>
        </w:rPr>
      </w:pPr>
      <w:r>
        <w:rPr>
          <w:rFonts w:cs="Arial"/>
          <w:i/>
          <w:iCs/>
          <w:lang w:val="fr-FR"/>
        </w:rPr>
        <w:t>Se félicitant en outre</w:t>
      </w:r>
      <w:r>
        <w:rPr>
          <w:rFonts w:cs="Arial"/>
          <w:iCs/>
          <w:lang w:val="fr-FR"/>
        </w:rPr>
        <w:t xml:space="preserve"> du rapport et de l’analyse d’études de cas présents dans la publication de la Convention sur les espèces migratrices </w:t>
      </w:r>
      <w:r>
        <w:rPr>
          <w:rFonts w:cs="Arial"/>
          <w:i/>
          <w:iCs/>
          <w:lang w:val="fr-FR"/>
        </w:rPr>
        <w:t>Observation de la vie sauvage et tourisme : une étude des avantages et des risques d’une activité touristique en pleine croissance et ses impacts sur les espèces</w:t>
      </w:r>
      <w:r>
        <w:rPr>
          <w:rFonts w:cs="Arial"/>
          <w:iCs/>
          <w:lang w:val="fr-FR"/>
        </w:rPr>
        <w:t>, ainsi que du rapport et de l’analyse d’études de cas présents dans la publication conjointe Ramsar-OMT sur « Les zones humides et le tourisme durable »,</w:t>
      </w:r>
    </w:p>
    <w:p w14:paraId="6FA6BD1E" w14:textId="77777777" w:rsidR="00B64838" w:rsidRDefault="00B64838" w:rsidP="00B64838">
      <w:pPr>
        <w:rPr>
          <w:rFonts w:cs="Arial"/>
          <w:iCs/>
          <w:lang w:val="fr-FR"/>
        </w:rPr>
      </w:pPr>
    </w:p>
    <w:p w14:paraId="6AB21BF6" w14:textId="72451300" w:rsidR="00B64838" w:rsidRPr="00B001EA" w:rsidRDefault="00B64838" w:rsidP="00B64838">
      <w:pPr>
        <w:rPr>
          <w:rFonts w:cs="Arial"/>
          <w:iCs/>
          <w:lang w:val="fr-FR"/>
        </w:rPr>
      </w:pPr>
      <w:r>
        <w:rPr>
          <w:rFonts w:cs="Arial"/>
          <w:i/>
          <w:iCs/>
          <w:lang w:val="fr-FR"/>
        </w:rPr>
        <w:t>Reconnaissant</w:t>
      </w:r>
      <w:r>
        <w:rPr>
          <w:rFonts w:cs="Arial"/>
          <w:iCs/>
          <w:lang w:val="fr-FR"/>
        </w:rPr>
        <w:t xml:space="preserve"> qu’un certain nombre de gouvernements ont mis en place des régulations et directives nationales exhaustives visant à garantir la durabilité des activités touristiques avec des régulations strictes sur les interactions avec les animaux sauvages,</w:t>
      </w:r>
      <w:r w:rsidR="00B001EA">
        <w:rPr>
          <w:rFonts w:cs="Arial"/>
          <w:iCs/>
          <w:lang w:val="fr-FR"/>
        </w:rPr>
        <w:t xml:space="preserve"> </w:t>
      </w:r>
      <w:r w:rsidR="00B001EA" w:rsidRPr="00B001EA">
        <w:rPr>
          <w:u w:val="single"/>
          <w:lang w:val="fr-FR"/>
        </w:rPr>
        <w:t>mais que l'efficacité de ces mesures peut être compromise si des protections similaires ne sont pas prévues pour les espèces migratrices dans d'autres juridictions sur l'ensemble de leur aire de répartition</w:t>
      </w:r>
      <w:r w:rsidR="00B001EA">
        <w:rPr>
          <w:u w:val="single"/>
          <w:lang w:val="fr-FR"/>
        </w:rPr>
        <w:t>,</w:t>
      </w:r>
    </w:p>
    <w:p w14:paraId="4DE79424" w14:textId="77777777" w:rsidR="00B64838" w:rsidRDefault="00B64838" w:rsidP="00B64838">
      <w:pPr>
        <w:rPr>
          <w:rFonts w:cs="Arial"/>
          <w:iCs/>
          <w:lang w:val="fr-FR"/>
        </w:rPr>
      </w:pPr>
    </w:p>
    <w:p w14:paraId="482B18DF" w14:textId="77777777" w:rsidR="00B64838" w:rsidRDefault="00B64838" w:rsidP="00B64838">
      <w:pPr>
        <w:rPr>
          <w:rFonts w:cs="Arial"/>
          <w:iCs/>
          <w:lang w:val="fr-FR"/>
        </w:rPr>
      </w:pPr>
      <w:r>
        <w:rPr>
          <w:rFonts w:cs="Arial"/>
          <w:i/>
          <w:iCs/>
          <w:lang w:val="fr-FR"/>
        </w:rPr>
        <w:t>Reconnaissant en outre</w:t>
      </w:r>
      <w:r>
        <w:rPr>
          <w:rFonts w:cs="Arial"/>
          <w:iCs/>
          <w:lang w:val="fr-FR"/>
        </w:rPr>
        <w:t xml:space="preserve"> la valeur des espèces migratrices dans la promotion de l'écotourisme et dans l'économie nationale, et que des interventions de gestion et des politiques nationales adéquates sont fournies pour soutenir une gestion efficace de la conservation de la faune et de l'écotourisme,</w:t>
      </w:r>
    </w:p>
    <w:p w14:paraId="3865FD27" w14:textId="77777777" w:rsidR="00B64838" w:rsidRDefault="00B64838" w:rsidP="00B64838">
      <w:pPr>
        <w:rPr>
          <w:rFonts w:cs="Arial"/>
          <w:iCs/>
          <w:lang w:val="fr-FR"/>
        </w:rPr>
      </w:pPr>
    </w:p>
    <w:p w14:paraId="02BB05AF" w14:textId="0882A82F" w:rsidR="006A055F" w:rsidRPr="00B64838" w:rsidRDefault="00B64838" w:rsidP="00270541">
      <w:pPr>
        <w:rPr>
          <w:rFonts w:cs="Arial"/>
          <w:iCs/>
          <w:lang w:val="fr-FR"/>
        </w:rPr>
      </w:pPr>
      <w:r>
        <w:rPr>
          <w:rFonts w:cs="Arial"/>
          <w:i/>
          <w:iCs/>
          <w:lang w:val="fr-FR"/>
        </w:rPr>
        <w:t>Reconnaissant</w:t>
      </w:r>
      <w:r>
        <w:rPr>
          <w:rFonts w:cs="Arial"/>
          <w:iCs/>
          <w:lang w:val="fr-FR"/>
        </w:rPr>
        <w:t xml:space="preserve"> qu’il existe de nombreux certifications et critères volontaires que les installations et organisation écotouristiques responsables ont adoptés,</w:t>
      </w:r>
    </w:p>
    <w:p w14:paraId="5BD5AEEA" w14:textId="77777777" w:rsidR="006A055F" w:rsidRPr="00B64838" w:rsidRDefault="006A055F" w:rsidP="00270541">
      <w:pPr>
        <w:rPr>
          <w:highlight w:val="yellow"/>
          <w:lang w:val="fr-FR"/>
        </w:rPr>
      </w:pPr>
    </w:p>
    <w:p w14:paraId="1E6C5757" w14:textId="78C3B4F7" w:rsidR="00B64838" w:rsidRDefault="00B64838" w:rsidP="00B64838">
      <w:pPr>
        <w:rPr>
          <w:rFonts w:cs="Arial"/>
          <w:iCs/>
          <w:lang w:val="fr-FR"/>
        </w:rPr>
      </w:pPr>
      <w:r>
        <w:rPr>
          <w:rFonts w:cs="Arial"/>
          <w:i/>
          <w:iCs/>
          <w:lang w:val="fr-FR"/>
        </w:rPr>
        <w:lastRenderedPageBreak/>
        <w:t>Notant</w:t>
      </w:r>
      <w:r>
        <w:rPr>
          <w:rFonts w:cs="Arial"/>
          <w:iCs/>
          <w:lang w:val="fr-FR"/>
        </w:rPr>
        <w:t xml:space="preserve"> que le tourisme durable peut contribuer à la biodiversité mondiale et aux objectifs de développement durable, dont </w:t>
      </w:r>
      <w:r w:rsidRPr="00B001EA">
        <w:rPr>
          <w:rFonts w:cs="Arial"/>
          <w:iCs/>
          <w:strike/>
          <w:lang w:val="fr-FR"/>
        </w:rPr>
        <w:t>le nouvel Agenda 2030</w:t>
      </w:r>
      <w:r>
        <w:rPr>
          <w:rFonts w:cs="Arial"/>
          <w:iCs/>
          <w:lang w:val="fr-FR"/>
        </w:rPr>
        <w:t xml:space="preserve"> </w:t>
      </w:r>
      <w:r w:rsidR="00B001EA" w:rsidRPr="00B001EA">
        <w:rPr>
          <w:rFonts w:cs="Arial"/>
          <w:iCs/>
          <w:u w:val="single"/>
          <w:lang w:val="fr-FR"/>
        </w:rPr>
        <w:t>l’Agenda 20</w:t>
      </w:r>
      <w:r w:rsidR="00FD4EEF">
        <w:rPr>
          <w:rFonts w:cs="Arial"/>
          <w:iCs/>
          <w:u w:val="single"/>
          <w:lang w:val="fr-FR"/>
        </w:rPr>
        <w:t>30</w:t>
      </w:r>
      <w:r w:rsidR="00B001EA" w:rsidRPr="00B001EA">
        <w:rPr>
          <w:rFonts w:cs="Arial"/>
          <w:iCs/>
          <w:u w:val="single"/>
          <w:lang w:val="fr-FR"/>
        </w:rPr>
        <w:t xml:space="preserve"> pour le développement durable</w:t>
      </w:r>
      <w:r w:rsidR="00B001EA">
        <w:rPr>
          <w:rFonts w:cs="Arial"/>
          <w:iCs/>
          <w:lang w:val="fr-FR"/>
        </w:rPr>
        <w:t xml:space="preserve"> </w:t>
      </w:r>
      <w:r>
        <w:rPr>
          <w:rFonts w:cs="Arial"/>
          <w:iCs/>
          <w:lang w:val="fr-FR"/>
        </w:rPr>
        <w:t xml:space="preserve">et les Objectifs de développement durable (ODD), les Stratégies d'adaptation au changement climatique et d'atténuation de ses effets, </w:t>
      </w:r>
      <w:r w:rsidRPr="00B64838">
        <w:rPr>
          <w:rFonts w:cs="Arial"/>
          <w:iCs/>
          <w:u w:val="single"/>
          <w:lang w:val="fr-FR"/>
        </w:rPr>
        <w:t>le Cadre mondial pour la biodiversité Kunming-Montréal</w:t>
      </w:r>
      <w:r>
        <w:rPr>
          <w:rFonts w:cs="Arial"/>
          <w:iCs/>
          <w:lang w:val="fr-FR"/>
        </w:rPr>
        <w:t xml:space="preserve"> </w:t>
      </w:r>
      <w:r w:rsidRPr="00B64838">
        <w:rPr>
          <w:rFonts w:cs="Arial"/>
          <w:iCs/>
          <w:strike/>
          <w:lang w:val="fr-FR"/>
        </w:rPr>
        <w:t>les objectifs d’Aichi mis en place dans le Plan stratégique pour la biodiversité 2011-2020</w:t>
      </w:r>
      <w:r>
        <w:rPr>
          <w:rFonts w:cs="Arial"/>
          <w:iCs/>
          <w:lang w:val="fr-FR"/>
        </w:rPr>
        <w:t xml:space="preserve"> adopté par la</w:t>
      </w:r>
      <w:r>
        <w:rPr>
          <w:lang w:val="fr-FR"/>
        </w:rPr>
        <w:t xml:space="preserve"> </w:t>
      </w:r>
      <w:r>
        <w:rPr>
          <w:rFonts w:cs="Arial"/>
          <w:iCs/>
          <w:lang w:val="fr-FR"/>
        </w:rPr>
        <w:t>Convention sur la Diversité Biologique, le Plan stratégique pour les espèces migratrices 20</w:t>
      </w:r>
      <w:r w:rsidRPr="00B64838">
        <w:rPr>
          <w:rFonts w:cs="Arial"/>
          <w:iCs/>
          <w:u w:val="single"/>
          <w:lang w:val="fr-FR"/>
        </w:rPr>
        <w:t>24</w:t>
      </w:r>
      <w:r w:rsidRPr="00B64838">
        <w:rPr>
          <w:rFonts w:cs="Arial"/>
          <w:iCs/>
          <w:strike/>
          <w:lang w:val="fr-FR"/>
        </w:rPr>
        <w:t>15</w:t>
      </w:r>
      <w:r>
        <w:rPr>
          <w:rFonts w:cs="Arial"/>
          <w:iCs/>
          <w:lang w:val="fr-FR"/>
        </w:rPr>
        <w:t>-20</w:t>
      </w:r>
      <w:r w:rsidRPr="00B64838">
        <w:rPr>
          <w:rFonts w:cs="Arial"/>
          <w:iCs/>
          <w:u w:val="single"/>
          <w:lang w:val="fr-FR"/>
        </w:rPr>
        <w:t>32</w:t>
      </w:r>
      <w:r w:rsidRPr="00B64838">
        <w:rPr>
          <w:rFonts w:cs="Arial"/>
          <w:iCs/>
          <w:strike/>
          <w:lang w:val="fr-FR"/>
        </w:rPr>
        <w:t>23</w:t>
      </w:r>
      <w:r>
        <w:rPr>
          <w:rFonts w:cs="Arial"/>
          <w:iCs/>
          <w:lang w:val="fr-FR"/>
        </w:rPr>
        <w:t xml:space="preserve"> d</w:t>
      </w:r>
      <w:r w:rsidRPr="00B64838">
        <w:rPr>
          <w:rFonts w:cs="Arial"/>
          <w:iCs/>
          <w:strike/>
          <w:lang w:val="fr-FR"/>
        </w:rPr>
        <w:t>e la CMS sur la réduction des pressions sur les espèces migratrices</w:t>
      </w:r>
      <w:r>
        <w:rPr>
          <w:rFonts w:cs="Arial"/>
          <w:iCs/>
          <w:lang w:val="fr-FR"/>
        </w:rPr>
        <w:t xml:space="preserve">, </w:t>
      </w:r>
      <w:r w:rsidR="00FD4EEF" w:rsidRPr="00FD4EEF">
        <w:rPr>
          <w:u w:val="single"/>
          <w:lang w:val="fr-FR"/>
        </w:rPr>
        <w:t>le plan stratégique du comité de conservation de la Commission baleinière internationale</w:t>
      </w:r>
      <w:r w:rsidR="00FD4EEF">
        <w:rPr>
          <w:rFonts w:cs="Arial"/>
          <w:iCs/>
          <w:lang w:val="fr-FR"/>
        </w:rPr>
        <w:t xml:space="preserve">, </w:t>
      </w:r>
      <w:r>
        <w:rPr>
          <w:rFonts w:cs="Arial"/>
          <w:iCs/>
          <w:lang w:val="fr-FR"/>
        </w:rPr>
        <w:t>et la conservation des zones humides par la Convention de Ramsar,</w:t>
      </w:r>
    </w:p>
    <w:p w14:paraId="3F21EA41" w14:textId="77777777" w:rsidR="000D494E" w:rsidRPr="00B64838" w:rsidRDefault="000D494E" w:rsidP="00270541">
      <w:pPr>
        <w:rPr>
          <w:lang w:val="fr-FR"/>
        </w:rPr>
      </w:pPr>
    </w:p>
    <w:p w14:paraId="3C8BA915" w14:textId="25AA9D17" w:rsidR="009F015F" w:rsidRPr="00D44BD8" w:rsidRDefault="009F015F" w:rsidP="00D44BD8">
      <w:pPr>
        <w:rPr>
          <w:u w:val="single"/>
          <w:lang w:val="fr-FR"/>
        </w:rPr>
      </w:pPr>
      <w:r>
        <w:rPr>
          <w:i/>
          <w:iCs/>
          <w:u w:val="single"/>
          <w:lang w:val="fr-FR"/>
        </w:rPr>
        <w:t>Notant avec reconnaissance</w:t>
      </w:r>
      <w:r>
        <w:rPr>
          <w:u w:val="single"/>
          <w:lang w:val="fr-FR"/>
        </w:rPr>
        <w:t xml:space="preserve"> l'étude de l'écotourisme réalisée par le Gouvernement du Royaume-Uni de Grande-Bretagne et d'Irlande du Nord, présentée dans le document UNEP/CMS/COP14/Inf.30.6,</w:t>
      </w:r>
    </w:p>
    <w:p w14:paraId="4719E72B" w14:textId="77777777" w:rsidR="006A055F" w:rsidRDefault="006A055F" w:rsidP="00270541">
      <w:pPr>
        <w:rPr>
          <w:lang w:val="fr-FR"/>
        </w:rPr>
      </w:pPr>
    </w:p>
    <w:p w14:paraId="6C2C7A0F" w14:textId="77777777" w:rsidR="00B64838" w:rsidRDefault="00B64838" w:rsidP="00B64838">
      <w:pPr>
        <w:jc w:val="center"/>
        <w:rPr>
          <w:rFonts w:cs="Arial"/>
          <w:i/>
          <w:lang w:val="fr-FR"/>
        </w:rPr>
      </w:pPr>
      <w:r>
        <w:rPr>
          <w:rFonts w:cs="Arial"/>
          <w:i/>
          <w:lang w:val="fr-FR"/>
        </w:rPr>
        <w:t>La Conférence des Parties à la</w:t>
      </w:r>
    </w:p>
    <w:p w14:paraId="015375C8" w14:textId="77777777" w:rsidR="00B64838" w:rsidRDefault="00B64838" w:rsidP="00B64838">
      <w:pPr>
        <w:jc w:val="center"/>
        <w:rPr>
          <w:rFonts w:cs="Arial"/>
          <w:i/>
          <w:lang w:val="fr-FR"/>
        </w:rPr>
      </w:pPr>
      <w:r>
        <w:rPr>
          <w:rFonts w:cs="Arial"/>
          <w:i/>
          <w:lang w:val="fr-FR"/>
        </w:rPr>
        <w:t>Convention sur la Conservation des Espèces Migratrices de la Faune Sauvage</w:t>
      </w:r>
    </w:p>
    <w:p w14:paraId="3B60CE99" w14:textId="77777777" w:rsidR="006A055F" w:rsidRPr="00B64838" w:rsidRDefault="006A055F" w:rsidP="006A055F">
      <w:pPr>
        <w:rPr>
          <w:lang w:val="fr-FR"/>
        </w:rPr>
      </w:pPr>
    </w:p>
    <w:p w14:paraId="0BE29149" w14:textId="6D1B372B" w:rsidR="006A055F" w:rsidRPr="00B64838" w:rsidRDefault="00B64838" w:rsidP="00B64838">
      <w:pPr>
        <w:pStyle w:val="ListParagraph"/>
        <w:numPr>
          <w:ilvl w:val="0"/>
          <w:numId w:val="70"/>
        </w:numPr>
        <w:ind w:left="567" w:hanging="567"/>
        <w:contextualSpacing w:val="0"/>
        <w:rPr>
          <w:lang w:val="fr-FR"/>
        </w:rPr>
      </w:pPr>
      <w:r w:rsidRPr="00B64838">
        <w:rPr>
          <w:rFonts w:eastAsia="Calibri" w:cs="Arial"/>
          <w:i/>
          <w:lang w:val="fr-FR"/>
        </w:rPr>
        <w:t>Incite</w:t>
      </w:r>
      <w:r w:rsidRPr="00B64838">
        <w:rPr>
          <w:rFonts w:eastAsia="Calibri" w:cs="Arial"/>
          <w:lang w:val="fr-FR"/>
        </w:rPr>
        <w:t xml:space="preserve"> les Parties à adopter, lorsqu'elles examinent les mesures appropriées telles que des plans d’action nationaux, des règlementations et codes de conduite, des protocoles juridiquement contraignants ou des cadres juridiques et législations supplémentaires, ayant pour but de garantir que les activités liées au tourisme n’affectent pas de manière négative les espèces animales dans l’ensemble de leur parcours migratoire ;</w:t>
      </w:r>
    </w:p>
    <w:p w14:paraId="0DEC5EDC" w14:textId="77777777" w:rsidR="006A055F" w:rsidRPr="00B64838" w:rsidRDefault="006A055F" w:rsidP="00B64838">
      <w:pPr>
        <w:ind w:left="567" w:hanging="567"/>
        <w:rPr>
          <w:lang w:val="fr-FR"/>
        </w:rPr>
      </w:pPr>
    </w:p>
    <w:p w14:paraId="3FFFE062" w14:textId="2B6EF2B6" w:rsidR="006A055F" w:rsidRPr="00B64838" w:rsidRDefault="00B64838" w:rsidP="00B64838">
      <w:pPr>
        <w:pStyle w:val="ListParagraph"/>
        <w:numPr>
          <w:ilvl w:val="0"/>
          <w:numId w:val="70"/>
        </w:numPr>
        <w:ind w:left="567" w:hanging="567"/>
        <w:contextualSpacing w:val="0"/>
        <w:rPr>
          <w:lang w:val="fr-FR"/>
        </w:rPr>
      </w:pPr>
      <w:r w:rsidRPr="00B64838">
        <w:rPr>
          <w:rFonts w:eastAsia="Calibri" w:cs="Arial"/>
          <w:i/>
          <w:iCs/>
          <w:szCs w:val="23"/>
          <w:lang w:val="fr-FR"/>
        </w:rPr>
        <w:t xml:space="preserve">Recommande </w:t>
      </w:r>
      <w:r w:rsidRPr="00B64838">
        <w:rPr>
          <w:rFonts w:eastAsia="Calibri" w:cs="Arial"/>
          <w:szCs w:val="23"/>
          <w:lang w:val="fr-FR"/>
        </w:rPr>
        <w:t>que les Parties, lors de leur promotion du tourisme ou des activités récréatives impliquant des interactions avec la vie sauvage, prennent en compte les philosophies basiques suivantes :</w:t>
      </w:r>
      <w:r w:rsidR="006A055F" w:rsidRPr="00B64838">
        <w:rPr>
          <w:lang w:val="fr-FR"/>
        </w:rPr>
        <w:t xml:space="preserve"> </w:t>
      </w:r>
    </w:p>
    <w:p w14:paraId="564FEDDC" w14:textId="77777777" w:rsidR="006A055F" w:rsidRPr="00B64838" w:rsidRDefault="006A055F" w:rsidP="00B64838">
      <w:pPr>
        <w:ind w:left="567" w:hanging="567"/>
        <w:rPr>
          <w:lang w:val="fr-FR"/>
        </w:rPr>
      </w:pPr>
    </w:p>
    <w:p w14:paraId="2BFCEBB1" w14:textId="77777777" w:rsidR="00B64838" w:rsidRPr="00B64838" w:rsidRDefault="00B64838" w:rsidP="00B64838">
      <w:pPr>
        <w:pStyle w:val="ListParagraph"/>
        <w:numPr>
          <w:ilvl w:val="1"/>
          <w:numId w:val="75"/>
        </w:numPr>
        <w:autoSpaceDE w:val="0"/>
        <w:autoSpaceDN w:val="0"/>
        <w:adjustRightInd w:val="0"/>
        <w:ind w:left="1134" w:hanging="567"/>
        <w:rPr>
          <w:rFonts w:eastAsia="Calibri" w:cs="Arial"/>
          <w:szCs w:val="23"/>
          <w:lang w:val="fr-FR"/>
        </w:rPr>
      </w:pPr>
      <w:r w:rsidRPr="00B64838">
        <w:rPr>
          <w:rFonts w:eastAsia="Calibri" w:cs="Arial"/>
          <w:szCs w:val="23"/>
          <w:lang w:val="fr-FR"/>
        </w:rPr>
        <w:t>Les activités touristiques ne devraient ni contraindre le comportement naturel et l’activité des espèces migratrices, ni nuire aux habitats associés ;</w:t>
      </w:r>
    </w:p>
    <w:p w14:paraId="20EAB733" w14:textId="77777777" w:rsidR="00B64838" w:rsidRPr="00B64838" w:rsidRDefault="00B64838" w:rsidP="00B64838">
      <w:pPr>
        <w:pStyle w:val="ListParagraph"/>
        <w:ind w:left="1134" w:hanging="567"/>
        <w:rPr>
          <w:rFonts w:eastAsia="Calibri" w:cs="Arial"/>
          <w:sz w:val="16"/>
          <w:szCs w:val="16"/>
          <w:lang w:val="fr-FR"/>
        </w:rPr>
      </w:pPr>
    </w:p>
    <w:p w14:paraId="6782E775" w14:textId="77777777" w:rsidR="00B64838" w:rsidRPr="00B64838" w:rsidRDefault="00B64838" w:rsidP="00B64838">
      <w:pPr>
        <w:pStyle w:val="ListParagraph"/>
        <w:numPr>
          <w:ilvl w:val="1"/>
          <w:numId w:val="75"/>
        </w:numPr>
        <w:autoSpaceDE w:val="0"/>
        <w:autoSpaceDN w:val="0"/>
        <w:adjustRightInd w:val="0"/>
        <w:ind w:left="1134" w:hanging="567"/>
        <w:rPr>
          <w:rFonts w:eastAsia="Calibri" w:cs="Arial"/>
          <w:szCs w:val="23"/>
          <w:lang w:val="fr-FR"/>
        </w:rPr>
      </w:pPr>
      <w:r w:rsidRPr="00B64838">
        <w:rPr>
          <w:rFonts w:eastAsia="Calibri" w:cs="Arial"/>
          <w:szCs w:val="23"/>
          <w:lang w:val="fr-FR"/>
        </w:rPr>
        <w:t xml:space="preserve">Les activités ne devraient pas avoir d’impact négatif significatif sur la survie à long terme des populations d’espèces animales ; </w:t>
      </w:r>
    </w:p>
    <w:p w14:paraId="23F65BBB" w14:textId="77777777" w:rsidR="00B64838" w:rsidRPr="00B64838" w:rsidRDefault="00B64838" w:rsidP="00B64838">
      <w:pPr>
        <w:pStyle w:val="ListParagraph"/>
        <w:ind w:left="1134" w:hanging="567"/>
        <w:rPr>
          <w:rFonts w:eastAsia="Calibri" w:cs="Arial"/>
          <w:sz w:val="16"/>
          <w:szCs w:val="16"/>
          <w:lang w:val="fr-FR"/>
        </w:rPr>
      </w:pPr>
    </w:p>
    <w:p w14:paraId="3D29E1CF" w14:textId="77777777" w:rsidR="00B64838" w:rsidRPr="00B64838" w:rsidRDefault="00B64838" w:rsidP="00B64838">
      <w:pPr>
        <w:pStyle w:val="ListParagraph"/>
        <w:numPr>
          <w:ilvl w:val="1"/>
          <w:numId w:val="75"/>
        </w:numPr>
        <w:autoSpaceDE w:val="0"/>
        <w:autoSpaceDN w:val="0"/>
        <w:adjustRightInd w:val="0"/>
        <w:ind w:left="1134" w:hanging="567"/>
        <w:rPr>
          <w:rFonts w:eastAsia="Calibri" w:cs="Arial"/>
          <w:szCs w:val="23"/>
          <w:lang w:val="fr-FR"/>
        </w:rPr>
      </w:pPr>
      <w:r w:rsidRPr="00B64838">
        <w:rPr>
          <w:rFonts w:eastAsia="Calibri" w:cs="Arial"/>
          <w:szCs w:val="23"/>
          <w:lang w:val="fr-FR"/>
        </w:rPr>
        <w:t>Les activités touristiques devraient créer des avantages sociaux et économiques durables au sein des communautés locales ;</w:t>
      </w:r>
    </w:p>
    <w:p w14:paraId="0AC8A9FA" w14:textId="77777777" w:rsidR="00B64838" w:rsidRPr="00B64838" w:rsidRDefault="00B64838" w:rsidP="00B64838">
      <w:pPr>
        <w:pStyle w:val="ListParagraph"/>
        <w:ind w:left="1134" w:hanging="567"/>
        <w:rPr>
          <w:rFonts w:eastAsia="Calibri" w:cs="Arial"/>
          <w:sz w:val="16"/>
          <w:szCs w:val="16"/>
          <w:lang w:val="fr-FR"/>
        </w:rPr>
      </w:pPr>
    </w:p>
    <w:p w14:paraId="4F2DA540" w14:textId="77777777" w:rsidR="00B64838" w:rsidRPr="00B64838" w:rsidRDefault="00B64838" w:rsidP="00B64838">
      <w:pPr>
        <w:pStyle w:val="ListParagraph"/>
        <w:numPr>
          <w:ilvl w:val="1"/>
          <w:numId w:val="75"/>
        </w:numPr>
        <w:autoSpaceDE w:val="0"/>
        <w:autoSpaceDN w:val="0"/>
        <w:adjustRightInd w:val="0"/>
        <w:ind w:left="1134" w:hanging="567"/>
        <w:rPr>
          <w:rFonts w:eastAsia="Calibri" w:cs="Arial"/>
          <w:szCs w:val="23"/>
          <w:lang w:val="fr-FR"/>
        </w:rPr>
      </w:pPr>
      <w:r w:rsidRPr="00B64838">
        <w:rPr>
          <w:rFonts w:eastAsia="Calibri" w:cs="Arial"/>
          <w:szCs w:val="23"/>
          <w:lang w:val="fr-FR"/>
        </w:rPr>
        <w:t>Les revenus issus des activités doivent pouvoir contribuer à la conservation de l’espèce ou groupe d’espèces sujette à l’activité touristique, y compris à la protection de leurs habitats, tout en maintenant des pratiques exemplaires ;</w:t>
      </w:r>
    </w:p>
    <w:p w14:paraId="25296264" w14:textId="77777777" w:rsidR="00B64838" w:rsidRPr="00B64838" w:rsidRDefault="00B64838" w:rsidP="00B64838">
      <w:pPr>
        <w:pStyle w:val="ListParagraph"/>
        <w:ind w:left="1134" w:hanging="567"/>
        <w:rPr>
          <w:rFonts w:eastAsia="Calibri" w:cs="Arial"/>
          <w:sz w:val="16"/>
          <w:szCs w:val="16"/>
          <w:lang w:val="fr-FR"/>
        </w:rPr>
      </w:pPr>
    </w:p>
    <w:p w14:paraId="3FB05D83" w14:textId="77777777" w:rsidR="00B64838" w:rsidRPr="00B64838" w:rsidRDefault="00B64838" w:rsidP="00B64838">
      <w:pPr>
        <w:pStyle w:val="ListParagraph"/>
        <w:numPr>
          <w:ilvl w:val="1"/>
          <w:numId w:val="75"/>
        </w:numPr>
        <w:autoSpaceDE w:val="0"/>
        <w:autoSpaceDN w:val="0"/>
        <w:adjustRightInd w:val="0"/>
        <w:ind w:left="1134" w:hanging="567"/>
        <w:rPr>
          <w:rFonts w:eastAsia="Calibri" w:cs="Arial"/>
          <w:szCs w:val="23"/>
          <w:lang w:val="fr-FR"/>
        </w:rPr>
      </w:pPr>
      <w:r w:rsidRPr="00B64838">
        <w:rPr>
          <w:rFonts w:eastAsia="Calibri" w:cs="Arial"/>
          <w:szCs w:val="23"/>
          <w:lang w:val="fr-FR"/>
        </w:rPr>
        <w:t>Le tourisme impliquant la vie sauvage devrait prendre en compte la sécurité des observateurs et de la vie sauvage, ainsi que les risques sanitaires ;</w:t>
      </w:r>
    </w:p>
    <w:p w14:paraId="4E89C15E" w14:textId="77777777" w:rsidR="006A055F" w:rsidRPr="00B64838" w:rsidRDefault="006A055F" w:rsidP="00B64838">
      <w:pPr>
        <w:ind w:left="1134" w:hanging="567"/>
        <w:rPr>
          <w:lang w:val="fr-FR"/>
        </w:rPr>
      </w:pPr>
    </w:p>
    <w:p w14:paraId="45F34935" w14:textId="77777777" w:rsidR="00B64838" w:rsidRDefault="00B64838" w:rsidP="00B64838">
      <w:pPr>
        <w:numPr>
          <w:ilvl w:val="0"/>
          <w:numId w:val="70"/>
        </w:numPr>
        <w:autoSpaceDN w:val="0"/>
        <w:ind w:left="567" w:hanging="567"/>
        <w:contextualSpacing/>
        <w:rPr>
          <w:rFonts w:eastAsia="Calibri" w:cs="Arial"/>
          <w:i/>
          <w:szCs w:val="23"/>
          <w:lang w:val="fr-FR"/>
        </w:rPr>
      </w:pPr>
      <w:r>
        <w:rPr>
          <w:rFonts w:eastAsia="Calibri" w:cs="Arial"/>
          <w:i/>
          <w:szCs w:val="23"/>
          <w:lang w:val="fr-FR"/>
        </w:rPr>
        <w:t xml:space="preserve">Demande </w:t>
      </w:r>
      <w:r>
        <w:rPr>
          <w:rFonts w:eastAsia="Calibri" w:cs="Arial"/>
          <w:szCs w:val="23"/>
          <w:lang w:val="fr-FR"/>
        </w:rPr>
        <w:t>que les Parties envisagent de développer des mesures et directives appropriées selon l’espèce ciblée, dont entre autres :</w:t>
      </w:r>
    </w:p>
    <w:p w14:paraId="4F745F15" w14:textId="77777777" w:rsidR="006A055F" w:rsidRPr="00F06B72" w:rsidRDefault="006A055F" w:rsidP="00B64838">
      <w:pPr>
        <w:ind w:left="567" w:hanging="567"/>
        <w:rPr>
          <w:highlight w:val="yellow"/>
          <w:lang w:val="fr-FR"/>
        </w:rPr>
      </w:pPr>
    </w:p>
    <w:p w14:paraId="345A88DB" w14:textId="77777777" w:rsidR="00B64838" w:rsidRDefault="00B64838" w:rsidP="00B64838">
      <w:pPr>
        <w:pStyle w:val="ListParagraph"/>
        <w:numPr>
          <w:ilvl w:val="0"/>
          <w:numId w:val="76"/>
        </w:numPr>
        <w:autoSpaceDN w:val="0"/>
        <w:ind w:left="1134" w:hanging="567"/>
        <w:rPr>
          <w:rFonts w:eastAsia="Calibri" w:cs="Arial"/>
          <w:szCs w:val="23"/>
          <w:lang w:val="fr-FR"/>
        </w:rPr>
      </w:pPr>
      <w:r>
        <w:rPr>
          <w:rFonts w:eastAsia="Calibri" w:cs="Arial"/>
          <w:szCs w:val="23"/>
          <w:lang w:val="fr-FR"/>
        </w:rPr>
        <w:t>Accréditation des exploitants, possibilités de formation et un code de conduite clair ;</w:t>
      </w:r>
    </w:p>
    <w:p w14:paraId="10410C48" w14:textId="77777777" w:rsidR="00B64838" w:rsidRPr="00F4461B" w:rsidRDefault="00B64838" w:rsidP="00B64838">
      <w:pPr>
        <w:pStyle w:val="ListParagraph"/>
        <w:ind w:left="1134" w:hanging="567"/>
        <w:rPr>
          <w:rFonts w:eastAsia="Calibri" w:cs="Arial"/>
          <w:sz w:val="16"/>
          <w:szCs w:val="16"/>
          <w:lang w:val="fr-FR"/>
        </w:rPr>
      </w:pPr>
    </w:p>
    <w:p w14:paraId="2A80EE04" w14:textId="77777777" w:rsidR="00B64838" w:rsidRDefault="00B64838" w:rsidP="00B64838">
      <w:pPr>
        <w:pStyle w:val="ListParagraph"/>
        <w:numPr>
          <w:ilvl w:val="0"/>
          <w:numId w:val="76"/>
        </w:numPr>
        <w:autoSpaceDN w:val="0"/>
        <w:ind w:left="1134" w:hanging="567"/>
        <w:rPr>
          <w:rFonts w:eastAsia="Calibri" w:cs="Arial"/>
          <w:szCs w:val="23"/>
          <w:lang w:val="fr-FR"/>
        </w:rPr>
      </w:pPr>
      <w:r>
        <w:rPr>
          <w:rFonts w:eastAsia="Calibri" w:cs="Arial"/>
          <w:szCs w:val="23"/>
          <w:lang w:val="fr-FR"/>
        </w:rPr>
        <w:t>Types d’interactions autorisés ;</w:t>
      </w:r>
    </w:p>
    <w:p w14:paraId="2F37CA59" w14:textId="77777777" w:rsidR="00B64838" w:rsidRPr="00F4461B" w:rsidRDefault="00B64838" w:rsidP="00B64838">
      <w:pPr>
        <w:pStyle w:val="ListParagraph"/>
        <w:ind w:left="1134" w:hanging="567"/>
        <w:rPr>
          <w:rFonts w:eastAsia="Calibri" w:cs="Arial"/>
          <w:sz w:val="16"/>
          <w:szCs w:val="16"/>
          <w:lang w:val="fr-FR"/>
        </w:rPr>
      </w:pPr>
    </w:p>
    <w:p w14:paraId="0A5A8955" w14:textId="77777777" w:rsidR="00B64838" w:rsidRDefault="00B64838" w:rsidP="00B64838">
      <w:pPr>
        <w:pStyle w:val="ListParagraph"/>
        <w:numPr>
          <w:ilvl w:val="0"/>
          <w:numId w:val="76"/>
        </w:numPr>
        <w:autoSpaceDN w:val="0"/>
        <w:ind w:left="1134" w:hanging="567"/>
        <w:rPr>
          <w:rFonts w:eastAsia="Calibri" w:cs="Arial"/>
          <w:szCs w:val="23"/>
          <w:lang w:val="fr-FR"/>
        </w:rPr>
      </w:pPr>
      <w:r>
        <w:rPr>
          <w:rFonts w:eastAsia="Calibri" w:cs="Arial"/>
          <w:szCs w:val="23"/>
          <w:lang w:val="fr-FR"/>
        </w:rPr>
        <w:t xml:space="preserve">Niveau d’activité, y compris les aspects tels que le nombre d’heures maximal d’interactions par jour, le temps d’observation maximal par interaction ou le nombre d’individus / de véhicules au sein des zones d’interaction désignées et à quelle distance ; </w:t>
      </w:r>
    </w:p>
    <w:p w14:paraId="4E5342EB" w14:textId="77777777" w:rsidR="00B64838" w:rsidRPr="00F4461B" w:rsidRDefault="00B64838" w:rsidP="00B64838">
      <w:pPr>
        <w:pStyle w:val="ListParagraph"/>
        <w:ind w:left="1134" w:hanging="567"/>
        <w:rPr>
          <w:rFonts w:eastAsia="Calibri" w:cs="Arial"/>
          <w:sz w:val="16"/>
          <w:szCs w:val="16"/>
          <w:lang w:val="fr-FR"/>
        </w:rPr>
      </w:pPr>
    </w:p>
    <w:p w14:paraId="6B3AFE52" w14:textId="77777777" w:rsidR="00B64838" w:rsidRDefault="00B64838" w:rsidP="00B64838">
      <w:pPr>
        <w:pStyle w:val="ListParagraph"/>
        <w:numPr>
          <w:ilvl w:val="0"/>
          <w:numId w:val="76"/>
        </w:numPr>
        <w:autoSpaceDN w:val="0"/>
        <w:ind w:left="1134" w:hanging="567"/>
        <w:rPr>
          <w:rFonts w:eastAsia="Calibri" w:cs="Arial"/>
          <w:szCs w:val="23"/>
          <w:lang w:val="fr-FR"/>
        </w:rPr>
      </w:pPr>
      <w:r>
        <w:rPr>
          <w:rFonts w:eastAsia="Calibri" w:cs="Arial"/>
          <w:szCs w:val="23"/>
          <w:lang w:val="fr-FR"/>
        </w:rPr>
        <w:lastRenderedPageBreak/>
        <w:t xml:space="preserve">Équipements et outils technologiques appropriés à utiliser de manière limitée s’ils présentent un risque de perturbation injustifiée de l’espèce cible ; </w:t>
      </w:r>
    </w:p>
    <w:p w14:paraId="513B7E88" w14:textId="77777777" w:rsidR="00B64838" w:rsidRPr="00F4461B" w:rsidRDefault="00B64838" w:rsidP="00B64838">
      <w:pPr>
        <w:pStyle w:val="ListParagraph"/>
        <w:ind w:left="1134" w:hanging="567"/>
        <w:rPr>
          <w:rFonts w:eastAsia="Calibri" w:cs="Arial"/>
          <w:sz w:val="16"/>
          <w:szCs w:val="16"/>
          <w:lang w:val="fr-FR"/>
        </w:rPr>
      </w:pPr>
    </w:p>
    <w:p w14:paraId="7272133A" w14:textId="77777777" w:rsidR="00B64838" w:rsidRDefault="00B64838" w:rsidP="00B64838">
      <w:pPr>
        <w:pStyle w:val="ListParagraph"/>
        <w:numPr>
          <w:ilvl w:val="0"/>
          <w:numId w:val="76"/>
        </w:numPr>
        <w:autoSpaceDN w:val="0"/>
        <w:ind w:left="1134" w:hanging="567"/>
        <w:rPr>
          <w:rFonts w:eastAsia="Calibri" w:cs="Arial"/>
          <w:szCs w:val="23"/>
          <w:lang w:val="fr-FR"/>
        </w:rPr>
      </w:pPr>
      <w:r>
        <w:rPr>
          <w:rFonts w:eastAsia="Calibri" w:cs="Arial"/>
          <w:szCs w:val="23"/>
          <w:lang w:val="fr-FR"/>
        </w:rPr>
        <w:t>Envisager des règlementations ou exclusions saisonnières ou adaptées au cycle de vie (par ex. pendant la période de reproduction) ;</w:t>
      </w:r>
    </w:p>
    <w:p w14:paraId="1D588086" w14:textId="77777777" w:rsidR="00B64838" w:rsidRPr="00F4461B" w:rsidRDefault="00B64838" w:rsidP="00B64838">
      <w:pPr>
        <w:pStyle w:val="ListParagraph"/>
        <w:ind w:left="1134" w:hanging="567"/>
        <w:rPr>
          <w:rFonts w:eastAsia="Calibri" w:cs="Arial"/>
          <w:sz w:val="16"/>
          <w:szCs w:val="16"/>
          <w:lang w:val="fr-FR"/>
        </w:rPr>
      </w:pPr>
    </w:p>
    <w:p w14:paraId="6747503F" w14:textId="77777777" w:rsidR="00B64838" w:rsidRDefault="00B64838" w:rsidP="00B64838">
      <w:pPr>
        <w:pStyle w:val="ListParagraph"/>
        <w:numPr>
          <w:ilvl w:val="0"/>
          <w:numId w:val="76"/>
        </w:numPr>
        <w:autoSpaceDN w:val="0"/>
        <w:ind w:left="1134" w:hanging="567"/>
        <w:rPr>
          <w:rFonts w:eastAsia="Calibri" w:cs="Arial"/>
          <w:szCs w:val="23"/>
          <w:lang w:val="fr-FR"/>
        </w:rPr>
      </w:pPr>
      <w:r>
        <w:rPr>
          <w:rFonts w:eastAsia="Calibri" w:cs="Arial"/>
          <w:szCs w:val="23"/>
          <w:lang w:val="fr-FR"/>
        </w:rPr>
        <w:t xml:space="preserve">Suivi de la mise en œuvre grâce aux agences ou autorités compétentes, avec des engagements appropriés avec les opérateurs pour faciliter la conformité; </w:t>
      </w:r>
    </w:p>
    <w:p w14:paraId="35DE6A3D" w14:textId="77777777" w:rsidR="00B64838" w:rsidRPr="00F4461B" w:rsidRDefault="00B64838" w:rsidP="00B64838">
      <w:pPr>
        <w:pStyle w:val="ListParagraph"/>
        <w:ind w:left="1134" w:hanging="567"/>
        <w:rPr>
          <w:rFonts w:eastAsia="Calibri" w:cs="Arial"/>
          <w:sz w:val="16"/>
          <w:szCs w:val="16"/>
          <w:lang w:val="fr-FR"/>
        </w:rPr>
      </w:pPr>
    </w:p>
    <w:p w14:paraId="309E6879" w14:textId="77777777" w:rsidR="00B64838" w:rsidRDefault="00B64838" w:rsidP="00B64838">
      <w:pPr>
        <w:pStyle w:val="ListParagraph"/>
        <w:numPr>
          <w:ilvl w:val="0"/>
          <w:numId w:val="76"/>
        </w:numPr>
        <w:autoSpaceDN w:val="0"/>
        <w:ind w:left="1134" w:hanging="567"/>
        <w:rPr>
          <w:rFonts w:eastAsia="Calibri" w:cs="Arial"/>
          <w:szCs w:val="23"/>
          <w:lang w:val="fr-FR"/>
        </w:rPr>
      </w:pPr>
      <w:r>
        <w:rPr>
          <w:rFonts w:eastAsia="Calibri" w:cs="Arial"/>
          <w:szCs w:val="23"/>
          <w:lang w:val="fr-FR"/>
        </w:rPr>
        <w:t>Faire un suivi des impacts potentiels des activités touristiques sur l’espèce ciblée ;</w:t>
      </w:r>
    </w:p>
    <w:p w14:paraId="2E88D218" w14:textId="77777777" w:rsidR="006A055F" w:rsidRPr="00C70563" w:rsidRDefault="006A055F" w:rsidP="00B64838">
      <w:pPr>
        <w:ind w:left="1134" w:hanging="567"/>
        <w:rPr>
          <w:lang w:val="fr-FR"/>
        </w:rPr>
      </w:pPr>
    </w:p>
    <w:p w14:paraId="51F0A062" w14:textId="37040C9B" w:rsidR="006A055F" w:rsidRPr="00C70563" w:rsidRDefault="00C70563" w:rsidP="00B64838">
      <w:pPr>
        <w:pStyle w:val="ListParagraph"/>
        <w:numPr>
          <w:ilvl w:val="0"/>
          <w:numId w:val="70"/>
        </w:numPr>
        <w:ind w:left="567" w:hanging="567"/>
        <w:contextualSpacing w:val="0"/>
        <w:rPr>
          <w:lang w:val="fr-FR"/>
        </w:rPr>
      </w:pPr>
      <w:r w:rsidRPr="00C70563">
        <w:rPr>
          <w:rFonts w:eastAsia="Calibri" w:cs="Arial"/>
          <w:i/>
          <w:szCs w:val="23"/>
          <w:lang w:val="fr-FR"/>
        </w:rPr>
        <w:t>Recommande</w:t>
      </w:r>
      <w:r w:rsidRPr="00C70563">
        <w:rPr>
          <w:rFonts w:eastAsia="Calibri" w:cs="Arial"/>
          <w:szCs w:val="23"/>
          <w:lang w:val="fr-FR"/>
        </w:rPr>
        <w:t xml:space="preserve"> que les mêmes mesures soient applicables aux interactions </w:t>
      </w:r>
      <w:proofErr w:type="spellStart"/>
      <w:r w:rsidRPr="00C70563">
        <w:rPr>
          <w:rFonts w:eastAsia="Calibri" w:cs="Arial"/>
          <w:szCs w:val="23"/>
          <w:lang w:val="fr-FR"/>
        </w:rPr>
        <w:t>non-spécialisés</w:t>
      </w:r>
      <w:proofErr w:type="spellEnd"/>
      <w:r w:rsidRPr="00C70563">
        <w:rPr>
          <w:rFonts w:eastAsia="Calibri" w:cs="Arial"/>
          <w:szCs w:val="23"/>
          <w:lang w:val="fr-FR"/>
        </w:rPr>
        <w:t xml:space="preserve"> ou opportunistes ;</w:t>
      </w:r>
    </w:p>
    <w:p w14:paraId="1745BC40" w14:textId="77777777" w:rsidR="006A055F" w:rsidRPr="00C70563" w:rsidRDefault="006A055F" w:rsidP="00B64838">
      <w:pPr>
        <w:ind w:left="567" w:hanging="567"/>
        <w:rPr>
          <w:lang w:val="fr-FR"/>
        </w:rPr>
      </w:pPr>
    </w:p>
    <w:p w14:paraId="6953A542" w14:textId="0F1D5519" w:rsidR="006A055F" w:rsidRPr="00C70563" w:rsidRDefault="00C70563" w:rsidP="00B64838">
      <w:pPr>
        <w:pStyle w:val="ListParagraph"/>
        <w:numPr>
          <w:ilvl w:val="0"/>
          <w:numId w:val="70"/>
        </w:numPr>
        <w:ind w:left="567" w:hanging="567"/>
        <w:contextualSpacing w:val="0"/>
        <w:rPr>
          <w:lang w:val="fr-FR"/>
        </w:rPr>
      </w:pPr>
      <w:r w:rsidRPr="00C70563">
        <w:rPr>
          <w:rFonts w:eastAsia="Calibri" w:cs="Arial"/>
          <w:i/>
          <w:szCs w:val="23"/>
          <w:lang w:val="fr-FR"/>
        </w:rPr>
        <w:t xml:space="preserve">Encourage </w:t>
      </w:r>
      <w:r w:rsidRPr="00C70563">
        <w:rPr>
          <w:rFonts w:eastAsia="Calibri" w:cs="Arial"/>
          <w:szCs w:val="23"/>
          <w:lang w:val="fr-FR"/>
        </w:rPr>
        <w:t>les Parties à appliquer le principe de précaution lorsqu’il y a un manque d’information concernant les effets des interactions provoquées par le tourisme sur une espèce</w:t>
      </w:r>
      <w:r w:rsidR="006A055F" w:rsidRPr="00C70563">
        <w:rPr>
          <w:lang w:val="fr-FR"/>
        </w:rPr>
        <w:t>;</w:t>
      </w:r>
    </w:p>
    <w:p w14:paraId="48F7D627" w14:textId="77777777" w:rsidR="006A055F" w:rsidRPr="00C70563" w:rsidRDefault="006A055F" w:rsidP="00B64838">
      <w:pPr>
        <w:ind w:left="567" w:hanging="567"/>
        <w:rPr>
          <w:lang w:val="fr-FR"/>
        </w:rPr>
      </w:pPr>
    </w:p>
    <w:p w14:paraId="66DF75B3" w14:textId="59317144" w:rsidR="006A055F" w:rsidRPr="00FD4EEF" w:rsidRDefault="00C70563" w:rsidP="00B64838">
      <w:pPr>
        <w:pStyle w:val="ListParagraph"/>
        <w:numPr>
          <w:ilvl w:val="0"/>
          <w:numId w:val="70"/>
        </w:numPr>
        <w:ind w:left="567" w:hanging="567"/>
        <w:contextualSpacing w:val="0"/>
        <w:rPr>
          <w:u w:val="single"/>
          <w:lang w:val="fr-FR"/>
        </w:rPr>
      </w:pPr>
      <w:r w:rsidRPr="00C70563">
        <w:rPr>
          <w:rFonts w:eastAsia="Calibri" w:cs="Arial"/>
          <w:i/>
          <w:lang w:val="fr-FR"/>
        </w:rPr>
        <w:t xml:space="preserve">Encourage </w:t>
      </w:r>
      <w:r w:rsidRPr="00C70563">
        <w:rPr>
          <w:rFonts w:eastAsia="Calibri" w:cs="Arial"/>
          <w:lang w:val="fr-FR"/>
        </w:rPr>
        <w:t>les Parties à évaluer régulièrement les mesures promulguées afin de prendre en compte toute nouvelle étude ou information pertinente</w:t>
      </w:r>
      <w:r w:rsidR="00FD4EEF">
        <w:rPr>
          <w:rFonts w:eastAsia="Calibri" w:cs="Arial"/>
          <w:lang w:val="fr-FR"/>
        </w:rPr>
        <w:t>,</w:t>
      </w:r>
      <w:r w:rsidRPr="00C70563">
        <w:rPr>
          <w:rFonts w:eastAsia="Calibri" w:cs="Arial"/>
          <w:lang w:val="fr-FR"/>
        </w:rPr>
        <w:t xml:space="preserve"> </w:t>
      </w:r>
      <w:r w:rsidRPr="00FD4EEF">
        <w:rPr>
          <w:rFonts w:eastAsia="Calibri" w:cs="Arial"/>
          <w:strike/>
          <w:lang w:val="fr-FR"/>
        </w:rPr>
        <w:t>et</w:t>
      </w:r>
      <w:r w:rsidRPr="00C70563">
        <w:rPr>
          <w:rFonts w:eastAsia="Calibri" w:cs="Arial"/>
          <w:lang w:val="fr-FR"/>
        </w:rPr>
        <w:t xml:space="preserve"> à adapter les réglementations selon le cas</w:t>
      </w:r>
      <w:r w:rsidR="006A055F" w:rsidRPr="00C70563">
        <w:rPr>
          <w:lang w:val="fr-FR"/>
        </w:rPr>
        <w:t xml:space="preserve">; </w:t>
      </w:r>
      <w:r w:rsidR="00FD4EEF" w:rsidRPr="00FD4EEF">
        <w:rPr>
          <w:u w:val="single"/>
          <w:lang w:val="fr-FR"/>
        </w:rPr>
        <w:t>et à partager les expériences d'application des mesures et des lignes directrices</w:t>
      </w:r>
      <w:r w:rsidR="00FD4EEF">
        <w:rPr>
          <w:u w:val="single"/>
          <w:lang w:val="fr-FR"/>
        </w:rPr>
        <w:t> ;</w:t>
      </w:r>
    </w:p>
    <w:p w14:paraId="25B34492" w14:textId="77777777" w:rsidR="006A055F" w:rsidRPr="00C70563" w:rsidRDefault="006A055F" w:rsidP="00B64838">
      <w:pPr>
        <w:ind w:left="567" w:hanging="567"/>
        <w:rPr>
          <w:lang w:val="fr-FR"/>
        </w:rPr>
      </w:pPr>
    </w:p>
    <w:p w14:paraId="695A6822" w14:textId="332E2CEB" w:rsidR="006A055F" w:rsidRPr="00C70563" w:rsidRDefault="00C70563" w:rsidP="00B64838">
      <w:pPr>
        <w:pStyle w:val="ListParagraph"/>
        <w:numPr>
          <w:ilvl w:val="0"/>
          <w:numId w:val="70"/>
        </w:numPr>
        <w:ind w:left="567" w:hanging="567"/>
        <w:contextualSpacing w:val="0"/>
        <w:rPr>
          <w:lang w:val="fr-FR"/>
        </w:rPr>
      </w:pPr>
      <w:r w:rsidRPr="00C70563">
        <w:rPr>
          <w:rFonts w:eastAsia="Calibri" w:cs="Arial"/>
          <w:i/>
          <w:lang w:val="fr-FR"/>
        </w:rPr>
        <w:t xml:space="preserve">Recommande </w:t>
      </w:r>
      <w:r w:rsidRPr="00C70563">
        <w:rPr>
          <w:rFonts w:eastAsia="Calibri" w:cs="Arial"/>
          <w:lang w:val="fr-FR"/>
        </w:rPr>
        <w:t>que les agences gouvernementales pertinentes des Parties fournissent les ressources adéquates afin de soutenir des processus rigoureux de planification de l’écotourisme et l’élaboration de protocoles et normes applicables aux espèces ou groupes d’espèces ciblés ; Les protocoles sont énoncés directement et clairement afin de s'assurer que les impacts sont évités, en particulier dans les zones de reproduction, de recherche de nourriture et de repos d'une population spécifique</w:t>
      </w:r>
      <w:r w:rsidR="006A055F" w:rsidRPr="00C70563">
        <w:rPr>
          <w:lang w:val="fr-FR"/>
        </w:rPr>
        <w:t xml:space="preserve">; </w:t>
      </w:r>
    </w:p>
    <w:p w14:paraId="4C59CB0D" w14:textId="77777777" w:rsidR="006A055F" w:rsidRPr="00C70563" w:rsidRDefault="006A055F" w:rsidP="00B64838">
      <w:pPr>
        <w:ind w:left="567" w:hanging="567"/>
        <w:rPr>
          <w:lang w:val="fr-FR"/>
        </w:rPr>
      </w:pPr>
    </w:p>
    <w:p w14:paraId="2BCF7E60" w14:textId="2D8AAAC4" w:rsidR="006A055F" w:rsidRPr="00C70563" w:rsidRDefault="00C70563" w:rsidP="00B64838">
      <w:pPr>
        <w:pStyle w:val="ListParagraph"/>
        <w:numPr>
          <w:ilvl w:val="0"/>
          <w:numId w:val="70"/>
        </w:numPr>
        <w:ind w:left="567" w:hanging="567"/>
        <w:contextualSpacing w:val="0"/>
        <w:rPr>
          <w:lang w:val="fr-FR"/>
        </w:rPr>
      </w:pPr>
      <w:r w:rsidRPr="00C70563">
        <w:rPr>
          <w:rFonts w:eastAsia="Calibri" w:cs="Arial"/>
          <w:i/>
          <w:lang w:val="fr-FR"/>
        </w:rPr>
        <w:t xml:space="preserve">Recommande </w:t>
      </w:r>
      <w:r w:rsidRPr="00C70563">
        <w:rPr>
          <w:rFonts w:eastAsia="Calibri" w:cs="Arial"/>
          <w:lang w:val="fr-FR"/>
        </w:rPr>
        <w:t>que les Parties collaborent étroitement avec les parties prenantes pertinentes lors de la planification des activités liées au tourisme impliquant la vie sauvage, comme entre autres les organismes de réglementation, les organisations de conservation, les experts scientifiques, les exploitants privés, les communautés indigènes et locales</w:t>
      </w:r>
      <w:r w:rsidR="006A055F" w:rsidRPr="00C70563">
        <w:rPr>
          <w:u w:val="single"/>
          <w:lang w:val="fr-FR"/>
        </w:rPr>
        <w:t>;</w:t>
      </w:r>
    </w:p>
    <w:p w14:paraId="522FFBBF" w14:textId="77777777" w:rsidR="006A055F" w:rsidRPr="00C70563" w:rsidRDefault="006A055F" w:rsidP="00B64838">
      <w:pPr>
        <w:pStyle w:val="ListParagraph"/>
        <w:ind w:left="567" w:hanging="567"/>
        <w:contextualSpacing w:val="0"/>
        <w:rPr>
          <w:lang w:val="fr-FR"/>
        </w:rPr>
      </w:pPr>
    </w:p>
    <w:p w14:paraId="15D9A42F" w14:textId="69C03F81" w:rsidR="006A055F" w:rsidRPr="00C70563" w:rsidRDefault="009F015F" w:rsidP="00B64838">
      <w:pPr>
        <w:pStyle w:val="ListParagraph"/>
        <w:numPr>
          <w:ilvl w:val="0"/>
          <w:numId w:val="70"/>
        </w:numPr>
        <w:ind w:left="567" w:hanging="567"/>
        <w:contextualSpacing w:val="0"/>
        <w:rPr>
          <w:u w:val="single"/>
          <w:lang w:val="fr-FR"/>
        </w:rPr>
      </w:pPr>
      <w:r w:rsidRPr="00C70563">
        <w:rPr>
          <w:i/>
          <w:iCs/>
          <w:u w:val="single"/>
          <w:lang w:val="fr-FR"/>
        </w:rPr>
        <w:t>Approuve</w:t>
      </w:r>
      <w:r w:rsidRPr="00C70563">
        <w:rPr>
          <w:u w:val="single"/>
          <w:lang w:val="fr-FR"/>
        </w:rPr>
        <w:t xml:space="preserve"> les lignes directrices présentées dans l'annexe de la présente Résolution, et </w:t>
      </w:r>
      <w:r w:rsidRPr="00C70563">
        <w:rPr>
          <w:i/>
          <w:iCs/>
          <w:u w:val="single"/>
          <w:lang w:val="fr-FR"/>
        </w:rPr>
        <w:t>encourage</w:t>
      </w:r>
      <w:r w:rsidRPr="00C70563">
        <w:rPr>
          <w:u w:val="single"/>
          <w:lang w:val="fr-FR"/>
        </w:rPr>
        <w:t xml:space="preserve"> les Parties et les autres parties prenantes à appliquer ces lignes directrices.</w:t>
      </w:r>
    </w:p>
    <w:p w14:paraId="597C51B9" w14:textId="77777777" w:rsidR="006A055F" w:rsidRDefault="006A055F" w:rsidP="00B64838">
      <w:pPr>
        <w:ind w:left="567" w:hanging="567"/>
        <w:rPr>
          <w:lang w:val="fr-FR"/>
        </w:rPr>
      </w:pPr>
    </w:p>
    <w:p w14:paraId="5EF5F2FB" w14:textId="77777777" w:rsidR="00E074B6" w:rsidRDefault="00E074B6">
      <w:pPr>
        <w:rPr>
          <w:rFonts w:eastAsiaTheme="majorEastAsia" w:cs="Arial"/>
          <w:b/>
          <w:bCs/>
          <w:iCs/>
          <w:lang w:val="fr-FR"/>
        </w:rPr>
        <w:sectPr w:rsidR="00E074B6" w:rsidSect="008E5364">
          <w:headerReference w:type="even" r:id="rId24"/>
          <w:headerReference w:type="default" r:id="rId25"/>
          <w:pgSz w:w="11906" w:h="16838" w:code="9"/>
          <w:pgMar w:top="1440" w:right="1440" w:bottom="1440" w:left="1440" w:header="567" w:footer="567" w:gutter="0"/>
          <w:cols w:space="708"/>
          <w:docGrid w:linePitch="360"/>
        </w:sectPr>
      </w:pPr>
    </w:p>
    <w:p w14:paraId="428084EA" w14:textId="72B941DD" w:rsidR="004C33F1" w:rsidRDefault="00F7565E" w:rsidP="00F7565E">
      <w:pPr>
        <w:pStyle w:val="Heading2"/>
        <w:tabs>
          <w:tab w:val="right" w:pos="9026"/>
        </w:tabs>
        <w:jc w:val="right"/>
        <w:rPr>
          <w:rFonts w:cs="Arial"/>
          <w:sz w:val="22"/>
          <w:szCs w:val="22"/>
          <w:lang w:val="fr-FR"/>
        </w:rPr>
      </w:pPr>
      <w:r>
        <w:rPr>
          <w:rFonts w:cs="Arial"/>
          <w:sz w:val="22"/>
          <w:szCs w:val="22"/>
          <w:lang w:val="fr-FR"/>
        </w:rPr>
        <w:lastRenderedPageBreak/>
        <w:t>ANNEXE 2</w:t>
      </w:r>
    </w:p>
    <w:p w14:paraId="2902308A" w14:textId="77777777" w:rsidR="00F7565E" w:rsidRDefault="00F7565E" w:rsidP="007E1AB1">
      <w:pPr>
        <w:pStyle w:val="Heading2"/>
        <w:jc w:val="center"/>
        <w:rPr>
          <w:rFonts w:cs="Arial"/>
          <w:sz w:val="22"/>
          <w:szCs w:val="22"/>
          <w:lang w:val="fr-FR"/>
        </w:rPr>
      </w:pPr>
    </w:p>
    <w:p w14:paraId="11581E52" w14:textId="66055172" w:rsidR="006A055F" w:rsidRDefault="00F7565E" w:rsidP="007E1AB1">
      <w:pPr>
        <w:pStyle w:val="Heading2"/>
        <w:jc w:val="center"/>
        <w:rPr>
          <w:rFonts w:cs="Arial"/>
          <w:sz w:val="22"/>
          <w:szCs w:val="22"/>
          <w:lang w:val="fr-FR"/>
        </w:rPr>
      </w:pPr>
      <w:r>
        <w:rPr>
          <w:rFonts w:cs="Arial"/>
          <w:sz w:val="22"/>
          <w:szCs w:val="22"/>
          <w:lang w:val="fr-FR"/>
        </w:rPr>
        <w:t>[NOUVELLE] ANNEXE A LA RÉSOLUTION 12.23</w:t>
      </w:r>
    </w:p>
    <w:p w14:paraId="7C8FE9C8" w14:textId="77777777" w:rsidR="006A055F" w:rsidRPr="00181581" w:rsidRDefault="006A055F" w:rsidP="006A055F">
      <w:pPr>
        <w:rPr>
          <w:lang w:val="fr-FR"/>
        </w:rPr>
      </w:pPr>
    </w:p>
    <w:p w14:paraId="6118A55B" w14:textId="77777777" w:rsidR="00F7565E" w:rsidRDefault="00F7565E" w:rsidP="006A055F">
      <w:pPr>
        <w:pStyle w:val="Heading2"/>
        <w:rPr>
          <w:rFonts w:cs="Arial"/>
          <w:sz w:val="22"/>
          <w:szCs w:val="22"/>
          <w:lang w:val="fr-FR"/>
        </w:rPr>
      </w:pPr>
    </w:p>
    <w:p w14:paraId="38088E20" w14:textId="6C80554B" w:rsidR="006A055F" w:rsidRPr="00571529" w:rsidRDefault="00F7565E" w:rsidP="00F7565E">
      <w:pPr>
        <w:pStyle w:val="Heading2"/>
        <w:jc w:val="center"/>
        <w:rPr>
          <w:rFonts w:cs="Arial"/>
          <w:sz w:val="22"/>
          <w:szCs w:val="22"/>
          <w:lang w:val="fr-FR"/>
        </w:rPr>
      </w:pPr>
      <w:r>
        <w:rPr>
          <w:rFonts w:cs="Arial"/>
          <w:sz w:val="22"/>
          <w:szCs w:val="22"/>
          <w:lang w:val="fr-FR"/>
        </w:rPr>
        <w:t>ÉCOTOURISME ET ESPÈCES MIGRATRICES : LIGNES DIRECTRICES A L'ATTENTION DES PARTIES ET DES PARTIES PRENANTES</w:t>
      </w:r>
    </w:p>
    <w:p w14:paraId="20389B8A" w14:textId="77777777" w:rsidR="00526B47" w:rsidRDefault="00526B47" w:rsidP="006A055F">
      <w:pPr>
        <w:rPr>
          <w:rFonts w:cs="Arial"/>
          <w:lang w:val="fr-FR"/>
        </w:rPr>
      </w:pPr>
    </w:p>
    <w:p w14:paraId="42C8923E" w14:textId="77777777" w:rsidR="00F7565E" w:rsidRDefault="00F7565E" w:rsidP="006A055F">
      <w:pPr>
        <w:rPr>
          <w:rFonts w:cs="Arial"/>
          <w:lang w:val="fr-FR"/>
        </w:rPr>
      </w:pPr>
    </w:p>
    <w:p w14:paraId="78339C07" w14:textId="6592D00F" w:rsidR="00526B47" w:rsidRPr="00D44BD8" w:rsidRDefault="00C15451" w:rsidP="006A055F">
      <w:pPr>
        <w:rPr>
          <w:rFonts w:cs="Arial"/>
          <w:b/>
          <w:bCs/>
          <w:lang w:val="fr-FR"/>
        </w:rPr>
      </w:pPr>
      <w:r>
        <w:rPr>
          <w:rFonts w:cs="Arial"/>
          <w:b/>
          <w:bCs/>
          <w:lang w:val="fr-FR"/>
        </w:rPr>
        <w:t>Interactions entre l'humain et la faune sauvage</w:t>
      </w:r>
    </w:p>
    <w:p w14:paraId="5801BA4B" w14:textId="77777777" w:rsidR="00526B47" w:rsidRDefault="00526B47" w:rsidP="006A055F">
      <w:pPr>
        <w:rPr>
          <w:rFonts w:cs="Arial"/>
          <w:lang w:val="fr-FR"/>
        </w:rPr>
      </w:pPr>
    </w:p>
    <w:p w14:paraId="2D94EAC2" w14:textId="06B11D0D" w:rsidR="006A055F" w:rsidRPr="00571529" w:rsidRDefault="006A055F" w:rsidP="006A055F">
      <w:pPr>
        <w:rPr>
          <w:rFonts w:cs="Arial"/>
          <w:lang w:val="fr-FR"/>
        </w:rPr>
      </w:pPr>
      <w:r>
        <w:rPr>
          <w:rFonts w:cs="Arial"/>
          <w:lang w:val="fr-FR"/>
        </w:rPr>
        <w:t xml:space="preserve">Pour donner à l'écotourisme les meilleures chances possibles de devenir durable, de contribuer positivement à la conservation de la nature, de soutenir les peuples autochtones et les communautés locales ainsi que les moyens de subsistance locaux et d'éduquer les personnes qui s'y adonnent, les Parties doivent trouver un équilibre entre la satisfaction des visiteurs, la rentabilité de l'entreprise, la conservation des espèces, la sécurité des touristes et le bien-être des animaux concernés. </w:t>
      </w:r>
    </w:p>
    <w:p w14:paraId="44FED72A" w14:textId="77777777" w:rsidR="006A055F" w:rsidRDefault="006A055F" w:rsidP="006A055F">
      <w:pPr>
        <w:rPr>
          <w:rFonts w:cs="Arial"/>
          <w:lang w:val="fr-FR"/>
        </w:rPr>
      </w:pPr>
    </w:p>
    <w:p w14:paraId="7F91330E" w14:textId="53B4351E" w:rsidR="006A055F" w:rsidRDefault="006A055F" w:rsidP="006A055F">
      <w:pPr>
        <w:rPr>
          <w:rFonts w:cs="Arial"/>
          <w:lang w:val="fr-FR"/>
        </w:rPr>
      </w:pPr>
      <w:r>
        <w:rPr>
          <w:rFonts w:cs="Arial"/>
          <w:lang w:val="fr-FR"/>
        </w:rPr>
        <w:t xml:space="preserve">En vue d'éviter tout impact négatif sur les espèces sauvages, il convient d'encourager les touristes à rester à une distance suffisante des animaux. Pour rectifier la perception selon laquelle </w:t>
      </w:r>
      <w:bookmarkStart w:id="4" w:name="_Hlk104634921"/>
      <w:r>
        <w:rPr>
          <w:rFonts w:cs="Arial"/>
          <w:lang w:val="fr-FR"/>
        </w:rPr>
        <w:t xml:space="preserve">de nombreux amateurs de loisirs pensent ne pas avoir d'impact négatif sur la faune sauvage même en s'en approchant de près, il est nécessaire d'adopter une démarche d'éducation, en particulier auprès des voyagistes et des guides, ou de diffuser des informations accessibles au public, par exemple grâce à la signalétique. </w:t>
      </w:r>
    </w:p>
    <w:p w14:paraId="640CCD88" w14:textId="77777777" w:rsidR="009B4F6F" w:rsidRDefault="009B4F6F" w:rsidP="006A055F">
      <w:pPr>
        <w:rPr>
          <w:rFonts w:cs="Arial"/>
          <w:lang w:val="fr-FR"/>
        </w:rPr>
      </w:pPr>
    </w:p>
    <w:p w14:paraId="1E9FA292" w14:textId="69A20B53" w:rsidR="009B4F6F" w:rsidRPr="00AB5410" w:rsidRDefault="004A0564" w:rsidP="00D44BD8">
      <w:pPr>
        <w:pStyle w:val="Default"/>
        <w:rPr>
          <w:sz w:val="22"/>
          <w:szCs w:val="22"/>
          <w:lang w:val="fr-FR"/>
        </w:rPr>
      </w:pPr>
      <w:r>
        <w:rPr>
          <w:rStyle w:val="ui-provider"/>
          <w:sz w:val="22"/>
          <w:szCs w:val="22"/>
          <w:lang w:val="fr-FR"/>
        </w:rPr>
        <w:t xml:space="preserve">Les participants doivent éviter tout contact direct avec la faune sauvage [conformément aux recommandations des </w:t>
      </w:r>
      <w:r>
        <w:rPr>
          <w:sz w:val="22"/>
          <w:szCs w:val="22"/>
          <w:lang w:val="fr-FR"/>
        </w:rPr>
        <w:t>Lignes directrices de</w:t>
      </w:r>
      <w:r>
        <w:rPr>
          <w:i/>
          <w:iCs/>
          <w:sz w:val="22"/>
          <w:szCs w:val="22"/>
          <w:lang w:val="fr-FR"/>
        </w:rPr>
        <w:t xml:space="preserve"> </w:t>
      </w:r>
      <w:r>
        <w:rPr>
          <w:sz w:val="22"/>
          <w:szCs w:val="22"/>
          <w:lang w:val="fr-FR"/>
        </w:rPr>
        <w:t xml:space="preserve">la CMS sur </w:t>
      </w:r>
      <w:r>
        <w:rPr>
          <w:i/>
          <w:iCs/>
          <w:sz w:val="22"/>
          <w:szCs w:val="22"/>
          <w:lang w:val="fr-FR"/>
        </w:rPr>
        <w:t>l’interaction récréative dans l’eau avec des mammifères marins</w:t>
      </w:r>
      <w:r>
        <w:rPr>
          <w:sz w:val="22"/>
          <w:szCs w:val="22"/>
          <w:lang w:val="fr-FR"/>
        </w:rPr>
        <w:t xml:space="preserve"> (Résolution 12.16), et </w:t>
      </w:r>
      <w:r>
        <w:rPr>
          <w:i/>
          <w:iCs/>
          <w:sz w:val="22"/>
          <w:szCs w:val="22"/>
          <w:lang w:val="fr-FR"/>
        </w:rPr>
        <w:t>sur l'observation de la vie sauvage marine en bateau</w:t>
      </w:r>
      <w:r>
        <w:rPr>
          <w:sz w:val="22"/>
          <w:szCs w:val="22"/>
          <w:lang w:val="fr-FR"/>
        </w:rPr>
        <w:t xml:space="preserve"> (Résolution 11.29 Rev.COP12)],</w:t>
      </w:r>
      <w:r>
        <w:rPr>
          <w:rStyle w:val="ui-provider"/>
          <w:sz w:val="22"/>
          <w:szCs w:val="22"/>
          <w:lang w:val="fr-FR"/>
        </w:rPr>
        <w:t xml:space="preserve"> et privilégier l'observation passive. </w:t>
      </w:r>
      <w:r>
        <w:rPr>
          <w:sz w:val="22"/>
          <w:szCs w:val="22"/>
          <w:lang w:val="fr-FR"/>
        </w:rPr>
        <w:t>Pour éviter de nuire aux touristes comme aux animaux,</w:t>
      </w:r>
      <w:r>
        <w:rPr>
          <w:rStyle w:val="ui-provider"/>
          <w:sz w:val="22"/>
          <w:szCs w:val="22"/>
          <w:lang w:val="fr-FR"/>
        </w:rPr>
        <w:t xml:space="preserve"> </w:t>
      </w:r>
      <w:r>
        <w:rPr>
          <w:sz w:val="22"/>
          <w:szCs w:val="22"/>
          <w:lang w:val="fr-FR"/>
        </w:rPr>
        <w:t>les participants devraient</w:t>
      </w:r>
      <w:r>
        <w:rPr>
          <w:rStyle w:val="ui-provider"/>
          <w:sz w:val="22"/>
          <w:szCs w:val="22"/>
          <w:lang w:val="fr-FR"/>
        </w:rPr>
        <w:t xml:space="preserve"> </w:t>
      </w:r>
      <w:r>
        <w:rPr>
          <w:sz w:val="22"/>
          <w:szCs w:val="22"/>
          <w:lang w:val="fr-FR"/>
        </w:rPr>
        <w:t xml:space="preserve">notamment éviter d'interagir directement avec les animaux sauvages lors des événements importants de leur cycle de vie (par ex. lorsqu'ils présentent un comportement d'accouplement ou se reproduisent), avec certains animaux (par ex. </w:t>
      </w:r>
      <w:r w:rsidR="00FD4EEF">
        <w:rPr>
          <w:sz w:val="22"/>
          <w:szCs w:val="22"/>
          <w:lang w:val="fr-FR"/>
        </w:rPr>
        <w:t xml:space="preserve">des </w:t>
      </w:r>
      <w:r>
        <w:rPr>
          <w:sz w:val="22"/>
          <w:szCs w:val="22"/>
          <w:lang w:val="fr-FR"/>
        </w:rPr>
        <w:t>femelle</w:t>
      </w:r>
      <w:r w:rsidR="00FD4EEF">
        <w:rPr>
          <w:sz w:val="22"/>
          <w:szCs w:val="22"/>
          <w:lang w:val="fr-FR"/>
        </w:rPr>
        <w:t>s</w:t>
      </w:r>
      <w:r>
        <w:rPr>
          <w:sz w:val="22"/>
          <w:szCs w:val="22"/>
          <w:lang w:val="fr-FR"/>
        </w:rPr>
        <w:t xml:space="preserve"> avec </w:t>
      </w:r>
      <w:r w:rsidR="00FD4EEF">
        <w:rPr>
          <w:sz w:val="22"/>
          <w:szCs w:val="22"/>
          <w:lang w:val="fr-FR"/>
        </w:rPr>
        <w:t>leur</w:t>
      </w:r>
      <w:r>
        <w:rPr>
          <w:sz w:val="22"/>
          <w:szCs w:val="22"/>
          <w:lang w:val="fr-FR"/>
        </w:rPr>
        <w:t xml:space="preserve"> progéniture, des individus malades ou blessés), ou en réponse au comportement d'un animal (agression, stress).</w:t>
      </w:r>
    </w:p>
    <w:p w14:paraId="0060A743" w14:textId="77777777" w:rsidR="006A055F" w:rsidRDefault="006A055F" w:rsidP="006A055F">
      <w:pPr>
        <w:rPr>
          <w:rFonts w:cs="Arial"/>
          <w:lang w:val="fr-FR"/>
        </w:rPr>
      </w:pPr>
    </w:p>
    <w:p w14:paraId="16FD5C88" w14:textId="7BB2D0CA" w:rsidR="006A055F" w:rsidRPr="00571529" w:rsidRDefault="006A055F" w:rsidP="006A055F">
      <w:pPr>
        <w:rPr>
          <w:rFonts w:cs="Arial"/>
          <w:lang w:val="fr-FR"/>
        </w:rPr>
      </w:pPr>
      <w:r>
        <w:rPr>
          <w:rFonts w:cs="Arial"/>
          <w:lang w:val="fr-FR"/>
        </w:rPr>
        <w:t>S'il est interdit ou déconseillé aux touristes d'emporter ou d'acheter des produits ou des souvenirs d'origine animale, cette information doit être largement diffusée</w:t>
      </w:r>
      <w:r w:rsidR="00FD4EEF">
        <w:rPr>
          <w:rFonts w:cs="Arial"/>
          <w:lang w:val="fr-FR"/>
        </w:rPr>
        <w:t xml:space="preserve">, </w:t>
      </w:r>
      <w:r>
        <w:rPr>
          <w:rFonts w:cs="Arial"/>
          <w:lang w:val="fr-FR"/>
        </w:rPr>
        <w:t xml:space="preserve">par l'intermédiaire des voyagistes et des hôtels, </w:t>
      </w:r>
      <w:r>
        <w:rPr>
          <w:lang w:val="fr-FR"/>
        </w:rPr>
        <w:t>entre autres</w:t>
      </w:r>
      <w:r>
        <w:rPr>
          <w:rFonts w:cs="Arial"/>
          <w:lang w:val="fr-FR"/>
        </w:rPr>
        <w:t xml:space="preserve">. </w:t>
      </w:r>
    </w:p>
    <w:p w14:paraId="1D015E46" w14:textId="77777777" w:rsidR="006A055F" w:rsidRPr="00571529" w:rsidRDefault="006A055F" w:rsidP="006A055F">
      <w:pPr>
        <w:rPr>
          <w:rFonts w:cs="Arial"/>
          <w:b/>
          <w:bCs/>
          <w:lang w:val="fr-FR"/>
        </w:rPr>
      </w:pPr>
    </w:p>
    <w:p w14:paraId="588A5DA1" w14:textId="2B74A024" w:rsidR="006A055F" w:rsidRPr="00E47054" w:rsidRDefault="00E47054" w:rsidP="006A055F">
      <w:pPr>
        <w:rPr>
          <w:rFonts w:cs="Arial"/>
          <w:b/>
          <w:bCs/>
          <w:lang w:val="fr-FR"/>
        </w:rPr>
      </w:pPr>
      <w:r w:rsidRPr="00E47054">
        <w:rPr>
          <w:rFonts w:cs="Arial"/>
          <w:b/>
          <w:bCs/>
          <w:lang w:val="fr-FR"/>
        </w:rPr>
        <w:t>Gouvernance</w:t>
      </w:r>
      <w:r w:rsidR="006A055F" w:rsidRPr="00E47054">
        <w:rPr>
          <w:rFonts w:cs="Arial"/>
          <w:b/>
          <w:bCs/>
          <w:lang w:val="fr-FR"/>
        </w:rPr>
        <w:t xml:space="preserve"> </w:t>
      </w:r>
    </w:p>
    <w:p w14:paraId="4F36D05D" w14:textId="77777777" w:rsidR="006A055F" w:rsidRDefault="006A055F" w:rsidP="006A055F">
      <w:pPr>
        <w:rPr>
          <w:rFonts w:cs="Arial"/>
          <w:lang w:val="fr-FR"/>
        </w:rPr>
      </w:pPr>
    </w:p>
    <w:p w14:paraId="04E468B0" w14:textId="091BFEE1" w:rsidR="006A055F" w:rsidRDefault="00BD315D" w:rsidP="006A055F">
      <w:pPr>
        <w:rPr>
          <w:rFonts w:cs="Arial"/>
          <w:lang w:val="fr-FR"/>
        </w:rPr>
      </w:pPr>
      <w:r>
        <w:rPr>
          <w:rFonts w:cs="Arial"/>
          <w:lang w:val="fr-FR"/>
        </w:rPr>
        <w:t xml:space="preserve">Il convient d'élaborer et d'adopter des plans d'action nationaux, des réglementations et des codes de conduite, des protocoles contraignants ou des cadres juridiques et législatifs supplémentaires, conformément à la demande présentée au paragraphe 1 de la Résolution 12.23 de la CMS. Il sera nécessaire d'examiner si ces plans doivent varier au niveau national ou local, et s'ils doivent être formels ou informels. </w:t>
      </w:r>
    </w:p>
    <w:p w14:paraId="4990E6CD" w14:textId="77777777" w:rsidR="006A055F" w:rsidRDefault="006A055F" w:rsidP="006A055F">
      <w:pPr>
        <w:rPr>
          <w:rFonts w:cs="Arial"/>
          <w:lang w:val="fr-FR"/>
        </w:rPr>
      </w:pPr>
    </w:p>
    <w:p w14:paraId="7C47F116" w14:textId="5B029BBA" w:rsidR="00D364FA" w:rsidRDefault="009E0018" w:rsidP="006A055F">
      <w:pPr>
        <w:rPr>
          <w:rFonts w:cs="Arial"/>
          <w:lang w:val="fr-FR"/>
        </w:rPr>
      </w:pPr>
      <w:r>
        <w:rPr>
          <w:rFonts w:cs="Arial"/>
          <w:lang w:val="fr-FR"/>
        </w:rPr>
        <w:t>Les participants doivent être informés des responsabilités légales qui leur incombent, à eux-mêmes et à l'opérateur, et savoir si les codes de conduite du secteur d'activité diffèrent des règlements locaux et autres législations.</w:t>
      </w:r>
    </w:p>
    <w:p w14:paraId="149AEB27" w14:textId="35A20026" w:rsidR="00FD4EEF" w:rsidRDefault="00FD4EEF" w:rsidP="006A055F">
      <w:pPr>
        <w:rPr>
          <w:rFonts w:cs="Arial"/>
          <w:lang w:val="fr-FR"/>
        </w:rPr>
      </w:pPr>
      <w:r>
        <w:rPr>
          <w:rFonts w:cs="Arial"/>
          <w:lang w:val="fr-FR"/>
        </w:rPr>
        <w:br w:type="page"/>
      </w:r>
    </w:p>
    <w:p w14:paraId="3719F37E" w14:textId="339C1969" w:rsidR="006A055F" w:rsidRPr="00571529" w:rsidRDefault="00D364FA" w:rsidP="006A055F">
      <w:pPr>
        <w:rPr>
          <w:rFonts w:cs="Arial"/>
          <w:lang w:val="fr-FR"/>
        </w:rPr>
      </w:pPr>
      <w:r>
        <w:rPr>
          <w:rFonts w:cs="Arial"/>
          <w:lang w:val="fr-FR"/>
        </w:rPr>
        <w:lastRenderedPageBreak/>
        <w:t xml:space="preserve">Les Parties devraient coopérer pour réglementer l'écotourisme ciblant des espèces transfrontalières (y compris des espèces migratrices). Cette coopération sera particulièrement importante pour les espèces soumises à des pressions différentes sous des juridictions différentes. </w:t>
      </w:r>
    </w:p>
    <w:p w14:paraId="799EF652" w14:textId="77777777" w:rsidR="006A055F" w:rsidRDefault="006A055F" w:rsidP="006A055F">
      <w:pPr>
        <w:rPr>
          <w:rFonts w:cs="Arial"/>
          <w:lang w:val="fr-FR"/>
        </w:rPr>
      </w:pPr>
    </w:p>
    <w:p w14:paraId="540F4E3C" w14:textId="1E6DDF02" w:rsidR="009E0018" w:rsidRDefault="009E0018" w:rsidP="009E0018">
      <w:pPr>
        <w:rPr>
          <w:rFonts w:cs="Arial"/>
          <w:lang w:val="fr-FR"/>
        </w:rPr>
      </w:pPr>
      <w:r>
        <w:rPr>
          <w:rFonts w:cs="Arial"/>
          <w:lang w:val="fr-FR"/>
        </w:rPr>
        <w:t xml:space="preserve">Il convient d'appliquer le principe de précaution. Toute affirmation relative à l'absence d'impact doit être étayée par des données scientifiques. De même, les restrictions d'activités, y compris les interdictions, ne doivent être mises en œuvre que lorsqu'il s'avère nécessaire de prendre des mesures aussi strictes, en tenant compte de la disponibilité d'autres moyens de subsistance durables. </w:t>
      </w:r>
    </w:p>
    <w:p w14:paraId="625CA7EA" w14:textId="77777777" w:rsidR="006A055F" w:rsidRPr="00571529" w:rsidRDefault="006A055F" w:rsidP="006A055F">
      <w:pPr>
        <w:rPr>
          <w:rFonts w:cs="Arial"/>
          <w:lang w:val="fr-FR"/>
        </w:rPr>
      </w:pPr>
    </w:p>
    <w:p w14:paraId="17A2AD3A" w14:textId="3F538931" w:rsidR="006A055F" w:rsidRPr="00571529" w:rsidRDefault="006A055F" w:rsidP="006A055F">
      <w:pPr>
        <w:rPr>
          <w:rFonts w:cs="Arial"/>
          <w:b/>
          <w:bCs/>
          <w:lang w:val="fr-FR"/>
        </w:rPr>
      </w:pPr>
      <w:r>
        <w:rPr>
          <w:rFonts w:cs="Arial"/>
          <w:b/>
          <w:bCs/>
          <w:lang w:val="fr-FR"/>
        </w:rPr>
        <w:t xml:space="preserve">Aménagement du territoire </w:t>
      </w:r>
    </w:p>
    <w:p w14:paraId="56DC4F27" w14:textId="77777777" w:rsidR="006A055F" w:rsidRDefault="006A055F" w:rsidP="006A055F">
      <w:pPr>
        <w:rPr>
          <w:rFonts w:cs="Arial"/>
          <w:lang w:val="fr-FR"/>
        </w:rPr>
      </w:pPr>
    </w:p>
    <w:p w14:paraId="5CD57723" w14:textId="78111CCA" w:rsidR="006A055F" w:rsidRDefault="006A055F" w:rsidP="006A055F">
      <w:pPr>
        <w:rPr>
          <w:rFonts w:cs="Arial"/>
          <w:lang w:val="fr-FR"/>
        </w:rPr>
      </w:pPr>
      <w:r>
        <w:rPr>
          <w:rFonts w:cs="Arial"/>
          <w:lang w:val="fr-FR"/>
        </w:rPr>
        <w:t xml:space="preserve">Afin d'atteindre les objectifs pour lesquels les aires protégées ont été désignées, il convient d'envisager une exclusion du tourisme des zones centrales et d'étudier la meilleure façon d'utiliser les zones tampons. </w:t>
      </w:r>
    </w:p>
    <w:p w14:paraId="0448701B" w14:textId="77777777" w:rsidR="006A055F" w:rsidRDefault="006A055F" w:rsidP="006A055F">
      <w:pPr>
        <w:rPr>
          <w:rFonts w:cs="Arial"/>
          <w:lang w:val="fr-FR"/>
        </w:rPr>
      </w:pPr>
    </w:p>
    <w:p w14:paraId="317DE19B" w14:textId="2D47B667" w:rsidR="00706783" w:rsidRDefault="002D12C8" w:rsidP="006A055F">
      <w:pPr>
        <w:rPr>
          <w:rFonts w:cs="Arial"/>
          <w:lang w:val="fr-FR"/>
        </w:rPr>
      </w:pPr>
      <w:r>
        <w:rPr>
          <w:rStyle w:val="cf01"/>
          <w:rFonts w:ascii="Arial" w:hAnsi="Arial" w:cs="Arial"/>
          <w:sz w:val="22"/>
          <w:szCs w:val="22"/>
          <w:lang w:val="fr-FR"/>
        </w:rPr>
        <w:t>L'aménagement du territoire aux fins de la gestion de l'écotourisme doit être axé sur la protection des espèces que les touristes souhaitent voir, tout en tenant compte des autres espèces et habitats vulnérables présents dans la même zone, en particulier les espèces fidèles à un même site, les petites populations et d'autres facteurs en raison desquels le tourisme peut avoir un impact significatif sur une population.</w:t>
      </w:r>
      <w:r>
        <w:rPr>
          <w:rFonts w:cs="Arial"/>
          <w:lang w:val="fr-FR"/>
        </w:rPr>
        <w:t xml:space="preserve"> </w:t>
      </w:r>
    </w:p>
    <w:p w14:paraId="4B28F471" w14:textId="77777777" w:rsidR="00706783" w:rsidRDefault="00706783" w:rsidP="006A055F">
      <w:pPr>
        <w:rPr>
          <w:rFonts w:cs="Arial"/>
          <w:lang w:val="fr-FR"/>
        </w:rPr>
      </w:pPr>
    </w:p>
    <w:p w14:paraId="6A016EFB" w14:textId="332D58CC" w:rsidR="006A055F" w:rsidRPr="002D12C8" w:rsidRDefault="00BD0B0D" w:rsidP="006A055F">
      <w:pPr>
        <w:rPr>
          <w:rFonts w:cs="Arial"/>
          <w:lang w:val="fr-FR"/>
        </w:rPr>
      </w:pPr>
      <w:r>
        <w:rPr>
          <w:rFonts w:cs="Arial"/>
          <w:lang w:val="fr-FR"/>
        </w:rPr>
        <w:t xml:space="preserve">Il convient de protéger les espèces cibles en contrôlant l'accès à ces espèces à la fois dans l'espace et dans le temps, par exemple pour faciliter leur protection contre des facteurs de stress moins évidents, tels que le bruit et la lumière. </w:t>
      </w:r>
    </w:p>
    <w:p w14:paraId="540B95B5" w14:textId="77777777" w:rsidR="006A055F" w:rsidRDefault="006A055F" w:rsidP="006A055F">
      <w:pPr>
        <w:rPr>
          <w:rFonts w:cs="Arial"/>
          <w:lang w:val="fr-FR"/>
        </w:rPr>
      </w:pPr>
    </w:p>
    <w:p w14:paraId="5B7B2AA0" w14:textId="6DB4599B" w:rsidR="006A055F" w:rsidRDefault="006A055F" w:rsidP="006A055F">
      <w:pPr>
        <w:rPr>
          <w:rFonts w:cs="Arial"/>
          <w:lang w:val="fr-FR"/>
        </w:rPr>
      </w:pPr>
      <w:r>
        <w:rPr>
          <w:rFonts w:cs="Arial"/>
          <w:lang w:val="fr-FR"/>
        </w:rPr>
        <w:t xml:space="preserve">Pour répartir la charge que représente l'écotourisme et </w:t>
      </w:r>
      <w:r>
        <w:rPr>
          <w:lang w:val="fr-FR"/>
        </w:rPr>
        <w:t>optimiser les avantages qu'il apporte aux populations autochtones et aux communautés locales</w:t>
      </w:r>
      <w:r>
        <w:rPr>
          <w:rFonts w:cs="Arial"/>
          <w:lang w:val="fr-FR"/>
        </w:rPr>
        <w:t xml:space="preserve">, il convient d'envisager l'intégration d'attractions et de communautés moins connues dans les circuits touristiques. </w:t>
      </w:r>
    </w:p>
    <w:p w14:paraId="1F1F2F38" w14:textId="77777777" w:rsidR="006A055F" w:rsidRDefault="006A055F" w:rsidP="006A055F">
      <w:pPr>
        <w:rPr>
          <w:rFonts w:cs="Arial"/>
          <w:lang w:val="fr-FR"/>
        </w:rPr>
      </w:pPr>
    </w:p>
    <w:p w14:paraId="0A632AD3" w14:textId="3ADE84CC" w:rsidR="006A055F" w:rsidRPr="00571529" w:rsidRDefault="006A055F" w:rsidP="006A055F">
      <w:pPr>
        <w:rPr>
          <w:rFonts w:cs="Arial"/>
          <w:lang w:val="fr-FR"/>
        </w:rPr>
      </w:pPr>
      <w:r>
        <w:rPr>
          <w:rFonts w:cs="Arial"/>
          <w:lang w:val="fr-FR"/>
        </w:rPr>
        <w:t xml:space="preserve">Les sensibilités et les vulnérabilités des différentes espèces doivent être prises en considération dans la planification des programmes touristiques, par exemple afin de réduire les risques de propagation d'espèces exotiques envahissantes ou de transmission de maladies. </w:t>
      </w:r>
    </w:p>
    <w:p w14:paraId="40FC35C2" w14:textId="77777777" w:rsidR="006A055F" w:rsidRPr="00571529" w:rsidRDefault="006A055F" w:rsidP="006A055F">
      <w:pPr>
        <w:rPr>
          <w:rFonts w:cs="Arial"/>
          <w:b/>
          <w:bCs/>
          <w:lang w:val="fr-FR"/>
        </w:rPr>
      </w:pPr>
    </w:p>
    <w:p w14:paraId="58E6DFB5" w14:textId="6FEF1201" w:rsidR="006A055F" w:rsidRPr="00571529" w:rsidRDefault="006A055F" w:rsidP="006A055F">
      <w:pPr>
        <w:rPr>
          <w:rFonts w:cs="Arial"/>
          <w:b/>
          <w:bCs/>
          <w:lang w:val="fr-FR"/>
        </w:rPr>
      </w:pPr>
      <w:r>
        <w:rPr>
          <w:rFonts w:cs="Arial"/>
          <w:b/>
          <w:bCs/>
          <w:lang w:val="fr-FR"/>
        </w:rPr>
        <w:t xml:space="preserve">Tendances touristiques et segments de marché </w:t>
      </w:r>
    </w:p>
    <w:p w14:paraId="2C20FF84" w14:textId="77777777" w:rsidR="006A055F" w:rsidRDefault="006A055F" w:rsidP="006A055F">
      <w:pPr>
        <w:rPr>
          <w:rFonts w:cs="Arial"/>
          <w:lang w:val="fr-FR"/>
        </w:rPr>
      </w:pPr>
    </w:p>
    <w:p w14:paraId="08F73FDA" w14:textId="059958C2" w:rsidR="006A055F" w:rsidRDefault="00BD0B0D" w:rsidP="006A055F">
      <w:pPr>
        <w:rPr>
          <w:rFonts w:cs="Arial"/>
          <w:lang w:val="fr-FR"/>
        </w:rPr>
      </w:pPr>
      <w:r>
        <w:rPr>
          <w:rFonts w:cs="Arial"/>
          <w:lang w:val="fr-FR"/>
        </w:rPr>
        <w:t xml:space="preserve">L'écotourisme proposé dans une région doit faire l'objet d'une réglementation appropriée en fonction des sensibilités des espèces concernées, des différents types d'écotourisme proposés et du nombre de touristes qui s'y rendent. </w:t>
      </w:r>
    </w:p>
    <w:p w14:paraId="105939F5" w14:textId="77777777" w:rsidR="006A055F" w:rsidRDefault="006A055F" w:rsidP="006A055F">
      <w:pPr>
        <w:rPr>
          <w:rFonts w:cs="Arial"/>
          <w:lang w:val="fr-FR"/>
        </w:rPr>
      </w:pPr>
    </w:p>
    <w:p w14:paraId="4A11227A" w14:textId="65FF6110" w:rsidR="006A055F" w:rsidRDefault="001658E9" w:rsidP="006A055F">
      <w:pPr>
        <w:rPr>
          <w:rFonts w:cs="Arial"/>
          <w:lang w:val="fr-FR"/>
        </w:rPr>
      </w:pPr>
      <w:r>
        <w:rPr>
          <w:rFonts w:cs="Arial"/>
          <w:lang w:val="fr-FR"/>
        </w:rPr>
        <w:t>En ce qui concerne le développement de nouvelles destinations et activités écotouristiques, les prestataires doivent se concentrer sur le maintien des normes de protection des espèces et recenser les zones qui peuvent être exploitées tout en respectant les normes requises et en attirant un segment viable du marché. Avec l'augmentation du nombre de touristes, les prestataires doivent examiner comment les profils des visiteurs peuvent évoluer et déterminer s'il convient de diffuser des informations supplémentaires pour contrer le risque d'une baisse d'intérêt vis-à-vis de la conservation des espèces.</w:t>
      </w:r>
    </w:p>
    <w:p w14:paraId="1B499B21" w14:textId="793C3F85" w:rsidR="00FD4EEF" w:rsidRDefault="00FD4EEF" w:rsidP="006A055F">
      <w:pPr>
        <w:rPr>
          <w:rFonts w:cs="Arial"/>
          <w:b/>
          <w:bCs/>
          <w:lang w:val="fr-FR"/>
        </w:rPr>
      </w:pPr>
      <w:r>
        <w:rPr>
          <w:rFonts w:cs="Arial"/>
          <w:b/>
          <w:bCs/>
          <w:lang w:val="fr-FR"/>
        </w:rPr>
        <w:br w:type="page"/>
      </w:r>
    </w:p>
    <w:p w14:paraId="6368791C" w14:textId="487067C4" w:rsidR="006A055F" w:rsidRPr="00571529" w:rsidRDefault="006A055F" w:rsidP="006A055F">
      <w:pPr>
        <w:rPr>
          <w:rFonts w:cs="Arial"/>
          <w:b/>
          <w:bCs/>
          <w:lang w:val="fr-FR"/>
        </w:rPr>
      </w:pPr>
      <w:r>
        <w:rPr>
          <w:rFonts w:cs="Arial"/>
          <w:b/>
          <w:bCs/>
          <w:lang w:val="fr-FR"/>
        </w:rPr>
        <w:lastRenderedPageBreak/>
        <w:t xml:space="preserve">Contrôle </w:t>
      </w:r>
    </w:p>
    <w:p w14:paraId="39FB25E0" w14:textId="77777777" w:rsidR="006A055F" w:rsidRDefault="006A055F" w:rsidP="006A055F">
      <w:pPr>
        <w:rPr>
          <w:rFonts w:cs="Arial"/>
          <w:lang w:val="fr-FR"/>
        </w:rPr>
      </w:pPr>
    </w:p>
    <w:p w14:paraId="72E8E221" w14:textId="66EECB5D" w:rsidR="006A055F" w:rsidRDefault="006A055F" w:rsidP="006A055F">
      <w:pPr>
        <w:rPr>
          <w:rFonts w:cs="Arial"/>
          <w:lang w:val="fr-FR"/>
        </w:rPr>
      </w:pPr>
      <w:r>
        <w:rPr>
          <w:rFonts w:cs="Arial"/>
          <w:lang w:val="fr-FR"/>
        </w:rPr>
        <w:t xml:space="preserve">Des mesures de contrôle de l'écotourisme doivent être mises en œuvre </w:t>
      </w:r>
      <w:r>
        <w:rPr>
          <w:rFonts w:cs="Arial"/>
          <w:i/>
          <w:iCs/>
          <w:lang w:val="fr-FR"/>
        </w:rPr>
        <w:t>avant</w:t>
      </w:r>
      <w:r>
        <w:rPr>
          <w:rFonts w:cs="Arial"/>
          <w:lang w:val="fr-FR"/>
        </w:rPr>
        <w:t xml:space="preserve"> l'observation de tout impact négatif, ce qui permettra d'établir des bases de référence solides et des niveaux de variabilité naturelle. Il serait judicieux d'éviter toute perturbation de certaines colonies ou populations, qui pourront servir de</w:t>
      </w:r>
      <w:r>
        <w:rPr>
          <w:rFonts w:cs="Arial"/>
          <w:i/>
          <w:iCs/>
          <w:lang w:val="fr-FR"/>
        </w:rPr>
        <w:t xml:space="preserve"> repères</w:t>
      </w:r>
      <w:r>
        <w:rPr>
          <w:rFonts w:cs="Arial"/>
          <w:lang w:val="fr-FR"/>
        </w:rPr>
        <w:t xml:space="preserve"> par rapport auxquels les populations soumises à l'écotourisme ou à d'autres facteurs de stress seront comparées. </w:t>
      </w:r>
    </w:p>
    <w:p w14:paraId="6B38116F" w14:textId="77777777" w:rsidR="006A055F" w:rsidRDefault="006A055F" w:rsidP="006A055F">
      <w:pPr>
        <w:rPr>
          <w:rFonts w:cs="Arial"/>
          <w:lang w:val="fr-FR"/>
        </w:rPr>
      </w:pPr>
    </w:p>
    <w:p w14:paraId="6101BC7E" w14:textId="2BB5A5AA" w:rsidR="006A055F" w:rsidRPr="00571529" w:rsidRDefault="006A055F" w:rsidP="006A055F">
      <w:pPr>
        <w:rPr>
          <w:rFonts w:cs="Arial"/>
          <w:lang w:val="fr-FR"/>
        </w:rPr>
      </w:pPr>
      <w:r>
        <w:rPr>
          <w:rFonts w:cs="Arial"/>
          <w:lang w:val="fr-FR"/>
        </w:rPr>
        <w:t xml:space="preserve">Certaines espèces ciblées par l'écotourisme devraient être considérées comme des ressources « </w:t>
      </w:r>
      <w:r>
        <w:rPr>
          <w:rFonts w:cs="Arial"/>
          <w:i/>
          <w:iCs/>
          <w:lang w:val="fr-FR"/>
        </w:rPr>
        <w:t>collectives</w:t>
      </w:r>
      <w:r>
        <w:rPr>
          <w:rFonts w:cs="Arial"/>
          <w:lang w:val="fr-FR"/>
        </w:rPr>
        <w:t xml:space="preserve"> » (c'est-à-dire avec un potentiel d'interaction délimité) plutôt qu'en « </w:t>
      </w:r>
      <w:r>
        <w:rPr>
          <w:rFonts w:cs="Arial"/>
          <w:i/>
          <w:iCs/>
          <w:lang w:val="fr-FR"/>
        </w:rPr>
        <w:t>accès libre</w:t>
      </w:r>
      <w:r>
        <w:rPr>
          <w:rFonts w:cs="Arial"/>
          <w:lang w:val="fr-FR"/>
        </w:rPr>
        <w:t xml:space="preserve"> » (c'est-à-dire avec un potentiel d'interaction indéfini) ; cela peut s'avérer particulièrement important pour garantir le bien-être des animaux identifiables individuellement.</w:t>
      </w:r>
    </w:p>
    <w:p w14:paraId="1AA920A4" w14:textId="77777777" w:rsidR="006A055F" w:rsidRDefault="006A055F" w:rsidP="006A055F">
      <w:pPr>
        <w:rPr>
          <w:rFonts w:cs="Arial"/>
          <w:lang w:val="fr-FR"/>
        </w:rPr>
      </w:pPr>
    </w:p>
    <w:p w14:paraId="5964AD64" w14:textId="72A125F3" w:rsidR="006A055F" w:rsidRDefault="006A055F" w:rsidP="006A055F">
      <w:pPr>
        <w:rPr>
          <w:rFonts w:cs="Arial"/>
          <w:lang w:val="fr-FR"/>
        </w:rPr>
      </w:pPr>
      <w:r>
        <w:rPr>
          <w:rFonts w:cs="Arial"/>
          <w:lang w:val="fr-FR"/>
        </w:rPr>
        <w:t xml:space="preserve">Les voyagistes doivent prendre en considération les effets cumulatifs des autres visiteurs dans le cadre de leurs programmes de contrôle respectifs. Il peut être nécessaire d'adopter une forme quelconque de contrôle externe, par exemple des systèmes d'autorisation formels démontrant le respect de la législation pertinente, pour encadrer cet aspect. </w:t>
      </w:r>
    </w:p>
    <w:p w14:paraId="065CAE1F" w14:textId="77777777" w:rsidR="006A055F" w:rsidRDefault="006A055F" w:rsidP="006A055F">
      <w:pPr>
        <w:rPr>
          <w:rFonts w:cs="Arial"/>
          <w:lang w:val="fr-FR"/>
        </w:rPr>
      </w:pPr>
    </w:p>
    <w:p w14:paraId="2C90981B" w14:textId="2B39DF27" w:rsidR="006A055F" w:rsidRPr="00571529" w:rsidRDefault="006A055F" w:rsidP="006A055F">
      <w:pPr>
        <w:rPr>
          <w:rFonts w:cs="Arial"/>
          <w:lang w:val="fr-FR"/>
        </w:rPr>
      </w:pPr>
      <w:r>
        <w:rPr>
          <w:rFonts w:cs="Arial"/>
          <w:lang w:val="fr-FR"/>
        </w:rPr>
        <w:t>Il convient de mettre en place des mécanismes pour garantir la prise en considération des résultats des démarches de contrôle. La gestion adaptative devrait être utilisée pour permettre l'adoption de mesures souples et à même de répondre à l'évolution des conditions au fur et à mesure que de telles évolutions sont détectées.</w:t>
      </w:r>
    </w:p>
    <w:p w14:paraId="151ADC9B" w14:textId="77777777" w:rsidR="006A055F" w:rsidRPr="00571529" w:rsidRDefault="006A055F" w:rsidP="006A055F">
      <w:pPr>
        <w:rPr>
          <w:rFonts w:cs="Arial"/>
          <w:lang w:val="fr-FR"/>
        </w:rPr>
      </w:pPr>
    </w:p>
    <w:p w14:paraId="428DD6A3" w14:textId="69209C7C" w:rsidR="006A055F" w:rsidRPr="00571529" w:rsidRDefault="006A055F" w:rsidP="006A055F">
      <w:pPr>
        <w:keepNext/>
        <w:rPr>
          <w:rFonts w:cs="Arial"/>
          <w:b/>
          <w:bCs/>
          <w:lang w:val="fr-FR"/>
        </w:rPr>
      </w:pPr>
      <w:r>
        <w:rPr>
          <w:rFonts w:cs="Arial"/>
          <w:b/>
          <w:bCs/>
          <w:lang w:val="fr-FR"/>
        </w:rPr>
        <w:t xml:space="preserve">Formation et certification </w:t>
      </w:r>
    </w:p>
    <w:p w14:paraId="56700B1F" w14:textId="77777777" w:rsidR="006A055F" w:rsidRDefault="006A055F" w:rsidP="006A055F">
      <w:pPr>
        <w:keepNext/>
        <w:rPr>
          <w:rFonts w:cs="Arial"/>
          <w:lang w:val="fr-FR"/>
        </w:rPr>
      </w:pPr>
    </w:p>
    <w:p w14:paraId="23679149" w14:textId="6632A904" w:rsidR="006A055F" w:rsidRDefault="006A055F" w:rsidP="006A055F">
      <w:pPr>
        <w:rPr>
          <w:rFonts w:cs="Arial"/>
          <w:lang w:val="fr-FR"/>
        </w:rPr>
      </w:pPr>
      <w:r>
        <w:rPr>
          <w:rFonts w:cs="Arial"/>
          <w:lang w:val="fr-FR"/>
        </w:rPr>
        <w:t xml:space="preserve">La formation des guides devrait inclure les techniques d'observation recommandées et les évaluations y afférentes devraient être fondées sur l'observation ou non de signes de perturbation parmi les animaux. </w:t>
      </w:r>
    </w:p>
    <w:p w14:paraId="573D5C02" w14:textId="77777777" w:rsidR="006A055F" w:rsidRDefault="006A055F" w:rsidP="006A055F">
      <w:pPr>
        <w:rPr>
          <w:rFonts w:cs="Arial"/>
          <w:lang w:val="fr-FR"/>
        </w:rPr>
      </w:pPr>
    </w:p>
    <w:p w14:paraId="67FFA54C" w14:textId="2347484B" w:rsidR="006A055F" w:rsidRDefault="006A055F" w:rsidP="006A055F">
      <w:pPr>
        <w:rPr>
          <w:rFonts w:cs="Arial"/>
          <w:lang w:val="fr-FR"/>
        </w:rPr>
      </w:pPr>
      <w:r>
        <w:rPr>
          <w:rFonts w:cs="Arial"/>
          <w:lang w:val="fr-FR"/>
        </w:rPr>
        <w:t xml:space="preserve">Bien que les orientations de type « </w:t>
      </w:r>
      <w:r>
        <w:rPr>
          <w:rFonts w:cs="Arial"/>
          <w:i/>
          <w:iCs/>
          <w:lang w:val="fr-FR"/>
        </w:rPr>
        <w:t>bonnes pratiques</w:t>
      </w:r>
      <w:r>
        <w:rPr>
          <w:rFonts w:cs="Arial"/>
          <w:lang w:val="fr-FR"/>
        </w:rPr>
        <w:t xml:space="preserve"> », voire « </w:t>
      </w:r>
      <w:r>
        <w:rPr>
          <w:rFonts w:cs="Arial"/>
          <w:i/>
          <w:iCs/>
          <w:lang w:val="fr-FR"/>
        </w:rPr>
        <w:t>meilleures pratiques</w:t>
      </w:r>
      <w:r>
        <w:rPr>
          <w:rFonts w:cs="Arial"/>
          <w:lang w:val="fr-FR"/>
        </w:rPr>
        <w:t xml:space="preserve"> » puissent aider à identifier et à récompenser les opérateurs d'écotourisme durable, il est important de garantir l'optimisation de ces orientations « </w:t>
      </w:r>
      <w:r>
        <w:rPr>
          <w:rFonts w:cs="Arial"/>
          <w:i/>
          <w:iCs/>
          <w:lang w:val="fr-FR"/>
        </w:rPr>
        <w:t>en pratique</w:t>
      </w:r>
      <w:r>
        <w:rPr>
          <w:rFonts w:cs="Arial"/>
          <w:lang w:val="fr-FR"/>
        </w:rPr>
        <w:t xml:space="preserve"> ». En conséquence, et tout particulièrement pour les espèces cibles qui sont vulnérables aux perturbations ou qui sont considérées comme des « </w:t>
      </w:r>
      <w:r>
        <w:rPr>
          <w:rFonts w:cs="Arial"/>
          <w:i/>
          <w:iCs/>
          <w:lang w:val="fr-FR"/>
        </w:rPr>
        <w:t>ressources collectives</w:t>
      </w:r>
      <w:r>
        <w:rPr>
          <w:rFonts w:cs="Arial"/>
          <w:lang w:val="fr-FR"/>
        </w:rPr>
        <w:t xml:space="preserve"> », les Parties devraient envisager de mettre en place un label et une certification pour contrôler le nombre d'opérateurs commerciaux actifs dans une zone données ainsi que pour identifier les opérateurs qui visent l'excellence. </w:t>
      </w:r>
    </w:p>
    <w:p w14:paraId="55753604" w14:textId="77777777" w:rsidR="006A055F" w:rsidRDefault="006A055F" w:rsidP="006A055F">
      <w:pPr>
        <w:rPr>
          <w:rFonts w:cs="Arial"/>
          <w:lang w:val="fr-FR"/>
        </w:rPr>
      </w:pPr>
    </w:p>
    <w:p w14:paraId="0CA61664" w14:textId="00AD2ED4" w:rsidR="006A055F" w:rsidRDefault="006A055F" w:rsidP="006A055F">
      <w:pPr>
        <w:rPr>
          <w:rFonts w:cs="Arial"/>
          <w:lang w:val="fr-FR"/>
        </w:rPr>
      </w:pPr>
      <w:r>
        <w:rPr>
          <w:rFonts w:cs="Arial"/>
          <w:lang w:val="fr-FR"/>
        </w:rPr>
        <w:t xml:space="preserve">Ces labels et certifications devraient être accessibles aux petites et moyennes entreprises et, dans l'idéal, ils devraient être adaptés aux critères locaux et régionaux. </w:t>
      </w:r>
    </w:p>
    <w:p w14:paraId="07A5A054" w14:textId="77777777" w:rsidR="006A055F" w:rsidRPr="00571529" w:rsidRDefault="006A055F" w:rsidP="006A055F">
      <w:pPr>
        <w:rPr>
          <w:rFonts w:cs="Arial"/>
          <w:lang w:val="fr-FR"/>
        </w:rPr>
      </w:pPr>
    </w:p>
    <w:p w14:paraId="780477DA" w14:textId="23201D49" w:rsidR="006A055F" w:rsidRPr="00571529" w:rsidRDefault="006A055F" w:rsidP="006A055F">
      <w:pPr>
        <w:rPr>
          <w:rFonts w:cs="Arial"/>
          <w:b/>
          <w:bCs/>
          <w:lang w:val="fr-FR"/>
        </w:rPr>
      </w:pPr>
      <w:r>
        <w:rPr>
          <w:rFonts w:cs="Arial"/>
          <w:b/>
          <w:bCs/>
          <w:lang w:val="fr-FR"/>
        </w:rPr>
        <w:t xml:space="preserve">Communication </w:t>
      </w:r>
    </w:p>
    <w:p w14:paraId="5E76CF05" w14:textId="77777777" w:rsidR="006A055F" w:rsidRDefault="006A055F" w:rsidP="006A055F">
      <w:pPr>
        <w:rPr>
          <w:rFonts w:cs="Arial"/>
          <w:lang w:val="fr-FR"/>
        </w:rPr>
      </w:pPr>
    </w:p>
    <w:p w14:paraId="0EF0D128" w14:textId="0EEA3CBB" w:rsidR="006A055F" w:rsidRDefault="006A055F" w:rsidP="006A055F">
      <w:pPr>
        <w:rPr>
          <w:rFonts w:cs="Arial"/>
          <w:lang w:val="fr-FR"/>
        </w:rPr>
      </w:pPr>
      <w:r>
        <w:rPr>
          <w:rFonts w:cs="Arial"/>
          <w:lang w:val="fr-FR"/>
        </w:rPr>
        <w:t>La communication autour de l'écotourisme doit à la fois faire connaître les attractions écotouristiques et diffuser les réglementations et lignes directrices en matière de durabilité qui y sont associées. Les lignes directrices doivent être visibles, accessibles et présentées de manière cohérente aux parties prenantes.</w:t>
      </w:r>
    </w:p>
    <w:p w14:paraId="479492F2" w14:textId="77777777" w:rsidR="006A055F" w:rsidRDefault="006A055F" w:rsidP="006A055F">
      <w:pPr>
        <w:rPr>
          <w:rFonts w:cs="Arial"/>
          <w:lang w:val="fr-FR"/>
        </w:rPr>
      </w:pPr>
    </w:p>
    <w:p w14:paraId="29D61639" w14:textId="4B2890E0" w:rsidR="006A055F" w:rsidRDefault="006A055F" w:rsidP="006A055F">
      <w:pPr>
        <w:rPr>
          <w:rFonts w:cs="Arial"/>
          <w:lang w:val="fr-FR"/>
        </w:rPr>
      </w:pPr>
      <w:r>
        <w:rPr>
          <w:rFonts w:cs="Arial"/>
          <w:lang w:val="fr-FR"/>
        </w:rPr>
        <w:t xml:space="preserve">Il convient de trouver un équilibre entre l'ajustement du comportement des visiteurs obtenu par la diffusion d'informations, d'une part, et par les mesures d'application de la réglementation, d'autre part. </w:t>
      </w:r>
    </w:p>
    <w:p w14:paraId="151F470D" w14:textId="455EBB67" w:rsidR="00FD4EEF" w:rsidRDefault="00FD4EEF" w:rsidP="006A055F">
      <w:pPr>
        <w:rPr>
          <w:rFonts w:cs="Arial"/>
          <w:lang w:val="fr-FR"/>
        </w:rPr>
      </w:pPr>
      <w:r>
        <w:rPr>
          <w:rFonts w:cs="Arial"/>
          <w:lang w:val="fr-FR"/>
        </w:rPr>
        <w:br w:type="page"/>
      </w:r>
    </w:p>
    <w:p w14:paraId="6BF575FE" w14:textId="434956C6" w:rsidR="006A055F" w:rsidRDefault="006A055F" w:rsidP="006A055F">
      <w:pPr>
        <w:rPr>
          <w:rFonts w:cs="Arial"/>
          <w:lang w:val="fr-FR"/>
        </w:rPr>
      </w:pPr>
      <w:r>
        <w:rPr>
          <w:rFonts w:cs="Arial"/>
          <w:lang w:val="fr-FR"/>
        </w:rPr>
        <w:lastRenderedPageBreak/>
        <w:t xml:space="preserve">Diverses techniques de communication doivent être déployées, notamment l'interaction personnelle directe et la diffusion directe de messages d'incitation si les supports d'interprétation descriptifs s'avèrent inefficaces. Les programmes éducatifs devraient également optimiser les avantages de la conservation en intégrant des messages plus larges en faveur de l'environnement. </w:t>
      </w:r>
    </w:p>
    <w:p w14:paraId="42BC7AEC" w14:textId="77777777" w:rsidR="006A055F" w:rsidRDefault="006A055F" w:rsidP="006A055F">
      <w:pPr>
        <w:rPr>
          <w:rFonts w:cs="Arial"/>
          <w:lang w:val="fr-FR"/>
        </w:rPr>
      </w:pPr>
    </w:p>
    <w:p w14:paraId="53C48E11" w14:textId="6B423BB0" w:rsidR="006A055F" w:rsidRDefault="006A055F" w:rsidP="006A055F">
      <w:pPr>
        <w:rPr>
          <w:rFonts w:cs="Arial"/>
          <w:lang w:val="fr-FR"/>
        </w:rPr>
      </w:pPr>
      <w:r>
        <w:rPr>
          <w:rFonts w:cs="Arial"/>
          <w:lang w:val="fr-FR"/>
        </w:rPr>
        <w:t xml:space="preserve">Lorsque l'observation des espèces cibles ne peut être garantie (ce qui est généralement le cas), les promoteurs de l'écotourisme devraient mettre l'accent sur « </w:t>
      </w:r>
      <w:r>
        <w:rPr>
          <w:rFonts w:cs="Arial"/>
          <w:i/>
          <w:iCs/>
          <w:lang w:val="fr-FR"/>
        </w:rPr>
        <w:t>l'exaltation suscitée par l'incertitude de ce que l'on pourrait voir</w:t>
      </w:r>
      <w:r>
        <w:rPr>
          <w:rFonts w:cs="Arial"/>
          <w:lang w:val="fr-FR"/>
        </w:rPr>
        <w:t xml:space="preserve"> » au lieu de faire pression sur les agents de terrain pour les pousser à enfreindre les réglementations en vue de répondre aux attentes ou aux désirs des touristes. </w:t>
      </w:r>
    </w:p>
    <w:bookmarkEnd w:id="4"/>
    <w:bookmarkEnd w:id="0"/>
    <w:p w14:paraId="6B64F569" w14:textId="2CA95D46" w:rsidR="004D45B4" w:rsidRPr="00F329D1" w:rsidRDefault="004D45B4" w:rsidP="00F329D1">
      <w:pPr>
        <w:rPr>
          <w:rFonts w:cs="Arial"/>
          <w:b/>
          <w:bCs/>
          <w:lang w:val="fr-FR"/>
        </w:rPr>
      </w:pPr>
    </w:p>
    <w:sectPr w:rsidR="004D45B4" w:rsidRPr="00F329D1" w:rsidSect="008E5364">
      <w:headerReference w:type="even" r:id="rId26"/>
      <w:headerReference w:type="default" r:id="rId27"/>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8EF14" w14:textId="77777777" w:rsidR="00933EFC" w:rsidRDefault="00933EFC" w:rsidP="002E0DE9">
      <w:pPr>
        <w:rPr>
          <w:lang w:val="fr-FR"/>
        </w:rPr>
      </w:pPr>
      <w:r>
        <w:rPr>
          <w:lang w:val="fr-FR"/>
        </w:rPr>
        <w:separator/>
      </w:r>
    </w:p>
  </w:endnote>
  <w:endnote w:type="continuationSeparator" w:id="0">
    <w:p w14:paraId="2E0C3D9F" w14:textId="77777777" w:rsidR="00933EFC" w:rsidRDefault="00933EFC" w:rsidP="002E0DE9">
      <w:pPr>
        <w:rPr>
          <w:lang w:val="fr-FR"/>
        </w:rPr>
      </w:pPr>
      <w:r>
        <w:rPr>
          <w:lang w:val="fr-FR"/>
        </w:rPr>
        <w:continuationSeparator/>
      </w:r>
    </w:p>
  </w:endnote>
  <w:endnote w:type="continuationNotice" w:id="1">
    <w:p w14:paraId="1C98C5D1" w14:textId="77777777" w:rsidR="00933EFC" w:rsidRDefault="00933EFC">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461583"/>
      <w:docPartObj>
        <w:docPartGallery w:val="Page Numbers (Bottom of Page)"/>
        <w:docPartUnique/>
      </w:docPartObj>
    </w:sdtPr>
    <w:sdtEndPr>
      <w:rPr>
        <w:noProof/>
        <w:sz w:val="18"/>
        <w:szCs w:val="18"/>
      </w:rPr>
    </w:sdtEndPr>
    <w:sdtContent>
      <w:p w14:paraId="61DBB468" w14:textId="77777777" w:rsidR="002E0DE9" w:rsidRPr="002E0DE9" w:rsidRDefault="002E0DE9">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w:t>
        </w:r>
        <w:r>
          <w:rPr>
            <w:sz w:val="18"/>
            <w:szCs w:val="18"/>
            <w:lang w:val="fr-F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5548811"/>
      <w:docPartObj>
        <w:docPartGallery w:val="Page Numbers (Bottom of Page)"/>
        <w:docPartUnique/>
      </w:docPartObj>
    </w:sdtPr>
    <w:sdtEndPr>
      <w:rPr>
        <w:noProof/>
      </w:rPr>
    </w:sdtEndPr>
    <w:sdtContent>
      <w:p w14:paraId="78F14592" w14:textId="3C6E2B4D" w:rsidR="002D6582" w:rsidRPr="002D6582" w:rsidRDefault="002D6582" w:rsidP="002D6582">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w:t>
        </w:r>
        <w:r>
          <w:rPr>
            <w:sz w:val="18"/>
            <w:szCs w:val="18"/>
            <w:lang w:val="fr-F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42231065"/>
      <w:docPartObj>
        <w:docPartGallery w:val="Page Numbers (Bottom of Page)"/>
        <w:docPartUnique/>
      </w:docPartObj>
    </w:sdtPr>
    <w:sdtEndPr>
      <w:rPr>
        <w:noProof/>
      </w:rPr>
    </w:sdtEndPr>
    <w:sdtContent>
      <w:p w14:paraId="62201D17" w14:textId="4960E279" w:rsidR="002D6582" w:rsidRPr="002D6582" w:rsidRDefault="002D6582" w:rsidP="002D6582">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w:t>
        </w:r>
        <w:r>
          <w:rPr>
            <w:sz w:val="18"/>
            <w:szCs w:val="18"/>
            <w:lang w:val="fr-F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B50AF" w14:textId="77777777" w:rsidR="00933EFC" w:rsidRDefault="00933EFC" w:rsidP="002E0DE9">
      <w:pPr>
        <w:rPr>
          <w:lang w:val="fr-FR"/>
        </w:rPr>
      </w:pPr>
      <w:r>
        <w:rPr>
          <w:lang w:val="fr-FR"/>
        </w:rPr>
        <w:separator/>
      </w:r>
    </w:p>
  </w:footnote>
  <w:footnote w:type="continuationSeparator" w:id="0">
    <w:p w14:paraId="4DDF7CA8" w14:textId="77777777" w:rsidR="00933EFC" w:rsidRDefault="00933EFC" w:rsidP="002E0DE9">
      <w:pPr>
        <w:rPr>
          <w:lang w:val="fr-FR"/>
        </w:rPr>
      </w:pPr>
      <w:r>
        <w:rPr>
          <w:lang w:val="fr-FR"/>
        </w:rPr>
        <w:continuationSeparator/>
      </w:r>
    </w:p>
  </w:footnote>
  <w:footnote w:type="continuationNotice" w:id="1">
    <w:p w14:paraId="41F85CEE" w14:textId="77777777" w:rsidR="00933EFC" w:rsidRDefault="00933EFC">
      <w:pPr>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2E0DE9" w:rsidRPr="002E0DE9" w:rsidRDefault="002E0DE9" w:rsidP="002E0DE9">
    <w:pPr>
      <w:pStyle w:val="Header"/>
      <w:pBdr>
        <w:bottom w:val="single" w:sz="4" w:space="1" w:color="auto"/>
      </w:pBdr>
      <w:rPr>
        <w:i/>
        <w:sz w:val="18"/>
        <w:szCs w:val="18"/>
        <w:lang w:val="fr-FR"/>
      </w:rPr>
    </w:pPr>
    <w:r>
      <w:rPr>
        <w:rFonts w:eastAsia="Times New Roman" w:cs="Arial"/>
        <w:i/>
        <w:sz w:val="18"/>
        <w:szCs w:val="18"/>
        <w:lang w:val="fr-FR"/>
      </w:rPr>
      <w:t>UNEP/CMS/COP13/Doc.</w:t>
    </w:r>
    <w:r>
      <w:rPr>
        <w:rFonts w:eastAsia="Times New Roman" w:cs="Arial"/>
        <w:i/>
        <w:sz w:val="18"/>
        <w:szCs w:val="18"/>
        <w:shd w:val="clear" w:color="auto" w:fill="FFFF00"/>
        <w:lang w:val="fr-FR"/>
      </w:rPr>
      <w:t>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2D56A" w14:textId="44F53E95" w:rsidR="001A2CEE" w:rsidRPr="00A836DB" w:rsidRDefault="001A2CEE" w:rsidP="001A2CEE">
    <w:pPr>
      <w:pStyle w:val="Header"/>
      <w:pBdr>
        <w:bottom w:val="single" w:sz="4" w:space="1" w:color="auto"/>
      </w:pBdr>
      <w:jc w:val="right"/>
    </w:pPr>
    <w:r>
      <w:rPr>
        <w:rFonts w:cs="Arial"/>
        <w:i/>
        <w:sz w:val="18"/>
        <w:szCs w:val="18"/>
        <w:lang w:val="de-DE"/>
      </w:rPr>
      <w:t>UNEP/CMS/COP14/Doc.30.6/</w:t>
    </w:r>
    <w:r w:rsidR="00FD4EEF">
      <w:rPr>
        <w:rFonts w:cs="Arial"/>
        <w:i/>
        <w:sz w:val="18"/>
        <w:szCs w:val="18"/>
        <w:lang w:val="de-DE"/>
      </w:rPr>
      <w:t>Rev.1/</w:t>
    </w:r>
    <w:r>
      <w:rPr>
        <w:rFonts w:cs="Arial"/>
        <w:i/>
        <w:sz w:val="18"/>
        <w:szCs w:val="18"/>
        <w:lang w:val="de-DE"/>
      </w:rPr>
      <w:t>Annex</w:t>
    </w:r>
    <w:r w:rsidR="00F7565E">
      <w:rPr>
        <w:rFonts w:cs="Arial"/>
        <w:i/>
        <w:sz w:val="18"/>
        <w:szCs w:val="18"/>
        <w:lang w:val="de-DE"/>
      </w:rPr>
      <w:t>e</w:t>
    </w:r>
    <w:r>
      <w:rPr>
        <w:rFonts w:cs="Arial"/>
        <w:i/>
        <w:sz w:val="18"/>
        <w:szCs w:val="18"/>
        <w:lang w:val="de-DE"/>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2E0DE9" w:rsidRPr="002E0DE9" w:rsidRDefault="002E0DE9" w:rsidP="002E0DE9">
    <w:pPr>
      <w:pStyle w:val="Header"/>
      <w:pBdr>
        <w:bottom w:val="single" w:sz="4" w:space="1" w:color="auto"/>
      </w:pBdr>
      <w:rPr>
        <w:i/>
        <w:sz w:val="18"/>
        <w:szCs w:val="18"/>
        <w:lang w:val="fr-FR"/>
      </w:rPr>
    </w:pPr>
    <w:r>
      <w:rPr>
        <w:rFonts w:eastAsia="Times New Roman" w:cs="Arial"/>
        <w:i/>
        <w:sz w:val="18"/>
        <w:szCs w:val="18"/>
        <w:lang w:val="fr-FR"/>
      </w:rPr>
      <w:t>UNEP/CMS/COP14/Doc.</w:t>
    </w:r>
    <w:r>
      <w:rPr>
        <w:rFonts w:eastAsia="Times New Roman" w:cs="Arial"/>
        <w:i/>
        <w:sz w:val="18"/>
        <w:szCs w:val="18"/>
        <w:shd w:val="clear" w:color="auto" w:fill="FFFF00"/>
        <w:lang w:val="fr-FR"/>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243B" w14:textId="77777777" w:rsidR="00D97D3A" w:rsidRPr="00EC2A58" w:rsidRDefault="00D97D3A" w:rsidP="00D97D3A">
    <w:pPr>
      <w:widowControl w:val="0"/>
      <w:tabs>
        <w:tab w:val="center" w:pos="4153"/>
        <w:tab w:val="right" w:pos="8306"/>
      </w:tabs>
      <w:suppressAutoHyphens/>
      <w:autoSpaceDE w:val="0"/>
      <w:autoSpaceDN w:val="0"/>
      <w:ind w:right="-547"/>
      <w:jc w:val="right"/>
      <w:textAlignment w:val="baseline"/>
      <w:rPr>
        <w:rFonts w:eastAsia="Times New Roman" w:cs="Times New Roman"/>
        <w:sz w:val="18"/>
        <w:szCs w:val="20"/>
      </w:rPr>
    </w:pPr>
    <w:r>
      <w:rPr>
        <w:noProof/>
      </w:rPr>
      <w:drawing>
        <wp:anchor distT="0" distB="0" distL="114300" distR="114300" simplePos="0" relativeHeight="251661312" behindDoc="0" locked="0" layoutInCell="1" allowOverlap="1" wp14:anchorId="2DB1C335" wp14:editId="179AA637">
          <wp:simplePos x="0" y="0"/>
          <wp:positionH relativeFrom="column">
            <wp:posOffset>38100</wp:posOffset>
          </wp:positionH>
          <wp:positionV relativeFrom="paragraph">
            <wp:posOffset>-85725</wp:posOffset>
          </wp:positionV>
          <wp:extent cx="714375" cy="714375"/>
          <wp:effectExtent l="0" t="0" r="9525" b="9525"/>
          <wp:wrapSquare wrapText="bothSides"/>
          <wp:docPr id="79"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Pr="00EC2A58">
      <w:rPr>
        <w:rFonts w:eastAsia="Times New Roman" w:cs="Times New Roman"/>
        <w:noProof/>
        <w:sz w:val="18"/>
        <w:szCs w:val="20"/>
      </w:rPr>
      <w:drawing>
        <wp:anchor distT="0" distB="0" distL="114300" distR="114300" simplePos="0" relativeHeight="251659264" behindDoc="0" locked="0" layoutInCell="1" allowOverlap="1" wp14:anchorId="22E75D48" wp14:editId="20F249B5">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80" name="Picture 2"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80" name="Picture 2" descr="A black and white logo&#10;&#10;Description automatically generated"/>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Pr="00EC2A58">
      <w:rPr>
        <w:rFonts w:eastAsia="Times New Roman" w:cs="Times New Roman"/>
        <w:noProof/>
        <w:sz w:val="4"/>
        <w:szCs w:val="4"/>
      </w:rPr>
      <w:drawing>
        <wp:anchor distT="0" distB="0" distL="114300" distR="114300" simplePos="0" relativeHeight="251660288" behindDoc="0" locked="0" layoutInCell="1" allowOverlap="1" wp14:anchorId="0A02613A" wp14:editId="18589197">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8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p w14:paraId="51C5D60E" w14:textId="77777777" w:rsidR="00D97D3A" w:rsidRDefault="00D97D3A" w:rsidP="00D97D3A">
    <w:pPr>
      <w:pStyle w:val="Header"/>
    </w:pPr>
  </w:p>
  <w:p w14:paraId="0CF6E619" w14:textId="77777777" w:rsidR="00D97D3A" w:rsidRDefault="00D97D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49E7" w14:textId="350D75AA" w:rsidR="00371DE1" w:rsidRPr="00661875" w:rsidRDefault="00371DE1" w:rsidP="00371DE1">
    <w:pPr>
      <w:pStyle w:val="Header"/>
      <w:pBdr>
        <w:bottom w:val="single" w:sz="4" w:space="1" w:color="auto"/>
      </w:pBdr>
      <w:rPr>
        <w:rFonts w:cs="Arial"/>
        <w:i/>
        <w:sz w:val="18"/>
        <w:szCs w:val="18"/>
        <w:lang w:val="de-DE"/>
      </w:rPr>
    </w:pPr>
    <w:r>
      <w:rPr>
        <w:rFonts w:cs="Arial"/>
        <w:i/>
        <w:sz w:val="18"/>
        <w:szCs w:val="18"/>
        <w:lang w:val="de-DE"/>
      </w:rPr>
      <w:t>UNEP/CMS/COP1</w:t>
    </w:r>
    <w:r w:rsidR="000A2CBB">
      <w:rPr>
        <w:rFonts w:cs="Arial"/>
        <w:i/>
        <w:sz w:val="18"/>
        <w:szCs w:val="18"/>
        <w:lang w:val="de-DE"/>
      </w:rPr>
      <w:t>4</w:t>
    </w:r>
    <w:r>
      <w:rPr>
        <w:rFonts w:cs="Arial"/>
        <w:i/>
        <w:sz w:val="18"/>
        <w:szCs w:val="18"/>
        <w:lang w:val="de-DE"/>
      </w:rPr>
      <w:t>/Doc.30.6</w:t>
    </w:r>
    <w:r w:rsidR="00F06B72">
      <w:rPr>
        <w:rFonts w:cs="Arial"/>
        <w:i/>
        <w:sz w:val="18"/>
        <w:szCs w:val="18"/>
        <w:lang w:val="de-DE"/>
      </w:rPr>
      <w:t>/Rev.1</w:t>
    </w:r>
  </w:p>
  <w:p w14:paraId="7797D15F" w14:textId="77777777" w:rsidR="00371DE1" w:rsidRPr="00F06B72" w:rsidRDefault="00371DE1" w:rsidP="00371DE1">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A657" w14:textId="6A31D8DC" w:rsidR="00A836DB" w:rsidRPr="00661875" w:rsidRDefault="00A836DB" w:rsidP="00A836DB">
    <w:pPr>
      <w:pStyle w:val="Header"/>
      <w:pBdr>
        <w:bottom w:val="single" w:sz="4" w:space="1" w:color="auto"/>
      </w:pBdr>
      <w:jc w:val="right"/>
      <w:rPr>
        <w:rFonts w:cs="Arial"/>
        <w:i/>
        <w:sz w:val="18"/>
        <w:szCs w:val="18"/>
        <w:lang w:val="de-DE"/>
      </w:rPr>
    </w:pPr>
    <w:r>
      <w:rPr>
        <w:rFonts w:cs="Arial"/>
        <w:i/>
        <w:sz w:val="18"/>
        <w:szCs w:val="18"/>
        <w:lang w:val="de-DE"/>
      </w:rPr>
      <w:t>UNEP/CMS/COP14/Doc.30.6</w:t>
    </w:r>
    <w:r w:rsidR="00F06B72">
      <w:rPr>
        <w:rFonts w:cs="Arial"/>
        <w:i/>
        <w:sz w:val="18"/>
        <w:szCs w:val="18"/>
        <w:lang w:val="de-DE"/>
      </w:rPr>
      <w:t>/Rev.1</w:t>
    </w:r>
  </w:p>
  <w:p w14:paraId="5E40C068" w14:textId="24E32600" w:rsidR="002D6582" w:rsidRPr="00F06B72" w:rsidRDefault="002D6582" w:rsidP="00A836DB">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BC93" w14:textId="5E7398D1" w:rsidR="00831DC2" w:rsidRPr="00661875" w:rsidRDefault="00831DC2" w:rsidP="002D6582">
    <w:pPr>
      <w:pStyle w:val="Header"/>
      <w:pBdr>
        <w:bottom w:val="single" w:sz="4" w:space="1" w:color="auto"/>
      </w:pBdr>
      <w:rPr>
        <w:rFonts w:cs="Arial"/>
        <w:i/>
        <w:sz w:val="18"/>
        <w:szCs w:val="18"/>
        <w:lang w:val="de-DE"/>
      </w:rPr>
    </w:pPr>
    <w:r>
      <w:rPr>
        <w:rFonts w:cs="Arial"/>
        <w:i/>
        <w:sz w:val="18"/>
        <w:szCs w:val="18"/>
        <w:lang w:val="de-DE"/>
      </w:rPr>
      <w:t>UNEP/CMS/COP14/Doc.30.6</w:t>
    </w:r>
  </w:p>
  <w:p w14:paraId="5FEC35DB" w14:textId="77777777" w:rsidR="00831DC2" w:rsidRPr="002D6582" w:rsidRDefault="00831DC2" w:rsidP="00661875">
    <w:pPr>
      <w:tabs>
        <w:tab w:val="center" w:pos="4680"/>
        <w:tab w:val="right" w:pos="9360"/>
      </w:tabs>
      <w:suppressAutoHyphens/>
      <w:autoSpaceDN w:val="0"/>
      <w:ind w:right="-547"/>
      <w:textAlignment w:val="baseline"/>
      <w:rPr>
        <w:rFonts w:ascii="Calibri" w:eastAsia="Calibri" w:hAnsi="Calibri" w:cs="Times New Roman"/>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0046" w14:textId="340723C1" w:rsidR="00BD3B34" w:rsidRPr="00FD4EEF" w:rsidRDefault="00BD3B34" w:rsidP="00FD4EEF">
    <w:pPr>
      <w:pStyle w:val="Header"/>
      <w:pBdr>
        <w:bottom w:val="single" w:sz="4" w:space="1" w:color="auto"/>
      </w:pBdr>
      <w:rPr>
        <w:rFonts w:cs="Arial"/>
        <w:i/>
        <w:sz w:val="18"/>
        <w:szCs w:val="18"/>
        <w:lang w:val="de-DE"/>
      </w:rPr>
    </w:pPr>
    <w:r>
      <w:rPr>
        <w:rFonts w:cs="Arial"/>
        <w:i/>
        <w:sz w:val="18"/>
        <w:szCs w:val="18"/>
        <w:lang w:val="de-DE"/>
      </w:rPr>
      <w:t>UNEP/CMS/COP1</w:t>
    </w:r>
    <w:r w:rsidR="000A2CBB">
      <w:rPr>
        <w:rFonts w:cs="Arial"/>
        <w:i/>
        <w:sz w:val="18"/>
        <w:szCs w:val="18"/>
        <w:lang w:val="de-DE"/>
      </w:rPr>
      <w:t>4</w:t>
    </w:r>
    <w:r>
      <w:rPr>
        <w:rFonts w:cs="Arial"/>
        <w:i/>
        <w:sz w:val="18"/>
        <w:szCs w:val="18"/>
        <w:lang w:val="de-DE"/>
      </w:rPr>
      <w:t>/Doc.30.6/</w:t>
    </w:r>
    <w:r w:rsidR="00B001EA">
      <w:rPr>
        <w:rFonts w:cs="Arial"/>
        <w:i/>
        <w:sz w:val="18"/>
        <w:szCs w:val="18"/>
        <w:lang w:val="de-DE"/>
      </w:rPr>
      <w:t>Rev.1/</w:t>
    </w:r>
    <w:r>
      <w:rPr>
        <w:rFonts w:cs="Arial"/>
        <w:i/>
        <w:sz w:val="18"/>
        <w:szCs w:val="18"/>
        <w:lang w:val="de-DE"/>
      </w:rPr>
      <w:t>Annex</w:t>
    </w:r>
    <w:r w:rsidR="00DC5A36">
      <w:rPr>
        <w:rFonts w:cs="Arial"/>
        <w:i/>
        <w:sz w:val="18"/>
        <w:szCs w:val="18"/>
        <w:lang w:val="de-DE"/>
      </w:rPr>
      <w:t>e</w:t>
    </w:r>
    <w:r>
      <w:rPr>
        <w:rFonts w:cs="Arial"/>
        <w:i/>
        <w:sz w:val="18"/>
        <w:szCs w:val="18"/>
        <w:lang w:val="de-DE"/>
      </w:rPr>
      <w:t xml:space="preserve">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6414" w14:textId="2C8C0CE0" w:rsidR="001A2CEE" w:rsidRPr="00661875" w:rsidRDefault="001A2CEE" w:rsidP="00A836DB">
    <w:pPr>
      <w:pStyle w:val="Header"/>
      <w:pBdr>
        <w:bottom w:val="single" w:sz="4" w:space="1" w:color="auto"/>
      </w:pBdr>
      <w:jc w:val="right"/>
      <w:rPr>
        <w:rFonts w:cs="Arial"/>
        <w:i/>
        <w:sz w:val="18"/>
        <w:szCs w:val="18"/>
        <w:lang w:val="de-DE"/>
      </w:rPr>
    </w:pPr>
    <w:r>
      <w:rPr>
        <w:rFonts w:cs="Arial"/>
        <w:i/>
        <w:sz w:val="18"/>
        <w:szCs w:val="18"/>
        <w:lang w:val="de-DE"/>
      </w:rPr>
      <w:t>UNEP/CMS/COP14/Doc.30.6/</w:t>
    </w:r>
    <w:r w:rsidR="00FD4EEF">
      <w:rPr>
        <w:rFonts w:cs="Arial"/>
        <w:i/>
        <w:sz w:val="18"/>
        <w:szCs w:val="18"/>
        <w:lang w:val="de-DE"/>
      </w:rPr>
      <w:t>Rev.1/</w:t>
    </w:r>
    <w:r>
      <w:rPr>
        <w:rFonts w:cs="Arial"/>
        <w:i/>
        <w:sz w:val="18"/>
        <w:szCs w:val="18"/>
        <w:lang w:val="de-DE"/>
      </w:rPr>
      <w:t>Annex 1</w:t>
    </w:r>
  </w:p>
  <w:p w14:paraId="4AD53D4A" w14:textId="77777777" w:rsidR="001A2CEE" w:rsidRPr="00A836DB" w:rsidRDefault="001A2CEE" w:rsidP="00A836DB">
    <w:pPr>
      <w:pStyle w:val="Header"/>
      <w:rPr>
        <w:lang w:val="fr-F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7131" w14:textId="7C16EB90" w:rsidR="00E074B6" w:rsidRPr="00661875" w:rsidRDefault="00E074B6" w:rsidP="00371DE1">
    <w:pPr>
      <w:pStyle w:val="Header"/>
      <w:pBdr>
        <w:bottom w:val="single" w:sz="4" w:space="1" w:color="auto"/>
      </w:pBdr>
      <w:rPr>
        <w:rFonts w:cs="Arial"/>
        <w:i/>
        <w:sz w:val="18"/>
        <w:szCs w:val="18"/>
        <w:lang w:val="de-DE"/>
      </w:rPr>
    </w:pPr>
    <w:r>
      <w:rPr>
        <w:rFonts w:cs="Arial"/>
        <w:i/>
        <w:sz w:val="18"/>
        <w:szCs w:val="18"/>
        <w:lang w:val="de-DE"/>
      </w:rPr>
      <w:t>UNEP/CMS/COP1</w:t>
    </w:r>
    <w:r w:rsidR="00C96C82">
      <w:rPr>
        <w:rFonts w:cs="Arial"/>
        <w:i/>
        <w:sz w:val="18"/>
        <w:szCs w:val="18"/>
        <w:lang w:val="de-DE"/>
      </w:rPr>
      <w:t>4</w:t>
    </w:r>
    <w:r>
      <w:rPr>
        <w:rFonts w:cs="Arial"/>
        <w:i/>
        <w:sz w:val="18"/>
        <w:szCs w:val="18"/>
        <w:lang w:val="de-DE"/>
      </w:rPr>
      <w:t>/Doc.30.6/</w:t>
    </w:r>
    <w:r w:rsidR="00FD4EEF">
      <w:rPr>
        <w:rFonts w:cs="Arial"/>
        <w:i/>
        <w:sz w:val="18"/>
        <w:szCs w:val="18"/>
        <w:lang w:val="de-DE"/>
      </w:rPr>
      <w:t>Rev.1/</w:t>
    </w:r>
    <w:r>
      <w:rPr>
        <w:rFonts w:cs="Arial"/>
        <w:i/>
        <w:sz w:val="18"/>
        <w:szCs w:val="18"/>
        <w:lang w:val="de-DE"/>
      </w:rPr>
      <w:t>Annex</w:t>
    </w:r>
    <w:r w:rsidR="00C96C82">
      <w:rPr>
        <w:rFonts w:cs="Arial"/>
        <w:i/>
        <w:sz w:val="18"/>
        <w:szCs w:val="18"/>
        <w:lang w:val="de-DE"/>
      </w:rPr>
      <w:t>e</w:t>
    </w:r>
    <w:r>
      <w:rPr>
        <w:rFonts w:cs="Arial"/>
        <w:i/>
        <w:sz w:val="18"/>
        <w:szCs w:val="18"/>
        <w:lang w:val="de-DE"/>
      </w:rPr>
      <w:t xml:space="preserve"> 2</w:t>
    </w:r>
  </w:p>
  <w:p w14:paraId="539235A6" w14:textId="77777777" w:rsidR="00E074B6" w:rsidRPr="00371DE1" w:rsidRDefault="00E074B6" w:rsidP="00371DE1">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B20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E048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1A47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AC0A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CEC7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BEF5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948E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DE61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9E50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EEA9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C17EA"/>
    <w:multiLevelType w:val="hybridMultilevel"/>
    <w:tmpl w:val="B80419AC"/>
    <w:lvl w:ilvl="0" w:tplc="574EA710">
      <w:start w:val="1"/>
      <w:numFmt w:val="lowerRoman"/>
      <w:lvlText w:val="%1."/>
      <w:lvlJc w:val="left"/>
      <w:pPr>
        <w:ind w:left="2668" w:hanging="720"/>
      </w:pPr>
      <w:rPr>
        <w:rFonts w:hint="default"/>
      </w:rPr>
    </w:lvl>
    <w:lvl w:ilvl="1" w:tplc="08090019" w:tentative="1">
      <w:start w:val="1"/>
      <w:numFmt w:val="lowerLetter"/>
      <w:lvlText w:val="%2."/>
      <w:lvlJc w:val="left"/>
      <w:pPr>
        <w:ind w:left="3028" w:hanging="360"/>
      </w:pPr>
    </w:lvl>
    <w:lvl w:ilvl="2" w:tplc="0809001B" w:tentative="1">
      <w:start w:val="1"/>
      <w:numFmt w:val="lowerRoman"/>
      <w:lvlText w:val="%3."/>
      <w:lvlJc w:val="right"/>
      <w:pPr>
        <w:ind w:left="3748" w:hanging="180"/>
      </w:pPr>
    </w:lvl>
    <w:lvl w:ilvl="3" w:tplc="0809000F" w:tentative="1">
      <w:start w:val="1"/>
      <w:numFmt w:val="decimal"/>
      <w:lvlText w:val="%4."/>
      <w:lvlJc w:val="left"/>
      <w:pPr>
        <w:ind w:left="4468" w:hanging="360"/>
      </w:pPr>
    </w:lvl>
    <w:lvl w:ilvl="4" w:tplc="08090019" w:tentative="1">
      <w:start w:val="1"/>
      <w:numFmt w:val="lowerLetter"/>
      <w:lvlText w:val="%5."/>
      <w:lvlJc w:val="left"/>
      <w:pPr>
        <w:ind w:left="5188" w:hanging="360"/>
      </w:pPr>
    </w:lvl>
    <w:lvl w:ilvl="5" w:tplc="0809001B" w:tentative="1">
      <w:start w:val="1"/>
      <w:numFmt w:val="lowerRoman"/>
      <w:lvlText w:val="%6."/>
      <w:lvlJc w:val="right"/>
      <w:pPr>
        <w:ind w:left="5908" w:hanging="180"/>
      </w:pPr>
    </w:lvl>
    <w:lvl w:ilvl="6" w:tplc="0809000F" w:tentative="1">
      <w:start w:val="1"/>
      <w:numFmt w:val="decimal"/>
      <w:lvlText w:val="%7."/>
      <w:lvlJc w:val="left"/>
      <w:pPr>
        <w:ind w:left="6628" w:hanging="360"/>
      </w:pPr>
    </w:lvl>
    <w:lvl w:ilvl="7" w:tplc="08090019" w:tentative="1">
      <w:start w:val="1"/>
      <w:numFmt w:val="lowerLetter"/>
      <w:lvlText w:val="%8."/>
      <w:lvlJc w:val="left"/>
      <w:pPr>
        <w:ind w:left="7348" w:hanging="360"/>
      </w:pPr>
    </w:lvl>
    <w:lvl w:ilvl="8" w:tplc="0809001B" w:tentative="1">
      <w:start w:val="1"/>
      <w:numFmt w:val="lowerRoman"/>
      <w:lvlText w:val="%9."/>
      <w:lvlJc w:val="right"/>
      <w:pPr>
        <w:ind w:left="8068" w:hanging="180"/>
      </w:pPr>
    </w:lvl>
  </w:abstractNum>
  <w:abstractNum w:abstractNumId="11" w15:restartNumberingAfterBreak="0">
    <w:nsid w:val="029F404F"/>
    <w:multiLevelType w:val="hybridMultilevel"/>
    <w:tmpl w:val="A3D23FD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57045B2"/>
    <w:multiLevelType w:val="hybridMultilevel"/>
    <w:tmpl w:val="099E3D28"/>
    <w:lvl w:ilvl="0" w:tplc="C73CC73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77A7A52"/>
    <w:multiLevelType w:val="hybridMultilevel"/>
    <w:tmpl w:val="D408E304"/>
    <w:lvl w:ilvl="0" w:tplc="9B44F304">
      <w:start w:val="1"/>
      <w:numFmt w:val="lowerLetter"/>
      <w:lvlText w:val="%1."/>
      <w:lvlJc w:val="left"/>
      <w:pPr>
        <w:ind w:left="1080" w:hanging="72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8780F21"/>
    <w:multiLevelType w:val="hybridMultilevel"/>
    <w:tmpl w:val="0D20EA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09B81908"/>
    <w:multiLevelType w:val="hybridMultilevel"/>
    <w:tmpl w:val="7B24B39E"/>
    <w:lvl w:ilvl="0" w:tplc="75525D44">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7" w15:restartNumberingAfterBreak="0">
    <w:nsid w:val="11337EB6"/>
    <w:multiLevelType w:val="hybridMultilevel"/>
    <w:tmpl w:val="C2F02E64"/>
    <w:lvl w:ilvl="0" w:tplc="C372825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12F04686"/>
    <w:multiLevelType w:val="hybridMultilevel"/>
    <w:tmpl w:val="3DF08458"/>
    <w:lvl w:ilvl="0" w:tplc="317843D8">
      <w:start w:val="1"/>
      <w:numFmt w:val="low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3031A75"/>
    <w:multiLevelType w:val="hybridMultilevel"/>
    <w:tmpl w:val="79C28D00"/>
    <w:lvl w:ilvl="0" w:tplc="BA62B710">
      <w:start w:val="1"/>
      <w:numFmt w:val="bullet"/>
      <w:lvlText w:val="•"/>
      <w:lvlJc w:val="left"/>
      <w:pPr>
        <w:tabs>
          <w:tab w:val="num" w:pos="720"/>
        </w:tabs>
        <w:ind w:left="720" w:hanging="360"/>
      </w:pPr>
      <w:rPr>
        <w:rFonts w:ascii="Arial" w:hAnsi="Arial" w:hint="default"/>
      </w:rPr>
    </w:lvl>
    <w:lvl w:ilvl="1" w:tplc="635E9EFE">
      <w:numFmt w:val="bullet"/>
      <w:lvlText w:val=""/>
      <w:lvlJc w:val="left"/>
      <w:pPr>
        <w:tabs>
          <w:tab w:val="num" w:pos="1440"/>
        </w:tabs>
        <w:ind w:left="1440" w:hanging="360"/>
      </w:pPr>
      <w:rPr>
        <w:rFonts w:ascii="Wingdings" w:hAnsi="Wingdings" w:hint="default"/>
      </w:rPr>
    </w:lvl>
    <w:lvl w:ilvl="2" w:tplc="091EFCF4" w:tentative="1">
      <w:start w:val="1"/>
      <w:numFmt w:val="bullet"/>
      <w:lvlText w:val="•"/>
      <w:lvlJc w:val="left"/>
      <w:pPr>
        <w:tabs>
          <w:tab w:val="num" w:pos="2160"/>
        </w:tabs>
        <w:ind w:left="2160" w:hanging="360"/>
      </w:pPr>
      <w:rPr>
        <w:rFonts w:ascii="Arial" w:hAnsi="Arial" w:hint="default"/>
      </w:rPr>
    </w:lvl>
    <w:lvl w:ilvl="3" w:tplc="B316073C" w:tentative="1">
      <w:start w:val="1"/>
      <w:numFmt w:val="bullet"/>
      <w:lvlText w:val="•"/>
      <w:lvlJc w:val="left"/>
      <w:pPr>
        <w:tabs>
          <w:tab w:val="num" w:pos="2880"/>
        </w:tabs>
        <w:ind w:left="2880" w:hanging="360"/>
      </w:pPr>
      <w:rPr>
        <w:rFonts w:ascii="Arial" w:hAnsi="Arial" w:hint="default"/>
      </w:rPr>
    </w:lvl>
    <w:lvl w:ilvl="4" w:tplc="E9305892" w:tentative="1">
      <w:start w:val="1"/>
      <w:numFmt w:val="bullet"/>
      <w:lvlText w:val="•"/>
      <w:lvlJc w:val="left"/>
      <w:pPr>
        <w:tabs>
          <w:tab w:val="num" w:pos="3600"/>
        </w:tabs>
        <w:ind w:left="3600" w:hanging="360"/>
      </w:pPr>
      <w:rPr>
        <w:rFonts w:ascii="Arial" w:hAnsi="Arial" w:hint="default"/>
      </w:rPr>
    </w:lvl>
    <w:lvl w:ilvl="5" w:tplc="5928B4B8" w:tentative="1">
      <w:start w:val="1"/>
      <w:numFmt w:val="bullet"/>
      <w:lvlText w:val="•"/>
      <w:lvlJc w:val="left"/>
      <w:pPr>
        <w:tabs>
          <w:tab w:val="num" w:pos="4320"/>
        </w:tabs>
        <w:ind w:left="4320" w:hanging="360"/>
      </w:pPr>
      <w:rPr>
        <w:rFonts w:ascii="Arial" w:hAnsi="Arial" w:hint="default"/>
      </w:rPr>
    </w:lvl>
    <w:lvl w:ilvl="6" w:tplc="7E90E002" w:tentative="1">
      <w:start w:val="1"/>
      <w:numFmt w:val="bullet"/>
      <w:lvlText w:val="•"/>
      <w:lvlJc w:val="left"/>
      <w:pPr>
        <w:tabs>
          <w:tab w:val="num" w:pos="5040"/>
        </w:tabs>
        <w:ind w:left="5040" w:hanging="360"/>
      </w:pPr>
      <w:rPr>
        <w:rFonts w:ascii="Arial" w:hAnsi="Arial" w:hint="default"/>
      </w:rPr>
    </w:lvl>
    <w:lvl w:ilvl="7" w:tplc="5D82DD1E" w:tentative="1">
      <w:start w:val="1"/>
      <w:numFmt w:val="bullet"/>
      <w:lvlText w:val="•"/>
      <w:lvlJc w:val="left"/>
      <w:pPr>
        <w:tabs>
          <w:tab w:val="num" w:pos="5760"/>
        </w:tabs>
        <w:ind w:left="5760" w:hanging="360"/>
      </w:pPr>
      <w:rPr>
        <w:rFonts w:ascii="Arial" w:hAnsi="Arial" w:hint="default"/>
      </w:rPr>
    </w:lvl>
    <w:lvl w:ilvl="8" w:tplc="5156D52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39207ED"/>
    <w:multiLevelType w:val="hybridMultilevel"/>
    <w:tmpl w:val="28BC3B54"/>
    <w:lvl w:ilvl="0" w:tplc="687861E4">
      <w:start w:val="1"/>
      <w:numFmt w:val="lowerRoman"/>
      <w:lvlText w:val="%1."/>
      <w:lvlJc w:val="left"/>
      <w:pPr>
        <w:ind w:left="1440" w:hanging="720"/>
      </w:pPr>
      <w:rPr>
        <w:rFonts w:hint="default"/>
        <w:b/>
        <w:bCs/>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14360E29"/>
    <w:multiLevelType w:val="hybridMultilevel"/>
    <w:tmpl w:val="C22A463A"/>
    <w:lvl w:ilvl="0" w:tplc="8E04A85E">
      <w:start w:val="1"/>
      <w:numFmt w:val="bullet"/>
      <w:lvlText w:val="•"/>
      <w:lvlJc w:val="left"/>
      <w:pPr>
        <w:tabs>
          <w:tab w:val="num" w:pos="720"/>
        </w:tabs>
        <w:ind w:left="720" w:hanging="360"/>
      </w:pPr>
      <w:rPr>
        <w:rFonts w:ascii="Arial" w:hAnsi="Arial" w:hint="default"/>
      </w:rPr>
    </w:lvl>
    <w:lvl w:ilvl="1" w:tplc="ABEC2070">
      <w:numFmt w:val="bullet"/>
      <w:lvlText w:val=""/>
      <w:lvlJc w:val="left"/>
      <w:pPr>
        <w:tabs>
          <w:tab w:val="num" w:pos="1440"/>
        </w:tabs>
        <w:ind w:left="1440" w:hanging="360"/>
      </w:pPr>
      <w:rPr>
        <w:rFonts w:ascii="Wingdings" w:hAnsi="Wingdings" w:hint="default"/>
      </w:rPr>
    </w:lvl>
    <w:lvl w:ilvl="2" w:tplc="AA82EEE6" w:tentative="1">
      <w:start w:val="1"/>
      <w:numFmt w:val="bullet"/>
      <w:lvlText w:val="•"/>
      <w:lvlJc w:val="left"/>
      <w:pPr>
        <w:tabs>
          <w:tab w:val="num" w:pos="2160"/>
        </w:tabs>
        <w:ind w:left="2160" w:hanging="360"/>
      </w:pPr>
      <w:rPr>
        <w:rFonts w:ascii="Arial" w:hAnsi="Arial" w:hint="default"/>
      </w:rPr>
    </w:lvl>
    <w:lvl w:ilvl="3" w:tplc="A738BF0E" w:tentative="1">
      <w:start w:val="1"/>
      <w:numFmt w:val="bullet"/>
      <w:lvlText w:val="•"/>
      <w:lvlJc w:val="left"/>
      <w:pPr>
        <w:tabs>
          <w:tab w:val="num" w:pos="2880"/>
        </w:tabs>
        <w:ind w:left="2880" w:hanging="360"/>
      </w:pPr>
      <w:rPr>
        <w:rFonts w:ascii="Arial" w:hAnsi="Arial" w:hint="default"/>
      </w:rPr>
    </w:lvl>
    <w:lvl w:ilvl="4" w:tplc="37CCD778" w:tentative="1">
      <w:start w:val="1"/>
      <w:numFmt w:val="bullet"/>
      <w:lvlText w:val="•"/>
      <w:lvlJc w:val="left"/>
      <w:pPr>
        <w:tabs>
          <w:tab w:val="num" w:pos="3600"/>
        </w:tabs>
        <w:ind w:left="3600" w:hanging="360"/>
      </w:pPr>
      <w:rPr>
        <w:rFonts w:ascii="Arial" w:hAnsi="Arial" w:hint="default"/>
      </w:rPr>
    </w:lvl>
    <w:lvl w:ilvl="5" w:tplc="B134A212" w:tentative="1">
      <w:start w:val="1"/>
      <w:numFmt w:val="bullet"/>
      <w:lvlText w:val="•"/>
      <w:lvlJc w:val="left"/>
      <w:pPr>
        <w:tabs>
          <w:tab w:val="num" w:pos="4320"/>
        </w:tabs>
        <w:ind w:left="4320" w:hanging="360"/>
      </w:pPr>
      <w:rPr>
        <w:rFonts w:ascii="Arial" w:hAnsi="Arial" w:hint="default"/>
      </w:rPr>
    </w:lvl>
    <w:lvl w:ilvl="6" w:tplc="F5C8938C" w:tentative="1">
      <w:start w:val="1"/>
      <w:numFmt w:val="bullet"/>
      <w:lvlText w:val="•"/>
      <w:lvlJc w:val="left"/>
      <w:pPr>
        <w:tabs>
          <w:tab w:val="num" w:pos="5040"/>
        </w:tabs>
        <w:ind w:left="5040" w:hanging="360"/>
      </w:pPr>
      <w:rPr>
        <w:rFonts w:ascii="Arial" w:hAnsi="Arial" w:hint="default"/>
      </w:rPr>
    </w:lvl>
    <w:lvl w:ilvl="7" w:tplc="C81C67DE" w:tentative="1">
      <w:start w:val="1"/>
      <w:numFmt w:val="bullet"/>
      <w:lvlText w:val="•"/>
      <w:lvlJc w:val="left"/>
      <w:pPr>
        <w:tabs>
          <w:tab w:val="num" w:pos="5760"/>
        </w:tabs>
        <w:ind w:left="5760" w:hanging="360"/>
      </w:pPr>
      <w:rPr>
        <w:rFonts w:ascii="Arial" w:hAnsi="Arial" w:hint="default"/>
      </w:rPr>
    </w:lvl>
    <w:lvl w:ilvl="8" w:tplc="127ED19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62A09BE"/>
    <w:multiLevelType w:val="hybridMultilevel"/>
    <w:tmpl w:val="9440D208"/>
    <w:lvl w:ilvl="0" w:tplc="20000017">
      <w:start w:val="1"/>
      <w:numFmt w:val="lowerLetter"/>
      <w:lvlText w:val="%1)"/>
      <w:lvlJc w:val="left"/>
      <w:pPr>
        <w:ind w:left="720" w:hanging="360"/>
      </w:pPr>
    </w:lvl>
    <w:lvl w:ilvl="1" w:tplc="20000017">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17EA3064"/>
    <w:multiLevelType w:val="hybridMultilevel"/>
    <w:tmpl w:val="A3FEB144"/>
    <w:lvl w:ilvl="0" w:tplc="EAF41BB8">
      <w:start w:val="2"/>
      <w:numFmt w:val="bullet"/>
      <w:lvlText w:val="-"/>
      <w:lvlJc w:val="left"/>
      <w:pPr>
        <w:ind w:left="1440" w:hanging="360"/>
      </w:pPr>
      <w:rPr>
        <w:rFonts w:ascii="Arial" w:eastAsiaTheme="minorHAnsi" w:hAnsi="Arial" w:cs="Arial" w:hint="default"/>
      </w:rPr>
    </w:lvl>
    <w:lvl w:ilvl="1" w:tplc="EAF41BB8">
      <w:start w:val="2"/>
      <w:numFmt w:val="bullet"/>
      <w:lvlText w:val="-"/>
      <w:lvlJc w:val="left"/>
      <w:pPr>
        <w:ind w:left="2160" w:hanging="36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1B053998"/>
    <w:multiLevelType w:val="hybridMultilevel"/>
    <w:tmpl w:val="996A0E9C"/>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5" w15:restartNumberingAfterBreak="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DF85DE1"/>
    <w:multiLevelType w:val="hybridMultilevel"/>
    <w:tmpl w:val="6F4400C6"/>
    <w:lvl w:ilvl="0" w:tplc="28FE0414">
      <w:start w:val="1"/>
      <w:numFmt w:val="lowerLetter"/>
      <w:lvlText w:val="%1."/>
      <w:lvlJc w:val="left"/>
      <w:pPr>
        <w:ind w:left="1080" w:hanging="72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FD906E4"/>
    <w:multiLevelType w:val="hybridMultilevel"/>
    <w:tmpl w:val="4B9C14FE"/>
    <w:lvl w:ilvl="0" w:tplc="E744A5D0">
      <w:start w:val="1"/>
      <w:numFmt w:val="decimal"/>
      <w:lvlText w:val="%1."/>
      <w:lvlJc w:val="left"/>
      <w:pPr>
        <w:ind w:left="360" w:hanging="360"/>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1A97F86"/>
    <w:multiLevelType w:val="hybridMultilevel"/>
    <w:tmpl w:val="67E4091A"/>
    <w:lvl w:ilvl="0" w:tplc="7FBAAB36">
      <w:start w:val="1"/>
      <w:numFmt w:val="decimal"/>
      <w:lvlText w:val="%1."/>
      <w:lvlJc w:val="left"/>
      <w:pPr>
        <w:ind w:left="990" w:hanging="360"/>
      </w:pPr>
      <w:rPr>
        <w:i w:val="0"/>
      </w:rPr>
    </w:lvl>
    <w:lvl w:ilvl="1" w:tplc="C7DE069E">
      <w:start w:val="1"/>
      <w:numFmt w:val="lowerLetter"/>
      <w:lvlText w:val="%2)"/>
      <w:lvlJc w:val="left"/>
      <w:pPr>
        <w:ind w:left="1710" w:hanging="360"/>
      </w:pPr>
    </w:lvl>
    <w:lvl w:ilvl="2" w:tplc="3409001B">
      <w:start w:val="1"/>
      <w:numFmt w:val="lowerRoman"/>
      <w:lvlText w:val="%3."/>
      <w:lvlJc w:val="right"/>
      <w:pPr>
        <w:ind w:left="2430" w:hanging="180"/>
      </w:pPr>
    </w:lvl>
    <w:lvl w:ilvl="3" w:tplc="3409000F">
      <w:start w:val="1"/>
      <w:numFmt w:val="decimal"/>
      <w:lvlText w:val="%4."/>
      <w:lvlJc w:val="left"/>
      <w:pPr>
        <w:ind w:left="3150" w:hanging="360"/>
      </w:pPr>
    </w:lvl>
    <w:lvl w:ilvl="4" w:tplc="34090019">
      <w:start w:val="1"/>
      <w:numFmt w:val="lowerLetter"/>
      <w:lvlText w:val="%5."/>
      <w:lvlJc w:val="left"/>
      <w:pPr>
        <w:ind w:left="3870" w:hanging="360"/>
      </w:pPr>
    </w:lvl>
    <w:lvl w:ilvl="5" w:tplc="3409001B">
      <w:start w:val="1"/>
      <w:numFmt w:val="lowerRoman"/>
      <w:lvlText w:val="%6."/>
      <w:lvlJc w:val="right"/>
      <w:pPr>
        <w:ind w:left="4590" w:hanging="180"/>
      </w:pPr>
    </w:lvl>
    <w:lvl w:ilvl="6" w:tplc="3409000F">
      <w:start w:val="1"/>
      <w:numFmt w:val="decimal"/>
      <w:lvlText w:val="%7."/>
      <w:lvlJc w:val="left"/>
      <w:pPr>
        <w:ind w:left="5310" w:hanging="360"/>
      </w:pPr>
    </w:lvl>
    <w:lvl w:ilvl="7" w:tplc="34090019">
      <w:start w:val="1"/>
      <w:numFmt w:val="lowerLetter"/>
      <w:lvlText w:val="%8."/>
      <w:lvlJc w:val="left"/>
      <w:pPr>
        <w:ind w:left="6030" w:hanging="360"/>
      </w:pPr>
    </w:lvl>
    <w:lvl w:ilvl="8" w:tplc="3409001B">
      <w:start w:val="1"/>
      <w:numFmt w:val="lowerRoman"/>
      <w:lvlText w:val="%9."/>
      <w:lvlJc w:val="right"/>
      <w:pPr>
        <w:ind w:left="6750" w:hanging="180"/>
      </w:pPr>
    </w:lvl>
  </w:abstractNum>
  <w:abstractNum w:abstractNumId="29" w15:restartNumberingAfterBreak="0">
    <w:nsid w:val="23BB72D9"/>
    <w:multiLevelType w:val="hybridMultilevel"/>
    <w:tmpl w:val="A1326BA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0"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32" w15:restartNumberingAfterBreak="0">
    <w:nsid w:val="2A971FAF"/>
    <w:multiLevelType w:val="hybridMultilevel"/>
    <w:tmpl w:val="4462F636"/>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2BD13252"/>
    <w:multiLevelType w:val="hybridMultilevel"/>
    <w:tmpl w:val="64D4B054"/>
    <w:lvl w:ilvl="0" w:tplc="3280CA26">
      <w:start w:val="1"/>
      <w:numFmt w:val="bullet"/>
      <w:lvlText w:val="•"/>
      <w:lvlJc w:val="left"/>
      <w:pPr>
        <w:tabs>
          <w:tab w:val="num" w:pos="720"/>
        </w:tabs>
        <w:ind w:left="720" w:hanging="360"/>
      </w:pPr>
      <w:rPr>
        <w:rFonts w:ascii="Arial" w:hAnsi="Arial" w:hint="default"/>
      </w:rPr>
    </w:lvl>
    <w:lvl w:ilvl="1" w:tplc="A84274DA" w:tentative="1">
      <w:start w:val="1"/>
      <w:numFmt w:val="bullet"/>
      <w:lvlText w:val="•"/>
      <w:lvlJc w:val="left"/>
      <w:pPr>
        <w:tabs>
          <w:tab w:val="num" w:pos="1440"/>
        </w:tabs>
        <w:ind w:left="1440" w:hanging="360"/>
      </w:pPr>
      <w:rPr>
        <w:rFonts w:ascii="Arial" w:hAnsi="Arial" w:hint="default"/>
      </w:rPr>
    </w:lvl>
    <w:lvl w:ilvl="2" w:tplc="5DEED590" w:tentative="1">
      <w:start w:val="1"/>
      <w:numFmt w:val="bullet"/>
      <w:lvlText w:val="•"/>
      <w:lvlJc w:val="left"/>
      <w:pPr>
        <w:tabs>
          <w:tab w:val="num" w:pos="2160"/>
        </w:tabs>
        <w:ind w:left="2160" w:hanging="360"/>
      </w:pPr>
      <w:rPr>
        <w:rFonts w:ascii="Arial" w:hAnsi="Arial" w:hint="default"/>
      </w:rPr>
    </w:lvl>
    <w:lvl w:ilvl="3" w:tplc="87F09FEA" w:tentative="1">
      <w:start w:val="1"/>
      <w:numFmt w:val="bullet"/>
      <w:lvlText w:val="•"/>
      <w:lvlJc w:val="left"/>
      <w:pPr>
        <w:tabs>
          <w:tab w:val="num" w:pos="2880"/>
        </w:tabs>
        <w:ind w:left="2880" w:hanging="360"/>
      </w:pPr>
      <w:rPr>
        <w:rFonts w:ascii="Arial" w:hAnsi="Arial" w:hint="default"/>
      </w:rPr>
    </w:lvl>
    <w:lvl w:ilvl="4" w:tplc="5C28C07C" w:tentative="1">
      <w:start w:val="1"/>
      <w:numFmt w:val="bullet"/>
      <w:lvlText w:val="•"/>
      <w:lvlJc w:val="left"/>
      <w:pPr>
        <w:tabs>
          <w:tab w:val="num" w:pos="3600"/>
        </w:tabs>
        <w:ind w:left="3600" w:hanging="360"/>
      </w:pPr>
      <w:rPr>
        <w:rFonts w:ascii="Arial" w:hAnsi="Arial" w:hint="default"/>
      </w:rPr>
    </w:lvl>
    <w:lvl w:ilvl="5" w:tplc="F4200EB4" w:tentative="1">
      <w:start w:val="1"/>
      <w:numFmt w:val="bullet"/>
      <w:lvlText w:val="•"/>
      <w:lvlJc w:val="left"/>
      <w:pPr>
        <w:tabs>
          <w:tab w:val="num" w:pos="4320"/>
        </w:tabs>
        <w:ind w:left="4320" w:hanging="360"/>
      </w:pPr>
      <w:rPr>
        <w:rFonts w:ascii="Arial" w:hAnsi="Arial" w:hint="default"/>
      </w:rPr>
    </w:lvl>
    <w:lvl w:ilvl="6" w:tplc="79728CDE" w:tentative="1">
      <w:start w:val="1"/>
      <w:numFmt w:val="bullet"/>
      <w:lvlText w:val="•"/>
      <w:lvlJc w:val="left"/>
      <w:pPr>
        <w:tabs>
          <w:tab w:val="num" w:pos="5040"/>
        </w:tabs>
        <w:ind w:left="5040" w:hanging="360"/>
      </w:pPr>
      <w:rPr>
        <w:rFonts w:ascii="Arial" w:hAnsi="Arial" w:hint="default"/>
      </w:rPr>
    </w:lvl>
    <w:lvl w:ilvl="7" w:tplc="B8AADEC4" w:tentative="1">
      <w:start w:val="1"/>
      <w:numFmt w:val="bullet"/>
      <w:lvlText w:val="•"/>
      <w:lvlJc w:val="left"/>
      <w:pPr>
        <w:tabs>
          <w:tab w:val="num" w:pos="5760"/>
        </w:tabs>
        <w:ind w:left="5760" w:hanging="360"/>
      </w:pPr>
      <w:rPr>
        <w:rFonts w:ascii="Arial" w:hAnsi="Arial" w:hint="default"/>
      </w:rPr>
    </w:lvl>
    <w:lvl w:ilvl="8" w:tplc="C234D97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C2955BB"/>
    <w:multiLevelType w:val="hybridMultilevel"/>
    <w:tmpl w:val="4F76B450"/>
    <w:lvl w:ilvl="0" w:tplc="E848B1E4">
      <w:start w:val="1"/>
      <w:numFmt w:val="bullet"/>
      <w:lvlText w:val="•"/>
      <w:lvlJc w:val="left"/>
      <w:pPr>
        <w:tabs>
          <w:tab w:val="num" w:pos="720"/>
        </w:tabs>
        <w:ind w:left="720" w:hanging="360"/>
      </w:pPr>
      <w:rPr>
        <w:rFonts w:ascii="Arial" w:hAnsi="Arial" w:hint="default"/>
      </w:rPr>
    </w:lvl>
    <w:lvl w:ilvl="1" w:tplc="15AA6B78">
      <w:numFmt w:val="bullet"/>
      <w:lvlText w:val=""/>
      <w:lvlJc w:val="left"/>
      <w:pPr>
        <w:tabs>
          <w:tab w:val="num" w:pos="1440"/>
        </w:tabs>
        <w:ind w:left="1440" w:hanging="360"/>
      </w:pPr>
      <w:rPr>
        <w:rFonts w:ascii="Wingdings" w:hAnsi="Wingdings" w:hint="default"/>
      </w:rPr>
    </w:lvl>
    <w:lvl w:ilvl="2" w:tplc="5D4A3E3E" w:tentative="1">
      <w:start w:val="1"/>
      <w:numFmt w:val="bullet"/>
      <w:lvlText w:val="•"/>
      <w:lvlJc w:val="left"/>
      <w:pPr>
        <w:tabs>
          <w:tab w:val="num" w:pos="2160"/>
        </w:tabs>
        <w:ind w:left="2160" w:hanging="360"/>
      </w:pPr>
      <w:rPr>
        <w:rFonts w:ascii="Arial" w:hAnsi="Arial" w:hint="default"/>
      </w:rPr>
    </w:lvl>
    <w:lvl w:ilvl="3" w:tplc="30C0A456" w:tentative="1">
      <w:start w:val="1"/>
      <w:numFmt w:val="bullet"/>
      <w:lvlText w:val="•"/>
      <w:lvlJc w:val="left"/>
      <w:pPr>
        <w:tabs>
          <w:tab w:val="num" w:pos="2880"/>
        </w:tabs>
        <w:ind w:left="2880" w:hanging="360"/>
      </w:pPr>
      <w:rPr>
        <w:rFonts w:ascii="Arial" w:hAnsi="Arial" w:hint="default"/>
      </w:rPr>
    </w:lvl>
    <w:lvl w:ilvl="4" w:tplc="FC004A0E" w:tentative="1">
      <w:start w:val="1"/>
      <w:numFmt w:val="bullet"/>
      <w:lvlText w:val="•"/>
      <w:lvlJc w:val="left"/>
      <w:pPr>
        <w:tabs>
          <w:tab w:val="num" w:pos="3600"/>
        </w:tabs>
        <w:ind w:left="3600" w:hanging="360"/>
      </w:pPr>
      <w:rPr>
        <w:rFonts w:ascii="Arial" w:hAnsi="Arial" w:hint="default"/>
      </w:rPr>
    </w:lvl>
    <w:lvl w:ilvl="5" w:tplc="8FD2081E" w:tentative="1">
      <w:start w:val="1"/>
      <w:numFmt w:val="bullet"/>
      <w:lvlText w:val="•"/>
      <w:lvlJc w:val="left"/>
      <w:pPr>
        <w:tabs>
          <w:tab w:val="num" w:pos="4320"/>
        </w:tabs>
        <w:ind w:left="4320" w:hanging="360"/>
      </w:pPr>
      <w:rPr>
        <w:rFonts w:ascii="Arial" w:hAnsi="Arial" w:hint="default"/>
      </w:rPr>
    </w:lvl>
    <w:lvl w:ilvl="6" w:tplc="DBF4B282" w:tentative="1">
      <w:start w:val="1"/>
      <w:numFmt w:val="bullet"/>
      <w:lvlText w:val="•"/>
      <w:lvlJc w:val="left"/>
      <w:pPr>
        <w:tabs>
          <w:tab w:val="num" w:pos="5040"/>
        </w:tabs>
        <w:ind w:left="5040" w:hanging="360"/>
      </w:pPr>
      <w:rPr>
        <w:rFonts w:ascii="Arial" w:hAnsi="Arial" w:hint="default"/>
      </w:rPr>
    </w:lvl>
    <w:lvl w:ilvl="7" w:tplc="91781C2E" w:tentative="1">
      <w:start w:val="1"/>
      <w:numFmt w:val="bullet"/>
      <w:lvlText w:val="•"/>
      <w:lvlJc w:val="left"/>
      <w:pPr>
        <w:tabs>
          <w:tab w:val="num" w:pos="5760"/>
        </w:tabs>
        <w:ind w:left="5760" w:hanging="360"/>
      </w:pPr>
      <w:rPr>
        <w:rFonts w:ascii="Arial" w:hAnsi="Arial" w:hint="default"/>
      </w:rPr>
    </w:lvl>
    <w:lvl w:ilvl="8" w:tplc="99D4CC8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C817F03"/>
    <w:multiLevelType w:val="hybridMultilevel"/>
    <w:tmpl w:val="D6680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E7F02CA"/>
    <w:multiLevelType w:val="hybridMultilevel"/>
    <w:tmpl w:val="DF9E49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E9A0921"/>
    <w:multiLevelType w:val="hybridMultilevel"/>
    <w:tmpl w:val="6E70478E"/>
    <w:lvl w:ilvl="0" w:tplc="D65E751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9" w15:restartNumberingAfterBreak="0">
    <w:nsid w:val="3B821B2B"/>
    <w:multiLevelType w:val="hybridMultilevel"/>
    <w:tmpl w:val="048E103C"/>
    <w:lvl w:ilvl="0" w:tplc="2D3E1650">
      <w:start w:val="1"/>
      <w:numFmt w:val="bullet"/>
      <w:lvlText w:val="•"/>
      <w:lvlJc w:val="left"/>
      <w:pPr>
        <w:tabs>
          <w:tab w:val="num" w:pos="720"/>
        </w:tabs>
        <w:ind w:left="720" w:hanging="360"/>
      </w:pPr>
      <w:rPr>
        <w:rFonts w:ascii="Arial" w:hAnsi="Arial" w:hint="default"/>
      </w:rPr>
    </w:lvl>
    <w:lvl w:ilvl="1" w:tplc="6A56C65C" w:tentative="1">
      <w:start w:val="1"/>
      <w:numFmt w:val="bullet"/>
      <w:lvlText w:val="•"/>
      <w:lvlJc w:val="left"/>
      <w:pPr>
        <w:tabs>
          <w:tab w:val="num" w:pos="1440"/>
        </w:tabs>
        <w:ind w:left="1440" w:hanging="360"/>
      </w:pPr>
      <w:rPr>
        <w:rFonts w:ascii="Arial" w:hAnsi="Arial" w:hint="default"/>
      </w:rPr>
    </w:lvl>
    <w:lvl w:ilvl="2" w:tplc="3A28764A" w:tentative="1">
      <w:start w:val="1"/>
      <w:numFmt w:val="bullet"/>
      <w:lvlText w:val="•"/>
      <w:lvlJc w:val="left"/>
      <w:pPr>
        <w:tabs>
          <w:tab w:val="num" w:pos="2160"/>
        </w:tabs>
        <w:ind w:left="2160" w:hanging="360"/>
      </w:pPr>
      <w:rPr>
        <w:rFonts w:ascii="Arial" w:hAnsi="Arial" w:hint="default"/>
      </w:rPr>
    </w:lvl>
    <w:lvl w:ilvl="3" w:tplc="5FEC4E7E" w:tentative="1">
      <w:start w:val="1"/>
      <w:numFmt w:val="bullet"/>
      <w:lvlText w:val="•"/>
      <w:lvlJc w:val="left"/>
      <w:pPr>
        <w:tabs>
          <w:tab w:val="num" w:pos="2880"/>
        </w:tabs>
        <w:ind w:left="2880" w:hanging="360"/>
      </w:pPr>
      <w:rPr>
        <w:rFonts w:ascii="Arial" w:hAnsi="Arial" w:hint="default"/>
      </w:rPr>
    </w:lvl>
    <w:lvl w:ilvl="4" w:tplc="BBDA42D6" w:tentative="1">
      <w:start w:val="1"/>
      <w:numFmt w:val="bullet"/>
      <w:lvlText w:val="•"/>
      <w:lvlJc w:val="left"/>
      <w:pPr>
        <w:tabs>
          <w:tab w:val="num" w:pos="3600"/>
        </w:tabs>
        <w:ind w:left="3600" w:hanging="360"/>
      </w:pPr>
      <w:rPr>
        <w:rFonts w:ascii="Arial" w:hAnsi="Arial" w:hint="default"/>
      </w:rPr>
    </w:lvl>
    <w:lvl w:ilvl="5" w:tplc="71F08DCC" w:tentative="1">
      <w:start w:val="1"/>
      <w:numFmt w:val="bullet"/>
      <w:lvlText w:val="•"/>
      <w:lvlJc w:val="left"/>
      <w:pPr>
        <w:tabs>
          <w:tab w:val="num" w:pos="4320"/>
        </w:tabs>
        <w:ind w:left="4320" w:hanging="360"/>
      </w:pPr>
      <w:rPr>
        <w:rFonts w:ascii="Arial" w:hAnsi="Arial" w:hint="default"/>
      </w:rPr>
    </w:lvl>
    <w:lvl w:ilvl="6" w:tplc="4E78C7D2" w:tentative="1">
      <w:start w:val="1"/>
      <w:numFmt w:val="bullet"/>
      <w:lvlText w:val="•"/>
      <w:lvlJc w:val="left"/>
      <w:pPr>
        <w:tabs>
          <w:tab w:val="num" w:pos="5040"/>
        </w:tabs>
        <w:ind w:left="5040" w:hanging="360"/>
      </w:pPr>
      <w:rPr>
        <w:rFonts w:ascii="Arial" w:hAnsi="Arial" w:hint="default"/>
      </w:rPr>
    </w:lvl>
    <w:lvl w:ilvl="7" w:tplc="4A24B302" w:tentative="1">
      <w:start w:val="1"/>
      <w:numFmt w:val="bullet"/>
      <w:lvlText w:val="•"/>
      <w:lvlJc w:val="left"/>
      <w:pPr>
        <w:tabs>
          <w:tab w:val="num" w:pos="5760"/>
        </w:tabs>
        <w:ind w:left="5760" w:hanging="360"/>
      </w:pPr>
      <w:rPr>
        <w:rFonts w:ascii="Arial" w:hAnsi="Arial" w:hint="default"/>
      </w:rPr>
    </w:lvl>
    <w:lvl w:ilvl="8" w:tplc="FDFEA3B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CE60FD0"/>
    <w:multiLevelType w:val="hybridMultilevel"/>
    <w:tmpl w:val="872AC9D4"/>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3D466FB7"/>
    <w:multiLevelType w:val="hybridMultilevel"/>
    <w:tmpl w:val="FC96C9D2"/>
    <w:lvl w:ilvl="0" w:tplc="E00AA34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41A4676F"/>
    <w:multiLevelType w:val="hybridMultilevel"/>
    <w:tmpl w:val="63147B08"/>
    <w:lvl w:ilvl="0" w:tplc="B33E01A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4473368F"/>
    <w:multiLevelType w:val="hybridMultilevel"/>
    <w:tmpl w:val="CBB218AE"/>
    <w:lvl w:ilvl="0" w:tplc="F5DA380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47D15A63"/>
    <w:multiLevelType w:val="hybridMultilevel"/>
    <w:tmpl w:val="82B4D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84B185A"/>
    <w:multiLevelType w:val="hybridMultilevel"/>
    <w:tmpl w:val="2402EAAC"/>
    <w:lvl w:ilvl="0" w:tplc="35242D6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49F754A0"/>
    <w:multiLevelType w:val="hybridMultilevel"/>
    <w:tmpl w:val="A22E2E7C"/>
    <w:lvl w:ilvl="0" w:tplc="B2CA9D40">
      <w:numFmt w:val="bullet"/>
      <w:lvlText w:val=""/>
      <w:lvlJc w:val="left"/>
      <w:pPr>
        <w:ind w:left="720" w:hanging="360"/>
      </w:pPr>
      <w:rPr>
        <w:rFonts w:ascii="Wingdings" w:eastAsiaTheme="minorHAnsi" w:hAnsi="Wingdings" w:cstheme="minorBidi"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AD23069"/>
    <w:multiLevelType w:val="hybridMultilevel"/>
    <w:tmpl w:val="BF4E88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F0D5BEE"/>
    <w:multiLevelType w:val="hybridMultilevel"/>
    <w:tmpl w:val="F8AED8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51" w15:restartNumberingAfterBreak="0">
    <w:nsid w:val="530A6A49"/>
    <w:multiLevelType w:val="hybridMultilevel"/>
    <w:tmpl w:val="92E87B28"/>
    <w:lvl w:ilvl="0" w:tplc="3E5E0358">
      <w:start w:val="1"/>
      <w:numFmt w:val="bullet"/>
      <w:lvlText w:val="•"/>
      <w:lvlJc w:val="left"/>
      <w:pPr>
        <w:tabs>
          <w:tab w:val="num" w:pos="720"/>
        </w:tabs>
        <w:ind w:left="720" w:hanging="360"/>
      </w:pPr>
      <w:rPr>
        <w:rFonts w:ascii="Arial" w:hAnsi="Arial" w:hint="default"/>
      </w:rPr>
    </w:lvl>
    <w:lvl w:ilvl="1" w:tplc="93FEFF44" w:tentative="1">
      <w:start w:val="1"/>
      <w:numFmt w:val="bullet"/>
      <w:lvlText w:val="•"/>
      <w:lvlJc w:val="left"/>
      <w:pPr>
        <w:tabs>
          <w:tab w:val="num" w:pos="1440"/>
        </w:tabs>
        <w:ind w:left="1440" w:hanging="360"/>
      </w:pPr>
      <w:rPr>
        <w:rFonts w:ascii="Arial" w:hAnsi="Arial" w:hint="default"/>
      </w:rPr>
    </w:lvl>
    <w:lvl w:ilvl="2" w:tplc="9F6C8E4A" w:tentative="1">
      <w:start w:val="1"/>
      <w:numFmt w:val="bullet"/>
      <w:lvlText w:val="•"/>
      <w:lvlJc w:val="left"/>
      <w:pPr>
        <w:tabs>
          <w:tab w:val="num" w:pos="2160"/>
        </w:tabs>
        <w:ind w:left="2160" w:hanging="360"/>
      </w:pPr>
      <w:rPr>
        <w:rFonts w:ascii="Arial" w:hAnsi="Arial" w:hint="default"/>
      </w:rPr>
    </w:lvl>
    <w:lvl w:ilvl="3" w:tplc="4F0CD772" w:tentative="1">
      <w:start w:val="1"/>
      <w:numFmt w:val="bullet"/>
      <w:lvlText w:val="•"/>
      <w:lvlJc w:val="left"/>
      <w:pPr>
        <w:tabs>
          <w:tab w:val="num" w:pos="2880"/>
        </w:tabs>
        <w:ind w:left="2880" w:hanging="360"/>
      </w:pPr>
      <w:rPr>
        <w:rFonts w:ascii="Arial" w:hAnsi="Arial" w:hint="default"/>
      </w:rPr>
    </w:lvl>
    <w:lvl w:ilvl="4" w:tplc="B3B23A16" w:tentative="1">
      <w:start w:val="1"/>
      <w:numFmt w:val="bullet"/>
      <w:lvlText w:val="•"/>
      <w:lvlJc w:val="left"/>
      <w:pPr>
        <w:tabs>
          <w:tab w:val="num" w:pos="3600"/>
        </w:tabs>
        <w:ind w:left="3600" w:hanging="360"/>
      </w:pPr>
      <w:rPr>
        <w:rFonts w:ascii="Arial" w:hAnsi="Arial" w:hint="default"/>
      </w:rPr>
    </w:lvl>
    <w:lvl w:ilvl="5" w:tplc="C010DBB4" w:tentative="1">
      <w:start w:val="1"/>
      <w:numFmt w:val="bullet"/>
      <w:lvlText w:val="•"/>
      <w:lvlJc w:val="left"/>
      <w:pPr>
        <w:tabs>
          <w:tab w:val="num" w:pos="4320"/>
        </w:tabs>
        <w:ind w:left="4320" w:hanging="360"/>
      </w:pPr>
      <w:rPr>
        <w:rFonts w:ascii="Arial" w:hAnsi="Arial" w:hint="default"/>
      </w:rPr>
    </w:lvl>
    <w:lvl w:ilvl="6" w:tplc="2E9C852E" w:tentative="1">
      <w:start w:val="1"/>
      <w:numFmt w:val="bullet"/>
      <w:lvlText w:val="•"/>
      <w:lvlJc w:val="left"/>
      <w:pPr>
        <w:tabs>
          <w:tab w:val="num" w:pos="5040"/>
        </w:tabs>
        <w:ind w:left="5040" w:hanging="360"/>
      </w:pPr>
      <w:rPr>
        <w:rFonts w:ascii="Arial" w:hAnsi="Arial" w:hint="default"/>
      </w:rPr>
    </w:lvl>
    <w:lvl w:ilvl="7" w:tplc="B5782DBE" w:tentative="1">
      <w:start w:val="1"/>
      <w:numFmt w:val="bullet"/>
      <w:lvlText w:val="•"/>
      <w:lvlJc w:val="left"/>
      <w:pPr>
        <w:tabs>
          <w:tab w:val="num" w:pos="5760"/>
        </w:tabs>
        <w:ind w:left="5760" w:hanging="360"/>
      </w:pPr>
      <w:rPr>
        <w:rFonts w:ascii="Arial" w:hAnsi="Arial" w:hint="default"/>
      </w:rPr>
    </w:lvl>
    <w:lvl w:ilvl="8" w:tplc="3FCCD478"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5550379D"/>
    <w:multiLevelType w:val="hybridMultilevel"/>
    <w:tmpl w:val="AC2EDE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8866656"/>
    <w:multiLevelType w:val="hybridMultilevel"/>
    <w:tmpl w:val="74EC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BB45848"/>
    <w:multiLevelType w:val="hybridMultilevel"/>
    <w:tmpl w:val="CD92FB62"/>
    <w:lvl w:ilvl="0" w:tplc="04090017">
      <w:start w:val="1"/>
      <w:numFmt w:val="lowerLetter"/>
      <w:lvlText w:val="%1)"/>
      <w:lvlJc w:val="left"/>
      <w:pPr>
        <w:ind w:left="1569"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56" w15:restartNumberingAfterBreak="0">
    <w:nsid w:val="5D025B8C"/>
    <w:multiLevelType w:val="hybridMultilevel"/>
    <w:tmpl w:val="64101498"/>
    <w:lvl w:ilvl="0" w:tplc="6E24BBE0">
      <w:start w:val="1"/>
      <w:numFmt w:val="decimal"/>
      <w:lvlText w:val="%1."/>
      <w:lvlJc w:val="left"/>
      <w:pPr>
        <w:ind w:left="720" w:hanging="360"/>
      </w:pPr>
      <w:rPr>
        <w:rFonts w:hint="default"/>
        <w:i w:val="0"/>
        <w:iCs/>
      </w:rPr>
    </w:lvl>
    <w:lvl w:ilvl="1" w:tplc="B6CAD89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E5D6E67"/>
    <w:multiLevelType w:val="hybridMultilevel"/>
    <w:tmpl w:val="57724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26D31CB"/>
    <w:multiLevelType w:val="hybridMultilevel"/>
    <w:tmpl w:val="E0360EC6"/>
    <w:lvl w:ilvl="0" w:tplc="1610D52A">
      <w:start w:val="1"/>
      <w:numFmt w:val="bullet"/>
      <w:lvlText w:val="•"/>
      <w:lvlJc w:val="left"/>
      <w:pPr>
        <w:tabs>
          <w:tab w:val="num" w:pos="1080"/>
        </w:tabs>
        <w:ind w:left="1080" w:hanging="360"/>
      </w:pPr>
      <w:rPr>
        <w:rFonts w:ascii="Arial" w:hAnsi="Arial" w:hint="default"/>
      </w:rPr>
    </w:lvl>
    <w:lvl w:ilvl="1" w:tplc="59929AC0" w:tentative="1">
      <w:start w:val="1"/>
      <w:numFmt w:val="bullet"/>
      <w:lvlText w:val="•"/>
      <w:lvlJc w:val="left"/>
      <w:pPr>
        <w:tabs>
          <w:tab w:val="num" w:pos="1800"/>
        </w:tabs>
        <w:ind w:left="1800" w:hanging="360"/>
      </w:pPr>
      <w:rPr>
        <w:rFonts w:ascii="Arial" w:hAnsi="Arial" w:hint="default"/>
      </w:rPr>
    </w:lvl>
    <w:lvl w:ilvl="2" w:tplc="558E7AD6" w:tentative="1">
      <w:start w:val="1"/>
      <w:numFmt w:val="bullet"/>
      <w:lvlText w:val="•"/>
      <w:lvlJc w:val="left"/>
      <w:pPr>
        <w:tabs>
          <w:tab w:val="num" w:pos="2520"/>
        </w:tabs>
        <w:ind w:left="2520" w:hanging="360"/>
      </w:pPr>
      <w:rPr>
        <w:rFonts w:ascii="Arial" w:hAnsi="Arial" w:hint="default"/>
      </w:rPr>
    </w:lvl>
    <w:lvl w:ilvl="3" w:tplc="C93C7EC0" w:tentative="1">
      <w:start w:val="1"/>
      <w:numFmt w:val="bullet"/>
      <w:lvlText w:val="•"/>
      <w:lvlJc w:val="left"/>
      <w:pPr>
        <w:tabs>
          <w:tab w:val="num" w:pos="3240"/>
        </w:tabs>
        <w:ind w:left="3240" w:hanging="360"/>
      </w:pPr>
      <w:rPr>
        <w:rFonts w:ascii="Arial" w:hAnsi="Arial" w:hint="default"/>
      </w:rPr>
    </w:lvl>
    <w:lvl w:ilvl="4" w:tplc="2D8CD226" w:tentative="1">
      <w:start w:val="1"/>
      <w:numFmt w:val="bullet"/>
      <w:lvlText w:val="•"/>
      <w:lvlJc w:val="left"/>
      <w:pPr>
        <w:tabs>
          <w:tab w:val="num" w:pos="3960"/>
        </w:tabs>
        <w:ind w:left="3960" w:hanging="360"/>
      </w:pPr>
      <w:rPr>
        <w:rFonts w:ascii="Arial" w:hAnsi="Arial" w:hint="default"/>
      </w:rPr>
    </w:lvl>
    <w:lvl w:ilvl="5" w:tplc="89A04724" w:tentative="1">
      <w:start w:val="1"/>
      <w:numFmt w:val="bullet"/>
      <w:lvlText w:val="•"/>
      <w:lvlJc w:val="left"/>
      <w:pPr>
        <w:tabs>
          <w:tab w:val="num" w:pos="4680"/>
        </w:tabs>
        <w:ind w:left="4680" w:hanging="360"/>
      </w:pPr>
      <w:rPr>
        <w:rFonts w:ascii="Arial" w:hAnsi="Arial" w:hint="default"/>
      </w:rPr>
    </w:lvl>
    <w:lvl w:ilvl="6" w:tplc="B652F41E" w:tentative="1">
      <w:start w:val="1"/>
      <w:numFmt w:val="bullet"/>
      <w:lvlText w:val="•"/>
      <w:lvlJc w:val="left"/>
      <w:pPr>
        <w:tabs>
          <w:tab w:val="num" w:pos="5400"/>
        </w:tabs>
        <w:ind w:left="5400" w:hanging="360"/>
      </w:pPr>
      <w:rPr>
        <w:rFonts w:ascii="Arial" w:hAnsi="Arial" w:hint="default"/>
      </w:rPr>
    </w:lvl>
    <w:lvl w:ilvl="7" w:tplc="EBC22454" w:tentative="1">
      <w:start w:val="1"/>
      <w:numFmt w:val="bullet"/>
      <w:lvlText w:val="•"/>
      <w:lvlJc w:val="left"/>
      <w:pPr>
        <w:tabs>
          <w:tab w:val="num" w:pos="6120"/>
        </w:tabs>
        <w:ind w:left="6120" w:hanging="360"/>
      </w:pPr>
      <w:rPr>
        <w:rFonts w:ascii="Arial" w:hAnsi="Arial" w:hint="default"/>
      </w:rPr>
    </w:lvl>
    <w:lvl w:ilvl="8" w:tplc="F2A07B40" w:tentative="1">
      <w:start w:val="1"/>
      <w:numFmt w:val="bullet"/>
      <w:lvlText w:val="•"/>
      <w:lvlJc w:val="left"/>
      <w:pPr>
        <w:tabs>
          <w:tab w:val="num" w:pos="6840"/>
        </w:tabs>
        <w:ind w:left="6840" w:hanging="360"/>
      </w:pPr>
      <w:rPr>
        <w:rFonts w:ascii="Arial" w:hAnsi="Arial" w:hint="default"/>
      </w:rPr>
    </w:lvl>
  </w:abstractNum>
  <w:abstractNum w:abstractNumId="59" w15:restartNumberingAfterBreak="0">
    <w:nsid w:val="63BE49DA"/>
    <w:multiLevelType w:val="hybridMultilevel"/>
    <w:tmpl w:val="C69286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693C7717"/>
    <w:multiLevelType w:val="hybridMultilevel"/>
    <w:tmpl w:val="8C0E8D8A"/>
    <w:lvl w:ilvl="0" w:tplc="3314FB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2"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3" w15:restartNumberingAfterBreak="0">
    <w:nsid w:val="6B3A6999"/>
    <w:multiLevelType w:val="hybridMultilevel"/>
    <w:tmpl w:val="ECEEF018"/>
    <w:lvl w:ilvl="0" w:tplc="90103E0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6CDC1507"/>
    <w:multiLevelType w:val="hybridMultilevel"/>
    <w:tmpl w:val="07325E5A"/>
    <w:lvl w:ilvl="0" w:tplc="FB404E30">
      <w:numFmt w:val="bullet"/>
      <w:lvlText w:val="-"/>
      <w:lvlJc w:val="left"/>
      <w:pPr>
        <w:ind w:left="360" w:hanging="360"/>
      </w:pPr>
      <w:rPr>
        <w:rFonts w:ascii="Arial" w:eastAsiaTheme="minorHAnsi" w:hAnsi="Arial" w:cs="Aria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65"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537F19"/>
    <w:multiLevelType w:val="hybridMultilevel"/>
    <w:tmpl w:val="4ECA0C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AB13E59"/>
    <w:multiLevelType w:val="hybridMultilevel"/>
    <w:tmpl w:val="41826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B36076D"/>
    <w:multiLevelType w:val="hybridMultilevel"/>
    <w:tmpl w:val="3AA2A316"/>
    <w:lvl w:ilvl="0" w:tplc="7C3A19F6">
      <w:start w:val="1"/>
      <w:numFmt w:val="lowerLetter"/>
      <w:lvlText w:val="%1)"/>
      <w:lvlJc w:val="left"/>
      <w:pPr>
        <w:ind w:left="2952" w:hanging="720"/>
      </w:pPr>
    </w:lvl>
    <w:lvl w:ilvl="1" w:tplc="08090019">
      <w:start w:val="1"/>
      <w:numFmt w:val="lowerLetter"/>
      <w:lvlText w:val="%2."/>
      <w:lvlJc w:val="left"/>
      <w:pPr>
        <w:ind w:left="3312" w:hanging="360"/>
      </w:pPr>
    </w:lvl>
    <w:lvl w:ilvl="2" w:tplc="0809001B">
      <w:start w:val="1"/>
      <w:numFmt w:val="lowerRoman"/>
      <w:lvlText w:val="%3."/>
      <w:lvlJc w:val="right"/>
      <w:pPr>
        <w:ind w:left="4032" w:hanging="180"/>
      </w:pPr>
    </w:lvl>
    <w:lvl w:ilvl="3" w:tplc="0809000F">
      <w:start w:val="1"/>
      <w:numFmt w:val="decimal"/>
      <w:lvlText w:val="%4."/>
      <w:lvlJc w:val="left"/>
      <w:pPr>
        <w:ind w:left="4752" w:hanging="360"/>
      </w:pPr>
    </w:lvl>
    <w:lvl w:ilvl="4" w:tplc="08090019">
      <w:start w:val="1"/>
      <w:numFmt w:val="lowerLetter"/>
      <w:lvlText w:val="%5."/>
      <w:lvlJc w:val="left"/>
      <w:pPr>
        <w:ind w:left="5472" w:hanging="360"/>
      </w:pPr>
    </w:lvl>
    <w:lvl w:ilvl="5" w:tplc="0809001B">
      <w:start w:val="1"/>
      <w:numFmt w:val="lowerRoman"/>
      <w:lvlText w:val="%6."/>
      <w:lvlJc w:val="right"/>
      <w:pPr>
        <w:ind w:left="6192" w:hanging="180"/>
      </w:pPr>
    </w:lvl>
    <w:lvl w:ilvl="6" w:tplc="0809000F">
      <w:start w:val="1"/>
      <w:numFmt w:val="decimal"/>
      <w:lvlText w:val="%7."/>
      <w:lvlJc w:val="left"/>
      <w:pPr>
        <w:ind w:left="6912" w:hanging="360"/>
      </w:pPr>
    </w:lvl>
    <w:lvl w:ilvl="7" w:tplc="08090019">
      <w:start w:val="1"/>
      <w:numFmt w:val="lowerLetter"/>
      <w:lvlText w:val="%8."/>
      <w:lvlJc w:val="left"/>
      <w:pPr>
        <w:ind w:left="7632" w:hanging="360"/>
      </w:pPr>
    </w:lvl>
    <w:lvl w:ilvl="8" w:tplc="0809001B">
      <w:start w:val="1"/>
      <w:numFmt w:val="lowerRoman"/>
      <w:lvlText w:val="%9."/>
      <w:lvlJc w:val="right"/>
      <w:pPr>
        <w:ind w:left="8352" w:hanging="180"/>
      </w:pPr>
    </w:lvl>
  </w:abstractNum>
  <w:abstractNum w:abstractNumId="69" w15:restartNumberingAfterBreak="0">
    <w:nsid w:val="7DE86E46"/>
    <w:multiLevelType w:val="hybridMultilevel"/>
    <w:tmpl w:val="74F41DDE"/>
    <w:lvl w:ilvl="0" w:tplc="566E3078">
      <w:start w:val="1"/>
      <w:numFmt w:val="bullet"/>
      <w:lvlText w:val="•"/>
      <w:lvlJc w:val="left"/>
      <w:pPr>
        <w:tabs>
          <w:tab w:val="num" w:pos="720"/>
        </w:tabs>
        <w:ind w:left="720" w:hanging="360"/>
      </w:pPr>
      <w:rPr>
        <w:rFonts w:ascii="Arial" w:hAnsi="Arial" w:hint="default"/>
      </w:rPr>
    </w:lvl>
    <w:lvl w:ilvl="1" w:tplc="CE3A1D80" w:tentative="1">
      <w:start w:val="1"/>
      <w:numFmt w:val="bullet"/>
      <w:lvlText w:val="•"/>
      <w:lvlJc w:val="left"/>
      <w:pPr>
        <w:tabs>
          <w:tab w:val="num" w:pos="1440"/>
        </w:tabs>
        <w:ind w:left="1440" w:hanging="360"/>
      </w:pPr>
      <w:rPr>
        <w:rFonts w:ascii="Arial" w:hAnsi="Arial" w:hint="default"/>
      </w:rPr>
    </w:lvl>
    <w:lvl w:ilvl="2" w:tplc="1F48678A" w:tentative="1">
      <w:start w:val="1"/>
      <w:numFmt w:val="bullet"/>
      <w:lvlText w:val="•"/>
      <w:lvlJc w:val="left"/>
      <w:pPr>
        <w:tabs>
          <w:tab w:val="num" w:pos="2160"/>
        </w:tabs>
        <w:ind w:left="2160" w:hanging="360"/>
      </w:pPr>
      <w:rPr>
        <w:rFonts w:ascii="Arial" w:hAnsi="Arial" w:hint="default"/>
      </w:rPr>
    </w:lvl>
    <w:lvl w:ilvl="3" w:tplc="B44C4F92" w:tentative="1">
      <w:start w:val="1"/>
      <w:numFmt w:val="bullet"/>
      <w:lvlText w:val="•"/>
      <w:lvlJc w:val="left"/>
      <w:pPr>
        <w:tabs>
          <w:tab w:val="num" w:pos="2880"/>
        </w:tabs>
        <w:ind w:left="2880" w:hanging="360"/>
      </w:pPr>
      <w:rPr>
        <w:rFonts w:ascii="Arial" w:hAnsi="Arial" w:hint="default"/>
      </w:rPr>
    </w:lvl>
    <w:lvl w:ilvl="4" w:tplc="23F8463C" w:tentative="1">
      <w:start w:val="1"/>
      <w:numFmt w:val="bullet"/>
      <w:lvlText w:val="•"/>
      <w:lvlJc w:val="left"/>
      <w:pPr>
        <w:tabs>
          <w:tab w:val="num" w:pos="3600"/>
        </w:tabs>
        <w:ind w:left="3600" w:hanging="360"/>
      </w:pPr>
      <w:rPr>
        <w:rFonts w:ascii="Arial" w:hAnsi="Arial" w:hint="default"/>
      </w:rPr>
    </w:lvl>
    <w:lvl w:ilvl="5" w:tplc="D67CD2F2" w:tentative="1">
      <w:start w:val="1"/>
      <w:numFmt w:val="bullet"/>
      <w:lvlText w:val="•"/>
      <w:lvlJc w:val="left"/>
      <w:pPr>
        <w:tabs>
          <w:tab w:val="num" w:pos="4320"/>
        </w:tabs>
        <w:ind w:left="4320" w:hanging="360"/>
      </w:pPr>
      <w:rPr>
        <w:rFonts w:ascii="Arial" w:hAnsi="Arial" w:hint="default"/>
      </w:rPr>
    </w:lvl>
    <w:lvl w:ilvl="6" w:tplc="42D8B590" w:tentative="1">
      <w:start w:val="1"/>
      <w:numFmt w:val="bullet"/>
      <w:lvlText w:val="•"/>
      <w:lvlJc w:val="left"/>
      <w:pPr>
        <w:tabs>
          <w:tab w:val="num" w:pos="5040"/>
        </w:tabs>
        <w:ind w:left="5040" w:hanging="360"/>
      </w:pPr>
      <w:rPr>
        <w:rFonts w:ascii="Arial" w:hAnsi="Arial" w:hint="default"/>
      </w:rPr>
    </w:lvl>
    <w:lvl w:ilvl="7" w:tplc="D294097E" w:tentative="1">
      <w:start w:val="1"/>
      <w:numFmt w:val="bullet"/>
      <w:lvlText w:val="•"/>
      <w:lvlJc w:val="left"/>
      <w:pPr>
        <w:tabs>
          <w:tab w:val="num" w:pos="5760"/>
        </w:tabs>
        <w:ind w:left="5760" w:hanging="360"/>
      </w:pPr>
      <w:rPr>
        <w:rFonts w:ascii="Arial" w:hAnsi="Arial" w:hint="default"/>
      </w:rPr>
    </w:lvl>
    <w:lvl w:ilvl="8" w:tplc="6D027430"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F0B2D77"/>
    <w:multiLevelType w:val="hybridMultilevel"/>
    <w:tmpl w:val="F8C89B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7F204A6B"/>
    <w:multiLevelType w:val="hybridMultilevel"/>
    <w:tmpl w:val="FD2408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90022279">
    <w:abstractNumId w:val="54"/>
  </w:num>
  <w:num w:numId="2" w16cid:durableId="703604989">
    <w:abstractNumId w:val="65"/>
  </w:num>
  <w:num w:numId="3" w16cid:durableId="1169830083">
    <w:abstractNumId w:val="30"/>
  </w:num>
  <w:num w:numId="4" w16cid:durableId="940530939">
    <w:abstractNumId w:val="50"/>
  </w:num>
  <w:num w:numId="5" w16cid:durableId="1602645613">
    <w:abstractNumId w:val="16"/>
  </w:num>
  <w:num w:numId="6" w16cid:durableId="111116958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747510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45040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9088943">
    <w:abstractNumId w:val="55"/>
  </w:num>
  <w:num w:numId="10" w16cid:durableId="313267103">
    <w:abstractNumId w:val="61"/>
  </w:num>
  <w:num w:numId="11" w16cid:durableId="1311708662">
    <w:abstractNumId w:val="30"/>
    <w:lvlOverride w:ilvl="0">
      <w:startOverride w:val="1"/>
    </w:lvlOverride>
  </w:num>
  <w:num w:numId="12" w16cid:durableId="11372630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6115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914541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55378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10904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93075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5550827">
    <w:abstractNumId w:val="64"/>
  </w:num>
  <w:num w:numId="19" w16cid:durableId="1079055539">
    <w:abstractNumId w:val="41"/>
  </w:num>
  <w:num w:numId="20" w16cid:durableId="1094862564">
    <w:abstractNumId w:val="27"/>
  </w:num>
  <w:num w:numId="21" w16cid:durableId="1492402030">
    <w:abstractNumId w:val="10"/>
  </w:num>
  <w:num w:numId="22" w16cid:durableId="2011131574">
    <w:abstractNumId w:val="25"/>
  </w:num>
  <w:num w:numId="23" w16cid:durableId="86736083">
    <w:abstractNumId w:val="39"/>
  </w:num>
  <w:num w:numId="24" w16cid:durableId="77792424">
    <w:abstractNumId w:val="51"/>
  </w:num>
  <w:num w:numId="25" w16cid:durableId="1393965508">
    <w:abstractNumId w:val="33"/>
  </w:num>
  <w:num w:numId="26" w16cid:durableId="1361853854">
    <w:abstractNumId w:val="58"/>
  </w:num>
  <w:num w:numId="27" w16cid:durableId="296184223">
    <w:abstractNumId w:val="71"/>
  </w:num>
  <w:num w:numId="28" w16cid:durableId="1247500504">
    <w:abstractNumId w:val="26"/>
  </w:num>
  <w:num w:numId="29" w16cid:durableId="312222511">
    <w:abstractNumId w:val="37"/>
  </w:num>
  <w:num w:numId="30" w16cid:durableId="62334221">
    <w:abstractNumId w:val="46"/>
  </w:num>
  <w:num w:numId="31" w16cid:durableId="357045782">
    <w:abstractNumId w:val="53"/>
  </w:num>
  <w:num w:numId="32" w16cid:durableId="87310422">
    <w:abstractNumId w:val="63"/>
  </w:num>
  <w:num w:numId="33" w16cid:durableId="1653675169">
    <w:abstractNumId w:val="20"/>
  </w:num>
  <w:num w:numId="34" w16cid:durableId="626131790">
    <w:abstractNumId w:val="13"/>
  </w:num>
  <w:num w:numId="35" w16cid:durableId="1725057475">
    <w:abstractNumId w:val="49"/>
  </w:num>
  <w:num w:numId="36" w16cid:durableId="2079789535">
    <w:abstractNumId w:val="48"/>
  </w:num>
  <w:num w:numId="37" w16cid:durableId="1073820799">
    <w:abstractNumId w:val="36"/>
  </w:num>
  <w:num w:numId="38" w16cid:durableId="823425783">
    <w:abstractNumId w:val="66"/>
  </w:num>
  <w:num w:numId="39" w16cid:durableId="970596211">
    <w:abstractNumId w:val="67"/>
  </w:num>
  <w:num w:numId="40" w16cid:durableId="1087076866">
    <w:abstractNumId w:val="45"/>
  </w:num>
  <w:num w:numId="41" w16cid:durableId="1696811175">
    <w:abstractNumId w:val="15"/>
  </w:num>
  <w:num w:numId="42" w16cid:durableId="1658606792">
    <w:abstractNumId w:val="69"/>
  </w:num>
  <w:num w:numId="43" w16cid:durableId="1325008114">
    <w:abstractNumId w:val="34"/>
  </w:num>
  <w:num w:numId="44" w16cid:durableId="1438285401">
    <w:abstractNumId w:val="19"/>
  </w:num>
  <w:num w:numId="45" w16cid:durableId="1828007633">
    <w:abstractNumId w:val="21"/>
  </w:num>
  <w:num w:numId="46" w16cid:durableId="900873325">
    <w:abstractNumId w:val="35"/>
  </w:num>
  <w:num w:numId="47" w16cid:durableId="1864857027">
    <w:abstractNumId w:val="9"/>
  </w:num>
  <w:num w:numId="48" w16cid:durableId="454641029">
    <w:abstractNumId w:val="7"/>
  </w:num>
  <w:num w:numId="49" w16cid:durableId="1421873662">
    <w:abstractNumId w:val="6"/>
  </w:num>
  <w:num w:numId="50" w16cid:durableId="1789815216">
    <w:abstractNumId w:val="5"/>
  </w:num>
  <w:num w:numId="51" w16cid:durableId="1149437986">
    <w:abstractNumId w:val="4"/>
  </w:num>
  <w:num w:numId="52" w16cid:durableId="861743802">
    <w:abstractNumId w:val="8"/>
  </w:num>
  <w:num w:numId="53" w16cid:durableId="1733044473">
    <w:abstractNumId w:val="3"/>
  </w:num>
  <w:num w:numId="54" w16cid:durableId="363485209">
    <w:abstractNumId w:val="2"/>
  </w:num>
  <w:num w:numId="55" w16cid:durableId="94139253">
    <w:abstractNumId w:val="1"/>
  </w:num>
  <w:num w:numId="56" w16cid:durableId="817111224">
    <w:abstractNumId w:val="0"/>
  </w:num>
  <w:num w:numId="57" w16cid:durableId="1816297162">
    <w:abstractNumId w:val="18"/>
  </w:num>
  <w:num w:numId="58" w16cid:durableId="1306080669">
    <w:abstractNumId w:val="43"/>
  </w:num>
  <w:num w:numId="59" w16cid:durableId="337194972">
    <w:abstractNumId w:val="70"/>
  </w:num>
  <w:num w:numId="60" w16cid:durableId="1362323967">
    <w:abstractNumId w:val="44"/>
  </w:num>
  <w:num w:numId="61" w16cid:durableId="558327524">
    <w:abstractNumId w:val="12"/>
  </w:num>
  <w:num w:numId="62" w16cid:durableId="2066293700">
    <w:abstractNumId w:val="17"/>
  </w:num>
  <w:num w:numId="63" w16cid:durableId="1632323301">
    <w:abstractNumId w:val="23"/>
  </w:num>
  <w:num w:numId="64" w16cid:durableId="229535579">
    <w:abstractNumId w:val="24"/>
  </w:num>
  <w:num w:numId="65" w16cid:durableId="1150899689">
    <w:abstractNumId w:val="47"/>
  </w:num>
  <w:num w:numId="66" w16cid:durableId="142816504">
    <w:abstractNumId w:val="60"/>
  </w:num>
  <w:num w:numId="67" w16cid:durableId="162791720">
    <w:abstractNumId w:val="14"/>
  </w:num>
  <w:num w:numId="68" w16cid:durableId="1334140783">
    <w:abstractNumId w:val="59"/>
  </w:num>
  <w:num w:numId="69" w16cid:durableId="1809083931">
    <w:abstractNumId w:val="57"/>
  </w:num>
  <w:num w:numId="70" w16cid:durableId="1565601494">
    <w:abstractNumId w:val="56"/>
  </w:num>
  <w:num w:numId="71" w16cid:durableId="714548966">
    <w:abstractNumId w:val="11"/>
  </w:num>
  <w:num w:numId="72" w16cid:durableId="719523474">
    <w:abstractNumId w:val="32"/>
  </w:num>
  <w:num w:numId="73" w16cid:durableId="1520852742">
    <w:abstractNumId w:val="40"/>
  </w:num>
  <w:num w:numId="74" w16cid:durableId="1406955858">
    <w:abstractNumId w:val="22"/>
  </w:num>
  <w:num w:numId="75" w16cid:durableId="18975452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335187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119D7"/>
    <w:rsid w:val="00011CF6"/>
    <w:rsid w:val="0001212C"/>
    <w:rsid w:val="00013F85"/>
    <w:rsid w:val="00021A34"/>
    <w:rsid w:val="00026450"/>
    <w:rsid w:val="00034C2E"/>
    <w:rsid w:val="00040951"/>
    <w:rsid w:val="00051E6D"/>
    <w:rsid w:val="0005533F"/>
    <w:rsid w:val="0006020C"/>
    <w:rsid w:val="00064AF2"/>
    <w:rsid w:val="00064B77"/>
    <w:rsid w:val="00085DDD"/>
    <w:rsid w:val="000A2CBB"/>
    <w:rsid w:val="000B48A5"/>
    <w:rsid w:val="000C349E"/>
    <w:rsid w:val="000C6736"/>
    <w:rsid w:val="000C7578"/>
    <w:rsid w:val="000D318F"/>
    <w:rsid w:val="000D494E"/>
    <w:rsid w:val="000E0165"/>
    <w:rsid w:val="000E02EF"/>
    <w:rsid w:val="000F5139"/>
    <w:rsid w:val="00105531"/>
    <w:rsid w:val="001065B4"/>
    <w:rsid w:val="00107220"/>
    <w:rsid w:val="0011017A"/>
    <w:rsid w:val="001162C0"/>
    <w:rsid w:val="00134C9A"/>
    <w:rsid w:val="00141995"/>
    <w:rsid w:val="001419F8"/>
    <w:rsid w:val="00154CA1"/>
    <w:rsid w:val="001619FA"/>
    <w:rsid w:val="001658E9"/>
    <w:rsid w:val="0017266D"/>
    <w:rsid w:val="00174037"/>
    <w:rsid w:val="0018097E"/>
    <w:rsid w:val="00180B47"/>
    <w:rsid w:val="00181581"/>
    <w:rsid w:val="00184BD8"/>
    <w:rsid w:val="001909B7"/>
    <w:rsid w:val="00190BD5"/>
    <w:rsid w:val="00195C7E"/>
    <w:rsid w:val="001962BE"/>
    <w:rsid w:val="001A2CEE"/>
    <w:rsid w:val="001A2ED9"/>
    <w:rsid w:val="001A37CF"/>
    <w:rsid w:val="001A785D"/>
    <w:rsid w:val="001B084F"/>
    <w:rsid w:val="001B61BB"/>
    <w:rsid w:val="001C121A"/>
    <w:rsid w:val="001C253B"/>
    <w:rsid w:val="001D130C"/>
    <w:rsid w:val="001F61B7"/>
    <w:rsid w:val="00201DFA"/>
    <w:rsid w:val="002112D3"/>
    <w:rsid w:val="002131F9"/>
    <w:rsid w:val="00221E1B"/>
    <w:rsid w:val="00233585"/>
    <w:rsid w:val="00234EB0"/>
    <w:rsid w:val="00240F90"/>
    <w:rsid w:val="00242115"/>
    <w:rsid w:val="00250D31"/>
    <w:rsid w:val="00253AF9"/>
    <w:rsid w:val="00254A84"/>
    <w:rsid w:val="00270541"/>
    <w:rsid w:val="0027617B"/>
    <w:rsid w:val="00280666"/>
    <w:rsid w:val="00280CE2"/>
    <w:rsid w:val="00281606"/>
    <w:rsid w:val="00281B9F"/>
    <w:rsid w:val="00296230"/>
    <w:rsid w:val="0029793E"/>
    <w:rsid w:val="002979AB"/>
    <w:rsid w:val="00297E61"/>
    <w:rsid w:val="002A012C"/>
    <w:rsid w:val="002A611A"/>
    <w:rsid w:val="002B4898"/>
    <w:rsid w:val="002C10C2"/>
    <w:rsid w:val="002C63A8"/>
    <w:rsid w:val="002C64CF"/>
    <w:rsid w:val="002C6BD6"/>
    <w:rsid w:val="002C705A"/>
    <w:rsid w:val="002D12C8"/>
    <w:rsid w:val="002D6582"/>
    <w:rsid w:val="002E0DE9"/>
    <w:rsid w:val="002E4849"/>
    <w:rsid w:val="002F0F81"/>
    <w:rsid w:val="00310B43"/>
    <w:rsid w:val="00315308"/>
    <w:rsid w:val="00322248"/>
    <w:rsid w:val="003229C4"/>
    <w:rsid w:val="003345D5"/>
    <w:rsid w:val="0035780C"/>
    <w:rsid w:val="00360838"/>
    <w:rsid w:val="00371DE1"/>
    <w:rsid w:val="00383651"/>
    <w:rsid w:val="00385415"/>
    <w:rsid w:val="00386501"/>
    <w:rsid w:val="00392513"/>
    <w:rsid w:val="00396099"/>
    <w:rsid w:val="003A2977"/>
    <w:rsid w:val="003B41A3"/>
    <w:rsid w:val="003C0C81"/>
    <w:rsid w:val="003C1ED4"/>
    <w:rsid w:val="003D52A0"/>
    <w:rsid w:val="003E0F1E"/>
    <w:rsid w:val="003F755D"/>
    <w:rsid w:val="00402830"/>
    <w:rsid w:val="00412C27"/>
    <w:rsid w:val="004216D3"/>
    <w:rsid w:val="0043359E"/>
    <w:rsid w:val="00444BDD"/>
    <w:rsid w:val="00464D95"/>
    <w:rsid w:val="00470478"/>
    <w:rsid w:val="00471FD0"/>
    <w:rsid w:val="00480750"/>
    <w:rsid w:val="0048118D"/>
    <w:rsid w:val="004821A7"/>
    <w:rsid w:val="00492412"/>
    <w:rsid w:val="00497860"/>
    <w:rsid w:val="004A0564"/>
    <w:rsid w:val="004B7071"/>
    <w:rsid w:val="004C2083"/>
    <w:rsid w:val="004C33F1"/>
    <w:rsid w:val="004C666A"/>
    <w:rsid w:val="004D086B"/>
    <w:rsid w:val="004D12BB"/>
    <w:rsid w:val="004D45B4"/>
    <w:rsid w:val="004E24B1"/>
    <w:rsid w:val="004E5D82"/>
    <w:rsid w:val="004E72CC"/>
    <w:rsid w:val="005056C6"/>
    <w:rsid w:val="00512C25"/>
    <w:rsid w:val="00521191"/>
    <w:rsid w:val="00522B93"/>
    <w:rsid w:val="00526A27"/>
    <w:rsid w:val="00526B47"/>
    <w:rsid w:val="005308E3"/>
    <w:rsid w:val="005330F7"/>
    <w:rsid w:val="00533DC6"/>
    <w:rsid w:val="00534DF8"/>
    <w:rsid w:val="005373D9"/>
    <w:rsid w:val="00551DF2"/>
    <w:rsid w:val="00562A3C"/>
    <w:rsid w:val="00563598"/>
    <w:rsid w:val="00564D95"/>
    <w:rsid w:val="00571529"/>
    <w:rsid w:val="00584029"/>
    <w:rsid w:val="00590BEB"/>
    <w:rsid w:val="0059114E"/>
    <w:rsid w:val="005931A5"/>
    <w:rsid w:val="00596870"/>
    <w:rsid w:val="005A2951"/>
    <w:rsid w:val="005A335B"/>
    <w:rsid w:val="005B2227"/>
    <w:rsid w:val="005B3385"/>
    <w:rsid w:val="005B47B0"/>
    <w:rsid w:val="005C3D39"/>
    <w:rsid w:val="005D1FF7"/>
    <w:rsid w:val="005D2BFF"/>
    <w:rsid w:val="005D488F"/>
    <w:rsid w:val="005E18C7"/>
    <w:rsid w:val="005E4BF7"/>
    <w:rsid w:val="005E57A7"/>
    <w:rsid w:val="005E5C8E"/>
    <w:rsid w:val="005E60F1"/>
    <w:rsid w:val="005F3BAF"/>
    <w:rsid w:val="005F5B98"/>
    <w:rsid w:val="006100C4"/>
    <w:rsid w:val="00617CC5"/>
    <w:rsid w:val="006214A5"/>
    <w:rsid w:val="0063026B"/>
    <w:rsid w:val="006373A7"/>
    <w:rsid w:val="00640420"/>
    <w:rsid w:val="006415C7"/>
    <w:rsid w:val="00644485"/>
    <w:rsid w:val="00645972"/>
    <w:rsid w:val="00652364"/>
    <w:rsid w:val="00654E8F"/>
    <w:rsid w:val="0065512E"/>
    <w:rsid w:val="00661875"/>
    <w:rsid w:val="006641BE"/>
    <w:rsid w:val="006677C9"/>
    <w:rsid w:val="00667AB7"/>
    <w:rsid w:val="00681A7E"/>
    <w:rsid w:val="00695AAD"/>
    <w:rsid w:val="006963FE"/>
    <w:rsid w:val="0069797E"/>
    <w:rsid w:val="006A055F"/>
    <w:rsid w:val="006B0B53"/>
    <w:rsid w:val="006B78F4"/>
    <w:rsid w:val="006D2496"/>
    <w:rsid w:val="006D46FB"/>
    <w:rsid w:val="006F1C9F"/>
    <w:rsid w:val="00706783"/>
    <w:rsid w:val="00711A29"/>
    <w:rsid w:val="00715033"/>
    <w:rsid w:val="00725C5F"/>
    <w:rsid w:val="00731341"/>
    <w:rsid w:val="00734F8E"/>
    <w:rsid w:val="00751492"/>
    <w:rsid w:val="00756DC4"/>
    <w:rsid w:val="007572E4"/>
    <w:rsid w:val="00791CAD"/>
    <w:rsid w:val="007A034F"/>
    <w:rsid w:val="007A0C2B"/>
    <w:rsid w:val="007B26F9"/>
    <w:rsid w:val="007C666D"/>
    <w:rsid w:val="007D77D9"/>
    <w:rsid w:val="007E1AB1"/>
    <w:rsid w:val="007E641E"/>
    <w:rsid w:val="008023BE"/>
    <w:rsid w:val="008035C7"/>
    <w:rsid w:val="00803CE1"/>
    <w:rsid w:val="008156DF"/>
    <w:rsid w:val="008222CE"/>
    <w:rsid w:val="008226C3"/>
    <w:rsid w:val="00824CA9"/>
    <w:rsid w:val="008306D4"/>
    <w:rsid w:val="00831DC2"/>
    <w:rsid w:val="00834ED1"/>
    <w:rsid w:val="0085137A"/>
    <w:rsid w:val="00862456"/>
    <w:rsid w:val="00862FFD"/>
    <w:rsid w:val="0087061F"/>
    <w:rsid w:val="0087386D"/>
    <w:rsid w:val="0087399A"/>
    <w:rsid w:val="00874AB9"/>
    <w:rsid w:val="00877F0A"/>
    <w:rsid w:val="00880124"/>
    <w:rsid w:val="00880243"/>
    <w:rsid w:val="008814B0"/>
    <w:rsid w:val="00896D8A"/>
    <w:rsid w:val="008A3374"/>
    <w:rsid w:val="008B0AC3"/>
    <w:rsid w:val="008B1154"/>
    <w:rsid w:val="008B1B57"/>
    <w:rsid w:val="008B7036"/>
    <w:rsid w:val="008B721F"/>
    <w:rsid w:val="008C3546"/>
    <w:rsid w:val="008C5208"/>
    <w:rsid w:val="008D4129"/>
    <w:rsid w:val="008D66E6"/>
    <w:rsid w:val="008E2DB8"/>
    <w:rsid w:val="008E2FD2"/>
    <w:rsid w:val="008E49EC"/>
    <w:rsid w:val="009043C9"/>
    <w:rsid w:val="0090531D"/>
    <w:rsid w:val="009143B9"/>
    <w:rsid w:val="00921A3B"/>
    <w:rsid w:val="00925F80"/>
    <w:rsid w:val="00926B0E"/>
    <w:rsid w:val="00927F76"/>
    <w:rsid w:val="00933EFC"/>
    <w:rsid w:val="00947FE4"/>
    <w:rsid w:val="00952FA6"/>
    <w:rsid w:val="0096775E"/>
    <w:rsid w:val="009A1527"/>
    <w:rsid w:val="009B0BDD"/>
    <w:rsid w:val="009B4731"/>
    <w:rsid w:val="009B4F6F"/>
    <w:rsid w:val="009C1079"/>
    <w:rsid w:val="009C585F"/>
    <w:rsid w:val="009C66BA"/>
    <w:rsid w:val="009C7074"/>
    <w:rsid w:val="009C725F"/>
    <w:rsid w:val="009D519D"/>
    <w:rsid w:val="009D568F"/>
    <w:rsid w:val="009E0018"/>
    <w:rsid w:val="009F015F"/>
    <w:rsid w:val="009F2C2F"/>
    <w:rsid w:val="00A34291"/>
    <w:rsid w:val="00A41275"/>
    <w:rsid w:val="00A42BB7"/>
    <w:rsid w:val="00A4426F"/>
    <w:rsid w:val="00A44E38"/>
    <w:rsid w:val="00A47D6E"/>
    <w:rsid w:val="00A711BB"/>
    <w:rsid w:val="00A739C4"/>
    <w:rsid w:val="00A753A0"/>
    <w:rsid w:val="00A836DB"/>
    <w:rsid w:val="00AB3721"/>
    <w:rsid w:val="00AB3B08"/>
    <w:rsid w:val="00AB5410"/>
    <w:rsid w:val="00AC2FE0"/>
    <w:rsid w:val="00AC4797"/>
    <w:rsid w:val="00AC5DE7"/>
    <w:rsid w:val="00AD0353"/>
    <w:rsid w:val="00AD0A26"/>
    <w:rsid w:val="00AD2735"/>
    <w:rsid w:val="00AD2F0A"/>
    <w:rsid w:val="00AD54E2"/>
    <w:rsid w:val="00AD732D"/>
    <w:rsid w:val="00AE273D"/>
    <w:rsid w:val="00AE37B0"/>
    <w:rsid w:val="00AE43C8"/>
    <w:rsid w:val="00AF33FF"/>
    <w:rsid w:val="00AF5767"/>
    <w:rsid w:val="00B001EA"/>
    <w:rsid w:val="00B00A54"/>
    <w:rsid w:val="00B05A69"/>
    <w:rsid w:val="00B13FD5"/>
    <w:rsid w:val="00B26224"/>
    <w:rsid w:val="00B34F60"/>
    <w:rsid w:val="00B41529"/>
    <w:rsid w:val="00B44DF5"/>
    <w:rsid w:val="00B55BAD"/>
    <w:rsid w:val="00B5654B"/>
    <w:rsid w:val="00B57250"/>
    <w:rsid w:val="00B57E93"/>
    <w:rsid w:val="00B62AD9"/>
    <w:rsid w:val="00B64838"/>
    <w:rsid w:val="00B705E6"/>
    <w:rsid w:val="00B80207"/>
    <w:rsid w:val="00B83B4D"/>
    <w:rsid w:val="00B952DF"/>
    <w:rsid w:val="00BB0D0B"/>
    <w:rsid w:val="00BB2683"/>
    <w:rsid w:val="00BB37C3"/>
    <w:rsid w:val="00BC00C9"/>
    <w:rsid w:val="00BD0B0D"/>
    <w:rsid w:val="00BD1297"/>
    <w:rsid w:val="00BD2D40"/>
    <w:rsid w:val="00BD315D"/>
    <w:rsid w:val="00BD3568"/>
    <w:rsid w:val="00BD3B34"/>
    <w:rsid w:val="00BE063F"/>
    <w:rsid w:val="00BE0EA7"/>
    <w:rsid w:val="00BF1EFB"/>
    <w:rsid w:val="00BF34B8"/>
    <w:rsid w:val="00C11294"/>
    <w:rsid w:val="00C11E0A"/>
    <w:rsid w:val="00C15318"/>
    <w:rsid w:val="00C15451"/>
    <w:rsid w:val="00C15971"/>
    <w:rsid w:val="00C16C85"/>
    <w:rsid w:val="00C16F21"/>
    <w:rsid w:val="00C2025E"/>
    <w:rsid w:val="00C2719B"/>
    <w:rsid w:val="00C3568F"/>
    <w:rsid w:val="00C409FA"/>
    <w:rsid w:val="00C43AAA"/>
    <w:rsid w:val="00C504FA"/>
    <w:rsid w:val="00C5162C"/>
    <w:rsid w:val="00C520BB"/>
    <w:rsid w:val="00C548C6"/>
    <w:rsid w:val="00C56AA7"/>
    <w:rsid w:val="00C57366"/>
    <w:rsid w:val="00C62E67"/>
    <w:rsid w:val="00C66DB8"/>
    <w:rsid w:val="00C70563"/>
    <w:rsid w:val="00C7385D"/>
    <w:rsid w:val="00C92CBA"/>
    <w:rsid w:val="00C94751"/>
    <w:rsid w:val="00C96C82"/>
    <w:rsid w:val="00CA565C"/>
    <w:rsid w:val="00CB5F95"/>
    <w:rsid w:val="00CB65D5"/>
    <w:rsid w:val="00CD10B5"/>
    <w:rsid w:val="00CD3F7C"/>
    <w:rsid w:val="00CE24CC"/>
    <w:rsid w:val="00CF2A14"/>
    <w:rsid w:val="00CF4DD7"/>
    <w:rsid w:val="00CF518C"/>
    <w:rsid w:val="00CF6CA9"/>
    <w:rsid w:val="00D07079"/>
    <w:rsid w:val="00D1065B"/>
    <w:rsid w:val="00D16799"/>
    <w:rsid w:val="00D17DA4"/>
    <w:rsid w:val="00D364FA"/>
    <w:rsid w:val="00D375AB"/>
    <w:rsid w:val="00D416AC"/>
    <w:rsid w:val="00D41C14"/>
    <w:rsid w:val="00D4399C"/>
    <w:rsid w:val="00D44BD8"/>
    <w:rsid w:val="00D47FA7"/>
    <w:rsid w:val="00D537E4"/>
    <w:rsid w:val="00D57F2D"/>
    <w:rsid w:val="00D66429"/>
    <w:rsid w:val="00D90828"/>
    <w:rsid w:val="00D960F5"/>
    <w:rsid w:val="00D97D3A"/>
    <w:rsid w:val="00DA32EF"/>
    <w:rsid w:val="00DA737F"/>
    <w:rsid w:val="00DA7D1C"/>
    <w:rsid w:val="00DB0E9E"/>
    <w:rsid w:val="00DB5888"/>
    <w:rsid w:val="00DB7E30"/>
    <w:rsid w:val="00DC5A36"/>
    <w:rsid w:val="00DC60AE"/>
    <w:rsid w:val="00DC6473"/>
    <w:rsid w:val="00DD07FD"/>
    <w:rsid w:val="00DD3E44"/>
    <w:rsid w:val="00DD6C2E"/>
    <w:rsid w:val="00DE22A8"/>
    <w:rsid w:val="00DE6A02"/>
    <w:rsid w:val="00DF2460"/>
    <w:rsid w:val="00DF3F87"/>
    <w:rsid w:val="00E00BC9"/>
    <w:rsid w:val="00E070EE"/>
    <w:rsid w:val="00E074B6"/>
    <w:rsid w:val="00E102D9"/>
    <w:rsid w:val="00E16BDD"/>
    <w:rsid w:val="00E17D92"/>
    <w:rsid w:val="00E234BF"/>
    <w:rsid w:val="00E3570D"/>
    <w:rsid w:val="00E40B70"/>
    <w:rsid w:val="00E47054"/>
    <w:rsid w:val="00E506C1"/>
    <w:rsid w:val="00E60BFF"/>
    <w:rsid w:val="00E6282A"/>
    <w:rsid w:val="00E65799"/>
    <w:rsid w:val="00E70887"/>
    <w:rsid w:val="00E85ABC"/>
    <w:rsid w:val="00E87B9D"/>
    <w:rsid w:val="00E977BC"/>
    <w:rsid w:val="00EC455C"/>
    <w:rsid w:val="00EC4F04"/>
    <w:rsid w:val="00EC62C7"/>
    <w:rsid w:val="00EC6EE1"/>
    <w:rsid w:val="00ED4802"/>
    <w:rsid w:val="00ED48AD"/>
    <w:rsid w:val="00ED68AD"/>
    <w:rsid w:val="00EE42D6"/>
    <w:rsid w:val="00EE5A14"/>
    <w:rsid w:val="00EE7D9B"/>
    <w:rsid w:val="00EF2561"/>
    <w:rsid w:val="00EF27B4"/>
    <w:rsid w:val="00EF67DF"/>
    <w:rsid w:val="00F06B72"/>
    <w:rsid w:val="00F07C3A"/>
    <w:rsid w:val="00F07D70"/>
    <w:rsid w:val="00F118AA"/>
    <w:rsid w:val="00F14B80"/>
    <w:rsid w:val="00F228FE"/>
    <w:rsid w:val="00F25979"/>
    <w:rsid w:val="00F25E90"/>
    <w:rsid w:val="00F27F4D"/>
    <w:rsid w:val="00F30D45"/>
    <w:rsid w:val="00F329D1"/>
    <w:rsid w:val="00F43D56"/>
    <w:rsid w:val="00F46036"/>
    <w:rsid w:val="00F7565E"/>
    <w:rsid w:val="00F81B4A"/>
    <w:rsid w:val="00F860B3"/>
    <w:rsid w:val="00F946AE"/>
    <w:rsid w:val="00F94D31"/>
    <w:rsid w:val="00F9610A"/>
    <w:rsid w:val="00F97D58"/>
    <w:rsid w:val="00FA786B"/>
    <w:rsid w:val="00FB5F07"/>
    <w:rsid w:val="00FC6487"/>
    <w:rsid w:val="00FD30EE"/>
    <w:rsid w:val="00FD4EEF"/>
    <w:rsid w:val="00FE00E5"/>
    <w:rsid w:val="00FE0F45"/>
    <w:rsid w:val="00FE2740"/>
    <w:rsid w:val="00FE5309"/>
    <w:rsid w:val="00FF4122"/>
    <w:rsid w:val="00FF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066C0BE0-2655-4AF2-B971-7635A84B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259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6AA7"/>
    <w:pPr>
      <w:keepNext/>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F2597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rsid w:val="00F25979"/>
    <w:pPr>
      <w:keepNext/>
      <w:keepLines/>
      <w:outlineLvl w:val="3"/>
    </w:pPr>
    <w:rPr>
      <w:rFonts w:eastAsiaTheme="majorEastAsia" w:cstheme="majorBidi"/>
      <w:bCs/>
      <w:iCs/>
      <w:szCs w:val="24"/>
    </w:rPr>
  </w:style>
  <w:style w:type="paragraph" w:styleId="Heading5">
    <w:name w:val="heading 5"/>
    <w:basedOn w:val="Normal"/>
    <w:next w:val="Normal"/>
    <w:link w:val="Heading5Char"/>
    <w:uiPriority w:val="9"/>
    <w:unhideWhenUsed/>
    <w:rsid w:val="00F25979"/>
    <w:pPr>
      <w:keepNext/>
      <w:keepLines/>
      <w:outlineLvl w:val="4"/>
    </w:pPr>
    <w:rPr>
      <w:rFonts w:eastAsiaTheme="majorEastAsia" w:cstheme="majorBidi"/>
      <w:color w:val="1F3763" w:themeColor="accent1" w:themeShade="7F"/>
      <w:szCs w:val="24"/>
    </w:rPr>
  </w:style>
  <w:style w:type="paragraph" w:styleId="Heading6">
    <w:name w:val="heading 6"/>
    <w:basedOn w:val="Normal"/>
    <w:next w:val="Normal"/>
    <w:link w:val="Heading6Char"/>
    <w:uiPriority w:val="9"/>
    <w:semiHidden/>
    <w:unhideWhenUsed/>
    <w:rsid w:val="00F25979"/>
    <w:pPr>
      <w:keepNext/>
      <w:keepLines/>
      <w:spacing w:before="200"/>
      <w:outlineLvl w:val="5"/>
    </w:pPr>
    <w:rPr>
      <w:rFonts w:asciiTheme="majorHAnsi" w:eastAsiaTheme="majorEastAsia" w:hAnsiTheme="majorHAnsi" w:cstheme="majorBidi"/>
      <w:i/>
      <w:iCs/>
      <w:color w:val="1F3763" w:themeColor="accent1" w:themeShade="7F"/>
      <w:szCs w:val="24"/>
    </w:rPr>
  </w:style>
  <w:style w:type="paragraph" w:styleId="Heading7">
    <w:name w:val="heading 7"/>
    <w:basedOn w:val="Normal"/>
    <w:next w:val="Normal"/>
    <w:link w:val="Heading7Char"/>
    <w:uiPriority w:val="9"/>
    <w:semiHidden/>
    <w:unhideWhenUsed/>
    <w:rsid w:val="00F25979"/>
    <w:pPr>
      <w:keepNext/>
      <w:keepLines/>
      <w:spacing w:before="200"/>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rsid w:val="00F2597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F2597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2"/>
      </w:numPr>
      <w:ind w:left="567" w:hanging="567"/>
      <w:contextualSpacing w:val="0"/>
    </w:pPr>
  </w:style>
  <w:style w:type="paragraph" w:customStyle="1" w:styleId="Secondnumbering">
    <w:name w:val="Second numbering"/>
    <w:basedOn w:val="Firstnumbering"/>
    <w:link w:val="SecondnumberingChar"/>
    <w:qFormat/>
    <w:rsid w:val="00360838"/>
    <w:pPr>
      <w:numPr>
        <w:numId w:val="3"/>
      </w:numPr>
      <w:ind w:left="1134" w:hanging="283"/>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4"/>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5"/>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rPr>
      <w:lang w:val="en-GB"/>
    </w:rPr>
  </w:style>
  <w:style w:type="paragraph" w:customStyle="1" w:styleId="Default">
    <w:name w:val="Default"/>
    <w:rsid w:val="00681A7E"/>
    <w:pPr>
      <w:autoSpaceDE w:val="0"/>
      <w:autoSpaceDN w:val="0"/>
      <w:adjustRightInd w:val="0"/>
    </w:pPr>
    <w:rPr>
      <w:rFonts w:cs="Arial"/>
      <w:color w:val="000000"/>
      <w:sz w:val="24"/>
      <w:szCs w:val="24"/>
      <w:lang w:val="en-GB"/>
    </w:rPr>
  </w:style>
  <w:style w:type="character" w:customStyle="1" w:styleId="Heading2Char">
    <w:name w:val="Heading 2 Char"/>
    <w:basedOn w:val="DefaultParagraphFont"/>
    <w:link w:val="Heading2"/>
    <w:uiPriority w:val="9"/>
    <w:rsid w:val="00C56AA7"/>
    <w:rPr>
      <w:rFonts w:eastAsiaTheme="majorEastAsia" w:cstheme="majorBidi"/>
      <w:b/>
      <w:bCs/>
      <w:iCs/>
      <w:sz w:val="28"/>
      <w:szCs w:val="28"/>
      <w:lang w:val="en-GB"/>
    </w:rPr>
  </w:style>
  <w:style w:type="character" w:styleId="Hyperlink">
    <w:name w:val="Hyperlink"/>
    <w:basedOn w:val="DefaultParagraphFont"/>
    <w:uiPriority w:val="99"/>
    <w:unhideWhenUsed/>
    <w:rsid w:val="00C56AA7"/>
    <w:rPr>
      <w:color w:val="0563C1" w:themeColor="hyperlink"/>
      <w:u w:val="single"/>
    </w:rPr>
  </w:style>
  <w:style w:type="paragraph" w:styleId="FootnoteText">
    <w:name w:val="footnote text"/>
    <w:basedOn w:val="Normal"/>
    <w:link w:val="FootnoteTextChar"/>
    <w:uiPriority w:val="99"/>
    <w:unhideWhenUsed/>
    <w:rsid w:val="00C56AA7"/>
    <w:pPr>
      <w:spacing w:before="120" w:after="120"/>
    </w:pPr>
    <w:rPr>
      <w:sz w:val="20"/>
      <w:szCs w:val="20"/>
    </w:rPr>
  </w:style>
  <w:style w:type="character" w:customStyle="1" w:styleId="FootnoteTextChar">
    <w:name w:val="Footnote Text Char"/>
    <w:basedOn w:val="DefaultParagraphFont"/>
    <w:link w:val="FootnoteText"/>
    <w:uiPriority w:val="99"/>
    <w:rsid w:val="00C56AA7"/>
    <w:rPr>
      <w:sz w:val="20"/>
      <w:szCs w:val="20"/>
      <w:lang w:val="en-GB"/>
    </w:rPr>
  </w:style>
  <w:style w:type="character" w:styleId="FootnoteReference">
    <w:name w:val="footnote reference"/>
    <w:basedOn w:val="DefaultParagraphFont"/>
    <w:uiPriority w:val="99"/>
    <w:semiHidden/>
    <w:unhideWhenUsed/>
    <w:rsid w:val="00C56AA7"/>
    <w:rPr>
      <w:vertAlign w:val="superscript"/>
    </w:rPr>
  </w:style>
  <w:style w:type="character" w:customStyle="1" w:styleId="Heading1Char">
    <w:name w:val="Heading 1 Char"/>
    <w:basedOn w:val="DefaultParagraphFont"/>
    <w:link w:val="Heading1"/>
    <w:uiPriority w:val="9"/>
    <w:rsid w:val="00F25979"/>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rsid w:val="00F25979"/>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F25979"/>
    <w:rPr>
      <w:rFonts w:eastAsiaTheme="majorEastAsia" w:cstheme="majorBidi"/>
      <w:bCs/>
      <w:iCs/>
      <w:szCs w:val="24"/>
      <w:lang w:val="en-GB"/>
    </w:rPr>
  </w:style>
  <w:style w:type="character" w:customStyle="1" w:styleId="Heading5Char">
    <w:name w:val="Heading 5 Char"/>
    <w:basedOn w:val="DefaultParagraphFont"/>
    <w:link w:val="Heading5"/>
    <w:uiPriority w:val="9"/>
    <w:rsid w:val="00F25979"/>
    <w:rPr>
      <w:rFonts w:eastAsiaTheme="majorEastAsia" w:cstheme="majorBidi"/>
      <w:color w:val="1F3763" w:themeColor="accent1" w:themeShade="7F"/>
      <w:szCs w:val="24"/>
      <w:lang w:val="en-GB"/>
    </w:rPr>
  </w:style>
  <w:style w:type="character" w:customStyle="1" w:styleId="Heading6Char">
    <w:name w:val="Heading 6 Char"/>
    <w:basedOn w:val="DefaultParagraphFont"/>
    <w:link w:val="Heading6"/>
    <w:uiPriority w:val="9"/>
    <w:semiHidden/>
    <w:rsid w:val="00F25979"/>
    <w:rPr>
      <w:rFonts w:asciiTheme="majorHAnsi" w:eastAsiaTheme="majorEastAsia" w:hAnsiTheme="majorHAnsi" w:cstheme="majorBidi"/>
      <w:i/>
      <w:iCs/>
      <w:color w:val="1F3763" w:themeColor="accent1" w:themeShade="7F"/>
      <w:szCs w:val="24"/>
      <w:lang w:val="en-GB"/>
    </w:rPr>
  </w:style>
  <w:style w:type="character" w:customStyle="1" w:styleId="Heading7Char">
    <w:name w:val="Heading 7 Char"/>
    <w:basedOn w:val="DefaultParagraphFont"/>
    <w:link w:val="Heading7"/>
    <w:uiPriority w:val="9"/>
    <w:semiHidden/>
    <w:rsid w:val="00F25979"/>
    <w:rPr>
      <w:rFonts w:asciiTheme="majorHAnsi" w:eastAsiaTheme="majorEastAsia" w:hAnsiTheme="majorHAnsi" w:cstheme="majorBidi"/>
      <w:i/>
      <w:iCs/>
      <w:color w:val="404040" w:themeColor="text1" w:themeTint="BF"/>
      <w:szCs w:val="24"/>
      <w:lang w:val="en-GB"/>
    </w:rPr>
  </w:style>
  <w:style w:type="character" w:customStyle="1" w:styleId="Heading8Char">
    <w:name w:val="Heading 8 Char"/>
    <w:basedOn w:val="DefaultParagraphFont"/>
    <w:link w:val="Heading8"/>
    <w:uiPriority w:val="9"/>
    <w:semiHidden/>
    <w:rsid w:val="00F25979"/>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F25979"/>
    <w:rPr>
      <w:rFonts w:asciiTheme="majorHAnsi" w:eastAsiaTheme="majorEastAsia" w:hAnsiTheme="majorHAnsi" w:cstheme="majorBidi"/>
      <w:i/>
      <w:iCs/>
      <w:color w:val="404040" w:themeColor="text1" w:themeTint="BF"/>
      <w:sz w:val="20"/>
      <w:szCs w:val="20"/>
      <w:lang w:val="en-GB"/>
    </w:rPr>
  </w:style>
  <w:style w:type="paragraph" w:styleId="Title">
    <w:name w:val="Title"/>
    <w:basedOn w:val="Normal"/>
    <w:next w:val="Normal"/>
    <w:link w:val="TitleChar0"/>
    <w:uiPriority w:val="10"/>
    <w:qFormat/>
    <w:rsid w:val="00F25979"/>
    <w:pPr>
      <w:keepNext/>
    </w:pPr>
    <w:rPr>
      <w:rFonts w:eastAsiaTheme="majorEastAsia" w:cstheme="majorBidi"/>
      <w:b/>
      <w:spacing w:val="5"/>
      <w:kern w:val="28"/>
      <w:sz w:val="36"/>
      <w:szCs w:val="52"/>
    </w:rPr>
  </w:style>
  <w:style w:type="character" w:customStyle="1" w:styleId="TitleChar0">
    <w:name w:val="Title Char"/>
    <w:basedOn w:val="DefaultParagraphFont"/>
    <w:link w:val="Title"/>
    <w:uiPriority w:val="10"/>
    <w:rsid w:val="00F25979"/>
    <w:rPr>
      <w:rFonts w:eastAsiaTheme="majorEastAsia" w:cstheme="majorBidi"/>
      <w:b/>
      <w:spacing w:val="5"/>
      <w:kern w:val="28"/>
      <w:sz w:val="36"/>
      <w:szCs w:val="52"/>
      <w:lang w:val="en-GB"/>
    </w:rPr>
  </w:style>
  <w:style w:type="paragraph" w:styleId="Subtitle">
    <w:name w:val="Subtitle"/>
    <w:basedOn w:val="Normal"/>
    <w:next w:val="Normal"/>
    <w:link w:val="SubtitleChar"/>
    <w:uiPriority w:val="11"/>
    <w:rsid w:val="00F25979"/>
    <w:pPr>
      <w:numPr>
        <w:ilvl w:val="1"/>
      </w:numPr>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F25979"/>
    <w:rPr>
      <w:rFonts w:asciiTheme="majorHAnsi" w:eastAsiaTheme="majorEastAsia" w:hAnsiTheme="majorHAnsi" w:cstheme="majorBidi"/>
      <w:i/>
      <w:iCs/>
      <w:color w:val="4472C4" w:themeColor="accent1"/>
      <w:spacing w:val="15"/>
      <w:szCs w:val="24"/>
      <w:lang w:val="en-GB"/>
    </w:rPr>
  </w:style>
  <w:style w:type="paragraph" w:styleId="NoSpacing">
    <w:name w:val="No Spacing"/>
    <w:uiPriority w:val="1"/>
    <w:rsid w:val="00F25979"/>
    <w:rPr>
      <w:rFonts w:ascii="Times New Roman" w:hAnsi="Times New Roman"/>
      <w:sz w:val="24"/>
      <w:szCs w:val="24"/>
      <w:lang w:val="en-GB"/>
    </w:rPr>
  </w:style>
  <w:style w:type="character" w:styleId="SubtleEmphasis">
    <w:name w:val="Subtle Emphasis"/>
    <w:basedOn w:val="DefaultParagraphFont"/>
    <w:uiPriority w:val="19"/>
    <w:rsid w:val="00F25979"/>
    <w:rPr>
      <w:i/>
      <w:iCs/>
      <w:color w:val="808080" w:themeColor="text1" w:themeTint="7F"/>
    </w:rPr>
  </w:style>
  <w:style w:type="character" w:styleId="Emphasis">
    <w:name w:val="Emphasis"/>
    <w:basedOn w:val="DefaultParagraphFont"/>
    <w:uiPriority w:val="20"/>
    <w:rsid w:val="00F25979"/>
    <w:rPr>
      <w:i/>
      <w:iCs/>
    </w:rPr>
  </w:style>
  <w:style w:type="character" w:styleId="IntenseEmphasis">
    <w:name w:val="Intense Emphasis"/>
    <w:basedOn w:val="DefaultParagraphFont"/>
    <w:uiPriority w:val="21"/>
    <w:rsid w:val="00F25979"/>
    <w:rPr>
      <w:b/>
      <w:bCs/>
      <w:i/>
      <w:iCs/>
      <w:color w:val="4472C4" w:themeColor="accent1"/>
    </w:rPr>
  </w:style>
  <w:style w:type="character" w:styleId="Strong">
    <w:name w:val="Strong"/>
    <w:basedOn w:val="DefaultParagraphFont"/>
    <w:uiPriority w:val="22"/>
    <w:rsid w:val="00F25979"/>
    <w:rPr>
      <w:b/>
      <w:bCs/>
    </w:rPr>
  </w:style>
  <w:style w:type="paragraph" w:styleId="Quote">
    <w:name w:val="Quote"/>
    <w:basedOn w:val="Normal"/>
    <w:next w:val="Normal"/>
    <w:link w:val="QuoteChar"/>
    <w:uiPriority w:val="29"/>
    <w:rsid w:val="00F25979"/>
    <w:rPr>
      <w:i/>
      <w:iCs/>
      <w:color w:val="000000" w:themeColor="text1"/>
      <w:szCs w:val="24"/>
    </w:rPr>
  </w:style>
  <w:style w:type="character" w:customStyle="1" w:styleId="QuoteChar">
    <w:name w:val="Quote Char"/>
    <w:basedOn w:val="DefaultParagraphFont"/>
    <w:link w:val="Quote"/>
    <w:uiPriority w:val="29"/>
    <w:rsid w:val="00F25979"/>
    <w:rPr>
      <w:i/>
      <w:iCs/>
      <w:color w:val="000000" w:themeColor="text1"/>
      <w:szCs w:val="24"/>
      <w:lang w:val="en-GB"/>
    </w:rPr>
  </w:style>
  <w:style w:type="paragraph" w:styleId="IntenseQuote">
    <w:name w:val="Intense Quote"/>
    <w:basedOn w:val="Normal"/>
    <w:next w:val="Normal"/>
    <w:link w:val="IntenseQuoteChar"/>
    <w:uiPriority w:val="30"/>
    <w:rsid w:val="00F25979"/>
    <w:pPr>
      <w:pBdr>
        <w:bottom w:val="single" w:sz="4" w:space="4" w:color="4472C4" w:themeColor="accent1"/>
      </w:pBdr>
      <w:spacing w:before="200" w:after="280"/>
      <w:ind w:left="936" w:right="936"/>
    </w:pPr>
    <w:rPr>
      <w:b/>
      <w:bCs/>
      <w:i/>
      <w:iCs/>
      <w:color w:val="4472C4" w:themeColor="accent1"/>
      <w:szCs w:val="24"/>
    </w:rPr>
  </w:style>
  <w:style w:type="character" w:customStyle="1" w:styleId="IntenseQuoteChar">
    <w:name w:val="Intense Quote Char"/>
    <w:basedOn w:val="DefaultParagraphFont"/>
    <w:link w:val="IntenseQuote"/>
    <w:uiPriority w:val="30"/>
    <w:rsid w:val="00F25979"/>
    <w:rPr>
      <w:b/>
      <w:bCs/>
      <w:i/>
      <w:iCs/>
      <w:color w:val="4472C4" w:themeColor="accent1"/>
      <w:szCs w:val="24"/>
      <w:lang w:val="en-GB"/>
    </w:rPr>
  </w:style>
  <w:style w:type="character" w:styleId="SubtleReference">
    <w:name w:val="Subtle Reference"/>
    <w:basedOn w:val="DefaultParagraphFont"/>
    <w:uiPriority w:val="31"/>
    <w:rsid w:val="00F25979"/>
    <w:rPr>
      <w:smallCaps/>
      <w:color w:val="ED7D31" w:themeColor="accent2"/>
      <w:u w:val="single"/>
    </w:rPr>
  </w:style>
  <w:style w:type="character" w:styleId="IntenseReference">
    <w:name w:val="Intense Reference"/>
    <w:basedOn w:val="DefaultParagraphFont"/>
    <w:uiPriority w:val="32"/>
    <w:rsid w:val="00F25979"/>
    <w:rPr>
      <w:b/>
      <w:bCs/>
      <w:smallCaps/>
      <w:color w:val="ED7D31" w:themeColor="accent2"/>
      <w:spacing w:val="5"/>
      <w:u w:val="single"/>
    </w:rPr>
  </w:style>
  <w:style w:type="character" w:styleId="BookTitle">
    <w:name w:val="Book Title"/>
    <w:basedOn w:val="DefaultParagraphFont"/>
    <w:uiPriority w:val="33"/>
    <w:rsid w:val="00F25979"/>
    <w:rPr>
      <w:b/>
      <w:bCs/>
      <w:smallCaps/>
      <w:spacing w:val="5"/>
    </w:rPr>
  </w:style>
  <w:style w:type="numbering" w:customStyle="1" w:styleId="Style1">
    <w:name w:val="Style1"/>
    <w:uiPriority w:val="99"/>
    <w:rsid w:val="00F25979"/>
    <w:pPr>
      <w:numPr>
        <w:numId w:val="22"/>
      </w:numPr>
    </w:pPr>
  </w:style>
  <w:style w:type="paragraph" w:styleId="EndnoteText">
    <w:name w:val="endnote text"/>
    <w:basedOn w:val="Normal"/>
    <w:link w:val="EndnoteTextChar"/>
    <w:uiPriority w:val="99"/>
    <w:unhideWhenUsed/>
    <w:rsid w:val="00F25979"/>
    <w:rPr>
      <w:sz w:val="20"/>
      <w:szCs w:val="20"/>
    </w:rPr>
  </w:style>
  <w:style w:type="character" w:customStyle="1" w:styleId="EndnoteTextChar">
    <w:name w:val="Endnote Text Char"/>
    <w:basedOn w:val="DefaultParagraphFont"/>
    <w:link w:val="EndnoteText"/>
    <w:uiPriority w:val="99"/>
    <w:rsid w:val="00F25979"/>
    <w:rPr>
      <w:sz w:val="20"/>
      <w:szCs w:val="20"/>
      <w:lang w:val="en-GB"/>
    </w:rPr>
  </w:style>
  <w:style w:type="character" w:styleId="EndnoteReference">
    <w:name w:val="endnote reference"/>
    <w:basedOn w:val="DefaultParagraphFont"/>
    <w:uiPriority w:val="99"/>
    <w:semiHidden/>
    <w:unhideWhenUsed/>
    <w:rsid w:val="00F25979"/>
    <w:rPr>
      <w:vertAlign w:val="superscript"/>
    </w:rPr>
  </w:style>
  <w:style w:type="character" w:styleId="UnresolvedMention">
    <w:name w:val="Unresolved Mention"/>
    <w:basedOn w:val="DefaultParagraphFont"/>
    <w:uiPriority w:val="99"/>
    <w:semiHidden/>
    <w:unhideWhenUsed/>
    <w:rsid w:val="00F25979"/>
    <w:rPr>
      <w:color w:val="605E5C"/>
      <w:shd w:val="clear" w:color="auto" w:fill="E1DFDD"/>
    </w:rPr>
  </w:style>
  <w:style w:type="table" w:styleId="TableGrid">
    <w:name w:val="Table Grid"/>
    <w:basedOn w:val="TableNormal"/>
    <w:uiPriority w:val="59"/>
    <w:rsid w:val="00F25979"/>
    <w:rPr>
      <w:rFonts w:ascii="Times New Roman" w:hAnsi="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5979"/>
    <w:rPr>
      <w:sz w:val="16"/>
      <w:szCs w:val="16"/>
    </w:rPr>
  </w:style>
  <w:style w:type="paragraph" w:styleId="CommentText">
    <w:name w:val="annotation text"/>
    <w:basedOn w:val="Normal"/>
    <w:link w:val="CommentTextChar"/>
    <w:uiPriority w:val="99"/>
    <w:unhideWhenUsed/>
    <w:rsid w:val="00F25979"/>
    <w:rPr>
      <w:sz w:val="20"/>
      <w:szCs w:val="20"/>
    </w:rPr>
  </w:style>
  <w:style w:type="character" w:customStyle="1" w:styleId="CommentTextChar">
    <w:name w:val="Comment Text Char"/>
    <w:basedOn w:val="DefaultParagraphFont"/>
    <w:link w:val="CommentText"/>
    <w:uiPriority w:val="99"/>
    <w:rsid w:val="00F25979"/>
    <w:rPr>
      <w:sz w:val="20"/>
      <w:szCs w:val="20"/>
      <w:lang w:val="en-GB"/>
    </w:rPr>
  </w:style>
  <w:style w:type="paragraph" w:styleId="CommentSubject">
    <w:name w:val="annotation subject"/>
    <w:basedOn w:val="CommentText"/>
    <w:next w:val="CommentText"/>
    <w:link w:val="CommentSubjectChar"/>
    <w:uiPriority w:val="99"/>
    <w:semiHidden/>
    <w:unhideWhenUsed/>
    <w:rsid w:val="00F25979"/>
    <w:rPr>
      <w:b/>
      <w:bCs/>
    </w:rPr>
  </w:style>
  <w:style w:type="character" w:customStyle="1" w:styleId="CommentSubjectChar">
    <w:name w:val="Comment Subject Char"/>
    <w:basedOn w:val="CommentTextChar"/>
    <w:link w:val="CommentSubject"/>
    <w:uiPriority w:val="99"/>
    <w:semiHidden/>
    <w:rsid w:val="00F25979"/>
    <w:rPr>
      <w:b/>
      <w:bCs/>
      <w:sz w:val="20"/>
      <w:szCs w:val="20"/>
      <w:lang w:val="en-GB"/>
    </w:rPr>
  </w:style>
  <w:style w:type="character" w:styleId="FollowedHyperlink">
    <w:name w:val="FollowedHyperlink"/>
    <w:basedOn w:val="DefaultParagraphFont"/>
    <w:uiPriority w:val="99"/>
    <w:semiHidden/>
    <w:unhideWhenUsed/>
    <w:rsid w:val="00F25979"/>
    <w:rPr>
      <w:color w:val="954F72" w:themeColor="followedHyperlink"/>
      <w:u w:val="single"/>
    </w:rPr>
  </w:style>
  <w:style w:type="paragraph" w:styleId="NormalWeb">
    <w:name w:val="Normal (Web)"/>
    <w:basedOn w:val="Normal"/>
    <w:uiPriority w:val="99"/>
    <w:semiHidden/>
    <w:unhideWhenUsed/>
    <w:rsid w:val="00F2597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2D12C8"/>
    <w:rPr>
      <w:rFonts w:ascii="Segoe UI" w:hAnsi="Segoe UI" w:cs="Segoe UI" w:hint="default"/>
      <w:sz w:val="18"/>
      <w:szCs w:val="18"/>
    </w:rPr>
  </w:style>
  <w:style w:type="character" w:customStyle="1" w:styleId="ui-provider">
    <w:name w:val="ui-provider"/>
    <w:basedOn w:val="DefaultParagraphFont"/>
    <w:rsid w:val="004A0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913430">
      <w:bodyDiv w:val="1"/>
      <w:marLeft w:val="0"/>
      <w:marRight w:val="0"/>
      <w:marTop w:val="0"/>
      <w:marBottom w:val="0"/>
      <w:divBdr>
        <w:top w:val="none" w:sz="0" w:space="0" w:color="auto"/>
        <w:left w:val="none" w:sz="0" w:space="0" w:color="auto"/>
        <w:bottom w:val="none" w:sz="0" w:space="0" w:color="auto"/>
        <w:right w:val="none" w:sz="0" w:space="0" w:color="auto"/>
      </w:divBdr>
    </w:div>
    <w:div w:id="1298989830">
      <w:bodyDiv w:val="1"/>
      <w:marLeft w:val="0"/>
      <w:marRight w:val="0"/>
      <w:marTop w:val="0"/>
      <w:marBottom w:val="0"/>
      <w:divBdr>
        <w:top w:val="none" w:sz="0" w:space="0" w:color="auto"/>
        <w:left w:val="none" w:sz="0" w:space="0" w:color="auto"/>
        <w:bottom w:val="none" w:sz="0" w:space="0" w:color="auto"/>
        <w:right w:val="none" w:sz="0" w:space="0" w:color="auto"/>
      </w:divBdr>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 w:id="150072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ms.int/fr/node/14152"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ms.int/fr/page/decisions-13135-%C3%A0-13136-tourisme-durable-et-esp%C3%A8ces-migratrices" TargetMode="Externa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s://www.cms.int/en/document/sustainable-tourism-and-migratory-species-0" TargetMode="Externa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0.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MariaJoseOrtiz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SharedWithUsers xmlns="c15478a5-0be8-4f5d-8383-b307d5ba8bf6">
      <UserInfo>
        <DisplayName>Marco Barbieri</DisplayName>
        <AccountId>22</AccountId>
        <AccountType/>
      </UserInfo>
      <UserInfo>
        <DisplayName>Aydin Bahramlouian</DisplayName>
        <AccountId>29</AccountId>
        <AccountType/>
      </UserInfo>
    </SharedWithUsers>
    <Notes xmlns="a7b50396-0b06-45c1-b28e-46f86d566a10" xsi:nil="true"/>
  </documentManagement>
</p:properties>
</file>

<file path=customXml/itemProps1.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customXml/itemProps2.xml><?xml version="1.0" encoding="utf-8"?>
<ds:datastoreItem xmlns:ds="http://schemas.openxmlformats.org/officeDocument/2006/customXml" ds:itemID="{C15186FA-8CB3-4A1F-9E8D-A77689645B1D}">
  <ds:schemaRefs>
    <ds:schemaRef ds:uri="http://schemas.microsoft.com/sharepoint/v3/contenttype/forms"/>
  </ds:schemaRefs>
</ds:datastoreItem>
</file>

<file path=customXml/itemProps3.xml><?xml version="1.0" encoding="utf-8"?>
<ds:datastoreItem xmlns:ds="http://schemas.openxmlformats.org/officeDocument/2006/customXml" ds:itemID="{645A979A-BA6F-4243-B3E0-AE6BC52EE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E58552-1768-4215-B7D6-E3E6192C5616}">
  <ds:schemaRef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elements/1.1/"/>
    <ds:schemaRef ds:uri="c15478a5-0be8-4f5d-8383-b307d5ba8bf6"/>
    <ds:schemaRef ds:uri="http://purl.org/dc/dcmitype/"/>
    <ds:schemaRef ds:uri="985ec44e-1bab-4c0b-9df0-6ba128686fc9"/>
    <ds:schemaRef ds:uri="a7b50396-0b06-45c1-b28e-46f86d566a1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4954</Words>
  <Characters>28244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3</cp:revision>
  <cp:lastPrinted>2023-05-23T14:40:00Z</cp:lastPrinted>
  <dcterms:created xsi:type="dcterms:W3CDTF">2023-09-15T08:03:00Z</dcterms:created>
  <dcterms:modified xsi:type="dcterms:W3CDTF">2023-09-15T08:18:00Z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TaxKeyword">
    <vt:lpwstr/>
  </property>
  <property fmtid="{D5CDD505-2E9C-101B-9397-08002B2CF9AE}" pid="5" name="MediaServiceImageTags">
    <vt:lpwstr/>
  </property>
</Properties>
</file>