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2E0DE9" w14:paraId="35EEA24B" w14:textId="77777777" w:rsidTr="00317CD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3D165B1D" w14:textId="77777777" w:rsidR="002E0DE9" w:rsidRPr="002E0DE9" w:rsidRDefault="002E0DE9" w:rsidP="002E0DE9">
            <w:pPr>
              <w:widowControl w:val="0"/>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noProof/>
              </w:rPr>
              <w:drawing>
                <wp:inline distT="0" distB="0" distL="0" distR="0" wp14:anchorId="2A29A096" wp14:editId="1A02729C">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5971BDD5" w14:textId="77777777" w:rsidR="002E0DE9" w:rsidRPr="002E0DE9" w:rsidRDefault="002E0DE9" w:rsidP="00BB7FAE">
            <w:pPr>
              <w:keepNext/>
              <w:widowControl w:val="0"/>
              <w:suppressAutoHyphens/>
              <w:autoSpaceDE w:val="0"/>
              <w:autoSpaceDN w:val="0"/>
              <w:spacing w:before="120" w:after="0" w:line="240" w:lineRule="auto"/>
              <w:ind w:left="-108"/>
              <w:textAlignment w:val="baseline"/>
              <w:outlineLvl w:val="1"/>
              <w:rPr>
                <w:rFonts w:eastAsia="Times New Roman" w:cs="Arial"/>
                <w:b/>
                <w:sz w:val="32"/>
                <w:szCs w:val="32"/>
              </w:rPr>
            </w:pPr>
            <w:r w:rsidRPr="002E0DE9">
              <w:rPr>
                <w:rFonts w:eastAsia="Times New Roman" w:cs="Arial"/>
                <w:b/>
                <w:sz w:val="32"/>
                <w:szCs w:val="32"/>
              </w:rPr>
              <w:t>CONVENTION ON</w:t>
            </w:r>
          </w:p>
          <w:p w14:paraId="7B8C75A2" w14:textId="77777777" w:rsidR="002E0DE9" w:rsidRPr="002E0DE9" w:rsidRDefault="002E0DE9" w:rsidP="00BB7FAE">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MIGRATORY</w:t>
            </w:r>
          </w:p>
          <w:p w14:paraId="5689BF36" w14:textId="77777777" w:rsidR="002E0DE9" w:rsidRPr="002E0DE9" w:rsidRDefault="002E0DE9" w:rsidP="00BB7FAE">
            <w:pPr>
              <w:keepNext/>
              <w:widowControl w:val="0"/>
              <w:suppressAutoHyphens/>
              <w:autoSpaceDE w:val="0"/>
              <w:autoSpaceDN w:val="0"/>
              <w:spacing w:after="120" w:line="240" w:lineRule="auto"/>
              <w:ind w:left="-108"/>
              <w:textAlignment w:val="baseline"/>
              <w:outlineLvl w:val="1"/>
              <w:rPr>
                <w:rFonts w:ascii="Calibri" w:eastAsia="Calibri" w:hAnsi="Calibri" w:cs="Times New Roman"/>
              </w:rPr>
            </w:pPr>
            <w:r w:rsidRPr="002E0DE9">
              <w:rPr>
                <w:rFonts w:eastAsia="Times New Roman" w:cs="Arial"/>
                <w:b/>
                <w:sz w:val="32"/>
                <w:szCs w:val="32"/>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34B506A4" w14:textId="011B3D80" w:rsidR="002E0DE9" w:rsidRPr="00BB7FAE" w:rsidRDefault="002E0DE9" w:rsidP="00BF23CB">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ind w:left="1440"/>
              <w:textAlignment w:val="baseline"/>
              <w:rPr>
                <w:rFonts w:eastAsia="Times New Roman" w:cs="Arial"/>
                <w:lang w:val="en-GB"/>
              </w:rPr>
            </w:pPr>
            <w:r w:rsidRPr="002E0DE9">
              <w:rPr>
                <w:rFonts w:eastAsia="Times New Roman" w:cs="Arial"/>
                <w:lang w:val="en-GB"/>
              </w:rPr>
              <w:t>UNEP/CMS/COP1</w:t>
            </w:r>
            <w:r w:rsidR="00842B75">
              <w:rPr>
                <w:rFonts w:eastAsia="Times New Roman" w:cs="Arial"/>
                <w:lang w:val="en-GB"/>
              </w:rPr>
              <w:t>4</w:t>
            </w:r>
          </w:p>
          <w:p w14:paraId="1FCC85D7" w14:textId="72B2E612" w:rsidR="002E0DE9" w:rsidRPr="00BB7FAE" w:rsidRDefault="00C643E5" w:rsidP="00BF23CB">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ind w:left="1440"/>
              <w:textAlignment w:val="baseline"/>
              <w:rPr>
                <w:rFonts w:ascii="Calibri" w:eastAsia="Calibri" w:hAnsi="Calibri" w:cs="Times New Roman"/>
              </w:rPr>
            </w:pPr>
            <w:r>
              <w:rPr>
                <w:rFonts w:eastAsia="Times New Roman" w:cs="Arial"/>
                <w:lang w:val="en-GB"/>
              </w:rPr>
              <w:t>6 February</w:t>
            </w:r>
            <w:r w:rsidR="002E0DE9" w:rsidRPr="002E0DE9">
              <w:rPr>
                <w:rFonts w:eastAsia="Times New Roman" w:cs="Arial"/>
                <w:lang w:val="en-GB"/>
              </w:rPr>
              <w:t xml:space="preserve"> 20</w:t>
            </w:r>
            <w:r w:rsidR="00842B75">
              <w:rPr>
                <w:rFonts w:eastAsia="Times New Roman" w:cs="Arial"/>
                <w:lang w:val="en-GB"/>
              </w:rPr>
              <w:t>23</w:t>
            </w:r>
          </w:p>
          <w:p w14:paraId="04374ECB" w14:textId="77777777" w:rsidR="002E0DE9" w:rsidRPr="002E0DE9" w:rsidRDefault="002E0DE9" w:rsidP="00BF23CB">
            <w:pPr>
              <w:widowControl w:val="0"/>
              <w:suppressAutoHyphens/>
              <w:autoSpaceDE w:val="0"/>
              <w:autoSpaceDN w:val="0"/>
              <w:spacing w:before="120" w:after="120" w:line="240" w:lineRule="auto"/>
              <w:ind w:left="1440"/>
              <w:textAlignment w:val="baseline"/>
              <w:rPr>
                <w:rFonts w:eastAsia="Times New Roman" w:cs="Arial"/>
                <w:lang w:val="en-GB"/>
              </w:rPr>
            </w:pPr>
            <w:r w:rsidRPr="002E0DE9">
              <w:rPr>
                <w:rFonts w:eastAsia="Times New Roman" w:cs="Arial"/>
                <w:lang w:val="en-GB"/>
              </w:rPr>
              <w:t>Original: English</w:t>
            </w:r>
          </w:p>
          <w:p w14:paraId="58D67260"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12"/>
                <w:szCs w:val="12"/>
                <w:lang w:val="en-GB"/>
              </w:rPr>
            </w:pPr>
          </w:p>
        </w:tc>
      </w:tr>
    </w:tbl>
    <w:p w14:paraId="1ED4F3C9" w14:textId="77777777" w:rsidR="002E0DE9" w:rsidRPr="002E0DE9" w:rsidRDefault="002E0DE9" w:rsidP="002E0DE9">
      <w:pPr>
        <w:widowControl w:val="0"/>
        <w:tabs>
          <w:tab w:val="left" w:pos="-1057"/>
          <w:tab w:val="left" w:pos="-720"/>
        </w:tabs>
        <w:suppressAutoHyphens/>
        <w:autoSpaceDE w:val="0"/>
        <w:autoSpaceDN w:val="0"/>
        <w:spacing w:after="0" w:line="240" w:lineRule="auto"/>
        <w:ind w:left="-90"/>
        <w:textAlignment w:val="baseline"/>
        <w:rPr>
          <w:rFonts w:eastAsia="Times New Roman" w:cs="Arial"/>
          <w:spacing w:val="-8"/>
          <w:sz w:val="8"/>
          <w:szCs w:val="8"/>
          <w:lang w:val="en-GB"/>
        </w:rPr>
      </w:pPr>
    </w:p>
    <w:p w14:paraId="6A992602" w14:textId="16C0EF6B" w:rsidR="002E0DE9" w:rsidRPr="002E0DE9" w:rsidRDefault="002E0DE9" w:rsidP="002E0DE9">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lang w:val="en-GB"/>
        </w:rPr>
        <w:t>1</w:t>
      </w:r>
      <w:r w:rsidR="00842B75">
        <w:rPr>
          <w:rFonts w:eastAsia="Times New Roman" w:cs="Arial"/>
          <w:lang w:val="en-GB"/>
        </w:rPr>
        <w:t>4</w:t>
      </w:r>
      <w:r w:rsidRPr="002E0DE9">
        <w:rPr>
          <w:rFonts w:eastAsia="Times New Roman" w:cs="Arial"/>
          <w:vertAlign w:val="superscript"/>
          <w:lang w:val="en-GB"/>
        </w:rPr>
        <w:t>th</w:t>
      </w:r>
      <w:r w:rsidRPr="002E0DE9">
        <w:rPr>
          <w:rFonts w:eastAsia="Times New Roman" w:cs="Arial"/>
          <w:lang w:val="en-GB"/>
        </w:rPr>
        <w:t xml:space="preserve"> MEETING OF THE CONFERENCE OF THE PARTIES</w:t>
      </w:r>
    </w:p>
    <w:p w14:paraId="1053F937" w14:textId="62066B85" w:rsidR="002E0DE9" w:rsidRPr="00842B75" w:rsidRDefault="00CF5D3B" w:rsidP="002E0DE9">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ascii="Calibri" w:eastAsia="Calibri" w:hAnsi="Calibri" w:cs="Times New Roman"/>
        </w:rPr>
      </w:pPr>
      <w:r w:rsidRPr="00CF5D3B">
        <w:rPr>
          <w:rFonts w:eastAsia="Times New Roman" w:cs="Arial"/>
          <w:bCs/>
        </w:rPr>
        <w:t>Samarkand</w:t>
      </w:r>
      <w:r w:rsidR="002E0DE9" w:rsidRPr="00CF5D3B">
        <w:rPr>
          <w:rFonts w:eastAsia="Times New Roman" w:cs="Arial"/>
          <w:bCs/>
        </w:rPr>
        <w:t xml:space="preserve">, </w:t>
      </w:r>
      <w:r w:rsidR="00842B75" w:rsidRPr="00CF5D3B">
        <w:rPr>
          <w:rFonts w:eastAsia="Times New Roman" w:cs="Arial"/>
          <w:bCs/>
        </w:rPr>
        <w:t>Uzbekistan</w:t>
      </w:r>
      <w:r w:rsidR="002E0DE9" w:rsidRPr="00CF5D3B">
        <w:rPr>
          <w:rFonts w:eastAsia="Times New Roman" w:cs="Arial"/>
          <w:bCs/>
        </w:rPr>
        <w:t>,</w:t>
      </w:r>
      <w:r>
        <w:rPr>
          <w:rFonts w:eastAsia="Times New Roman" w:cs="Arial"/>
          <w:bCs/>
        </w:rPr>
        <w:t xml:space="preserve"> </w:t>
      </w:r>
      <w:r w:rsidRPr="00CF5D3B">
        <w:rPr>
          <w:rFonts w:eastAsia="Times New Roman" w:cs="Arial"/>
          <w:bCs/>
        </w:rPr>
        <w:t>23</w:t>
      </w:r>
      <w:r>
        <w:rPr>
          <w:rFonts w:eastAsia="Times New Roman" w:cs="Arial"/>
          <w:bCs/>
        </w:rPr>
        <w:t xml:space="preserve"> - </w:t>
      </w:r>
      <w:r w:rsidRPr="00CF5D3B">
        <w:rPr>
          <w:rFonts w:eastAsia="Times New Roman" w:cs="Arial"/>
          <w:bCs/>
        </w:rPr>
        <w:t xml:space="preserve">28 </w:t>
      </w:r>
      <w:r w:rsidR="00842B75" w:rsidRPr="00CF5D3B">
        <w:rPr>
          <w:rFonts w:eastAsia="Times New Roman" w:cs="Arial"/>
          <w:bCs/>
        </w:rPr>
        <w:t>October 2023</w:t>
      </w:r>
    </w:p>
    <w:p w14:paraId="258B44F2" w14:textId="77777777" w:rsidR="002E0DE9" w:rsidRPr="00CF5D3B" w:rsidRDefault="002E0DE9" w:rsidP="002E0DE9">
      <w:pPr>
        <w:widowControl w:val="0"/>
        <w:suppressAutoHyphens/>
        <w:autoSpaceDE w:val="0"/>
        <w:autoSpaceDN w:val="0"/>
        <w:spacing w:after="0" w:line="240" w:lineRule="auto"/>
        <w:textAlignment w:val="baseline"/>
        <w:rPr>
          <w:rFonts w:eastAsia="Times New Roman" w:cs="Arial"/>
        </w:rPr>
      </w:pPr>
    </w:p>
    <w:p w14:paraId="6AE0B701" w14:textId="20BADE6A" w:rsidR="002E0DE9" w:rsidRDefault="002E0DE9" w:rsidP="002E0DE9">
      <w:pPr>
        <w:widowControl w:val="0"/>
        <w:suppressAutoHyphens/>
        <w:autoSpaceDE w:val="0"/>
        <w:autoSpaceDN w:val="0"/>
        <w:spacing w:after="0" w:line="240" w:lineRule="auto"/>
        <w:textAlignment w:val="baseline"/>
        <w:rPr>
          <w:rFonts w:eastAsia="Times New Roman" w:cs="Arial"/>
        </w:rPr>
      </w:pPr>
    </w:p>
    <w:p w14:paraId="3BF33A69" w14:textId="77777777" w:rsidR="00C643E5" w:rsidRPr="00CF5D3B" w:rsidRDefault="00C643E5" w:rsidP="002E0DE9">
      <w:pPr>
        <w:widowControl w:val="0"/>
        <w:suppressAutoHyphens/>
        <w:autoSpaceDE w:val="0"/>
        <w:autoSpaceDN w:val="0"/>
        <w:spacing w:after="0" w:line="240" w:lineRule="auto"/>
        <w:textAlignment w:val="baseline"/>
        <w:rPr>
          <w:rFonts w:eastAsia="Times New Roman" w:cs="Arial"/>
        </w:rPr>
      </w:pPr>
    </w:p>
    <w:p w14:paraId="1C049C9D" w14:textId="77777777" w:rsidR="001B15B8" w:rsidRPr="001B15B8" w:rsidRDefault="001B15B8" w:rsidP="001B15B8">
      <w:pPr>
        <w:spacing w:after="0" w:line="240" w:lineRule="auto"/>
        <w:jc w:val="center"/>
        <w:rPr>
          <w:rFonts w:eastAsia="Calibri" w:cs="Arial"/>
          <w:b/>
          <w:bCs/>
        </w:rPr>
      </w:pPr>
      <w:r w:rsidRPr="001B15B8">
        <w:rPr>
          <w:rFonts w:eastAsia="Calibri" w:cs="Arial"/>
          <w:b/>
          <w:bCs/>
        </w:rPr>
        <w:t xml:space="preserve">GUIDANCE ON RANGE STATE CONSULTATION IN THE DEVELOPMENT OF </w:t>
      </w:r>
    </w:p>
    <w:p w14:paraId="77F8F545" w14:textId="77777777" w:rsidR="001B15B8" w:rsidRPr="001B15B8" w:rsidRDefault="001B15B8" w:rsidP="001B15B8">
      <w:pPr>
        <w:jc w:val="center"/>
        <w:rPr>
          <w:rFonts w:eastAsia="Calibri" w:cs="Arial"/>
          <w:b/>
          <w:bCs/>
        </w:rPr>
      </w:pPr>
      <w:r w:rsidRPr="001B15B8">
        <w:rPr>
          <w:rFonts w:eastAsia="Calibri" w:cs="Arial"/>
          <w:b/>
          <w:bCs/>
        </w:rPr>
        <w:t>LISTING PROPOSALS</w:t>
      </w:r>
    </w:p>
    <w:p w14:paraId="24E647C9" w14:textId="77777777" w:rsidR="001B15B8" w:rsidRPr="001B15B8" w:rsidRDefault="001B15B8" w:rsidP="001B15B8">
      <w:pPr>
        <w:spacing w:after="0" w:line="240" w:lineRule="auto"/>
        <w:jc w:val="both"/>
        <w:rPr>
          <w:rFonts w:eastAsia="Calibri" w:cs="Arial"/>
          <w:b/>
          <w:bCs/>
        </w:rPr>
      </w:pPr>
    </w:p>
    <w:p w14:paraId="315CBD44" w14:textId="77777777" w:rsidR="001B15B8" w:rsidRPr="001B15B8" w:rsidRDefault="001B15B8" w:rsidP="001B15B8">
      <w:pPr>
        <w:spacing w:after="0" w:line="240" w:lineRule="auto"/>
        <w:jc w:val="both"/>
        <w:rPr>
          <w:rFonts w:eastAsia="Calibri" w:cs="Arial"/>
          <w:b/>
          <w:bCs/>
        </w:rPr>
      </w:pPr>
    </w:p>
    <w:p w14:paraId="4DD5ABF9" w14:textId="77777777" w:rsidR="001B15B8" w:rsidRPr="001B15B8" w:rsidRDefault="001B15B8" w:rsidP="001B15B8">
      <w:pPr>
        <w:spacing w:after="0" w:line="240" w:lineRule="auto"/>
        <w:jc w:val="both"/>
        <w:rPr>
          <w:rFonts w:eastAsia="Calibri" w:cs="Arial"/>
          <w:b/>
          <w:bCs/>
        </w:rPr>
      </w:pPr>
      <w:r w:rsidRPr="001B15B8">
        <w:rPr>
          <w:rFonts w:eastAsia="Calibri" w:cs="Arial"/>
          <w:b/>
          <w:bCs/>
        </w:rPr>
        <w:t>Introduction</w:t>
      </w:r>
    </w:p>
    <w:p w14:paraId="19335A3C" w14:textId="77777777" w:rsidR="001B15B8" w:rsidRPr="001B15B8" w:rsidRDefault="001B15B8" w:rsidP="001B15B8">
      <w:pPr>
        <w:spacing w:after="0" w:line="240" w:lineRule="auto"/>
        <w:jc w:val="both"/>
        <w:rPr>
          <w:rFonts w:eastAsia="Calibri" w:cs="Arial"/>
          <w:b/>
          <w:bCs/>
        </w:rPr>
      </w:pPr>
    </w:p>
    <w:p w14:paraId="62195D0D" w14:textId="77777777" w:rsidR="001B15B8" w:rsidRPr="001B15B8" w:rsidRDefault="001B15B8" w:rsidP="001B15B8">
      <w:pPr>
        <w:tabs>
          <w:tab w:val="left" w:pos="-720"/>
          <w:tab w:val="left" w:pos="310"/>
          <w:tab w:val="left" w:pos="835"/>
        </w:tabs>
        <w:spacing w:after="0" w:line="240" w:lineRule="auto"/>
        <w:jc w:val="both"/>
        <w:rPr>
          <w:rFonts w:eastAsia="Calibri" w:cs="Arial"/>
        </w:rPr>
      </w:pPr>
      <w:r w:rsidRPr="001B15B8">
        <w:rPr>
          <w:rFonts w:eastAsia="Calibri" w:cs="Arial"/>
          <w:snapToGrid w:val="0"/>
        </w:rPr>
        <w:t>A key aspect of the process for developing listing proposals for inclusion of species in CMS Appendices is the consultation of Range States.  Resolution 13.7, which consolidates the current guidance for preparing proposals for the amendment of CMS Appendices, urges</w:t>
      </w:r>
      <w:r w:rsidRPr="001B15B8">
        <w:rPr>
          <w:rFonts w:eastAsia="Calibri" w:cs="Arial"/>
        </w:rPr>
        <w:t xml:space="preserve"> proponents to consult as far as possible with Range States and their relevant authorities before a proposal is submitted for consideration by the Conference of the Parties (paragraph 11).</w:t>
      </w:r>
    </w:p>
    <w:p w14:paraId="0213B0D7" w14:textId="77777777" w:rsidR="001B15B8" w:rsidRPr="001B15B8" w:rsidRDefault="001B15B8" w:rsidP="001B15B8">
      <w:pPr>
        <w:tabs>
          <w:tab w:val="left" w:pos="-720"/>
          <w:tab w:val="left" w:pos="310"/>
          <w:tab w:val="left" w:pos="835"/>
        </w:tabs>
        <w:spacing w:after="0" w:line="240" w:lineRule="auto"/>
        <w:jc w:val="both"/>
        <w:rPr>
          <w:rFonts w:eastAsia="Calibri" w:cs="Arial"/>
          <w:snapToGrid w:val="0"/>
        </w:rPr>
      </w:pPr>
    </w:p>
    <w:p w14:paraId="4873D7E9" w14:textId="77777777" w:rsidR="001B15B8" w:rsidRPr="001B15B8" w:rsidRDefault="001B15B8" w:rsidP="001B15B8">
      <w:pPr>
        <w:tabs>
          <w:tab w:val="left" w:pos="-720"/>
          <w:tab w:val="left" w:pos="310"/>
          <w:tab w:val="left" w:pos="835"/>
        </w:tabs>
        <w:spacing w:after="0" w:line="240" w:lineRule="auto"/>
        <w:jc w:val="both"/>
        <w:rPr>
          <w:rFonts w:eastAsia="Calibri" w:cs="Arial"/>
          <w:snapToGrid w:val="0"/>
        </w:rPr>
      </w:pPr>
      <w:r w:rsidRPr="001B15B8">
        <w:rPr>
          <w:rFonts w:eastAsia="Calibri" w:cs="Arial"/>
          <w:snapToGrid w:val="0"/>
        </w:rPr>
        <w:t xml:space="preserve">The Standing Committee considered the </w:t>
      </w:r>
      <w:r w:rsidRPr="001B15B8">
        <w:rPr>
          <w:rFonts w:eastAsia="Calibri" w:cs="Arial"/>
          <w:snapToGrid w:val="0"/>
          <w:lang w:val="en-CA"/>
        </w:rPr>
        <w:t xml:space="preserve">topic </w:t>
      </w:r>
      <w:r w:rsidRPr="001B15B8">
        <w:rPr>
          <w:rFonts w:eastAsia="Calibri" w:cs="Arial"/>
          <w:snapToGrid w:val="0"/>
        </w:rPr>
        <w:t>of consultation of Range States at its 52</w:t>
      </w:r>
      <w:r w:rsidRPr="001B15B8">
        <w:rPr>
          <w:rFonts w:eastAsia="Calibri" w:cs="Arial"/>
          <w:snapToGrid w:val="0"/>
          <w:vertAlign w:val="superscript"/>
        </w:rPr>
        <w:t>nd</w:t>
      </w:r>
      <w:r w:rsidRPr="001B15B8">
        <w:rPr>
          <w:rFonts w:eastAsia="Calibri" w:cs="Arial"/>
          <w:snapToGrid w:val="0"/>
        </w:rPr>
        <w:t xml:space="preserve"> meeting (StC52).</w:t>
      </w:r>
    </w:p>
    <w:p w14:paraId="1F2EDB24" w14:textId="77777777" w:rsidR="001B15B8" w:rsidRPr="001B15B8" w:rsidRDefault="001B15B8" w:rsidP="001B15B8">
      <w:pPr>
        <w:tabs>
          <w:tab w:val="left" w:pos="-720"/>
          <w:tab w:val="left" w:pos="310"/>
          <w:tab w:val="left" w:pos="835"/>
        </w:tabs>
        <w:spacing w:after="0" w:line="240" w:lineRule="auto"/>
        <w:jc w:val="both"/>
        <w:rPr>
          <w:rFonts w:eastAsia="Calibri" w:cs="Arial"/>
          <w:snapToGrid w:val="0"/>
        </w:rPr>
      </w:pPr>
    </w:p>
    <w:p w14:paraId="6399C839" w14:textId="77777777" w:rsidR="001B15B8" w:rsidRPr="001B15B8" w:rsidRDefault="001B15B8" w:rsidP="001B15B8">
      <w:pPr>
        <w:widowControl w:val="0"/>
        <w:tabs>
          <w:tab w:val="left" w:pos="1470"/>
        </w:tabs>
        <w:autoSpaceDE w:val="0"/>
        <w:autoSpaceDN w:val="0"/>
        <w:spacing w:after="0" w:line="240" w:lineRule="auto"/>
        <w:ind w:right="-46"/>
        <w:jc w:val="both"/>
        <w:rPr>
          <w:rFonts w:eastAsia="Calibri" w:cs="Arial"/>
        </w:rPr>
      </w:pPr>
      <w:r w:rsidRPr="001B15B8">
        <w:rPr>
          <w:rFonts w:eastAsia="Calibri" w:cs="Arial"/>
        </w:rPr>
        <w:t>Among the points discussed were the fact that, while the</w:t>
      </w:r>
      <w:r w:rsidRPr="001B15B8">
        <w:rPr>
          <w:rFonts w:eastAsia="Calibri" w:cs="Arial"/>
          <w:spacing w:val="-5"/>
        </w:rPr>
        <w:t xml:space="preserve"> </w:t>
      </w:r>
      <w:r w:rsidRPr="001B15B8">
        <w:rPr>
          <w:rFonts w:eastAsia="Calibri" w:cs="Arial"/>
        </w:rPr>
        <w:t>administrative</w:t>
      </w:r>
      <w:r w:rsidRPr="001B15B8">
        <w:rPr>
          <w:rFonts w:eastAsia="Calibri" w:cs="Arial"/>
          <w:spacing w:val="-5"/>
        </w:rPr>
        <w:t xml:space="preserve"> </w:t>
      </w:r>
      <w:r w:rsidRPr="001B15B8">
        <w:rPr>
          <w:rFonts w:eastAsia="Calibri" w:cs="Arial"/>
        </w:rPr>
        <w:t>process agreed at StC48 and implemented prior to COP13 encouraged</w:t>
      </w:r>
      <w:r w:rsidRPr="001B15B8">
        <w:rPr>
          <w:rFonts w:eastAsia="Calibri" w:cs="Arial"/>
          <w:spacing w:val="-7"/>
        </w:rPr>
        <w:t xml:space="preserve"> </w:t>
      </w:r>
      <w:r w:rsidRPr="001B15B8">
        <w:rPr>
          <w:rFonts w:eastAsia="Calibri" w:cs="Arial"/>
        </w:rPr>
        <w:t>consultation</w:t>
      </w:r>
      <w:r w:rsidRPr="001B15B8">
        <w:rPr>
          <w:rFonts w:eastAsia="Calibri" w:cs="Arial"/>
          <w:spacing w:val="-5"/>
        </w:rPr>
        <w:t xml:space="preserve"> </w:t>
      </w:r>
      <w:r w:rsidRPr="001B15B8">
        <w:rPr>
          <w:rFonts w:eastAsia="Calibri" w:cs="Arial"/>
        </w:rPr>
        <w:t>on</w:t>
      </w:r>
      <w:r w:rsidRPr="001B15B8">
        <w:rPr>
          <w:rFonts w:eastAsia="Calibri" w:cs="Arial"/>
          <w:spacing w:val="-5"/>
        </w:rPr>
        <w:t xml:space="preserve"> </w:t>
      </w:r>
      <w:r w:rsidRPr="001B15B8">
        <w:rPr>
          <w:rFonts w:eastAsia="Calibri" w:cs="Arial"/>
        </w:rPr>
        <w:t xml:space="preserve">listing proposals, the focus had been on consultation </w:t>
      </w:r>
      <w:r w:rsidRPr="001B15B8">
        <w:rPr>
          <w:rFonts w:eastAsia="Calibri" w:cs="Arial"/>
          <w:u w:val="single"/>
        </w:rPr>
        <w:t>following</w:t>
      </w:r>
      <w:r w:rsidRPr="001B15B8">
        <w:rPr>
          <w:rFonts w:eastAsia="Calibri" w:cs="Arial"/>
        </w:rPr>
        <w:t xml:space="preserve"> the submission of a listing proposal. The consultation of Range States </w:t>
      </w:r>
      <w:r w:rsidRPr="001B15B8">
        <w:rPr>
          <w:rFonts w:eastAsia="Calibri" w:cs="Arial"/>
          <w:u w:val="single"/>
        </w:rPr>
        <w:t>prior to</w:t>
      </w:r>
      <w:r w:rsidRPr="001B15B8">
        <w:rPr>
          <w:rFonts w:eastAsia="Calibri" w:cs="Arial"/>
        </w:rPr>
        <w:t xml:space="preserve"> submission had in many cases received less attention.</w:t>
      </w:r>
    </w:p>
    <w:p w14:paraId="1DA30BE0" w14:textId="77777777" w:rsidR="001B15B8" w:rsidRPr="001B15B8" w:rsidRDefault="001B15B8" w:rsidP="001B15B8">
      <w:pPr>
        <w:tabs>
          <w:tab w:val="left" w:pos="-720"/>
          <w:tab w:val="left" w:pos="310"/>
          <w:tab w:val="left" w:pos="835"/>
        </w:tabs>
        <w:spacing w:after="0" w:line="240" w:lineRule="auto"/>
        <w:jc w:val="both"/>
        <w:rPr>
          <w:rFonts w:eastAsia="Calibri" w:cs="Arial"/>
          <w:snapToGrid w:val="0"/>
        </w:rPr>
      </w:pPr>
    </w:p>
    <w:p w14:paraId="130B49B3" w14:textId="77777777" w:rsidR="001B15B8" w:rsidRPr="001B15B8" w:rsidRDefault="001B15B8" w:rsidP="001B15B8">
      <w:pPr>
        <w:tabs>
          <w:tab w:val="left" w:pos="-720"/>
          <w:tab w:val="left" w:pos="310"/>
          <w:tab w:val="left" w:pos="835"/>
        </w:tabs>
        <w:spacing w:after="0" w:line="240" w:lineRule="auto"/>
        <w:jc w:val="both"/>
        <w:rPr>
          <w:rFonts w:eastAsia="Calibri" w:cs="Arial"/>
          <w:snapToGrid w:val="0"/>
        </w:rPr>
      </w:pPr>
      <w:r w:rsidRPr="001B15B8">
        <w:rPr>
          <w:rFonts w:eastAsia="Calibri" w:cs="Arial"/>
          <w:snapToGrid w:val="0"/>
        </w:rPr>
        <w:t>The Standing Committee</w:t>
      </w:r>
      <w:r w:rsidRPr="001B15B8">
        <w:rPr>
          <w:rFonts w:eastAsia="Calibri" w:cs="Arial"/>
          <w:snapToGrid w:val="0"/>
          <w:lang w:val="en-CA"/>
        </w:rPr>
        <w:t xml:space="preserve">: </w:t>
      </w:r>
      <w:r w:rsidRPr="001B15B8">
        <w:rPr>
          <w:rFonts w:eastAsia="Calibri" w:cs="Arial"/>
          <w:snapToGrid w:val="0"/>
        </w:rPr>
        <w:t xml:space="preserve"> </w:t>
      </w:r>
    </w:p>
    <w:p w14:paraId="331709C8" w14:textId="77777777" w:rsidR="001B15B8" w:rsidRPr="001B15B8" w:rsidRDefault="001B15B8" w:rsidP="001B15B8">
      <w:pPr>
        <w:tabs>
          <w:tab w:val="left" w:pos="-720"/>
          <w:tab w:val="left" w:pos="310"/>
          <w:tab w:val="left" w:pos="835"/>
        </w:tabs>
        <w:spacing w:after="0" w:line="240" w:lineRule="auto"/>
        <w:jc w:val="both"/>
        <w:rPr>
          <w:rFonts w:eastAsia="Calibri" w:cs="Arial"/>
          <w:snapToGrid w:val="0"/>
        </w:rPr>
      </w:pPr>
    </w:p>
    <w:p w14:paraId="15DF0883" w14:textId="77777777" w:rsidR="001B15B8" w:rsidRPr="001B15B8" w:rsidRDefault="001B15B8" w:rsidP="0061585C">
      <w:pPr>
        <w:widowControl w:val="0"/>
        <w:numPr>
          <w:ilvl w:val="1"/>
          <w:numId w:val="4"/>
        </w:numPr>
        <w:tabs>
          <w:tab w:val="left" w:pos="540"/>
        </w:tabs>
        <w:autoSpaceDE w:val="0"/>
        <w:autoSpaceDN w:val="0"/>
        <w:spacing w:after="80" w:line="240" w:lineRule="auto"/>
        <w:ind w:left="540" w:right="280" w:hanging="540"/>
        <w:jc w:val="both"/>
        <w:rPr>
          <w:rFonts w:eastAsia="Calibri" w:cs="Arial"/>
        </w:rPr>
      </w:pPr>
      <w:r w:rsidRPr="001B15B8">
        <w:rPr>
          <w:rFonts w:eastAsia="Calibri" w:cs="Arial"/>
          <w:color w:val="31302F"/>
        </w:rPr>
        <w:t xml:space="preserve">Re-affirmed the importance of Range State consultation in the process of developing listing </w:t>
      </w:r>
      <w:proofErr w:type="gramStart"/>
      <w:r w:rsidRPr="001B15B8">
        <w:rPr>
          <w:rFonts w:eastAsia="Calibri" w:cs="Arial"/>
          <w:color w:val="31302F"/>
        </w:rPr>
        <w:t>proposals;</w:t>
      </w:r>
      <w:proofErr w:type="gramEnd"/>
    </w:p>
    <w:p w14:paraId="28564EAD" w14:textId="77777777" w:rsidR="001B15B8" w:rsidRPr="001B15B8" w:rsidRDefault="001B15B8" w:rsidP="0061585C">
      <w:pPr>
        <w:widowControl w:val="0"/>
        <w:numPr>
          <w:ilvl w:val="1"/>
          <w:numId w:val="4"/>
        </w:numPr>
        <w:tabs>
          <w:tab w:val="left" w:pos="540"/>
        </w:tabs>
        <w:autoSpaceDE w:val="0"/>
        <w:autoSpaceDN w:val="0"/>
        <w:spacing w:after="80" w:line="240" w:lineRule="auto"/>
        <w:ind w:left="540" w:right="281" w:hanging="540"/>
        <w:jc w:val="both"/>
        <w:rPr>
          <w:rFonts w:eastAsia="Calibri" w:cs="Arial"/>
        </w:rPr>
      </w:pPr>
      <w:r w:rsidRPr="001B15B8">
        <w:rPr>
          <w:rFonts w:eastAsia="Calibri" w:cs="Arial"/>
          <w:color w:val="31302F"/>
        </w:rPr>
        <w:t>Re-affirmed</w:t>
      </w:r>
      <w:r w:rsidRPr="001B15B8">
        <w:rPr>
          <w:rFonts w:eastAsia="Calibri" w:cs="Arial"/>
          <w:color w:val="31302F"/>
          <w:spacing w:val="-16"/>
        </w:rPr>
        <w:t xml:space="preserve"> </w:t>
      </w:r>
      <w:r w:rsidRPr="001B15B8">
        <w:rPr>
          <w:rFonts w:eastAsia="Calibri" w:cs="Arial"/>
          <w:color w:val="31302F"/>
        </w:rPr>
        <w:t>the</w:t>
      </w:r>
      <w:r w:rsidRPr="001B15B8">
        <w:rPr>
          <w:rFonts w:eastAsia="Calibri" w:cs="Arial"/>
          <w:color w:val="31302F"/>
          <w:spacing w:val="-15"/>
        </w:rPr>
        <w:t xml:space="preserve"> </w:t>
      </w:r>
      <w:r w:rsidRPr="001B15B8">
        <w:rPr>
          <w:rFonts w:eastAsia="Calibri" w:cs="Arial"/>
          <w:color w:val="31302F"/>
        </w:rPr>
        <w:t>importance</w:t>
      </w:r>
      <w:r w:rsidRPr="001B15B8">
        <w:rPr>
          <w:rFonts w:eastAsia="Calibri" w:cs="Arial"/>
          <w:color w:val="31302F"/>
          <w:spacing w:val="-15"/>
        </w:rPr>
        <w:t xml:space="preserve"> </w:t>
      </w:r>
      <w:r w:rsidRPr="001B15B8">
        <w:rPr>
          <w:rFonts w:eastAsia="Calibri" w:cs="Arial"/>
          <w:color w:val="31302F"/>
        </w:rPr>
        <w:t>of</w:t>
      </w:r>
      <w:r w:rsidRPr="001B15B8">
        <w:rPr>
          <w:rFonts w:eastAsia="Calibri" w:cs="Arial"/>
          <w:color w:val="31302F"/>
          <w:spacing w:val="-15"/>
        </w:rPr>
        <w:t xml:space="preserve"> </w:t>
      </w:r>
      <w:r w:rsidRPr="001B15B8">
        <w:rPr>
          <w:rFonts w:eastAsia="Calibri" w:cs="Arial"/>
          <w:color w:val="31302F"/>
        </w:rPr>
        <w:t>Parties</w:t>
      </w:r>
      <w:r w:rsidRPr="001B15B8">
        <w:rPr>
          <w:rFonts w:eastAsia="Calibri" w:cs="Arial"/>
          <w:color w:val="31302F"/>
          <w:spacing w:val="-13"/>
        </w:rPr>
        <w:t xml:space="preserve"> </w:t>
      </w:r>
      <w:r w:rsidRPr="001B15B8">
        <w:rPr>
          <w:rFonts w:eastAsia="Calibri" w:cs="Arial"/>
          <w:color w:val="31302F"/>
        </w:rPr>
        <w:t>complying</w:t>
      </w:r>
      <w:r w:rsidRPr="001B15B8">
        <w:rPr>
          <w:rFonts w:eastAsia="Calibri" w:cs="Arial"/>
          <w:color w:val="31302F"/>
          <w:spacing w:val="-15"/>
        </w:rPr>
        <w:t xml:space="preserve"> </w:t>
      </w:r>
      <w:r w:rsidRPr="001B15B8">
        <w:rPr>
          <w:rFonts w:eastAsia="Calibri" w:cs="Arial"/>
          <w:color w:val="31302F"/>
        </w:rPr>
        <w:t>with</w:t>
      </w:r>
      <w:r w:rsidRPr="001B15B8">
        <w:rPr>
          <w:rFonts w:eastAsia="Calibri" w:cs="Arial"/>
          <w:color w:val="31302F"/>
          <w:spacing w:val="-16"/>
        </w:rPr>
        <w:t xml:space="preserve"> </w:t>
      </w:r>
      <w:r w:rsidRPr="001B15B8">
        <w:rPr>
          <w:rFonts w:eastAsia="Calibri" w:cs="Arial"/>
          <w:color w:val="31302F"/>
        </w:rPr>
        <w:t>the</w:t>
      </w:r>
      <w:r w:rsidRPr="001B15B8">
        <w:rPr>
          <w:rFonts w:eastAsia="Calibri" w:cs="Arial"/>
          <w:color w:val="31302F"/>
          <w:spacing w:val="-14"/>
        </w:rPr>
        <w:t xml:space="preserve"> </w:t>
      </w:r>
      <w:r w:rsidRPr="001B15B8">
        <w:rPr>
          <w:rFonts w:eastAsia="Calibri" w:cs="Arial"/>
          <w:color w:val="31302F"/>
        </w:rPr>
        <w:t>process</w:t>
      </w:r>
      <w:r w:rsidRPr="001B15B8">
        <w:rPr>
          <w:rFonts w:eastAsia="Calibri" w:cs="Arial"/>
          <w:color w:val="31302F"/>
          <w:spacing w:val="-14"/>
        </w:rPr>
        <w:t xml:space="preserve"> </w:t>
      </w:r>
      <w:r w:rsidRPr="001B15B8">
        <w:rPr>
          <w:rFonts w:eastAsia="Calibri" w:cs="Arial"/>
          <w:color w:val="31302F"/>
        </w:rPr>
        <w:t>established</w:t>
      </w:r>
      <w:r w:rsidRPr="001B15B8">
        <w:rPr>
          <w:rFonts w:eastAsia="Calibri" w:cs="Arial"/>
          <w:color w:val="31302F"/>
          <w:spacing w:val="-15"/>
        </w:rPr>
        <w:t xml:space="preserve"> </w:t>
      </w:r>
      <w:r w:rsidRPr="001B15B8">
        <w:rPr>
          <w:rFonts w:eastAsia="Calibri" w:cs="Arial"/>
          <w:color w:val="31302F"/>
        </w:rPr>
        <w:t>in</w:t>
      </w:r>
      <w:r w:rsidRPr="001B15B8">
        <w:rPr>
          <w:rFonts w:eastAsia="Calibri" w:cs="Arial"/>
          <w:color w:val="31302F"/>
          <w:spacing w:val="-15"/>
        </w:rPr>
        <w:t xml:space="preserve"> </w:t>
      </w:r>
      <w:r w:rsidRPr="001B15B8">
        <w:rPr>
          <w:rFonts w:eastAsia="Calibri" w:cs="Arial"/>
          <w:color w:val="31302F"/>
        </w:rPr>
        <w:t xml:space="preserve">Resolution 13.7, particularly the paragraphs regarding Range States </w:t>
      </w:r>
      <w:proofErr w:type="gramStart"/>
      <w:r w:rsidRPr="001B15B8">
        <w:rPr>
          <w:rFonts w:eastAsia="Calibri" w:cs="Arial"/>
          <w:color w:val="31302F"/>
        </w:rPr>
        <w:t>consultations;</w:t>
      </w:r>
      <w:proofErr w:type="gramEnd"/>
    </w:p>
    <w:p w14:paraId="12150876" w14:textId="77777777" w:rsidR="001B15B8" w:rsidRPr="001B15B8" w:rsidRDefault="001B15B8" w:rsidP="0061585C">
      <w:pPr>
        <w:widowControl w:val="0"/>
        <w:numPr>
          <w:ilvl w:val="1"/>
          <w:numId w:val="4"/>
        </w:numPr>
        <w:tabs>
          <w:tab w:val="left" w:pos="540"/>
        </w:tabs>
        <w:autoSpaceDE w:val="0"/>
        <w:autoSpaceDN w:val="0"/>
        <w:spacing w:after="80" w:line="240" w:lineRule="auto"/>
        <w:ind w:left="540" w:right="276" w:hanging="540"/>
        <w:jc w:val="both"/>
        <w:rPr>
          <w:rFonts w:eastAsia="Calibri" w:cs="Arial"/>
        </w:rPr>
      </w:pPr>
      <w:r w:rsidRPr="001B15B8">
        <w:rPr>
          <w:rFonts w:eastAsia="Calibri" w:cs="Arial"/>
          <w:color w:val="31302F"/>
        </w:rPr>
        <w:t>Re-affirmed the usefulness of the administrative process agreed at StC48, which was focused on consultation after a listing proposal had been submitted, and provided an opportunity for proponents of listing proposals to respond explicitly to comments and recommendations provided by the Scientific Council and interested Parties, before the listing proposals were discussed by the COP; and</w:t>
      </w:r>
    </w:p>
    <w:p w14:paraId="4BF24087" w14:textId="4C1AE9A3" w:rsidR="001B15B8" w:rsidRPr="001B15B8" w:rsidRDefault="001B15B8" w:rsidP="0061585C">
      <w:pPr>
        <w:widowControl w:val="0"/>
        <w:numPr>
          <w:ilvl w:val="1"/>
          <w:numId w:val="7"/>
        </w:numPr>
        <w:tabs>
          <w:tab w:val="left" w:pos="540"/>
        </w:tabs>
        <w:autoSpaceDE w:val="0"/>
        <w:autoSpaceDN w:val="0"/>
        <w:spacing w:after="0" w:line="240" w:lineRule="auto"/>
        <w:ind w:left="540" w:right="278" w:hanging="540"/>
        <w:jc w:val="both"/>
        <w:rPr>
          <w:rFonts w:eastAsia="Calibri" w:cs="Arial"/>
        </w:rPr>
      </w:pPr>
      <w:r w:rsidRPr="001B15B8">
        <w:rPr>
          <w:rFonts w:eastAsia="Calibri" w:cs="Arial"/>
          <w:color w:val="31302F"/>
        </w:rPr>
        <w:t xml:space="preserve">Requested the Secretariat to continue supporting Parties during the development and submission stages of the listing proposal process, and to provide </w:t>
      </w:r>
      <w:r w:rsidRPr="001B15B8">
        <w:rPr>
          <w:rFonts w:eastAsia="Calibri" w:cs="Arial"/>
        </w:rPr>
        <w:t>additional information and supporting materials on the CMS website and assistance in the identification of Range States for the species concerned, notably in cases for which this may not be straightforward, such as marine species in international waters</w:t>
      </w:r>
      <w:r w:rsidRPr="001B15B8">
        <w:rPr>
          <w:rFonts w:eastAsia="Calibri" w:cs="Arial"/>
          <w:color w:val="31302F"/>
        </w:rPr>
        <w:t xml:space="preserve">.  </w:t>
      </w:r>
    </w:p>
    <w:p w14:paraId="27A25496" w14:textId="77777777" w:rsidR="001B15B8" w:rsidRPr="001B15B8" w:rsidRDefault="001B15B8" w:rsidP="001B15B8">
      <w:pPr>
        <w:widowControl w:val="0"/>
        <w:tabs>
          <w:tab w:val="left" w:pos="284"/>
        </w:tabs>
        <w:autoSpaceDE w:val="0"/>
        <w:autoSpaceDN w:val="0"/>
        <w:spacing w:after="0" w:line="240" w:lineRule="auto"/>
        <w:ind w:left="720" w:right="278"/>
        <w:jc w:val="both"/>
        <w:rPr>
          <w:rFonts w:eastAsia="Calibri" w:cs="Arial"/>
        </w:rPr>
      </w:pPr>
    </w:p>
    <w:p w14:paraId="1C550208" w14:textId="77777777" w:rsidR="00C643E5" w:rsidRDefault="00C643E5">
      <w:pPr>
        <w:rPr>
          <w:rFonts w:eastAsia="Calibri" w:cs="Arial"/>
          <w:lang w:val="en-CA"/>
        </w:rPr>
      </w:pPr>
      <w:r>
        <w:rPr>
          <w:rFonts w:eastAsia="Calibri" w:cs="Arial"/>
          <w:lang w:val="en-CA"/>
        </w:rPr>
        <w:br w:type="page"/>
      </w:r>
    </w:p>
    <w:p w14:paraId="1993B44B" w14:textId="7D14A6EE" w:rsidR="001B15B8" w:rsidRPr="001B15B8" w:rsidRDefault="001B15B8" w:rsidP="001B15B8">
      <w:pPr>
        <w:tabs>
          <w:tab w:val="left" w:pos="-720"/>
          <w:tab w:val="left" w:pos="310"/>
          <w:tab w:val="left" w:pos="835"/>
        </w:tabs>
        <w:spacing w:after="0" w:line="240" w:lineRule="auto"/>
        <w:jc w:val="both"/>
        <w:rPr>
          <w:rFonts w:eastAsia="Calibri" w:cs="Arial"/>
        </w:rPr>
      </w:pPr>
      <w:r w:rsidRPr="001B15B8">
        <w:rPr>
          <w:rFonts w:eastAsia="Calibri" w:cs="Arial"/>
          <w:lang w:val="en-CA"/>
        </w:rPr>
        <w:lastRenderedPageBreak/>
        <w:t xml:space="preserve">The StC52 called on the Secretariat to provide information and materials to support </w:t>
      </w:r>
      <w:r w:rsidRPr="001B15B8">
        <w:rPr>
          <w:rFonts w:eastAsia="Calibri" w:cs="Arial"/>
        </w:rPr>
        <w:t>Parties intending to submit listing proposals</w:t>
      </w:r>
      <w:r w:rsidRPr="001B15B8">
        <w:rPr>
          <w:rFonts w:eastAsia="Calibri" w:cs="Arial"/>
          <w:lang w:val="en-CA"/>
        </w:rPr>
        <w:t xml:space="preserve">, such as: </w:t>
      </w:r>
      <w:r w:rsidRPr="001B15B8">
        <w:rPr>
          <w:rFonts w:eastAsia="Calibri" w:cs="Arial"/>
        </w:rPr>
        <w:t xml:space="preserve"> </w:t>
      </w:r>
    </w:p>
    <w:p w14:paraId="527864C1" w14:textId="77777777" w:rsidR="001B15B8" w:rsidRPr="001B15B8" w:rsidRDefault="001B15B8" w:rsidP="001B15B8">
      <w:pPr>
        <w:tabs>
          <w:tab w:val="left" w:pos="-720"/>
          <w:tab w:val="left" w:pos="310"/>
          <w:tab w:val="left" w:pos="835"/>
        </w:tabs>
        <w:spacing w:after="0" w:line="240" w:lineRule="auto"/>
        <w:jc w:val="both"/>
        <w:rPr>
          <w:rFonts w:eastAsia="Calibri" w:cs="Arial"/>
        </w:rPr>
      </w:pPr>
    </w:p>
    <w:p w14:paraId="6FBE3333" w14:textId="77777777" w:rsidR="001B15B8" w:rsidRPr="001B15B8" w:rsidRDefault="001B15B8" w:rsidP="0061585C">
      <w:pPr>
        <w:numPr>
          <w:ilvl w:val="0"/>
          <w:numId w:val="8"/>
        </w:numPr>
        <w:tabs>
          <w:tab w:val="left" w:pos="-720"/>
          <w:tab w:val="left" w:pos="540"/>
        </w:tabs>
        <w:spacing w:after="80" w:line="240" w:lineRule="auto"/>
        <w:ind w:left="540" w:hanging="540"/>
        <w:jc w:val="both"/>
        <w:rPr>
          <w:rFonts w:eastAsia="Calibri" w:cs="Arial"/>
        </w:rPr>
      </w:pPr>
      <w:r w:rsidRPr="001B15B8">
        <w:rPr>
          <w:rFonts w:eastAsia="Calibri" w:cs="Arial"/>
        </w:rPr>
        <w:t xml:space="preserve">An indicative timeline for the development and submission of listing proposals, including consultation with other Range </w:t>
      </w:r>
      <w:proofErr w:type="gramStart"/>
      <w:r w:rsidRPr="001B15B8">
        <w:rPr>
          <w:rFonts w:eastAsia="Calibri" w:cs="Arial"/>
        </w:rPr>
        <w:t>States;</w:t>
      </w:r>
      <w:proofErr w:type="gramEnd"/>
    </w:p>
    <w:p w14:paraId="6EBF2BBA" w14:textId="77777777" w:rsidR="001B15B8" w:rsidRPr="001B15B8" w:rsidRDefault="001B15B8" w:rsidP="0061585C">
      <w:pPr>
        <w:numPr>
          <w:ilvl w:val="0"/>
          <w:numId w:val="8"/>
        </w:numPr>
        <w:tabs>
          <w:tab w:val="left" w:pos="-720"/>
          <w:tab w:val="left" w:pos="540"/>
        </w:tabs>
        <w:spacing w:after="80" w:line="240" w:lineRule="auto"/>
        <w:ind w:left="540" w:hanging="540"/>
        <w:jc w:val="both"/>
        <w:rPr>
          <w:rFonts w:eastAsia="Calibri" w:cs="Arial"/>
        </w:rPr>
      </w:pPr>
      <w:r w:rsidRPr="001B15B8">
        <w:rPr>
          <w:rFonts w:eastAsia="Calibri" w:cs="Arial"/>
        </w:rPr>
        <w:t>Best-practice</w:t>
      </w:r>
      <w:r w:rsidRPr="001B15B8">
        <w:rPr>
          <w:rFonts w:eastAsia="Calibri" w:cs="Arial"/>
          <w:spacing w:val="-9"/>
        </w:rPr>
        <w:t xml:space="preserve"> </w:t>
      </w:r>
      <w:r w:rsidRPr="001B15B8">
        <w:rPr>
          <w:rFonts w:eastAsia="Calibri" w:cs="Arial"/>
        </w:rPr>
        <w:t>example(s)</w:t>
      </w:r>
      <w:r w:rsidRPr="001B15B8">
        <w:rPr>
          <w:rFonts w:eastAsia="Calibri" w:cs="Arial"/>
          <w:spacing w:val="-8"/>
        </w:rPr>
        <w:t xml:space="preserve"> </w:t>
      </w:r>
      <w:r w:rsidRPr="001B15B8">
        <w:rPr>
          <w:rFonts w:eastAsia="Calibri" w:cs="Arial"/>
        </w:rPr>
        <w:t>of</w:t>
      </w:r>
      <w:r w:rsidRPr="001B15B8">
        <w:rPr>
          <w:rFonts w:eastAsia="Calibri" w:cs="Arial"/>
          <w:spacing w:val="-8"/>
        </w:rPr>
        <w:t xml:space="preserve"> </w:t>
      </w:r>
      <w:r w:rsidRPr="001B15B8">
        <w:rPr>
          <w:rFonts w:eastAsia="Calibri" w:cs="Arial"/>
        </w:rPr>
        <w:t>listing</w:t>
      </w:r>
      <w:r w:rsidRPr="001B15B8">
        <w:rPr>
          <w:rFonts w:eastAsia="Calibri" w:cs="Arial"/>
          <w:spacing w:val="-7"/>
        </w:rPr>
        <w:t xml:space="preserve"> </w:t>
      </w:r>
      <w:r w:rsidRPr="001B15B8">
        <w:rPr>
          <w:rFonts w:eastAsia="Calibri" w:cs="Arial"/>
        </w:rPr>
        <w:t>proposals; and</w:t>
      </w:r>
    </w:p>
    <w:p w14:paraId="36FD76AE" w14:textId="77777777" w:rsidR="001B15B8" w:rsidRPr="001B15B8" w:rsidRDefault="001B15B8" w:rsidP="0061585C">
      <w:pPr>
        <w:numPr>
          <w:ilvl w:val="0"/>
          <w:numId w:val="8"/>
        </w:numPr>
        <w:tabs>
          <w:tab w:val="left" w:pos="-720"/>
          <w:tab w:val="left" w:pos="540"/>
        </w:tabs>
        <w:spacing w:after="0" w:line="240" w:lineRule="auto"/>
        <w:ind w:left="540" w:hanging="540"/>
        <w:jc w:val="both"/>
        <w:rPr>
          <w:rFonts w:eastAsia="Calibri" w:cs="Arial"/>
        </w:rPr>
      </w:pPr>
      <w:r w:rsidRPr="001B15B8">
        <w:rPr>
          <w:rFonts w:eastAsia="Calibri" w:cs="Arial"/>
        </w:rPr>
        <w:t>A template letter for seeking information from other Range States.</w:t>
      </w:r>
    </w:p>
    <w:p w14:paraId="34BED1A5" w14:textId="77777777" w:rsidR="001B15B8" w:rsidRPr="001B15B8" w:rsidRDefault="001B15B8" w:rsidP="001B15B8">
      <w:pPr>
        <w:tabs>
          <w:tab w:val="left" w:pos="-720"/>
          <w:tab w:val="left" w:pos="310"/>
          <w:tab w:val="left" w:pos="835"/>
        </w:tabs>
        <w:spacing w:after="0" w:line="240" w:lineRule="auto"/>
        <w:jc w:val="both"/>
        <w:rPr>
          <w:rFonts w:eastAsia="Calibri" w:cs="Arial"/>
          <w:lang w:val="en-CA"/>
        </w:rPr>
      </w:pPr>
    </w:p>
    <w:p w14:paraId="177D7804" w14:textId="77777777" w:rsidR="001B15B8" w:rsidRPr="001B15B8" w:rsidRDefault="001B15B8" w:rsidP="001B15B8">
      <w:pPr>
        <w:tabs>
          <w:tab w:val="left" w:pos="-720"/>
          <w:tab w:val="left" w:pos="310"/>
          <w:tab w:val="left" w:pos="835"/>
        </w:tabs>
        <w:spacing w:after="0" w:line="240" w:lineRule="auto"/>
        <w:jc w:val="both"/>
        <w:rPr>
          <w:rFonts w:eastAsia="Calibri" w:cs="Arial"/>
          <w:lang w:val="en-CA"/>
        </w:rPr>
      </w:pPr>
      <w:r w:rsidRPr="001B15B8">
        <w:rPr>
          <w:rFonts w:eastAsia="Calibri" w:cs="Arial"/>
          <w:lang w:val="en-CA"/>
        </w:rPr>
        <w:t xml:space="preserve">These elements are provided below. </w:t>
      </w:r>
    </w:p>
    <w:p w14:paraId="4371F976" w14:textId="77777777" w:rsidR="001B15B8" w:rsidRPr="001B15B8" w:rsidRDefault="001B15B8" w:rsidP="001B15B8">
      <w:pPr>
        <w:tabs>
          <w:tab w:val="left" w:pos="-720"/>
          <w:tab w:val="left" w:pos="310"/>
          <w:tab w:val="left" w:pos="835"/>
        </w:tabs>
        <w:spacing w:after="0" w:line="240" w:lineRule="auto"/>
        <w:jc w:val="both"/>
        <w:rPr>
          <w:rFonts w:eastAsia="Calibri" w:cs="Arial"/>
          <w:b/>
          <w:bCs/>
        </w:rPr>
      </w:pPr>
      <w:r w:rsidRPr="001B15B8">
        <w:rPr>
          <w:rFonts w:eastAsia="Calibri" w:cs="Arial"/>
          <w:b/>
          <w:bCs/>
        </w:rPr>
        <w:t xml:space="preserve"> </w:t>
      </w:r>
    </w:p>
    <w:p w14:paraId="067BECB4" w14:textId="77777777" w:rsidR="001B15B8" w:rsidRPr="001B15B8" w:rsidRDefault="001B15B8" w:rsidP="001B15B8">
      <w:pPr>
        <w:tabs>
          <w:tab w:val="left" w:pos="-720"/>
          <w:tab w:val="left" w:pos="310"/>
          <w:tab w:val="left" w:pos="835"/>
        </w:tabs>
        <w:spacing w:after="0" w:line="240" w:lineRule="auto"/>
        <w:jc w:val="both"/>
        <w:rPr>
          <w:rFonts w:eastAsia="Calibri" w:cs="Arial"/>
          <w:b/>
          <w:bCs/>
        </w:rPr>
      </w:pPr>
      <w:r w:rsidRPr="001B15B8">
        <w:rPr>
          <w:rFonts w:eastAsia="Calibri" w:cs="Arial"/>
          <w:b/>
          <w:bCs/>
        </w:rPr>
        <w:t>Timeline for the development and submission of listing proposals, including consultation with other Range States</w:t>
      </w:r>
    </w:p>
    <w:p w14:paraId="5B3457C8" w14:textId="77777777" w:rsidR="001B15B8" w:rsidRPr="001B15B8" w:rsidRDefault="001B15B8" w:rsidP="001B15B8">
      <w:pPr>
        <w:tabs>
          <w:tab w:val="left" w:pos="-720"/>
          <w:tab w:val="left" w:pos="310"/>
          <w:tab w:val="left" w:pos="835"/>
        </w:tabs>
        <w:spacing w:after="0" w:line="240" w:lineRule="auto"/>
        <w:jc w:val="both"/>
        <w:rPr>
          <w:rFonts w:eastAsia="Calibri" w:cs="Arial"/>
          <w:b/>
          <w:bCs/>
        </w:rPr>
      </w:pPr>
    </w:p>
    <w:p w14:paraId="02187BD0" w14:textId="77777777" w:rsidR="001B15B8" w:rsidRPr="001B15B8" w:rsidRDefault="001B15B8" w:rsidP="001B15B8">
      <w:pPr>
        <w:tabs>
          <w:tab w:val="left" w:pos="-720"/>
          <w:tab w:val="left" w:pos="310"/>
          <w:tab w:val="left" w:pos="835"/>
        </w:tabs>
        <w:spacing w:after="0" w:line="240" w:lineRule="auto"/>
        <w:jc w:val="both"/>
        <w:rPr>
          <w:rFonts w:eastAsia="Calibri" w:cs="Arial"/>
        </w:rPr>
      </w:pPr>
      <w:r w:rsidRPr="001B15B8">
        <w:rPr>
          <w:rFonts w:eastAsia="Calibri" w:cs="Arial"/>
        </w:rPr>
        <w:t xml:space="preserve">In general, Parties intending to propose the inclusion of a </w:t>
      </w:r>
      <w:proofErr w:type="spellStart"/>
      <w:r w:rsidRPr="001B15B8">
        <w:rPr>
          <w:rFonts w:eastAsia="Calibri" w:cs="Arial"/>
        </w:rPr>
        <w:t>taxon</w:t>
      </w:r>
      <w:proofErr w:type="spellEnd"/>
      <w:r w:rsidRPr="001B15B8">
        <w:rPr>
          <w:rFonts w:eastAsia="Calibri" w:cs="Arial"/>
        </w:rPr>
        <w:t xml:space="preserve"> in the Appendices should define at the outset a timeline for the various phases of the development of the proposal, including   adequate time for consultations with Range States.  While it is difficult to provide a precise timeline that would fit every scenario, some indicative guidance is provided below in terms of elements that proponents should consider.</w:t>
      </w:r>
    </w:p>
    <w:p w14:paraId="00527A1D" w14:textId="77777777" w:rsidR="001B15B8" w:rsidRPr="001B15B8" w:rsidRDefault="001B15B8" w:rsidP="001B15B8">
      <w:pPr>
        <w:tabs>
          <w:tab w:val="left" w:pos="-720"/>
          <w:tab w:val="left" w:pos="310"/>
          <w:tab w:val="left" w:pos="835"/>
        </w:tabs>
        <w:spacing w:after="0" w:line="240" w:lineRule="auto"/>
        <w:jc w:val="both"/>
        <w:rPr>
          <w:rFonts w:eastAsia="Calibri" w:cs="Arial"/>
        </w:rPr>
      </w:pPr>
    </w:p>
    <w:p w14:paraId="772349B4" w14:textId="77777777" w:rsidR="001B15B8" w:rsidRPr="001B15B8" w:rsidRDefault="001B15B8" w:rsidP="001B15B8">
      <w:pPr>
        <w:tabs>
          <w:tab w:val="left" w:pos="-720"/>
          <w:tab w:val="left" w:pos="310"/>
          <w:tab w:val="left" w:pos="835"/>
        </w:tabs>
        <w:spacing w:after="0" w:line="240" w:lineRule="auto"/>
        <w:jc w:val="both"/>
        <w:rPr>
          <w:rFonts w:eastAsia="Calibri" w:cs="Arial"/>
        </w:rPr>
      </w:pPr>
      <w:r w:rsidRPr="001B15B8">
        <w:rPr>
          <w:rFonts w:eastAsia="Calibri" w:cs="Arial"/>
        </w:rPr>
        <w:t xml:space="preserve">It is difficult to provide a general estimate of the time necessary for a proponent to fully develop a draft of a listing proposal.  This will depend </w:t>
      </w:r>
      <w:r w:rsidRPr="001B15B8">
        <w:rPr>
          <w:rFonts w:eastAsia="Calibri" w:cs="Arial"/>
          <w:i/>
          <w:iCs/>
        </w:rPr>
        <w:t>inter alia</w:t>
      </w:r>
      <w:r w:rsidRPr="001B15B8">
        <w:rPr>
          <w:rFonts w:eastAsia="Calibri" w:cs="Arial"/>
        </w:rPr>
        <w:t xml:space="preserve"> on the taxon (or taxa) concerned, the extent to which the information to be compiled in the proposal is readily available, the capacity of the proponent and the complexity of their relevant internal administrative procedures.  Proponents are advised to consider these aspects when defining their timeline for the development of a proposal. Particularly if an IUCN Red List assessment is not available for the taxon intended to be proposed for listing, proponents should keep in mind that equivalent information, using the same principles and percentage changes in populations as the red-listing process, should be provided in the listing proposal to enable it to be assessed on an equivalent basis (see Annex 1 to Resolution 13.7 for details), what can be challenging and time consuming to obtain. </w:t>
      </w:r>
    </w:p>
    <w:p w14:paraId="1FCF84CF" w14:textId="77777777" w:rsidR="001B15B8" w:rsidRPr="001B15B8" w:rsidRDefault="001B15B8" w:rsidP="001B15B8">
      <w:pPr>
        <w:tabs>
          <w:tab w:val="left" w:pos="-720"/>
          <w:tab w:val="left" w:pos="310"/>
          <w:tab w:val="left" w:pos="835"/>
        </w:tabs>
        <w:spacing w:after="0" w:line="240" w:lineRule="auto"/>
        <w:jc w:val="both"/>
        <w:rPr>
          <w:rFonts w:eastAsia="Calibri" w:cs="Arial"/>
        </w:rPr>
      </w:pPr>
      <w:r w:rsidRPr="001B15B8">
        <w:rPr>
          <w:rFonts w:eastAsia="Calibri" w:cs="Arial"/>
        </w:rPr>
        <w:t xml:space="preserve"> </w:t>
      </w:r>
    </w:p>
    <w:p w14:paraId="7726BD9B" w14:textId="77777777" w:rsidR="001B15B8" w:rsidRPr="001B15B8" w:rsidRDefault="001B15B8" w:rsidP="001B15B8">
      <w:pPr>
        <w:tabs>
          <w:tab w:val="left" w:pos="-720"/>
          <w:tab w:val="left" w:pos="310"/>
          <w:tab w:val="left" w:pos="835"/>
        </w:tabs>
        <w:spacing w:after="0" w:line="240" w:lineRule="auto"/>
        <w:jc w:val="both"/>
        <w:rPr>
          <w:rFonts w:eastAsia="Calibri" w:cs="Arial"/>
        </w:rPr>
      </w:pPr>
      <w:proofErr w:type="gramStart"/>
      <w:r w:rsidRPr="001B15B8">
        <w:rPr>
          <w:rFonts w:eastAsia="Calibri" w:cs="Arial"/>
        </w:rPr>
        <w:t>For the purpose of</w:t>
      </w:r>
      <w:proofErr w:type="gramEnd"/>
      <w:r w:rsidRPr="001B15B8">
        <w:rPr>
          <w:rFonts w:eastAsia="Calibri" w:cs="Arial"/>
        </w:rPr>
        <w:t xml:space="preserve"> defining a timeline for the development and submission of a listing proposal, a key element to consider is an estimate of the time needed for consultation.  This may vary considerably depending on specific factors relevant to the listing proposal, such as:</w:t>
      </w:r>
    </w:p>
    <w:p w14:paraId="2444DD4B" w14:textId="77777777" w:rsidR="001B15B8" w:rsidRPr="001B15B8" w:rsidRDefault="001B15B8" w:rsidP="001B15B8">
      <w:pPr>
        <w:tabs>
          <w:tab w:val="left" w:pos="-720"/>
          <w:tab w:val="left" w:pos="310"/>
          <w:tab w:val="left" w:pos="835"/>
        </w:tabs>
        <w:spacing w:after="0" w:line="240" w:lineRule="auto"/>
        <w:jc w:val="both"/>
        <w:rPr>
          <w:rFonts w:eastAsia="Calibri" w:cs="Arial"/>
        </w:rPr>
      </w:pPr>
    </w:p>
    <w:p w14:paraId="00EA5500" w14:textId="77777777" w:rsidR="001B15B8" w:rsidRPr="00C643E5" w:rsidRDefault="001B15B8" w:rsidP="0061585C">
      <w:pPr>
        <w:pStyle w:val="ListParagraph"/>
        <w:numPr>
          <w:ilvl w:val="0"/>
          <w:numId w:val="9"/>
        </w:numPr>
        <w:tabs>
          <w:tab w:val="left" w:pos="-720"/>
          <w:tab w:val="left" w:pos="540"/>
        </w:tabs>
        <w:spacing w:after="80" w:line="240" w:lineRule="auto"/>
        <w:ind w:left="540" w:hanging="540"/>
        <w:contextualSpacing w:val="0"/>
        <w:jc w:val="both"/>
        <w:rPr>
          <w:rFonts w:eastAsia="Calibri" w:cs="Arial"/>
        </w:rPr>
      </w:pPr>
      <w:r w:rsidRPr="00C643E5">
        <w:rPr>
          <w:rFonts w:eastAsia="Calibri" w:cs="Arial"/>
        </w:rPr>
        <w:t xml:space="preserve">the range of the taxon concerned and the number of Range </w:t>
      </w:r>
      <w:proofErr w:type="gramStart"/>
      <w:r w:rsidRPr="00C643E5">
        <w:rPr>
          <w:rFonts w:eastAsia="Calibri" w:cs="Arial"/>
        </w:rPr>
        <w:t>States;</w:t>
      </w:r>
      <w:proofErr w:type="gramEnd"/>
    </w:p>
    <w:p w14:paraId="38CB90CE" w14:textId="77777777" w:rsidR="001B15B8" w:rsidRPr="00C643E5" w:rsidRDefault="001B15B8" w:rsidP="0061585C">
      <w:pPr>
        <w:pStyle w:val="ListParagraph"/>
        <w:numPr>
          <w:ilvl w:val="0"/>
          <w:numId w:val="9"/>
        </w:numPr>
        <w:tabs>
          <w:tab w:val="left" w:pos="-720"/>
          <w:tab w:val="left" w:pos="540"/>
        </w:tabs>
        <w:spacing w:after="80" w:line="240" w:lineRule="auto"/>
        <w:ind w:left="540" w:hanging="540"/>
        <w:contextualSpacing w:val="0"/>
        <w:jc w:val="both"/>
        <w:rPr>
          <w:rFonts w:eastAsia="Calibri" w:cs="Arial"/>
        </w:rPr>
      </w:pPr>
      <w:r w:rsidRPr="00C643E5">
        <w:rPr>
          <w:rFonts w:eastAsia="Calibri" w:cs="Arial"/>
        </w:rPr>
        <w:t xml:space="preserve">the possible need/desirability to undertake the consultation in different </w:t>
      </w:r>
      <w:proofErr w:type="gramStart"/>
      <w:r w:rsidRPr="00C643E5">
        <w:rPr>
          <w:rFonts w:eastAsia="Calibri" w:cs="Arial"/>
        </w:rPr>
        <w:t>languages;</w:t>
      </w:r>
      <w:proofErr w:type="gramEnd"/>
    </w:p>
    <w:p w14:paraId="747F0454" w14:textId="77777777" w:rsidR="001B15B8" w:rsidRPr="00C643E5" w:rsidRDefault="001B15B8" w:rsidP="0061585C">
      <w:pPr>
        <w:pStyle w:val="ListParagraph"/>
        <w:numPr>
          <w:ilvl w:val="0"/>
          <w:numId w:val="9"/>
        </w:numPr>
        <w:tabs>
          <w:tab w:val="left" w:pos="-720"/>
          <w:tab w:val="left" w:pos="540"/>
        </w:tabs>
        <w:spacing w:after="0" w:line="240" w:lineRule="auto"/>
        <w:ind w:left="540" w:hanging="540"/>
        <w:jc w:val="both"/>
        <w:rPr>
          <w:rFonts w:eastAsia="Calibri" w:cs="Arial"/>
        </w:rPr>
      </w:pPr>
      <w:r w:rsidRPr="00C643E5">
        <w:rPr>
          <w:rFonts w:eastAsia="Calibri" w:cs="Arial"/>
        </w:rPr>
        <w:t>the extent to which the proposal is likely to be readily supported or if there may be opposition from one or more Range States.</w:t>
      </w:r>
    </w:p>
    <w:p w14:paraId="47D5F97C" w14:textId="77777777" w:rsidR="001B15B8" w:rsidRPr="001B15B8" w:rsidRDefault="001B15B8" w:rsidP="001B15B8">
      <w:pPr>
        <w:tabs>
          <w:tab w:val="left" w:pos="-720"/>
          <w:tab w:val="left" w:pos="310"/>
          <w:tab w:val="left" w:pos="835"/>
        </w:tabs>
        <w:spacing w:after="0" w:line="240" w:lineRule="auto"/>
        <w:jc w:val="both"/>
        <w:rPr>
          <w:rFonts w:eastAsia="Calibri" w:cs="Arial"/>
        </w:rPr>
      </w:pPr>
    </w:p>
    <w:p w14:paraId="76D0E455" w14:textId="77777777" w:rsidR="001B15B8" w:rsidRPr="001B15B8" w:rsidRDefault="001B15B8" w:rsidP="001B15B8">
      <w:pPr>
        <w:tabs>
          <w:tab w:val="left" w:pos="-720"/>
          <w:tab w:val="left" w:pos="310"/>
          <w:tab w:val="left" w:pos="835"/>
        </w:tabs>
        <w:spacing w:after="0" w:line="240" w:lineRule="auto"/>
        <w:jc w:val="both"/>
        <w:rPr>
          <w:rFonts w:eastAsia="Calibri" w:cs="Arial"/>
        </w:rPr>
      </w:pPr>
      <w:r w:rsidRPr="001B15B8">
        <w:rPr>
          <w:rFonts w:eastAsia="Calibri" w:cs="Arial"/>
        </w:rPr>
        <w:t xml:space="preserve">A reasonable amount of time should be provided to Range States for their feedback, once they have been sent a proposal. Generally, and depending on the complexity and possible issues related to the proposal, a period of approximately one month could be seen as a reasonable time for consulted Range States to provide their feedback to proponents. </w:t>
      </w:r>
    </w:p>
    <w:p w14:paraId="46D48C5C" w14:textId="77777777" w:rsidR="001B15B8" w:rsidRPr="001B15B8" w:rsidRDefault="001B15B8" w:rsidP="001B15B8">
      <w:pPr>
        <w:tabs>
          <w:tab w:val="left" w:pos="-720"/>
          <w:tab w:val="left" w:pos="310"/>
          <w:tab w:val="left" w:pos="835"/>
        </w:tabs>
        <w:spacing w:after="0" w:line="240" w:lineRule="auto"/>
        <w:jc w:val="both"/>
        <w:rPr>
          <w:rFonts w:eastAsia="Calibri" w:cs="Arial"/>
        </w:rPr>
      </w:pPr>
    </w:p>
    <w:p w14:paraId="63198C72" w14:textId="77777777" w:rsidR="001B15B8" w:rsidRPr="001B15B8" w:rsidRDefault="001B15B8" w:rsidP="001B15B8">
      <w:pPr>
        <w:tabs>
          <w:tab w:val="left" w:pos="-720"/>
          <w:tab w:val="left" w:pos="310"/>
          <w:tab w:val="left" w:pos="835"/>
        </w:tabs>
        <w:spacing w:after="0" w:line="240" w:lineRule="auto"/>
        <w:jc w:val="both"/>
        <w:rPr>
          <w:rFonts w:eastAsia="Calibri" w:cs="Arial"/>
        </w:rPr>
      </w:pPr>
      <w:r w:rsidRPr="001B15B8">
        <w:rPr>
          <w:rFonts w:eastAsia="Calibri" w:cs="Arial"/>
        </w:rPr>
        <w:t xml:space="preserve">Proponents should also allow adequate time in their timeline for incorporating comments received into the proposal before submission. It may be worth planning at least 2-3 weeks for this purpose, also to allow for any further consultation should any clarifications about comments received be needed. </w:t>
      </w:r>
    </w:p>
    <w:p w14:paraId="662DE840" w14:textId="77777777" w:rsidR="001B15B8" w:rsidRPr="001B15B8" w:rsidRDefault="001B15B8" w:rsidP="001B15B8">
      <w:pPr>
        <w:tabs>
          <w:tab w:val="left" w:pos="-720"/>
          <w:tab w:val="left" w:pos="310"/>
          <w:tab w:val="left" w:pos="835"/>
        </w:tabs>
        <w:spacing w:after="0" w:line="240" w:lineRule="auto"/>
        <w:jc w:val="both"/>
        <w:rPr>
          <w:rFonts w:eastAsia="Calibri" w:cs="Arial"/>
        </w:rPr>
      </w:pPr>
    </w:p>
    <w:p w14:paraId="0888E09E" w14:textId="77777777" w:rsidR="00C643E5" w:rsidRDefault="00C643E5">
      <w:pPr>
        <w:rPr>
          <w:rFonts w:eastAsia="Calibri" w:cs="Arial"/>
        </w:rPr>
      </w:pPr>
      <w:r>
        <w:rPr>
          <w:rFonts w:eastAsia="Calibri" w:cs="Arial"/>
        </w:rPr>
        <w:br w:type="page"/>
      </w:r>
    </w:p>
    <w:p w14:paraId="0A33BC3D" w14:textId="4E7C1044" w:rsidR="001B15B8" w:rsidRPr="001B15B8" w:rsidRDefault="001B15B8" w:rsidP="001B15B8">
      <w:pPr>
        <w:tabs>
          <w:tab w:val="left" w:pos="-720"/>
          <w:tab w:val="left" w:pos="310"/>
          <w:tab w:val="left" w:pos="835"/>
        </w:tabs>
        <w:spacing w:after="0" w:line="240" w:lineRule="auto"/>
        <w:jc w:val="both"/>
        <w:rPr>
          <w:rFonts w:eastAsia="Calibri" w:cs="Arial"/>
        </w:rPr>
      </w:pPr>
      <w:r w:rsidRPr="001B15B8">
        <w:rPr>
          <w:rFonts w:eastAsia="Calibri" w:cs="Arial"/>
        </w:rPr>
        <w:lastRenderedPageBreak/>
        <w:t>Consultations should preferably be undertaken on an already fully developed draft proposal. This would allow consulted Range States to provide, in addition to considerations about their support to the proposal, specific input including complementary information or remarks on any possible inaccuracies.</w:t>
      </w:r>
    </w:p>
    <w:p w14:paraId="7DC93398" w14:textId="77777777" w:rsidR="001B15B8" w:rsidRPr="001B15B8" w:rsidRDefault="001B15B8" w:rsidP="001B15B8">
      <w:pPr>
        <w:tabs>
          <w:tab w:val="left" w:pos="-720"/>
          <w:tab w:val="left" w:pos="310"/>
          <w:tab w:val="left" w:pos="835"/>
        </w:tabs>
        <w:spacing w:after="0" w:line="240" w:lineRule="auto"/>
        <w:jc w:val="both"/>
        <w:rPr>
          <w:rFonts w:eastAsia="Calibri" w:cs="Arial"/>
        </w:rPr>
      </w:pPr>
      <w:r w:rsidRPr="001B15B8">
        <w:rPr>
          <w:rFonts w:eastAsia="Calibri" w:cs="Arial"/>
        </w:rPr>
        <w:t xml:space="preserve"> </w:t>
      </w:r>
    </w:p>
    <w:p w14:paraId="2ACD3A58" w14:textId="77777777" w:rsidR="001B15B8" w:rsidRPr="001B15B8" w:rsidRDefault="001B15B8" w:rsidP="001B15B8">
      <w:pPr>
        <w:tabs>
          <w:tab w:val="left" w:pos="-720"/>
          <w:tab w:val="left" w:pos="310"/>
          <w:tab w:val="left" w:pos="835"/>
        </w:tabs>
        <w:spacing w:after="0" w:line="240" w:lineRule="auto"/>
        <w:jc w:val="both"/>
        <w:rPr>
          <w:rFonts w:eastAsia="Calibri" w:cs="Arial"/>
        </w:rPr>
      </w:pPr>
      <w:r w:rsidRPr="001B15B8">
        <w:rPr>
          <w:rFonts w:eastAsia="Calibri" w:cs="Arial"/>
        </w:rPr>
        <w:t>Should a fully developed proposal not be available at the time when consultations are planned to be initiated, rather than postponing the consultations proponents should consider consulting on key elements of the proposal.</w:t>
      </w:r>
    </w:p>
    <w:p w14:paraId="1E43F9A5" w14:textId="77777777" w:rsidR="001B15B8" w:rsidRPr="001B15B8" w:rsidRDefault="001B15B8" w:rsidP="001B15B8">
      <w:pPr>
        <w:tabs>
          <w:tab w:val="left" w:pos="-720"/>
          <w:tab w:val="left" w:pos="310"/>
          <w:tab w:val="left" w:pos="835"/>
        </w:tabs>
        <w:spacing w:after="0" w:line="240" w:lineRule="auto"/>
        <w:jc w:val="both"/>
        <w:rPr>
          <w:rFonts w:eastAsia="Calibri" w:cs="Arial"/>
        </w:rPr>
      </w:pPr>
      <w:r w:rsidRPr="001B15B8">
        <w:rPr>
          <w:rFonts w:eastAsia="Calibri" w:cs="Arial"/>
        </w:rPr>
        <w:t xml:space="preserve">   </w:t>
      </w:r>
    </w:p>
    <w:p w14:paraId="30CCE0D8" w14:textId="77777777" w:rsidR="001B15B8" w:rsidRPr="001B15B8" w:rsidRDefault="001B15B8" w:rsidP="001B15B8">
      <w:pPr>
        <w:tabs>
          <w:tab w:val="left" w:pos="-720"/>
          <w:tab w:val="left" w:pos="310"/>
          <w:tab w:val="left" w:pos="835"/>
        </w:tabs>
        <w:spacing w:after="0" w:line="240" w:lineRule="auto"/>
        <w:jc w:val="both"/>
        <w:rPr>
          <w:rFonts w:eastAsia="Calibri" w:cs="Arial"/>
        </w:rPr>
      </w:pPr>
      <w:r w:rsidRPr="001B15B8">
        <w:rPr>
          <w:rFonts w:eastAsia="Calibri" w:cs="Arial"/>
        </w:rPr>
        <w:t xml:space="preserve">Parties considering </w:t>
      </w:r>
      <w:proofErr w:type="gramStart"/>
      <w:r w:rsidRPr="001B15B8">
        <w:rPr>
          <w:rFonts w:eastAsia="Calibri" w:cs="Arial"/>
        </w:rPr>
        <w:t>to propose</w:t>
      </w:r>
      <w:proofErr w:type="gramEnd"/>
      <w:r w:rsidRPr="001B15B8">
        <w:rPr>
          <w:rFonts w:eastAsia="Calibri" w:cs="Arial"/>
        </w:rPr>
        <w:t xml:space="preserve"> the inclusion of a </w:t>
      </w:r>
      <w:proofErr w:type="spellStart"/>
      <w:r w:rsidRPr="001B15B8">
        <w:rPr>
          <w:rFonts w:eastAsia="Calibri" w:cs="Arial"/>
        </w:rPr>
        <w:t>taxon</w:t>
      </w:r>
      <w:proofErr w:type="spellEnd"/>
      <w:r w:rsidRPr="001B15B8">
        <w:rPr>
          <w:rFonts w:eastAsia="Calibri" w:cs="Arial"/>
        </w:rPr>
        <w:t xml:space="preserve"> in the Appendices might also want to verify whether the proposal would have sufficient support from other Party Range States before engaging in the development of the proposal.  This type of consultation should necessarily be undertaken at an earlier stage of the process.  </w:t>
      </w:r>
    </w:p>
    <w:p w14:paraId="3EDA9742" w14:textId="77777777" w:rsidR="001B15B8" w:rsidRPr="001B15B8" w:rsidRDefault="001B15B8" w:rsidP="001B15B8">
      <w:pPr>
        <w:tabs>
          <w:tab w:val="left" w:pos="-720"/>
          <w:tab w:val="left" w:pos="310"/>
          <w:tab w:val="left" w:pos="835"/>
        </w:tabs>
        <w:spacing w:after="0" w:line="240" w:lineRule="auto"/>
        <w:jc w:val="both"/>
        <w:rPr>
          <w:rFonts w:eastAsia="Calibri" w:cs="Arial"/>
        </w:rPr>
      </w:pPr>
      <w:r w:rsidRPr="001B15B8">
        <w:rPr>
          <w:rFonts w:eastAsia="Calibri" w:cs="Arial"/>
        </w:rPr>
        <w:t xml:space="preserve">  </w:t>
      </w:r>
    </w:p>
    <w:p w14:paraId="62E9A22E" w14:textId="77777777" w:rsidR="001B15B8" w:rsidRPr="001B15B8" w:rsidRDefault="001B15B8" w:rsidP="001B15B8">
      <w:pPr>
        <w:tabs>
          <w:tab w:val="left" w:pos="-720"/>
          <w:tab w:val="left" w:pos="310"/>
          <w:tab w:val="left" w:pos="835"/>
        </w:tabs>
        <w:spacing w:after="0" w:line="240" w:lineRule="auto"/>
        <w:jc w:val="both"/>
        <w:rPr>
          <w:rFonts w:eastAsia="Calibri" w:cs="Arial"/>
        </w:rPr>
      </w:pPr>
      <w:r w:rsidRPr="001B15B8">
        <w:rPr>
          <w:rFonts w:eastAsia="Calibri" w:cs="Arial"/>
        </w:rPr>
        <w:t xml:space="preserve">In addition to consultation prior to submission, Party Range States can submit specific comments on a proposal after its submission and publication, and the proponent can adjust the proposal, as per the guidelines provided by StC48 and reaffirmed by StC52.  StC48 guidelines can be found in Annex 1 to StC48 report </w:t>
      </w:r>
      <w:hyperlink r:id="rId8" w:history="1">
        <w:proofErr w:type="spellStart"/>
        <w:r w:rsidRPr="001B15B8">
          <w:rPr>
            <w:rFonts w:eastAsia="Calibri" w:cs="Arial"/>
            <w:color w:val="0000FF"/>
            <w:u w:val="single"/>
          </w:rPr>
          <w:t>Report</w:t>
        </w:r>
        <w:proofErr w:type="spellEnd"/>
        <w:r w:rsidRPr="001B15B8">
          <w:rPr>
            <w:rFonts w:eastAsia="Calibri" w:cs="Arial"/>
            <w:color w:val="0000FF"/>
            <w:u w:val="single"/>
          </w:rPr>
          <w:t xml:space="preserve"> of the 48th Meeting | CMS</w:t>
        </w:r>
      </w:hyperlink>
      <w:r w:rsidRPr="001B15B8">
        <w:rPr>
          <w:rFonts w:eastAsia="Calibri" w:cs="Arial"/>
        </w:rPr>
        <w:t xml:space="preserve">. </w:t>
      </w:r>
    </w:p>
    <w:p w14:paraId="37FFAB6F" w14:textId="77777777" w:rsidR="001B15B8" w:rsidRPr="001B15B8" w:rsidRDefault="001B15B8" w:rsidP="001B15B8">
      <w:pPr>
        <w:spacing w:after="0" w:line="240" w:lineRule="auto"/>
        <w:jc w:val="both"/>
        <w:rPr>
          <w:rFonts w:eastAsia="Calibri" w:cs="Arial"/>
        </w:rPr>
      </w:pPr>
    </w:p>
    <w:p w14:paraId="66608A4D" w14:textId="77777777" w:rsidR="001B15B8" w:rsidRPr="001B15B8" w:rsidRDefault="001B15B8" w:rsidP="001B15B8">
      <w:pPr>
        <w:tabs>
          <w:tab w:val="left" w:pos="-720"/>
          <w:tab w:val="left" w:pos="310"/>
          <w:tab w:val="left" w:pos="835"/>
        </w:tabs>
        <w:spacing w:after="0" w:line="240" w:lineRule="auto"/>
        <w:jc w:val="both"/>
        <w:rPr>
          <w:rFonts w:eastAsia="Calibri" w:cs="Arial"/>
          <w:b/>
          <w:bCs/>
        </w:rPr>
      </w:pPr>
      <w:r w:rsidRPr="001B15B8">
        <w:rPr>
          <w:rFonts w:eastAsia="Calibri" w:cs="Arial"/>
          <w:b/>
          <w:bCs/>
        </w:rPr>
        <w:t>Best-practice</w:t>
      </w:r>
      <w:r w:rsidRPr="001B15B8">
        <w:rPr>
          <w:rFonts w:eastAsia="Calibri" w:cs="Arial"/>
          <w:b/>
          <w:bCs/>
          <w:spacing w:val="-9"/>
        </w:rPr>
        <w:t xml:space="preserve"> </w:t>
      </w:r>
      <w:r w:rsidRPr="001B15B8">
        <w:rPr>
          <w:rFonts w:eastAsia="Calibri" w:cs="Arial"/>
          <w:b/>
          <w:bCs/>
        </w:rPr>
        <w:t>example(s)</w:t>
      </w:r>
      <w:r w:rsidRPr="001B15B8">
        <w:rPr>
          <w:rFonts w:eastAsia="Calibri" w:cs="Arial"/>
          <w:b/>
          <w:bCs/>
          <w:spacing w:val="-8"/>
        </w:rPr>
        <w:t xml:space="preserve"> </w:t>
      </w:r>
      <w:r w:rsidRPr="001B15B8">
        <w:rPr>
          <w:rFonts w:eastAsia="Calibri" w:cs="Arial"/>
          <w:b/>
          <w:bCs/>
        </w:rPr>
        <w:t>of</w:t>
      </w:r>
      <w:r w:rsidRPr="001B15B8">
        <w:rPr>
          <w:rFonts w:eastAsia="Calibri" w:cs="Arial"/>
          <w:b/>
          <w:bCs/>
          <w:spacing w:val="-8"/>
        </w:rPr>
        <w:t xml:space="preserve"> </w:t>
      </w:r>
      <w:r w:rsidRPr="001B15B8">
        <w:rPr>
          <w:rFonts w:eastAsia="Calibri" w:cs="Arial"/>
          <w:b/>
          <w:bCs/>
        </w:rPr>
        <w:t>listing</w:t>
      </w:r>
      <w:r w:rsidRPr="001B15B8">
        <w:rPr>
          <w:rFonts w:eastAsia="Calibri" w:cs="Arial"/>
          <w:b/>
          <w:bCs/>
          <w:spacing w:val="-7"/>
        </w:rPr>
        <w:t xml:space="preserve"> </w:t>
      </w:r>
      <w:r w:rsidRPr="001B15B8">
        <w:rPr>
          <w:rFonts w:eastAsia="Calibri" w:cs="Arial"/>
          <w:b/>
          <w:bCs/>
        </w:rPr>
        <w:t>proposals</w:t>
      </w:r>
    </w:p>
    <w:p w14:paraId="20A6A908" w14:textId="77777777" w:rsidR="001B15B8" w:rsidRPr="001B15B8" w:rsidRDefault="001B15B8" w:rsidP="001B15B8">
      <w:pPr>
        <w:tabs>
          <w:tab w:val="left" w:pos="-720"/>
          <w:tab w:val="left" w:pos="310"/>
          <w:tab w:val="left" w:pos="835"/>
        </w:tabs>
        <w:spacing w:after="0" w:line="240" w:lineRule="auto"/>
        <w:jc w:val="both"/>
        <w:rPr>
          <w:rFonts w:eastAsia="Calibri" w:cs="Arial"/>
          <w:b/>
          <w:bCs/>
        </w:rPr>
      </w:pPr>
    </w:p>
    <w:p w14:paraId="34AF5174" w14:textId="77777777" w:rsidR="001B15B8" w:rsidRPr="001B15B8" w:rsidRDefault="001B15B8" w:rsidP="001B15B8">
      <w:pPr>
        <w:tabs>
          <w:tab w:val="left" w:pos="-720"/>
          <w:tab w:val="left" w:pos="310"/>
          <w:tab w:val="left" w:pos="835"/>
        </w:tabs>
        <w:spacing w:after="0" w:line="240" w:lineRule="auto"/>
        <w:jc w:val="both"/>
        <w:rPr>
          <w:rFonts w:eastAsia="Calibri" w:cs="Arial"/>
        </w:rPr>
      </w:pPr>
      <w:r w:rsidRPr="001B15B8">
        <w:rPr>
          <w:rFonts w:eastAsia="Calibri" w:cs="Arial"/>
        </w:rPr>
        <w:t xml:space="preserve">Based on its review of listed proposals submitted in accordance with the format prescribed by Res. 13.7, the Secretariat would recommend the following proposals as good example for possible reference in the development of future proposals, particularly in relation to the process of consultation: </w:t>
      </w:r>
    </w:p>
    <w:p w14:paraId="44D495CC" w14:textId="77777777" w:rsidR="001B15B8" w:rsidRPr="001B15B8" w:rsidRDefault="001B15B8" w:rsidP="001B15B8">
      <w:pPr>
        <w:tabs>
          <w:tab w:val="left" w:pos="-720"/>
          <w:tab w:val="left" w:pos="310"/>
          <w:tab w:val="left" w:pos="835"/>
        </w:tabs>
        <w:spacing w:after="0" w:line="240" w:lineRule="auto"/>
        <w:jc w:val="both"/>
        <w:rPr>
          <w:rFonts w:eastAsia="Calibri" w:cs="Arial"/>
        </w:rPr>
      </w:pPr>
    </w:p>
    <w:p w14:paraId="2A8397F7" w14:textId="77777777" w:rsidR="001B15B8" w:rsidRPr="001B15B8" w:rsidRDefault="00BF23CB" w:rsidP="0061585C">
      <w:pPr>
        <w:numPr>
          <w:ilvl w:val="0"/>
          <w:numId w:val="10"/>
        </w:numPr>
        <w:tabs>
          <w:tab w:val="left" w:pos="-720"/>
          <w:tab w:val="left" w:pos="540"/>
        </w:tabs>
        <w:spacing w:after="80" w:line="240" w:lineRule="auto"/>
        <w:ind w:left="540" w:hanging="540"/>
        <w:jc w:val="both"/>
        <w:rPr>
          <w:rFonts w:eastAsia="Calibri" w:cs="Arial"/>
        </w:rPr>
      </w:pPr>
      <w:hyperlink r:id="rId9" w:history="1">
        <w:r w:rsidR="001B15B8" w:rsidRPr="001B15B8">
          <w:rPr>
            <w:rFonts w:eastAsia="Calibri" w:cs="Arial"/>
            <w:color w:val="0000FF"/>
            <w:u w:val="single"/>
          </w:rPr>
          <w:t>Proposal for the inclusion of the Lion (</w:t>
        </w:r>
        <w:r w:rsidR="001B15B8" w:rsidRPr="001B15B8">
          <w:rPr>
            <w:rFonts w:eastAsia="Calibri" w:cs="Arial"/>
            <w:i/>
            <w:iCs/>
            <w:color w:val="0000FF"/>
            <w:u w:val="single"/>
          </w:rPr>
          <w:t xml:space="preserve">Panthera </w:t>
        </w:r>
        <w:proofErr w:type="spellStart"/>
        <w:r w:rsidR="001B15B8" w:rsidRPr="001B15B8">
          <w:rPr>
            <w:rFonts w:eastAsia="Calibri" w:cs="Arial"/>
            <w:i/>
            <w:iCs/>
            <w:color w:val="0000FF"/>
            <w:u w:val="single"/>
          </w:rPr>
          <w:t>leo</w:t>
        </w:r>
        <w:proofErr w:type="spellEnd"/>
        <w:r w:rsidR="001B15B8" w:rsidRPr="001B15B8">
          <w:rPr>
            <w:rFonts w:eastAsia="Calibri" w:cs="Arial"/>
            <w:color w:val="0000FF"/>
            <w:u w:val="single"/>
          </w:rPr>
          <w:t>) on Appendix II of the Convention</w:t>
        </w:r>
      </w:hyperlink>
      <w:r w:rsidR="001B15B8" w:rsidRPr="001B15B8">
        <w:rPr>
          <w:rFonts w:eastAsia="Calibri" w:cs="Arial"/>
        </w:rPr>
        <w:t xml:space="preserve"> </w:t>
      </w:r>
    </w:p>
    <w:p w14:paraId="1569A4F1" w14:textId="77777777" w:rsidR="001B15B8" w:rsidRPr="001B15B8" w:rsidRDefault="00BF23CB" w:rsidP="0061585C">
      <w:pPr>
        <w:numPr>
          <w:ilvl w:val="0"/>
          <w:numId w:val="10"/>
        </w:numPr>
        <w:tabs>
          <w:tab w:val="left" w:pos="-720"/>
          <w:tab w:val="left" w:pos="540"/>
        </w:tabs>
        <w:spacing w:after="0" w:line="240" w:lineRule="auto"/>
        <w:ind w:left="540" w:hanging="540"/>
        <w:jc w:val="both"/>
        <w:rPr>
          <w:rFonts w:eastAsia="Calibri" w:cs="Arial"/>
        </w:rPr>
      </w:pPr>
      <w:hyperlink r:id="rId10" w:history="1">
        <w:r w:rsidR="001B15B8" w:rsidRPr="001B15B8">
          <w:rPr>
            <w:rFonts w:eastAsia="Calibri" w:cs="Arial"/>
            <w:color w:val="0000FF"/>
            <w:u w:val="single"/>
          </w:rPr>
          <w:t>Proposal for the inclusion of the Antipodean Albatross (</w:t>
        </w:r>
        <w:r w:rsidR="001B15B8" w:rsidRPr="001B15B8">
          <w:rPr>
            <w:rFonts w:eastAsia="Calibri" w:cs="Arial"/>
            <w:i/>
            <w:iCs/>
            <w:color w:val="0000FF"/>
            <w:u w:val="single"/>
          </w:rPr>
          <w:t xml:space="preserve">Diomedea </w:t>
        </w:r>
        <w:proofErr w:type="spellStart"/>
        <w:r w:rsidR="001B15B8" w:rsidRPr="001B15B8">
          <w:rPr>
            <w:rFonts w:eastAsia="Calibri" w:cs="Arial"/>
            <w:i/>
            <w:iCs/>
            <w:color w:val="0000FF"/>
            <w:u w:val="single"/>
          </w:rPr>
          <w:t>antipodensis</w:t>
        </w:r>
        <w:proofErr w:type="spellEnd"/>
        <w:r w:rsidR="001B15B8" w:rsidRPr="001B15B8">
          <w:rPr>
            <w:rFonts w:eastAsia="Calibri" w:cs="Arial"/>
            <w:color w:val="0000FF"/>
            <w:u w:val="single"/>
          </w:rPr>
          <w:t>) on Appendix I of the Convention</w:t>
        </w:r>
      </w:hyperlink>
    </w:p>
    <w:p w14:paraId="10E96C99" w14:textId="77777777" w:rsidR="001B15B8" w:rsidRPr="001B15B8" w:rsidRDefault="001B15B8" w:rsidP="001B15B8">
      <w:pPr>
        <w:spacing w:after="0" w:line="240" w:lineRule="auto"/>
        <w:jc w:val="both"/>
        <w:rPr>
          <w:rFonts w:eastAsia="Calibri" w:cs="Arial"/>
        </w:rPr>
      </w:pPr>
    </w:p>
    <w:p w14:paraId="65F7E227" w14:textId="77777777" w:rsidR="001B15B8" w:rsidRPr="001B15B8" w:rsidRDefault="001B15B8" w:rsidP="001B15B8">
      <w:pPr>
        <w:tabs>
          <w:tab w:val="left" w:pos="-720"/>
          <w:tab w:val="left" w:pos="310"/>
          <w:tab w:val="left" w:pos="835"/>
        </w:tabs>
        <w:spacing w:after="0" w:line="240" w:lineRule="auto"/>
        <w:jc w:val="both"/>
        <w:rPr>
          <w:rFonts w:eastAsia="Calibri" w:cs="Arial"/>
          <w:b/>
          <w:bCs/>
        </w:rPr>
      </w:pPr>
      <w:r w:rsidRPr="001B15B8">
        <w:rPr>
          <w:rFonts w:eastAsia="Calibri" w:cs="Arial"/>
          <w:b/>
          <w:bCs/>
        </w:rPr>
        <w:t>Template letter for seeking information from other Range States</w:t>
      </w:r>
    </w:p>
    <w:p w14:paraId="71ABD153" w14:textId="77777777" w:rsidR="001B15B8" w:rsidRPr="001B15B8" w:rsidRDefault="001B15B8" w:rsidP="001B15B8">
      <w:pPr>
        <w:tabs>
          <w:tab w:val="left" w:pos="-720"/>
          <w:tab w:val="left" w:pos="310"/>
          <w:tab w:val="left" w:pos="835"/>
        </w:tabs>
        <w:spacing w:after="0" w:line="240" w:lineRule="auto"/>
        <w:jc w:val="both"/>
        <w:rPr>
          <w:rFonts w:eastAsia="Calibri" w:cs="Arial"/>
          <w:b/>
          <w:bCs/>
        </w:rPr>
      </w:pPr>
    </w:p>
    <w:p w14:paraId="678A5137" w14:textId="77777777" w:rsidR="001B15B8" w:rsidRPr="001B15B8" w:rsidRDefault="001B15B8" w:rsidP="001B15B8">
      <w:pPr>
        <w:tabs>
          <w:tab w:val="left" w:pos="-720"/>
          <w:tab w:val="left" w:pos="310"/>
          <w:tab w:val="left" w:pos="835"/>
        </w:tabs>
        <w:spacing w:after="0" w:line="240" w:lineRule="auto"/>
        <w:jc w:val="both"/>
        <w:rPr>
          <w:rFonts w:eastAsia="Calibri" w:cs="Arial"/>
        </w:rPr>
      </w:pPr>
      <w:r w:rsidRPr="001B15B8">
        <w:rPr>
          <w:rFonts w:eastAsia="Calibri" w:cs="Arial"/>
        </w:rPr>
        <w:t>Annexed to this guidance is an example of a draft letter from the Party(</w:t>
      </w:r>
      <w:proofErr w:type="spellStart"/>
      <w:r w:rsidRPr="001B15B8">
        <w:rPr>
          <w:rFonts w:eastAsia="Calibri" w:cs="Arial"/>
        </w:rPr>
        <w:t>ies</w:t>
      </w:r>
      <w:proofErr w:type="spellEnd"/>
      <w:r w:rsidRPr="001B15B8">
        <w:rPr>
          <w:rFonts w:eastAsia="Calibri" w:cs="Arial"/>
        </w:rPr>
        <w:t xml:space="preserve">) intending to submit a listing proposal to the other Range States of the taxon concerned, aimed at informing them of the intention to submit a proposal and seeking feedback on the draft proposal itself.   </w:t>
      </w:r>
    </w:p>
    <w:p w14:paraId="405A92C2" w14:textId="77777777" w:rsidR="001B15B8" w:rsidRPr="001B15B8" w:rsidRDefault="001B15B8" w:rsidP="001B15B8">
      <w:pPr>
        <w:tabs>
          <w:tab w:val="left" w:pos="-720"/>
          <w:tab w:val="left" w:pos="310"/>
          <w:tab w:val="left" w:pos="835"/>
        </w:tabs>
        <w:spacing w:after="0" w:line="240" w:lineRule="auto"/>
        <w:jc w:val="both"/>
        <w:rPr>
          <w:rFonts w:eastAsia="Calibri" w:cs="Arial"/>
        </w:rPr>
      </w:pPr>
    </w:p>
    <w:p w14:paraId="343EED60" w14:textId="77777777" w:rsidR="001B15B8" w:rsidRDefault="001B15B8" w:rsidP="001B15B8">
      <w:pPr>
        <w:spacing w:after="0" w:line="240" w:lineRule="auto"/>
        <w:jc w:val="both"/>
        <w:rPr>
          <w:rFonts w:eastAsia="Calibri" w:cs="Arial"/>
        </w:rPr>
        <w:sectPr w:rsidR="001B15B8" w:rsidSect="00D93628">
          <w:headerReference w:type="even" r:id="rId11"/>
          <w:headerReference w:type="default" r:id="rId12"/>
          <w:footerReference w:type="even" r:id="rId13"/>
          <w:footerReference w:type="default" r:id="rId14"/>
          <w:headerReference w:type="first" r:id="rId15"/>
          <w:pgSz w:w="11906" w:h="16838" w:code="9"/>
          <w:pgMar w:top="1440" w:right="1440" w:bottom="1440" w:left="1440" w:header="720" w:footer="720" w:gutter="0"/>
          <w:cols w:space="720"/>
          <w:titlePg/>
          <w:docGrid w:linePitch="360"/>
        </w:sectPr>
      </w:pPr>
    </w:p>
    <w:p w14:paraId="02CCCF6D" w14:textId="2928208D" w:rsidR="001B15B8" w:rsidRPr="001B15B8" w:rsidRDefault="001B15B8" w:rsidP="001B15B8">
      <w:pPr>
        <w:spacing w:after="0" w:line="240" w:lineRule="auto"/>
        <w:jc w:val="right"/>
        <w:rPr>
          <w:rFonts w:eastAsia="Calibri" w:cs="Arial"/>
          <w:b/>
          <w:bCs/>
        </w:rPr>
      </w:pPr>
      <w:r w:rsidRPr="001B15B8">
        <w:rPr>
          <w:rFonts w:eastAsia="Calibri" w:cs="Arial"/>
          <w:b/>
          <w:bCs/>
        </w:rPr>
        <w:lastRenderedPageBreak/>
        <w:t>ANNEX</w:t>
      </w:r>
    </w:p>
    <w:p w14:paraId="063E297F" w14:textId="77777777" w:rsidR="001B15B8" w:rsidRPr="001B15B8" w:rsidRDefault="001B15B8" w:rsidP="001B15B8">
      <w:pPr>
        <w:spacing w:after="0" w:line="240" w:lineRule="auto"/>
        <w:jc w:val="both"/>
        <w:rPr>
          <w:rFonts w:eastAsia="Calibri" w:cs="Arial"/>
        </w:rPr>
      </w:pPr>
    </w:p>
    <w:p w14:paraId="19CA96A7" w14:textId="77777777" w:rsidR="001B15B8" w:rsidRPr="001B15B8" w:rsidRDefault="001B15B8" w:rsidP="001B15B8">
      <w:pPr>
        <w:spacing w:after="0" w:line="240" w:lineRule="auto"/>
        <w:jc w:val="both"/>
        <w:rPr>
          <w:rFonts w:eastAsia="Calibri" w:cs="Arial"/>
        </w:rPr>
      </w:pPr>
    </w:p>
    <w:p w14:paraId="0C0240E8" w14:textId="77777777" w:rsidR="001B15B8" w:rsidRPr="001B15B8" w:rsidRDefault="001B15B8" w:rsidP="001B15B8">
      <w:pPr>
        <w:tabs>
          <w:tab w:val="left" w:pos="-720"/>
          <w:tab w:val="left" w:pos="310"/>
          <w:tab w:val="left" w:pos="835"/>
        </w:tabs>
        <w:spacing w:after="0" w:line="240" w:lineRule="auto"/>
        <w:jc w:val="both"/>
        <w:rPr>
          <w:rFonts w:eastAsia="Calibri" w:cs="Arial"/>
          <w:b/>
          <w:bCs/>
        </w:rPr>
      </w:pPr>
      <w:r w:rsidRPr="001B15B8">
        <w:rPr>
          <w:rFonts w:eastAsia="Calibri" w:cs="Arial"/>
          <w:b/>
          <w:bCs/>
        </w:rPr>
        <w:t>TEMPLATE LETTER FOR SEEKING INFORMATION FROM OTHER RANGE STATES ON DRAFT LISTING PROPOSALS</w:t>
      </w:r>
    </w:p>
    <w:p w14:paraId="4D80AA02" w14:textId="77777777" w:rsidR="001B15B8" w:rsidRPr="001B15B8" w:rsidRDefault="001B15B8" w:rsidP="001B15B8">
      <w:pPr>
        <w:spacing w:after="0" w:line="240" w:lineRule="auto"/>
        <w:jc w:val="both"/>
        <w:rPr>
          <w:rFonts w:eastAsia="Calibri" w:cs="Arial"/>
        </w:rPr>
      </w:pPr>
    </w:p>
    <w:p w14:paraId="5C06E6E1" w14:textId="77777777" w:rsidR="001B15B8" w:rsidRPr="001B15B8" w:rsidRDefault="001B15B8" w:rsidP="001B15B8">
      <w:pPr>
        <w:spacing w:after="0" w:line="240" w:lineRule="auto"/>
        <w:jc w:val="both"/>
        <w:rPr>
          <w:rFonts w:eastAsia="Calibri" w:cs="Arial"/>
        </w:rPr>
      </w:pPr>
    </w:p>
    <w:p w14:paraId="0FD4274C" w14:textId="77777777" w:rsidR="001B15B8" w:rsidRPr="001B15B8" w:rsidRDefault="001B15B8" w:rsidP="001B15B8">
      <w:pPr>
        <w:spacing w:after="0" w:line="240" w:lineRule="auto"/>
        <w:jc w:val="both"/>
        <w:rPr>
          <w:rFonts w:eastAsia="Calibri" w:cs="Arial"/>
        </w:rPr>
      </w:pPr>
      <w:r w:rsidRPr="001B15B8">
        <w:rPr>
          <w:rFonts w:eastAsia="Calibri" w:cs="Arial"/>
        </w:rPr>
        <w:t>Subject:  Consultation on the proposal for the inclusion of [</w:t>
      </w:r>
      <w:r w:rsidRPr="001B15B8">
        <w:rPr>
          <w:rFonts w:eastAsia="Calibri" w:cs="Arial"/>
          <w:i/>
          <w:iCs/>
        </w:rPr>
        <w:t>taxon</w:t>
      </w:r>
      <w:r w:rsidRPr="001B15B8">
        <w:rPr>
          <w:rFonts w:eastAsia="Calibri" w:cs="Arial"/>
        </w:rPr>
        <w:t xml:space="preserve">] on Appendix [I] [II] [I and II] of CMS to be submitted to the </w:t>
      </w:r>
      <w:proofErr w:type="spellStart"/>
      <w:r w:rsidRPr="001B15B8">
        <w:rPr>
          <w:rFonts w:eastAsia="Calibri" w:cs="Arial"/>
        </w:rPr>
        <w:t>XXth</w:t>
      </w:r>
      <w:proofErr w:type="spellEnd"/>
      <w:r w:rsidRPr="001B15B8">
        <w:rPr>
          <w:rFonts w:eastAsia="Calibri" w:cs="Arial"/>
        </w:rPr>
        <w:t xml:space="preserve"> meeting of the Conference of the Parties to CMS</w:t>
      </w:r>
    </w:p>
    <w:p w14:paraId="58F4551E" w14:textId="77777777" w:rsidR="001B15B8" w:rsidRPr="001B15B8" w:rsidRDefault="001B15B8" w:rsidP="001B15B8">
      <w:pPr>
        <w:spacing w:after="0" w:line="240" w:lineRule="auto"/>
        <w:jc w:val="both"/>
        <w:rPr>
          <w:rFonts w:eastAsia="Calibri" w:cs="Arial"/>
        </w:rPr>
      </w:pPr>
    </w:p>
    <w:p w14:paraId="307236D1" w14:textId="77777777" w:rsidR="001B15B8" w:rsidRPr="001B15B8" w:rsidRDefault="001B15B8" w:rsidP="001B15B8">
      <w:pPr>
        <w:spacing w:after="0" w:line="240" w:lineRule="auto"/>
        <w:jc w:val="both"/>
        <w:rPr>
          <w:rFonts w:eastAsia="Calibri" w:cs="Arial"/>
        </w:rPr>
      </w:pPr>
      <w:r w:rsidRPr="001B15B8">
        <w:rPr>
          <w:rFonts w:eastAsia="Calibri" w:cs="Arial"/>
        </w:rPr>
        <w:t>Dear [</w:t>
      </w:r>
      <w:r w:rsidRPr="001B15B8">
        <w:rPr>
          <w:rFonts w:eastAsia="Calibri" w:cs="Arial"/>
          <w:i/>
          <w:iCs/>
        </w:rPr>
        <w:t>CMS Focal Point of Range State Party</w:t>
      </w:r>
      <w:r w:rsidRPr="001B15B8">
        <w:rPr>
          <w:rFonts w:eastAsia="Calibri" w:cs="Arial"/>
        </w:rPr>
        <w:t xml:space="preserve"> or </w:t>
      </w:r>
      <w:r w:rsidRPr="001B15B8">
        <w:rPr>
          <w:rFonts w:eastAsia="Calibri" w:cs="Arial"/>
          <w:i/>
          <w:iCs/>
        </w:rPr>
        <w:t>Head of National Conservation Authority of Range State</w:t>
      </w:r>
      <w:r w:rsidRPr="001B15B8">
        <w:rPr>
          <w:rFonts w:eastAsia="Calibri" w:cs="Arial"/>
        </w:rPr>
        <w:t>],</w:t>
      </w:r>
    </w:p>
    <w:p w14:paraId="28ADBE61" w14:textId="77777777" w:rsidR="001B15B8" w:rsidRPr="001B15B8" w:rsidRDefault="001B15B8" w:rsidP="001B15B8">
      <w:pPr>
        <w:spacing w:after="0" w:line="240" w:lineRule="auto"/>
        <w:jc w:val="both"/>
        <w:rPr>
          <w:rFonts w:eastAsia="Calibri" w:cs="Arial"/>
        </w:rPr>
      </w:pPr>
    </w:p>
    <w:p w14:paraId="2C6D4989" w14:textId="77777777" w:rsidR="001B15B8" w:rsidRPr="001B15B8" w:rsidRDefault="001B15B8" w:rsidP="001B15B8">
      <w:pPr>
        <w:spacing w:after="0" w:line="240" w:lineRule="auto"/>
        <w:jc w:val="both"/>
        <w:rPr>
          <w:rFonts w:eastAsia="Calibri" w:cs="Arial"/>
        </w:rPr>
      </w:pPr>
      <w:r w:rsidRPr="001B15B8">
        <w:rPr>
          <w:rFonts w:eastAsia="Calibri" w:cs="Arial"/>
        </w:rPr>
        <w:t>The Government(s) of [</w:t>
      </w:r>
      <w:r w:rsidRPr="001B15B8">
        <w:rPr>
          <w:rFonts w:eastAsia="Calibri" w:cs="Arial"/>
          <w:i/>
          <w:iCs/>
        </w:rPr>
        <w:t>proponent Party(</w:t>
      </w:r>
      <w:proofErr w:type="spellStart"/>
      <w:r w:rsidRPr="001B15B8">
        <w:rPr>
          <w:rFonts w:eastAsia="Calibri" w:cs="Arial"/>
          <w:i/>
          <w:iCs/>
        </w:rPr>
        <w:t>ies</w:t>
      </w:r>
      <w:proofErr w:type="spellEnd"/>
      <w:r w:rsidRPr="001B15B8">
        <w:rPr>
          <w:rFonts w:eastAsia="Calibri" w:cs="Arial"/>
        </w:rPr>
        <w:t>)] intend(s) to submit a proposal for the inclusion of [</w:t>
      </w:r>
      <w:r w:rsidRPr="001B15B8">
        <w:rPr>
          <w:rFonts w:eastAsia="Calibri" w:cs="Arial"/>
          <w:i/>
          <w:iCs/>
        </w:rPr>
        <w:t>taxon</w:t>
      </w:r>
      <w:r w:rsidRPr="001B15B8">
        <w:rPr>
          <w:rFonts w:eastAsia="Calibri" w:cs="Arial"/>
        </w:rPr>
        <w:t xml:space="preserve">] on Appendix [I] [II] [I and II] of CMS for the consideration of the </w:t>
      </w:r>
      <w:proofErr w:type="spellStart"/>
      <w:r w:rsidRPr="001B15B8">
        <w:rPr>
          <w:rFonts w:eastAsia="Calibri" w:cs="Arial"/>
        </w:rPr>
        <w:t>XXth</w:t>
      </w:r>
      <w:proofErr w:type="spellEnd"/>
      <w:r w:rsidRPr="001B15B8">
        <w:rPr>
          <w:rFonts w:eastAsia="Calibri" w:cs="Arial"/>
        </w:rPr>
        <w:t xml:space="preserve"> meeting of the Conference of the Parties to CMS.</w:t>
      </w:r>
    </w:p>
    <w:p w14:paraId="77AACC61" w14:textId="77777777" w:rsidR="001B15B8" w:rsidRPr="001B15B8" w:rsidRDefault="001B15B8" w:rsidP="001B15B8">
      <w:pPr>
        <w:spacing w:after="0" w:line="240" w:lineRule="auto"/>
        <w:jc w:val="both"/>
        <w:rPr>
          <w:rFonts w:eastAsia="Calibri" w:cs="Arial"/>
        </w:rPr>
      </w:pPr>
    </w:p>
    <w:p w14:paraId="6E6FAD9B" w14:textId="77777777" w:rsidR="001B15B8" w:rsidRPr="001B15B8" w:rsidRDefault="001B15B8" w:rsidP="001B15B8">
      <w:pPr>
        <w:spacing w:after="0" w:line="240" w:lineRule="auto"/>
        <w:jc w:val="both"/>
        <w:rPr>
          <w:rFonts w:eastAsia="Calibri" w:cs="Arial"/>
        </w:rPr>
      </w:pPr>
      <w:r w:rsidRPr="001B15B8">
        <w:rPr>
          <w:rFonts w:eastAsia="Calibri" w:cs="Arial"/>
        </w:rPr>
        <w:t>In line with the provisions of CMS Resolution 13.7 “Guidelines for preparing and assessing proposals for the amendment of CMS Appendices”, the purposes of this communication are to</w:t>
      </w:r>
    </w:p>
    <w:p w14:paraId="4D6403A0" w14:textId="77777777" w:rsidR="001B15B8" w:rsidRPr="001B15B8" w:rsidRDefault="001B15B8" w:rsidP="001B15B8">
      <w:pPr>
        <w:spacing w:after="0" w:line="240" w:lineRule="auto"/>
        <w:jc w:val="both"/>
        <w:rPr>
          <w:rFonts w:eastAsia="Calibri" w:cs="Arial"/>
        </w:rPr>
      </w:pPr>
    </w:p>
    <w:p w14:paraId="10EBF5C2" w14:textId="77777777" w:rsidR="001B15B8" w:rsidRPr="001B15B8" w:rsidRDefault="001B15B8" w:rsidP="0061585C">
      <w:pPr>
        <w:numPr>
          <w:ilvl w:val="0"/>
          <w:numId w:val="11"/>
        </w:numPr>
        <w:spacing w:after="80" w:line="240" w:lineRule="auto"/>
        <w:ind w:left="540" w:hanging="540"/>
        <w:jc w:val="both"/>
        <w:rPr>
          <w:rFonts w:eastAsia="Calibri" w:cs="Arial"/>
        </w:rPr>
      </w:pPr>
      <w:r w:rsidRPr="001B15B8">
        <w:rPr>
          <w:rFonts w:eastAsia="Calibri" w:cs="Arial"/>
        </w:rPr>
        <w:t xml:space="preserve">Inform your </w:t>
      </w:r>
      <w:proofErr w:type="gramStart"/>
      <w:r w:rsidRPr="001B15B8">
        <w:rPr>
          <w:rFonts w:eastAsia="Calibri" w:cs="Arial"/>
        </w:rPr>
        <w:t>Government</w:t>
      </w:r>
      <w:proofErr w:type="gramEnd"/>
      <w:r w:rsidRPr="001B15B8">
        <w:rPr>
          <w:rFonts w:eastAsia="Calibri" w:cs="Arial"/>
        </w:rPr>
        <w:t xml:space="preserve"> of the intention to submit this proposal; </w:t>
      </w:r>
    </w:p>
    <w:p w14:paraId="746CF40F" w14:textId="77777777" w:rsidR="001B15B8" w:rsidRPr="001B15B8" w:rsidRDefault="001B15B8" w:rsidP="0061585C">
      <w:pPr>
        <w:numPr>
          <w:ilvl w:val="0"/>
          <w:numId w:val="11"/>
        </w:numPr>
        <w:spacing w:after="80" w:line="240" w:lineRule="auto"/>
        <w:ind w:left="540" w:hanging="540"/>
        <w:jc w:val="both"/>
        <w:rPr>
          <w:rFonts w:eastAsia="Calibri" w:cs="Arial"/>
        </w:rPr>
      </w:pPr>
      <w:r w:rsidRPr="001B15B8">
        <w:rPr>
          <w:rFonts w:eastAsia="Calibri" w:cs="Arial"/>
        </w:rPr>
        <w:t xml:space="preserve">Seek the opinion and perspectives of your </w:t>
      </w:r>
      <w:proofErr w:type="gramStart"/>
      <w:r w:rsidRPr="001B15B8">
        <w:rPr>
          <w:rFonts w:eastAsia="Calibri" w:cs="Arial"/>
        </w:rPr>
        <w:t>Government</w:t>
      </w:r>
      <w:proofErr w:type="gramEnd"/>
      <w:r w:rsidRPr="001B15B8">
        <w:rPr>
          <w:rFonts w:eastAsia="Calibri" w:cs="Arial"/>
        </w:rPr>
        <w:t xml:space="preserve"> on the proposal, including any possible interest in a joint submission of the proposal;</w:t>
      </w:r>
    </w:p>
    <w:p w14:paraId="1951A87D" w14:textId="77777777" w:rsidR="001B15B8" w:rsidRPr="001B15B8" w:rsidRDefault="001B15B8" w:rsidP="0061585C">
      <w:pPr>
        <w:numPr>
          <w:ilvl w:val="0"/>
          <w:numId w:val="11"/>
        </w:numPr>
        <w:spacing w:after="0" w:line="240" w:lineRule="auto"/>
        <w:ind w:left="540" w:hanging="540"/>
        <w:contextualSpacing/>
        <w:jc w:val="both"/>
        <w:rPr>
          <w:rFonts w:eastAsia="Calibri" w:cs="Arial"/>
        </w:rPr>
      </w:pPr>
      <w:r w:rsidRPr="001B15B8">
        <w:rPr>
          <w:rFonts w:eastAsia="Calibri" w:cs="Arial"/>
        </w:rPr>
        <w:t>Consult on the technical content of the proposal with a view to possible revision before finalization and formal submission.</w:t>
      </w:r>
    </w:p>
    <w:p w14:paraId="6CB98233" w14:textId="77777777" w:rsidR="001B15B8" w:rsidRPr="001B15B8" w:rsidRDefault="001B15B8" w:rsidP="001B15B8">
      <w:pPr>
        <w:spacing w:after="0" w:line="240" w:lineRule="auto"/>
        <w:ind w:left="720"/>
        <w:jc w:val="both"/>
        <w:rPr>
          <w:rFonts w:eastAsia="Calibri" w:cs="Arial"/>
        </w:rPr>
      </w:pPr>
    </w:p>
    <w:p w14:paraId="23C4C09C" w14:textId="77777777" w:rsidR="001B15B8" w:rsidRPr="001B15B8" w:rsidRDefault="001B15B8" w:rsidP="001B15B8">
      <w:pPr>
        <w:spacing w:after="0" w:line="240" w:lineRule="auto"/>
        <w:jc w:val="both"/>
        <w:rPr>
          <w:rFonts w:eastAsia="Calibri" w:cs="Arial"/>
        </w:rPr>
      </w:pPr>
      <w:r w:rsidRPr="001B15B8">
        <w:rPr>
          <w:rFonts w:eastAsia="Calibri" w:cs="Arial"/>
        </w:rPr>
        <w:t xml:space="preserve">Please find in attachment a draft of the proposal, compiled according to the format prescribed by Res. 13.7, </w:t>
      </w:r>
      <w:proofErr w:type="gramStart"/>
      <w:r w:rsidRPr="001B15B8">
        <w:rPr>
          <w:rFonts w:eastAsia="Calibri" w:cs="Arial"/>
        </w:rPr>
        <w:t>on the basis of</w:t>
      </w:r>
      <w:proofErr w:type="gramEnd"/>
      <w:r w:rsidRPr="001B15B8">
        <w:rPr>
          <w:rFonts w:eastAsia="Calibri" w:cs="Arial"/>
        </w:rPr>
        <w:t xml:space="preserve"> information currently at our disposal.</w:t>
      </w:r>
    </w:p>
    <w:p w14:paraId="4E1DF1AB" w14:textId="77777777" w:rsidR="001B15B8" w:rsidRPr="001B15B8" w:rsidRDefault="001B15B8" w:rsidP="001B15B8">
      <w:pPr>
        <w:spacing w:after="0" w:line="240" w:lineRule="auto"/>
        <w:jc w:val="both"/>
        <w:rPr>
          <w:rFonts w:eastAsia="Calibri" w:cs="Arial"/>
        </w:rPr>
      </w:pPr>
    </w:p>
    <w:p w14:paraId="6DCD1485" w14:textId="77777777" w:rsidR="001B15B8" w:rsidRPr="001B15B8" w:rsidRDefault="001B15B8" w:rsidP="001B15B8">
      <w:pPr>
        <w:spacing w:after="0" w:line="240" w:lineRule="auto"/>
        <w:jc w:val="both"/>
        <w:rPr>
          <w:rFonts w:eastAsia="Calibri" w:cs="Arial"/>
        </w:rPr>
      </w:pPr>
      <w:r w:rsidRPr="001B15B8">
        <w:rPr>
          <w:rFonts w:eastAsia="Calibri" w:cs="Arial"/>
        </w:rPr>
        <w:t>[Add any possible details concerning the compilation of the proposals considered appropriate to share with the consultees]</w:t>
      </w:r>
    </w:p>
    <w:p w14:paraId="6F9925A1" w14:textId="77777777" w:rsidR="001B15B8" w:rsidRPr="001B15B8" w:rsidRDefault="001B15B8" w:rsidP="001B15B8">
      <w:pPr>
        <w:spacing w:after="0" w:line="240" w:lineRule="auto"/>
        <w:jc w:val="both"/>
        <w:rPr>
          <w:rFonts w:eastAsia="Calibri" w:cs="Arial"/>
        </w:rPr>
      </w:pPr>
    </w:p>
    <w:p w14:paraId="6145804E" w14:textId="77777777" w:rsidR="001B15B8" w:rsidRPr="001B15B8" w:rsidRDefault="001B15B8" w:rsidP="001B15B8">
      <w:pPr>
        <w:spacing w:after="0" w:line="240" w:lineRule="auto"/>
        <w:jc w:val="both"/>
        <w:rPr>
          <w:rFonts w:eastAsia="Times New Roman" w:cs="Arial"/>
          <w:color w:val="000000"/>
        </w:rPr>
      </w:pPr>
      <w:r w:rsidRPr="001B15B8">
        <w:rPr>
          <w:rFonts w:eastAsia="Times New Roman" w:cs="Arial"/>
        </w:rPr>
        <w:t>We would appreciate any comments on the text of the proposal, including possible factual inaccuracies or gaps.  Complementary information would be appreciated in particular on the status of the [</w:t>
      </w:r>
      <w:r w:rsidRPr="001B15B8">
        <w:rPr>
          <w:rFonts w:eastAsia="Times New Roman" w:cs="Arial"/>
          <w:i/>
          <w:iCs/>
        </w:rPr>
        <w:t>taxon</w:t>
      </w:r>
      <w:r w:rsidRPr="001B15B8">
        <w:rPr>
          <w:rFonts w:eastAsia="Times New Roman" w:cs="Arial"/>
        </w:rPr>
        <w:t>] in areas under the jurisdiction of your country, and measures in place in your country concerning the conservation and management of [</w:t>
      </w:r>
      <w:r w:rsidRPr="001B15B8">
        <w:rPr>
          <w:rFonts w:eastAsia="Times New Roman" w:cs="Arial"/>
          <w:i/>
          <w:iCs/>
        </w:rPr>
        <w:t>taxon</w:t>
      </w:r>
      <w:r w:rsidRPr="001B15B8">
        <w:rPr>
          <w:rFonts w:eastAsia="Times New Roman" w:cs="Arial"/>
        </w:rPr>
        <w:t xml:space="preserve">] and its habitat, including existing legislation, </w:t>
      </w:r>
      <w:proofErr w:type="spellStart"/>
      <w:r w:rsidRPr="001B15B8">
        <w:rPr>
          <w:rFonts w:eastAsia="Times New Roman" w:cs="Arial"/>
          <w:color w:val="000000"/>
        </w:rPr>
        <w:t>programmes</w:t>
      </w:r>
      <w:proofErr w:type="spellEnd"/>
      <w:r w:rsidRPr="001B15B8">
        <w:rPr>
          <w:rFonts w:eastAsia="Times New Roman" w:cs="Arial"/>
          <w:color w:val="000000"/>
        </w:rPr>
        <w:t xml:space="preserve"> in place to manage its populations (e.g. recovery plans, controlled harvest from the wild, captive breeding or artificial propagation, reintroduction, ranching, quota systems, etc.), protected areas relevant to the habitat of [</w:t>
      </w:r>
      <w:r w:rsidRPr="001B15B8">
        <w:rPr>
          <w:rFonts w:eastAsia="Times New Roman" w:cs="Arial"/>
          <w:i/>
          <w:iCs/>
          <w:color w:val="000000"/>
        </w:rPr>
        <w:t>taxon</w:t>
      </w:r>
      <w:r w:rsidRPr="001B15B8">
        <w:rPr>
          <w:rFonts w:eastAsia="Times New Roman" w:cs="Arial"/>
          <w:color w:val="000000"/>
        </w:rPr>
        <w:t xml:space="preserve">], any habitat conservation </w:t>
      </w:r>
      <w:proofErr w:type="spellStart"/>
      <w:r w:rsidRPr="001B15B8">
        <w:rPr>
          <w:rFonts w:eastAsia="Times New Roman" w:cs="Arial"/>
          <w:color w:val="000000"/>
        </w:rPr>
        <w:t>programmes</w:t>
      </w:r>
      <w:proofErr w:type="spellEnd"/>
      <w:r w:rsidRPr="001B15B8">
        <w:rPr>
          <w:rFonts w:eastAsia="Times New Roman" w:cs="Arial"/>
          <w:color w:val="000000"/>
        </w:rPr>
        <w:t xml:space="preserve"> outside protected areas, </w:t>
      </w:r>
      <w:proofErr w:type="spellStart"/>
      <w:r w:rsidRPr="001B15B8">
        <w:rPr>
          <w:rFonts w:eastAsia="Times New Roman" w:cs="Arial"/>
          <w:color w:val="000000"/>
        </w:rPr>
        <w:t>programmes</w:t>
      </w:r>
      <w:proofErr w:type="spellEnd"/>
      <w:r w:rsidRPr="001B15B8">
        <w:rPr>
          <w:rFonts w:eastAsia="Times New Roman" w:cs="Arial"/>
          <w:color w:val="000000"/>
        </w:rPr>
        <w:t xml:space="preserve"> in place to monitor the status of wild populations. </w:t>
      </w:r>
    </w:p>
    <w:p w14:paraId="4258230D" w14:textId="77777777" w:rsidR="001B15B8" w:rsidRPr="001B15B8" w:rsidRDefault="001B15B8" w:rsidP="001B15B8">
      <w:pPr>
        <w:spacing w:after="0" w:line="240" w:lineRule="auto"/>
        <w:jc w:val="both"/>
        <w:rPr>
          <w:rFonts w:eastAsia="Times New Roman" w:cs="Arial"/>
          <w:color w:val="000000"/>
        </w:rPr>
      </w:pPr>
    </w:p>
    <w:p w14:paraId="4A458715" w14:textId="77777777" w:rsidR="001B15B8" w:rsidRPr="001B15B8" w:rsidRDefault="001B15B8" w:rsidP="001B15B8">
      <w:pPr>
        <w:spacing w:after="0" w:line="240" w:lineRule="auto"/>
        <w:jc w:val="both"/>
        <w:rPr>
          <w:rFonts w:eastAsia="Times New Roman" w:cs="Arial"/>
          <w:color w:val="000000"/>
        </w:rPr>
      </w:pPr>
      <w:r w:rsidRPr="001B15B8">
        <w:rPr>
          <w:rFonts w:eastAsia="Times New Roman" w:cs="Arial"/>
          <w:color w:val="000000"/>
        </w:rPr>
        <w:t>The deadline for the submission of proposals to COP[XX] is [</w:t>
      </w:r>
      <w:r w:rsidRPr="001B15B8">
        <w:rPr>
          <w:rFonts w:eastAsia="Times New Roman" w:cs="Arial"/>
          <w:i/>
          <w:iCs/>
          <w:color w:val="000000"/>
        </w:rPr>
        <w:t>date of deadline</w:t>
      </w:r>
      <w:r w:rsidRPr="001B15B8">
        <w:rPr>
          <w:rFonts w:eastAsia="Times New Roman" w:cs="Arial"/>
          <w:color w:val="000000"/>
        </w:rPr>
        <w:t>].  With a view to being able to properly review your comments and incorporate them as appropriate in the final version of the proposal, we would be grateful to receive your reply by [</w:t>
      </w:r>
      <w:r w:rsidRPr="001B15B8">
        <w:rPr>
          <w:rFonts w:eastAsia="Times New Roman" w:cs="Arial"/>
          <w:i/>
          <w:iCs/>
          <w:color w:val="000000"/>
        </w:rPr>
        <w:t>date</w:t>
      </w:r>
      <w:r w:rsidRPr="001B15B8">
        <w:rPr>
          <w:rFonts w:eastAsia="Times New Roman" w:cs="Arial"/>
          <w:color w:val="000000"/>
        </w:rPr>
        <w:t xml:space="preserve">].  </w:t>
      </w:r>
    </w:p>
    <w:p w14:paraId="685C16E7" w14:textId="77777777" w:rsidR="001B15B8" w:rsidRPr="001B15B8" w:rsidRDefault="001B15B8" w:rsidP="001B15B8">
      <w:pPr>
        <w:spacing w:after="0" w:line="240" w:lineRule="auto"/>
        <w:jc w:val="both"/>
        <w:rPr>
          <w:rFonts w:eastAsia="Times New Roman" w:cs="Arial"/>
          <w:color w:val="000000"/>
        </w:rPr>
      </w:pPr>
    </w:p>
    <w:p w14:paraId="2FE799CC" w14:textId="77777777" w:rsidR="001B15B8" w:rsidRPr="001B15B8" w:rsidRDefault="001B15B8" w:rsidP="001B15B8">
      <w:pPr>
        <w:spacing w:after="0" w:line="240" w:lineRule="auto"/>
        <w:jc w:val="both"/>
        <w:rPr>
          <w:rFonts w:eastAsia="Times New Roman" w:cs="Arial"/>
          <w:color w:val="000000"/>
        </w:rPr>
      </w:pPr>
      <w:r w:rsidRPr="001B15B8">
        <w:rPr>
          <w:rFonts w:eastAsia="Times New Roman" w:cs="Arial"/>
          <w:color w:val="000000"/>
        </w:rPr>
        <w:t>Besides any possible revision of the proposal, your comments will be acknowledged in section 9 of the proposal.</w:t>
      </w:r>
    </w:p>
    <w:p w14:paraId="630406F1" w14:textId="77777777" w:rsidR="001B15B8" w:rsidRPr="001B15B8" w:rsidRDefault="001B15B8" w:rsidP="001B15B8">
      <w:pPr>
        <w:spacing w:after="0" w:line="240" w:lineRule="auto"/>
        <w:jc w:val="both"/>
        <w:rPr>
          <w:rFonts w:eastAsia="Times New Roman" w:cs="Arial"/>
          <w:color w:val="000000"/>
        </w:rPr>
      </w:pPr>
    </w:p>
    <w:p w14:paraId="2C8B319B" w14:textId="77777777" w:rsidR="001B15B8" w:rsidRPr="001B15B8" w:rsidRDefault="001B15B8" w:rsidP="001B15B8">
      <w:pPr>
        <w:spacing w:after="0" w:line="240" w:lineRule="auto"/>
        <w:jc w:val="both"/>
        <w:rPr>
          <w:rFonts w:eastAsia="Times New Roman" w:cs="Arial"/>
          <w:color w:val="000000"/>
        </w:rPr>
      </w:pPr>
      <w:r w:rsidRPr="001B15B8">
        <w:rPr>
          <w:rFonts w:eastAsia="Times New Roman" w:cs="Arial"/>
          <w:color w:val="000000"/>
        </w:rPr>
        <w:t>Yours sincerely,</w:t>
      </w:r>
    </w:p>
    <w:p w14:paraId="72FAC9EB" w14:textId="77777777" w:rsidR="001B15B8" w:rsidRPr="001B15B8" w:rsidRDefault="001B15B8" w:rsidP="001B15B8">
      <w:pPr>
        <w:spacing w:after="0" w:line="240" w:lineRule="auto"/>
        <w:jc w:val="both"/>
        <w:rPr>
          <w:rFonts w:eastAsia="Times New Roman" w:cs="Arial"/>
          <w:color w:val="000000"/>
        </w:rPr>
      </w:pPr>
    </w:p>
    <w:sectPr w:rsidR="001B15B8" w:rsidRPr="001B15B8" w:rsidSect="00D93628">
      <w:headerReference w:type="first" r:id="rId16"/>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A2D8" w14:textId="77777777" w:rsidR="002E0DE9" w:rsidRDefault="002E0DE9" w:rsidP="002E0DE9">
      <w:pPr>
        <w:spacing w:after="0" w:line="240" w:lineRule="auto"/>
      </w:pPr>
      <w:r>
        <w:separator/>
      </w:r>
    </w:p>
  </w:endnote>
  <w:endnote w:type="continuationSeparator" w:id="0">
    <w:p w14:paraId="212C6512" w14:textId="77777777" w:rsidR="002E0DE9" w:rsidRDefault="002E0DE9" w:rsidP="002E0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461583"/>
      <w:docPartObj>
        <w:docPartGallery w:val="Page Numbers (Bottom of Page)"/>
        <w:docPartUnique/>
      </w:docPartObj>
    </w:sdtPr>
    <w:sdtEndPr>
      <w:rPr>
        <w:noProof/>
        <w:sz w:val="18"/>
        <w:szCs w:val="18"/>
      </w:rPr>
    </w:sdtEndPr>
    <w:sdtContent>
      <w:p w14:paraId="009F4509"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04047876"/>
      <w:docPartObj>
        <w:docPartGallery w:val="Page Numbers (Bottom of Page)"/>
        <w:docPartUnique/>
      </w:docPartObj>
    </w:sdtPr>
    <w:sdtEndPr>
      <w:rPr>
        <w:noProof/>
      </w:rPr>
    </w:sdtEndPr>
    <w:sdtContent>
      <w:p w14:paraId="2E7B951C" w14:textId="1B82943B" w:rsidR="0035024E" w:rsidRPr="0035024E" w:rsidRDefault="0035024E" w:rsidP="0035024E">
        <w:pPr>
          <w:pStyle w:val="Footer"/>
          <w:jc w:val="center"/>
          <w:rPr>
            <w:sz w:val="18"/>
            <w:szCs w:val="18"/>
          </w:rPr>
        </w:pPr>
        <w:r w:rsidRPr="0035024E">
          <w:rPr>
            <w:sz w:val="18"/>
            <w:szCs w:val="18"/>
          </w:rPr>
          <w:fldChar w:fldCharType="begin"/>
        </w:r>
        <w:r w:rsidRPr="0035024E">
          <w:rPr>
            <w:sz w:val="18"/>
            <w:szCs w:val="18"/>
          </w:rPr>
          <w:instrText xml:space="preserve"> PAGE   \* MERGEFORMAT </w:instrText>
        </w:r>
        <w:r w:rsidRPr="0035024E">
          <w:rPr>
            <w:sz w:val="18"/>
            <w:szCs w:val="18"/>
          </w:rPr>
          <w:fldChar w:fldCharType="separate"/>
        </w:r>
        <w:r w:rsidRPr="0035024E">
          <w:rPr>
            <w:noProof/>
            <w:sz w:val="18"/>
            <w:szCs w:val="18"/>
          </w:rPr>
          <w:t>2</w:t>
        </w:r>
        <w:r w:rsidRPr="0035024E">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5F8C1" w14:textId="77777777" w:rsidR="002E0DE9" w:rsidRDefault="002E0DE9" w:rsidP="002E0DE9">
      <w:pPr>
        <w:spacing w:after="0" w:line="240" w:lineRule="auto"/>
      </w:pPr>
      <w:r>
        <w:separator/>
      </w:r>
    </w:p>
  </w:footnote>
  <w:footnote w:type="continuationSeparator" w:id="0">
    <w:p w14:paraId="43810BC2" w14:textId="77777777" w:rsidR="002E0DE9" w:rsidRDefault="002E0DE9" w:rsidP="002E0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7FA8" w14:textId="3C257FBF"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lang w:val="en-GB"/>
      </w:rPr>
      <w:t>UNEP/CMS/COP1</w:t>
    </w:r>
    <w:r w:rsidR="00842B75">
      <w:rPr>
        <w:rFonts w:eastAsia="Times New Roman" w:cs="Arial"/>
        <w:i/>
        <w:sz w:val="18"/>
        <w:szCs w:val="18"/>
        <w:lang w:val="en-GB"/>
      </w:rPr>
      <w:t>4</w:t>
    </w:r>
    <w:r w:rsidRPr="002E0DE9">
      <w:rPr>
        <w:rFonts w:eastAsia="Times New Roman" w:cs="Arial"/>
        <w:i/>
        <w:sz w:val="18"/>
        <w:szCs w:val="18"/>
        <w:lang w:val="en-GB"/>
      </w:rPr>
      <w:t>/</w:t>
    </w:r>
    <w:r w:rsidR="00297ACA">
      <w:rPr>
        <w:rFonts w:eastAsia="Times New Roman" w:cs="Arial"/>
        <w:i/>
        <w:sz w:val="18"/>
        <w:szCs w:val="18"/>
        <w:lang w:val="en-GB"/>
      </w:rPr>
      <w:t>Guidance on Range States Consultation on Development of Listing Proposals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A575" w14:textId="77777777" w:rsidR="00297ACA" w:rsidRPr="002E0DE9" w:rsidRDefault="00297ACA" w:rsidP="00297ACA">
    <w:pPr>
      <w:pStyle w:val="Header"/>
      <w:pBdr>
        <w:bottom w:val="single" w:sz="4" w:space="1" w:color="auto"/>
      </w:pBdr>
      <w:jc w:val="right"/>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Guidance on Range States Consultation on Development of Listing Proposals</w:t>
    </w:r>
  </w:p>
  <w:p w14:paraId="614278D1" w14:textId="0D6B226F" w:rsidR="002E0DE9" w:rsidRPr="00297ACA" w:rsidRDefault="002E0DE9" w:rsidP="00297A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12E5" w14:textId="108951F4" w:rsidR="002E0DE9" w:rsidRPr="002E0DE9" w:rsidRDefault="002B2806"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Pr>
        <w:noProof/>
      </w:rPr>
      <w:drawing>
        <wp:anchor distT="0" distB="0" distL="114300" distR="114300" simplePos="0" relativeHeight="251663360" behindDoc="0" locked="0" layoutInCell="1" allowOverlap="1" wp14:anchorId="56582590" wp14:editId="2CFA0558">
          <wp:simplePos x="0" y="0"/>
          <wp:positionH relativeFrom="column">
            <wp:posOffset>-63500</wp:posOffset>
          </wp:positionH>
          <wp:positionV relativeFrom="paragraph">
            <wp:posOffset>-107950</wp:posOffset>
          </wp:positionV>
          <wp:extent cx="641350" cy="641350"/>
          <wp:effectExtent l="0" t="0" r="6350" b="6350"/>
          <wp:wrapNone/>
          <wp:docPr id="8"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0DE9" w:rsidRPr="002E0DE9">
      <w:rPr>
        <w:rFonts w:ascii="Calibri" w:eastAsia="Calibri" w:hAnsi="Calibri" w:cs="Times New Roman"/>
        <w:noProof/>
      </w:rPr>
      <w:drawing>
        <wp:anchor distT="0" distB="0" distL="114300" distR="114300" simplePos="0" relativeHeight="251661312" behindDoc="0" locked="0" layoutInCell="1" allowOverlap="1" wp14:anchorId="635FD404" wp14:editId="6E559111">
          <wp:simplePos x="0" y="0"/>
          <wp:positionH relativeFrom="column">
            <wp:posOffset>5571494</wp:posOffset>
          </wp:positionH>
          <wp:positionV relativeFrom="paragraph">
            <wp:posOffset>106683</wp:posOffset>
          </wp:positionV>
          <wp:extent cx="541653" cy="260347"/>
          <wp:effectExtent l="0" t="0" r="0" b="6353"/>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41653" cy="260347"/>
                  </a:xfrm>
                  <a:prstGeom prst="rect">
                    <a:avLst/>
                  </a:prstGeom>
                  <a:noFill/>
                  <a:ln>
                    <a:noFill/>
                    <a:prstDash/>
                  </a:ln>
                </pic:spPr>
              </pic:pic>
            </a:graphicData>
          </a:graphic>
        </wp:anchor>
      </w:drawing>
    </w:r>
    <w:r w:rsidR="002E0DE9" w:rsidRPr="002E0DE9">
      <w:rPr>
        <w:rFonts w:ascii="Calibri" w:eastAsia="Calibri" w:hAnsi="Calibri" w:cs="Times New Roman"/>
        <w:noProof/>
        <w:sz w:val="2"/>
        <w:szCs w:val="2"/>
      </w:rPr>
      <w:drawing>
        <wp:anchor distT="0" distB="0" distL="114300" distR="114300" simplePos="0" relativeHeight="251659264" behindDoc="0" locked="0" layoutInCell="1" allowOverlap="1" wp14:anchorId="63AB1D6E" wp14:editId="3694E04D">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4BFB8B5F"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D8EB" w14:textId="60936C40" w:rsidR="00297ACA" w:rsidRPr="002E0DE9" w:rsidRDefault="00297ACA" w:rsidP="00297ACA">
    <w:pPr>
      <w:pStyle w:val="Header"/>
      <w:pBdr>
        <w:bottom w:val="single" w:sz="4" w:space="1" w:color="auto"/>
      </w:pBdr>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Guidance on Range States Consultation on Development of Listing Proposals/Annex</w:t>
    </w:r>
  </w:p>
  <w:p w14:paraId="1D8A2599" w14:textId="4D1C6EFE" w:rsidR="001B15B8" w:rsidRPr="00297ACA" w:rsidRDefault="001B15B8" w:rsidP="00297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F8"/>
    <w:multiLevelType w:val="hybridMultilevel"/>
    <w:tmpl w:val="51FC7FB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A711785"/>
    <w:multiLevelType w:val="hybridMultilevel"/>
    <w:tmpl w:val="3810316A"/>
    <w:lvl w:ilvl="0" w:tplc="36C0B0FC">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B312640"/>
    <w:multiLevelType w:val="hybridMultilevel"/>
    <w:tmpl w:val="3BBE3BA6"/>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3" w15:restartNumberingAfterBreak="0">
    <w:nsid w:val="2E0F3945"/>
    <w:multiLevelType w:val="hybridMultilevel"/>
    <w:tmpl w:val="FB3A9F76"/>
    <w:lvl w:ilvl="0" w:tplc="1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E92987"/>
    <w:multiLevelType w:val="hybridMultilevel"/>
    <w:tmpl w:val="444A5034"/>
    <w:lvl w:ilvl="0" w:tplc="1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B3F7345"/>
    <w:multiLevelType w:val="hybridMultilevel"/>
    <w:tmpl w:val="C826DECE"/>
    <w:lvl w:ilvl="0" w:tplc="B9E0356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E61270"/>
    <w:multiLevelType w:val="hybridMultilevel"/>
    <w:tmpl w:val="1FAC5F6E"/>
    <w:lvl w:ilvl="0" w:tplc="697C3552">
      <w:start w:val="1"/>
      <w:numFmt w:val="decimal"/>
      <w:lvlText w:val="%1."/>
      <w:lvlJc w:val="left"/>
      <w:pPr>
        <w:ind w:left="1469" w:hanging="569"/>
      </w:pPr>
      <w:rPr>
        <w:spacing w:val="-1"/>
        <w:w w:val="100"/>
        <w:lang w:val="en-US" w:eastAsia="en-US" w:bidi="ar-SA"/>
      </w:rPr>
    </w:lvl>
    <w:lvl w:ilvl="1" w:tplc="DDE65FF6">
      <w:numFmt w:val="bullet"/>
      <w:lvlText w:val=""/>
      <w:lvlJc w:val="left"/>
      <w:pPr>
        <w:ind w:left="1750" w:hanging="281"/>
      </w:pPr>
      <w:rPr>
        <w:rFonts w:ascii="Symbol" w:eastAsia="Symbol" w:hAnsi="Symbol" w:cs="Symbol" w:hint="default"/>
        <w:b w:val="0"/>
        <w:bCs w:val="0"/>
        <w:i w:val="0"/>
        <w:iCs w:val="0"/>
        <w:w w:val="100"/>
        <w:sz w:val="22"/>
        <w:szCs w:val="22"/>
        <w:lang w:val="en-US" w:eastAsia="en-US" w:bidi="ar-SA"/>
      </w:rPr>
    </w:lvl>
    <w:lvl w:ilvl="2" w:tplc="ECA4DAC2">
      <w:numFmt w:val="bullet"/>
      <w:lvlText w:val="•"/>
      <w:lvlJc w:val="left"/>
      <w:pPr>
        <w:ind w:left="2734" w:hanging="281"/>
      </w:pPr>
      <w:rPr>
        <w:lang w:val="en-US" w:eastAsia="en-US" w:bidi="ar-SA"/>
      </w:rPr>
    </w:lvl>
    <w:lvl w:ilvl="3" w:tplc="C5086B20">
      <w:numFmt w:val="bullet"/>
      <w:lvlText w:val="•"/>
      <w:lvlJc w:val="left"/>
      <w:pPr>
        <w:ind w:left="3708" w:hanging="281"/>
      </w:pPr>
      <w:rPr>
        <w:lang w:val="en-US" w:eastAsia="en-US" w:bidi="ar-SA"/>
      </w:rPr>
    </w:lvl>
    <w:lvl w:ilvl="4" w:tplc="20A48F2E">
      <w:numFmt w:val="bullet"/>
      <w:lvlText w:val="•"/>
      <w:lvlJc w:val="left"/>
      <w:pPr>
        <w:ind w:left="4682" w:hanging="281"/>
      </w:pPr>
      <w:rPr>
        <w:lang w:val="en-US" w:eastAsia="en-US" w:bidi="ar-SA"/>
      </w:rPr>
    </w:lvl>
    <w:lvl w:ilvl="5" w:tplc="5C9074D8">
      <w:numFmt w:val="bullet"/>
      <w:lvlText w:val="•"/>
      <w:lvlJc w:val="left"/>
      <w:pPr>
        <w:ind w:left="5656" w:hanging="281"/>
      </w:pPr>
      <w:rPr>
        <w:lang w:val="en-US" w:eastAsia="en-US" w:bidi="ar-SA"/>
      </w:rPr>
    </w:lvl>
    <w:lvl w:ilvl="6" w:tplc="E2CEB3F8">
      <w:numFmt w:val="bullet"/>
      <w:lvlText w:val="•"/>
      <w:lvlJc w:val="left"/>
      <w:pPr>
        <w:ind w:left="6630" w:hanging="281"/>
      </w:pPr>
      <w:rPr>
        <w:lang w:val="en-US" w:eastAsia="en-US" w:bidi="ar-SA"/>
      </w:rPr>
    </w:lvl>
    <w:lvl w:ilvl="7" w:tplc="B5061F92">
      <w:numFmt w:val="bullet"/>
      <w:lvlText w:val="•"/>
      <w:lvlJc w:val="left"/>
      <w:pPr>
        <w:ind w:left="7604" w:hanging="281"/>
      </w:pPr>
      <w:rPr>
        <w:lang w:val="en-US" w:eastAsia="en-US" w:bidi="ar-SA"/>
      </w:rPr>
    </w:lvl>
    <w:lvl w:ilvl="8" w:tplc="80FA7D00">
      <w:numFmt w:val="bullet"/>
      <w:lvlText w:val="•"/>
      <w:lvlJc w:val="left"/>
      <w:pPr>
        <w:ind w:left="8578" w:hanging="281"/>
      </w:pPr>
      <w:rPr>
        <w:lang w:val="en-US" w:eastAsia="en-US" w:bidi="ar-SA"/>
      </w:rPr>
    </w:lvl>
  </w:abstractNum>
  <w:abstractNum w:abstractNumId="7" w15:restartNumberingAfterBreak="0">
    <w:nsid w:val="68FA1E4E"/>
    <w:multiLevelType w:val="hybridMultilevel"/>
    <w:tmpl w:val="1EBC871E"/>
    <w:lvl w:ilvl="0" w:tplc="24B6B7B4">
      <w:start w:val="3"/>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4ED6731"/>
    <w:multiLevelType w:val="hybridMultilevel"/>
    <w:tmpl w:val="FE98D1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77611A6C"/>
    <w:multiLevelType w:val="hybridMultilevel"/>
    <w:tmpl w:val="6EA2DFD4"/>
    <w:lvl w:ilvl="0" w:tplc="1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91881329">
    <w:abstractNumId w:val="5"/>
  </w:num>
  <w:num w:numId="2" w16cid:durableId="1999532313">
    <w:abstractNumId w:val="8"/>
  </w:num>
  <w:num w:numId="3" w16cid:durableId="736047715">
    <w:abstractNumId w:val="0"/>
  </w:num>
  <w:num w:numId="4" w16cid:durableId="1852987004">
    <w:abstractNumId w:val="6"/>
    <w:lvlOverride w:ilvl="0">
      <w:startOverride w:val="1"/>
    </w:lvlOverride>
    <w:lvlOverride w:ilvl="1"/>
    <w:lvlOverride w:ilvl="2"/>
    <w:lvlOverride w:ilvl="3"/>
    <w:lvlOverride w:ilvl="4"/>
    <w:lvlOverride w:ilvl="5"/>
    <w:lvlOverride w:ilvl="6"/>
    <w:lvlOverride w:ilvl="7"/>
    <w:lvlOverride w:ilvl="8"/>
  </w:num>
  <w:num w:numId="5" w16cid:durableId="297342675">
    <w:abstractNumId w:val="7"/>
  </w:num>
  <w:num w:numId="6" w16cid:durableId="1357777548">
    <w:abstractNumId w:val="1"/>
  </w:num>
  <w:num w:numId="7" w16cid:durableId="2092466086">
    <w:abstractNumId w:val="6"/>
    <w:lvlOverride w:ilvl="0">
      <w:startOverride w:val="1"/>
    </w:lvlOverride>
    <w:lvlOverride w:ilvl="1"/>
    <w:lvlOverride w:ilvl="2"/>
    <w:lvlOverride w:ilvl="3"/>
    <w:lvlOverride w:ilvl="4"/>
    <w:lvlOverride w:ilvl="5"/>
    <w:lvlOverride w:ilvl="6"/>
    <w:lvlOverride w:ilvl="7"/>
    <w:lvlOverride w:ilvl="8"/>
  </w:num>
  <w:num w:numId="8" w16cid:durableId="1629773124">
    <w:abstractNumId w:val="9"/>
  </w:num>
  <w:num w:numId="9" w16cid:durableId="1671758751">
    <w:abstractNumId w:val="2"/>
  </w:num>
  <w:num w:numId="10" w16cid:durableId="1446461073">
    <w:abstractNumId w:val="3"/>
  </w:num>
  <w:num w:numId="11" w16cid:durableId="17833759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661B2"/>
    <w:rsid w:val="001B15B8"/>
    <w:rsid w:val="00297ACA"/>
    <w:rsid w:val="002B2806"/>
    <w:rsid w:val="002E0DE9"/>
    <w:rsid w:val="00331D38"/>
    <w:rsid w:val="0035024E"/>
    <w:rsid w:val="003C569E"/>
    <w:rsid w:val="004714F5"/>
    <w:rsid w:val="005330F7"/>
    <w:rsid w:val="00563598"/>
    <w:rsid w:val="005C28E8"/>
    <w:rsid w:val="005E6D3C"/>
    <w:rsid w:val="005F738C"/>
    <w:rsid w:val="0061585C"/>
    <w:rsid w:val="006A7DC4"/>
    <w:rsid w:val="00842B75"/>
    <w:rsid w:val="00872FF8"/>
    <w:rsid w:val="008B0AC3"/>
    <w:rsid w:val="00933B90"/>
    <w:rsid w:val="00A44ED2"/>
    <w:rsid w:val="00B51A11"/>
    <w:rsid w:val="00BB7FAE"/>
    <w:rsid w:val="00BF23CB"/>
    <w:rsid w:val="00C643E5"/>
    <w:rsid w:val="00C7409D"/>
    <w:rsid w:val="00CF5D3B"/>
    <w:rsid w:val="00D37290"/>
    <w:rsid w:val="00D93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CF4F"/>
  <w15:chartTrackingRefBased/>
  <w15:docId w15:val="{066C0BE0-2655-4AF2-B971-7635A84B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uiPriority w:val="34"/>
    <w:qFormat/>
    <w:rsid w:val="00A44ED2"/>
    <w:pPr>
      <w:ind w:left="720"/>
      <w:contextualSpacing/>
    </w:pPr>
  </w:style>
  <w:style w:type="paragraph" w:styleId="BalloonText">
    <w:name w:val="Balloon Text"/>
    <w:basedOn w:val="Normal"/>
    <w:link w:val="BalloonTextChar"/>
    <w:uiPriority w:val="99"/>
    <w:semiHidden/>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int/en/document/report-48th-meeting-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ms.int/sites/default/files/document/cms_cop13_doc.27.1.7_proposal-inclusion-antipodean_albatross_nz_e.pdf" TargetMode="External"/><Relationship Id="rId4" Type="http://schemas.openxmlformats.org/officeDocument/2006/relationships/webSettings" Target="webSettings.xml"/><Relationship Id="rId9" Type="http://schemas.openxmlformats.org/officeDocument/2006/relationships/hyperlink" Target="https://www.cms.int/sites/default/files/document/cms_cop12_doc.25.1.3_listing-proposal-lion-appII-chad-niger-togo_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7</cp:revision>
  <dcterms:created xsi:type="dcterms:W3CDTF">2023-02-06T14:06:00Z</dcterms:created>
  <dcterms:modified xsi:type="dcterms:W3CDTF">2023-02-06T14:29:00Z</dcterms:modified>
</cp:coreProperties>
</file>