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403E4BAE" w14:textId="6FAAD634" w:rsidR="000174F7" w:rsidRPr="00A1193F" w:rsidRDefault="00A1193F" w:rsidP="007B59A3">
      <w:pPr>
        <w:jc w:val="center"/>
        <w:rPr>
          <w:b/>
          <w:bCs/>
          <w:sz w:val="22"/>
          <w:szCs w:val="22"/>
        </w:rPr>
      </w:pPr>
      <w:r w:rsidRPr="00A1193F">
        <w:rPr>
          <w:b/>
          <w:bCs/>
          <w:sz w:val="22"/>
          <w:szCs w:val="22"/>
        </w:rPr>
        <w:t>IMPACTS OF PLASTIC POLLUTION ON AQUATIC, TERRESTRIAL AND AVIAN SPECIES</w:t>
      </w:r>
    </w:p>
    <w:p w14:paraId="5EE316DB" w14:textId="77777777" w:rsidR="00A1193F" w:rsidRPr="00A1193F" w:rsidRDefault="00A1193F" w:rsidP="007B59A3">
      <w:pPr>
        <w:jc w:val="center"/>
        <w:rPr>
          <w:b/>
          <w:bCs/>
          <w:sz w:val="22"/>
          <w:szCs w:val="22"/>
        </w:rPr>
      </w:pPr>
    </w:p>
    <w:p w14:paraId="5F359992" w14:textId="7E31050A" w:rsidR="00355BE3" w:rsidRPr="00A1193F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A1193F">
        <w:rPr>
          <w:rFonts w:cs="Arial"/>
          <w:sz w:val="22"/>
          <w:szCs w:val="22"/>
        </w:rPr>
        <w:t>UNEP/CMS/COP1</w:t>
      </w:r>
      <w:r w:rsidR="009163C0" w:rsidRPr="00A1193F">
        <w:rPr>
          <w:rFonts w:cs="Arial"/>
          <w:sz w:val="22"/>
          <w:szCs w:val="22"/>
        </w:rPr>
        <w:t>4</w:t>
      </w:r>
      <w:r w:rsidRPr="00A1193F">
        <w:rPr>
          <w:rFonts w:cs="Arial"/>
          <w:sz w:val="22"/>
          <w:szCs w:val="22"/>
        </w:rPr>
        <w:t>/</w:t>
      </w:r>
      <w:r w:rsidR="00EF6089" w:rsidRPr="00A1193F">
        <w:rPr>
          <w:sz w:val="22"/>
          <w:szCs w:val="22"/>
        </w:rPr>
        <w:t xml:space="preserve"> </w:t>
      </w:r>
      <w:r w:rsidR="00EF6089" w:rsidRPr="00A1193F">
        <w:rPr>
          <w:rFonts w:cs="Arial"/>
          <w:sz w:val="22"/>
          <w:szCs w:val="22"/>
        </w:rPr>
        <w:t>Doc.</w:t>
      </w:r>
      <w:r w:rsidR="00FC1F32" w:rsidRPr="00A1193F">
        <w:rPr>
          <w:rFonts w:ascii="Lato" w:hAnsi="Lato"/>
          <w:sz w:val="22"/>
          <w:szCs w:val="22"/>
          <w:shd w:val="clear" w:color="auto" w:fill="F5F5F5"/>
        </w:rPr>
        <w:t xml:space="preserve"> </w:t>
      </w:r>
      <w:r w:rsidR="005669EB" w:rsidRPr="005669EB">
        <w:rPr>
          <w:rFonts w:cs="Arial"/>
          <w:sz w:val="22"/>
          <w:szCs w:val="22"/>
        </w:rPr>
        <w:t>30.4.5</w:t>
      </w:r>
    </w:p>
    <w:p w14:paraId="2728E032" w14:textId="77777777" w:rsidR="00062655" w:rsidRDefault="00062655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6516C5A" w14:textId="4BC38743" w:rsidR="00355BE3" w:rsidRPr="00062655" w:rsidRDefault="009D1F6E" w:rsidP="00062655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  <w:r w:rsidRPr="00062655">
        <w:rPr>
          <w:rFonts w:cs="Arial"/>
          <w:b/>
          <w:bCs/>
          <w:sz w:val="22"/>
          <w:szCs w:val="22"/>
        </w:rPr>
        <w:t>(</w:t>
      </w:r>
      <w:r w:rsidRPr="00062655">
        <w:rPr>
          <w:rFonts w:cs="Arial"/>
          <w:b/>
          <w:bCs/>
          <w:i/>
          <w:iCs/>
          <w:sz w:val="22"/>
          <w:szCs w:val="22"/>
        </w:rPr>
        <w:t>ScC-SC6 Agenda item 12.4.5</w:t>
      </w:r>
      <w:r w:rsidR="00062655" w:rsidRPr="00062655">
        <w:rPr>
          <w:rFonts w:cs="Arial"/>
          <w:b/>
          <w:bCs/>
          <w:sz w:val="22"/>
          <w:szCs w:val="22"/>
        </w:rPr>
        <w:t>)</w:t>
      </w:r>
    </w:p>
    <w:p w14:paraId="1CB68B45" w14:textId="77777777" w:rsidR="00355BE3" w:rsidRPr="0074337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863B8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1EA16ED7" w14:textId="77777777" w:rsidR="00953BFC" w:rsidRPr="009D1F6E" w:rsidRDefault="00953BFC" w:rsidP="00863B8C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8CF2F28" w14:textId="009BC1BE" w:rsidR="00170AB1" w:rsidRPr="00A53904" w:rsidRDefault="00863B8C" w:rsidP="00863B8C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Scientific Council supports </w:t>
      </w:r>
      <w:r w:rsidR="003D3E3B">
        <w:rPr>
          <w:rFonts w:cs="Arial"/>
          <w:sz w:val="22"/>
          <w:szCs w:val="22"/>
        </w:rPr>
        <w:t xml:space="preserve">the recommendations set out in the document. </w:t>
      </w:r>
    </w:p>
    <w:p w14:paraId="2F50CB74" w14:textId="77777777" w:rsidR="00170AB1" w:rsidRDefault="00170AB1" w:rsidP="00863B8C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99E447" w14:textId="77777777" w:rsidR="00170AB1" w:rsidRDefault="00170AB1" w:rsidP="00863B8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863B8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0F919314" w14:textId="77777777" w:rsidR="00F01952" w:rsidRDefault="00F01952" w:rsidP="00863B8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BD14D10" w14:textId="13D116B7" w:rsidR="00170AB1" w:rsidRDefault="007F5384" w:rsidP="00863B8C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F01952">
        <w:rPr>
          <w:rFonts w:cs="Arial"/>
          <w:sz w:val="22"/>
          <w:szCs w:val="22"/>
        </w:rPr>
        <w:t xml:space="preserve">lastic pollution </w:t>
      </w:r>
      <w:r>
        <w:rPr>
          <w:rFonts w:cs="Arial"/>
          <w:sz w:val="22"/>
          <w:szCs w:val="22"/>
        </w:rPr>
        <w:t>is</w:t>
      </w:r>
      <w:r w:rsidR="00F01952">
        <w:rPr>
          <w:rFonts w:cs="Arial"/>
          <w:sz w:val="22"/>
          <w:szCs w:val="22"/>
        </w:rPr>
        <w:t xml:space="preserve"> a very important issue for migratory species</w:t>
      </w:r>
      <w:r w:rsidR="00A53904">
        <w:rPr>
          <w:rFonts w:cs="Arial"/>
          <w:sz w:val="22"/>
          <w:szCs w:val="22"/>
        </w:rPr>
        <w:t xml:space="preserve"> and ecosystems</w:t>
      </w:r>
      <w:r w:rsidR="00393480">
        <w:rPr>
          <w:rFonts w:cs="Arial"/>
          <w:sz w:val="22"/>
          <w:szCs w:val="22"/>
        </w:rPr>
        <w:t>, also resulting in the poisoning of species</w:t>
      </w:r>
      <w:r w:rsidR="00F01952">
        <w:rPr>
          <w:rFonts w:cs="Arial"/>
          <w:sz w:val="22"/>
          <w:szCs w:val="22"/>
        </w:rPr>
        <w:t xml:space="preserve">. </w:t>
      </w:r>
    </w:p>
    <w:p w14:paraId="7C9F9AF4" w14:textId="77777777" w:rsidR="00062655" w:rsidRDefault="00062655" w:rsidP="00062655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378649E3" w14:textId="4214DD1C" w:rsidR="00170AB1" w:rsidRDefault="00246665" w:rsidP="00863B8C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focus of action should not be on cleaning up but on avoiding plastic production in the first place. In that regard, the development of a new treaty under </w:t>
      </w:r>
      <w:r w:rsidR="00382F8A">
        <w:rPr>
          <w:rFonts w:cs="Arial"/>
          <w:sz w:val="22"/>
          <w:szCs w:val="22"/>
        </w:rPr>
        <w:t>the aegis of UNEP to address plastic pollution in a comprehensive manner</w:t>
      </w:r>
      <w:r w:rsidR="005C7377">
        <w:rPr>
          <w:rFonts w:cs="Arial"/>
          <w:sz w:val="22"/>
          <w:szCs w:val="22"/>
        </w:rPr>
        <w:t xml:space="preserve"> was welcomed</w:t>
      </w:r>
      <w:r w:rsidR="00382F8A">
        <w:rPr>
          <w:rFonts w:cs="Arial"/>
          <w:sz w:val="22"/>
          <w:szCs w:val="22"/>
        </w:rPr>
        <w:t>.</w:t>
      </w:r>
    </w:p>
    <w:p w14:paraId="6AEC91A9" w14:textId="77777777" w:rsidR="00062655" w:rsidRPr="00F86245" w:rsidRDefault="00062655" w:rsidP="00F86245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5CD5299" w14:textId="0ACDB635" w:rsidR="00170AB1" w:rsidRPr="00F86245" w:rsidRDefault="00BC3867" w:rsidP="00863B8C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b/>
          <w:bCs/>
          <w:sz w:val="22"/>
          <w:szCs w:val="22"/>
          <w:lang/>
        </w:rPr>
      </w:pPr>
      <w:r>
        <w:rPr>
          <w:rFonts w:cs="Arial"/>
          <w:sz w:val="22"/>
          <w:szCs w:val="22"/>
        </w:rPr>
        <w:t>The</w:t>
      </w:r>
      <w:r w:rsidR="00F93189">
        <w:rPr>
          <w:rFonts w:cs="Arial"/>
          <w:sz w:val="22"/>
          <w:szCs w:val="22"/>
        </w:rPr>
        <w:t xml:space="preserve"> </w:t>
      </w:r>
      <w:r w:rsidR="00882F39">
        <w:rPr>
          <w:rFonts w:cs="Arial"/>
          <w:sz w:val="22"/>
          <w:szCs w:val="22"/>
        </w:rPr>
        <w:t xml:space="preserve">paper </w:t>
      </w:r>
      <w:r w:rsidR="00F22521">
        <w:rPr>
          <w:rFonts w:cs="Arial"/>
          <w:sz w:val="22"/>
          <w:szCs w:val="22"/>
        </w:rPr>
        <w:t xml:space="preserve">by </w:t>
      </w:r>
      <w:r w:rsidR="001D048C" w:rsidRPr="001D048C">
        <w:rPr>
          <w:rFonts w:cs="Arial"/>
          <w:sz w:val="22"/>
          <w:szCs w:val="22"/>
        </w:rPr>
        <w:t xml:space="preserve">Clark, B.L., Carneiro, A.P.B., </w:t>
      </w:r>
      <w:proofErr w:type="spellStart"/>
      <w:r w:rsidR="001D048C" w:rsidRPr="001D048C">
        <w:rPr>
          <w:rFonts w:cs="Arial"/>
          <w:sz w:val="22"/>
          <w:szCs w:val="22"/>
        </w:rPr>
        <w:t>Pearmain</w:t>
      </w:r>
      <w:proofErr w:type="spellEnd"/>
      <w:r w:rsidR="001D048C" w:rsidRPr="001D048C">
        <w:rPr>
          <w:rFonts w:cs="Arial"/>
          <w:sz w:val="22"/>
          <w:szCs w:val="22"/>
        </w:rPr>
        <w:t>, E.J. </w:t>
      </w:r>
      <w:r w:rsidR="001D048C" w:rsidRPr="001D048C">
        <w:rPr>
          <w:rFonts w:cs="Arial"/>
          <w:i/>
          <w:iCs/>
          <w:sz w:val="22"/>
          <w:szCs w:val="22"/>
        </w:rPr>
        <w:t>et al.</w:t>
      </w:r>
      <w:r w:rsidR="001D048C" w:rsidRPr="001D048C">
        <w:rPr>
          <w:rFonts w:cs="Arial"/>
          <w:sz w:val="22"/>
          <w:szCs w:val="22"/>
        </w:rPr>
        <w:t> Global assessment of marine plastic exposure risk for oceanic birds. </w:t>
      </w:r>
      <w:r w:rsidR="001D048C" w:rsidRPr="001D048C">
        <w:rPr>
          <w:rFonts w:cs="Arial"/>
          <w:i/>
          <w:iCs/>
          <w:sz w:val="22"/>
          <w:szCs w:val="22"/>
        </w:rPr>
        <w:t xml:space="preserve">Nat </w:t>
      </w:r>
      <w:proofErr w:type="spellStart"/>
      <w:r w:rsidR="001D048C" w:rsidRPr="001D048C">
        <w:rPr>
          <w:rFonts w:cs="Arial"/>
          <w:i/>
          <w:iCs/>
          <w:sz w:val="22"/>
          <w:szCs w:val="22"/>
        </w:rPr>
        <w:t>Commun</w:t>
      </w:r>
      <w:proofErr w:type="spellEnd"/>
      <w:r w:rsidR="001D048C" w:rsidRPr="001D048C">
        <w:rPr>
          <w:rFonts w:cs="Arial"/>
          <w:sz w:val="22"/>
          <w:szCs w:val="22"/>
        </w:rPr>
        <w:t> </w:t>
      </w:r>
      <w:r w:rsidR="001D048C" w:rsidRPr="001D048C">
        <w:rPr>
          <w:rFonts w:cs="Arial"/>
          <w:b/>
          <w:bCs/>
          <w:sz w:val="22"/>
          <w:szCs w:val="22"/>
        </w:rPr>
        <w:t>14</w:t>
      </w:r>
      <w:r w:rsidR="001D048C" w:rsidRPr="001D048C">
        <w:rPr>
          <w:rFonts w:cs="Arial"/>
          <w:sz w:val="22"/>
          <w:szCs w:val="22"/>
        </w:rPr>
        <w:t xml:space="preserve">, 3665 (2023). </w:t>
      </w:r>
      <w:hyperlink r:id="rId10" w:history="1">
        <w:r w:rsidR="001D048C" w:rsidRPr="00FA5178">
          <w:rPr>
            <w:rStyle w:val="Hyperlink"/>
            <w:rFonts w:cs="Arial"/>
            <w:sz w:val="22"/>
            <w:szCs w:val="22"/>
          </w:rPr>
          <w:t>https://doi.org/10.1038/s41467-023-38900-z</w:t>
        </w:r>
      </w:hyperlink>
      <w:r w:rsidR="001D048C">
        <w:rPr>
          <w:rFonts w:cs="Arial"/>
          <w:sz w:val="22"/>
          <w:szCs w:val="22"/>
        </w:rPr>
        <w:t xml:space="preserve"> was recommended. </w:t>
      </w:r>
    </w:p>
    <w:p w14:paraId="0136AF20" w14:textId="77777777" w:rsidR="00F86245" w:rsidRPr="00F86245" w:rsidRDefault="00F86245" w:rsidP="00F86245">
      <w:pPr>
        <w:tabs>
          <w:tab w:val="left" w:pos="1020"/>
        </w:tabs>
        <w:jc w:val="both"/>
        <w:rPr>
          <w:rFonts w:cs="Arial"/>
          <w:b/>
          <w:bCs/>
          <w:sz w:val="22"/>
          <w:szCs w:val="22"/>
          <w:lang/>
        </w:rPr>
      </w:pPr>
    </w:p>
    <w:p w14:paraId="20E675DA" w14:textId="1212DAB5" w:rsidR="00170AB1" w:rsidRDefault="00EC5D51" w:rsidP="00863B8C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Measures </w:t>
      </w:r>
      <w:r w:rsidR="0077339A">
        <w:rPr>
          <w:rFonts w:cs="Arial"/>
          <w:sz w:val="22"/>
          <w:szCs w:val="22"/>
        </w:rPr>
        <w:t xml:space="preserve">to address plastic pollution should be handled by the Convention in a complementary manner between aquatic and other taxa </w:t>
      </w:r>
      <w:r w:rsidR="0082671F">
        <w:rPr>
          <w:rFonts w:cs="Arial"/>
          <w:sz w:val="22"/>
          <w:szCs w:val="22"/>
        </w:rPr>
        <w:t xml:space="preserve">units. </w:t>
      </w:r>
    </w:p>
    <w:p w14:paraId="4443DD80" w14:textId="77777777" w:rsidR="00170AB1" w:rsidRPr="006356C5" w:rsidRDefault="00170AB1" w:rsidP="00863B8C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953EE7" w14:textId="77777777" w:rsidR="00170AB1" w:rsidRPr="009E5236" w:rsidRDefault="00170AB1" w:rsidP="00863B8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863B8C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706435B7" w14:textId="77777777" w:rsidR="00464E99" w:rsidRDefault="00464E99" w:rsidP="00863B8C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4F31DB90" w14:textId="6D51268E" w:rsidR="00170AB1" w:rsidRDefault="003E703F" w:rsidP="00863B8C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Concerns were expressed</w:t>
      </w:r>
      <w:r w:rsidR="00455418">
        <w:rPr>
          <w:rFonts w:cs="Arial"/>
          <w:sz w:val="22"/>
          <w:szCs w:val="22"/>
        </w:rPr>
        <w:t xml:space="preserve"> on </w:t>
      </w:r>
      <w:r w:rsidR="00A111EB">
        <w:rPr>
          <w:rFonts w:cs="Arial"/>
          <w:sz w:val="22"/>
          <w:szCs w:val="22"/>
        </w:rPr>
        <w:t xml:space="preserve">overstepping the mandate of the COP with regards to </w:t>
      </w:r>
      <w:r w:rsidR="000F3259">
        <w:rPr>
          <w:rFonts w:cs="Arial"/>
          <w:sz w:val="22"/>
          <w:szCs w:val="22"/>
        </w:rPr>
        <w:t>Decision 14.AA</w:t>
      </w:r>
      <w:r w:rsidR="00BC3867">
        <w:rPr>
          <w:rFonts w:cs="Arial"/>
          <w:sz w:val="22"/>
          <w:szCs w:val="22"/>
        </w:rPr>
        <w:t>,</w:t>
      </w:r>
      <w:r w:rsidR="000F3259">
        <w:rPr>
          <w:rFonts w:cs="Arial"/>
          <w:sz w:val="22"/>
          <w:szCs w:val="22"/>
        </w:rPr>
        <w:t xml:space="preserve"> directing Parties to </w:t>
      </w:r>
      <w:r w:rsidR="00945D49" w:rsidRPr="00945D49">
        <w:rPr>
          <w:rFonts w:cs="Arial"/>
          <w:sz w:val="22"/>
          <w:szCs w:val="22"/>
        </w:rPr>
        <w:t>rais</w:t>
      </w:r>
      <w:r w:rsidR="00765EEC">
        <w:rPr>
          <w:rFonts w:cs="Arial"/>
          <w:sz w:val="22"/>
          <w:szCs w:val="22"/>
        </w:rPr>
        <w:t>e</w:t>
      </w:r>
      <w:r w:rsidR="00945D49" w:rsidRPr="00945D49">
        <w:rPr>
          <w:rFonts w:cs="Arial"/>
          <w:sz w:val="22"/>
          <w:szCs w:val="22"/>
        </w:rPr>
        <w:t xml:space="preserve"> issues of importance to migratory species</w:t>
      </w:r>
      <w:r w:rsidR="00412D7F">
        <w:rPr>
          <w:rFonts w:cs="Arial"/>
          <w:sz w:val="22"/>
          <w:szCs w:val="22"/>
        </w:rPr>
        <w:t xml:space="preserve"> in the negotiations on the new plastic treaty and on</w:t>
      </w:r>
      <w:r w:rsidR="00A111EB">
        <w:rPr>
          <w:rFonts w:cs="Arial"/>
          <w:sz w:val="22"/>
          <w:szCs w:val="22"/>
        </w:rPr>
        <w:t xml:space="preserve"> overstretching the resources of the Scientific Council in regard to</w:t>
      </w:r>
      <w:r w:rsidR="00412D7F">
        <w:rPr>
          <w:rFonts w:cs="Arial"/>
          <w:sz w:val="22"/>
          <w:szCs w:val="22"/>
        </w:rPr>
        <w:t xml:space="preserve"> Decision 14.CC</w:t>
      </w:r>
      <w:r w:rsidR="00BC3867">
        <w:rPr>
          <w:rFonts w:cs="Arial"/>
          <w:sz w:val="22"/>
          <w:szCs w:val="22"/>
        </w:rPr>
        <w:t>,</w:t>
      </w:r>
      <w:r w:rsidR="00412D7F">
        <w:rPr>
          <w:rFonts w:cs="Arial"/>
          <w:sz w:val="22"/>
          <w:szCs w:val="22"/>
        </w:rPr>
        <w:t xml:space="preserve"> </w:t>
      </w:r>
      <w:r w:rsidR="00700417">
        <w:rPr>
          <w:rFonts w:cs="Arial"/>
          <w:sz w:val="22"/>
          <w:szCs w:val="22"/>
        </w:rPr>
        <w:t xml:space="preserve">directing the </w:t>
      </w:r>
      <w:r w:rsidR="00765EEC">
        <w:rPr>
          <w:rFonts w:cs="Arial"/>
          <w:sz w:val="22"/>
          <w:szCs w:val="22"/>
        </w:rPr>
        <w:t xml:space="preserve">Council to </w:t>
      </w:r>
      <w:r w:rsidR="00F20989" w:rsidRPr="00F20989">
        <w:rPr>
          <w:rFonts w:cs="Arial"/>
          <w:sz w:val="22"/>
          <w:szCs w:val="22"/>
        </w:rPr>
        <w:t>develop a concise report summarizing the status of knowledge on the impact of plastic pollution on CMS-listed species that inhabit in terrestrial and freshwater ecosystems in other regions, along with recommendations to address such threats</w:t>
      </w:r>
      <w:r w:rsidR="00C9702B">
        <w:rPr>
          <w:rFonts w:cs="Arial"/>
          <w:sz w:val="22"/>
          <w:szCs w:val="22"/>
        </w:rPr>
        <w:t>.</w:t>
      </w:r>
    </w:p>
    <w:p w14:paraId="1ECAA44B" w14:textId="77777777" w:rsidR="00863B8C" w:rsidRDefault="00863B8C" w:rsidP="00863B8C">
      <w:pPr>
        <w:pStyle w:val="ListParagraph"/>
        <w:ind w:left="420"/>
        <w:jc w:val="both"/>
        <w:rPr>
          <w:rFonts w:cs="Arial"/>
          <w:sz w:val="22"/>
          <w:szCs w:val="22"/>
        </w:rPr>
      </w:pPr>
    </w:p>
    <w:p w14:paraId="1F31A25D" w14:textId="3AB7231B" w:rsidR="00175667" w:rsidRPr="00175667" w:rsidRDefault="00175667" w:rsidP="00863B8C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75667">
        <w:rPr>
          <w:rFonts w:cs="Arial"/>
          <w:sz w:val="22"/>
          <w:szCs w:val="22"/>
        </w:rPr>
        <w:t>Under 14.AA it</w:t>
      </w:r>
      <w:r>
        <w:rPr>
          <w:rFonts w:cs="Arial"/>
          <w:sz w:val="22"/>
          <w:szCs w:val="22"/>
        </w:rPr>
        <w:t xml:space="preserve"> would be</w:t>
      </w:r>
      <w:r w:rsidRPr="00175667">
        <w:rPr>
          <w:rFonts w:cs="Arial"/>
          <w:sz w:val="22"/>
          <w:szCs w:val="22"/>
        </w:rPr>
        <w:t xml:space="preserve"> important to include the necessity for Parties to monitor levels of emerging persistent organic pollutants such as PFAS (per- and polyfluoroalkyl substances) in tissues of migratory species. </w:t>
      </w:r>
    </w:p>
    <w:p w14:paraId="26784A0F" w14:textId="77777777" w:rsidR="00863B8C" w:rsidRDefault="00863B8C" w:rsidP="00863B8C">
      <w:pPr>
        <w:pStyle w:val="ListParagraph"/>
        <w:ind w:left="420"/>
        <w:jc w:val="both"/>
        <w:rPr>
          <w:rFonts w:cs="Arial"/>
          <w:sz w:val="22"/>
          <w:szCs w:val="22"/>
        </w:rPr>
      </w:pPr>
    </w:p>
    <w:p w14:paraId="4E2E93F7" w14:textId="5F0D90C9" w:rsidR="00175667" w:rsidRPr="00175667" w:rsidRDefault="00175667" w:rsidP="00863B8C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75667">
        <w:rPr>
          <w:rFonts w:cs="Arial"/>
          <w:sz w:val="22"/>
          <w:szCs w:val="22"/>
        </w:rPr>
        <w:t xml:space="preserve">Additionally, Parties </w:t>
      </w:r>
      <w:r w:rsidR="00605581">
        <w:rPr>
          <w:rFonts w:cs="Arial"/>
          <w:sz w:val="22"/>
          <w:szCs w:val="22"/>
        </w:rPr>
        <w:t>should be</w:t>
      </w:r>
      <w:r w:rsidRPr="00175667">
        <w:rPr>
          <w:rFonts w:cs="Arial"/>
          <w:sz w:val="22"/>
          <w:szCs w:val="22"/>
        </w:rPr>
        <w:t xml:space="preserve"> requested to take note of new regulations regarding PFAs </w:t>
      </w:r>
      <w:r w:rsidR="00B1352F">
        <w:rPr>
          <w:rFonts w:cs="Arial"/>
          <w:sz w:val="22"/>
          <w:szCs w:val="22"/>
        </w:rPr>
        <w:t>of</w:t>
      </w:r>
      <w:r w:rsidRPr="00175667">
        <w:rPr>
          <w:rFonts w:cs="Arial"/>
          <w:sz w:val="22"/>
          <w:szCs w:val="22"/>
        </w:rPr>
        <w:t xml:space="preserve"> EU which set maximum levels of PFOS/PFOA/PFAS in several foods, noting that many migratory species are used for human consumption worldwide. https://eur-lex.europa.eu/legal-content/EN/TXT/PDF/?uri=CELEX:32022R2388</w:t>
      </w:r>
    </w:p>
    <w:p w14:paraId="77ACE57B" w14:textId="77777777" w:rsidR="00682028" w:rsidRDefault="00682028" w:rsidP="00605581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1B193748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1"/>
      <w:footerReference w:type="even" r:id="rId12"/>
      <w:headerReference w:type="first" r:id="rId13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21F9" w14:textId="77777777" w:rsidR="00355BE3" w:rsidRDefault="00355BE3" w:rsidP="00355BE3">
      <w:r>
        <w:separator/>
      </w:r>
    </w:p>
  </w:endnote>
  <w:endnote w:type="continuationSeparator" w:id="0">
    <w:p w14:paraId="55ECCAF5" w14:textId="77777777" w:rsidR="00355BE3" w:rsidRDefault="00355BE3" w:rsidP="00355BE3">
      <w:r>
        <w:continuationSeparator/>
      </w:r>
    </w:p>
  </w:endnote>
  <w:endnote w:type="continuationNotice" w:id="1">
    <w:p w14:paraId="2F1EC7A2" w14:textId="77777777" w:rsidR="008D0A1F" w:rsidRDefault="008D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25E8" w14:textId="77777777" w:rsidR="00355BE3" w:rsidRDefault="00355BE3" w:rsidP="00355BE3">
      <w:r>
        <w:separator/>
      </w:r>
    </w:p>
  </w:footnote>
  <w:footnote w:type="continuationSeparator" w:id="0">
    <w:p w14:paraId="1195D0FE" w14:textId="77777777" w:rsidR="00355BE3" w:rsidRDefault="00355BE3" w:rsidP="00355BE3">
      <w:r>
        <w:continuationSeparator/>
      </w:r>
    </w:p>
  </w:footnote>
  <w:footnote w:type="continuationNotice" w:id="1">
    <w:p w14:paraId="66F4FD7F" w14:textId="77777777" w:rsidR="008D0A1F" w:rsidRDefault="008D0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/Doc.</w:t>
    </w:r>
    <w:r w:rsidRPr="008648EB">
      <w:rPr>
        <w:rFonts w:cs="Arial"/>
        <w:i/>
        <w:szCs w:val="18"/>
        <w:highlight w:val="yellow"/>
      </w:rPr>
      <w:t>XX/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7B093A40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062655">
      <w:rPr>
        <w:rFonts w:cs="Arial"/>
        <w:i/>
        <w:szCs w:val="18"/>
      </w:rPr>
      <w:t>30.4.5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174F7"/>
    <w:rsid w:val="0003542E"/>
    <w:rsid w:val="00062655"/>
    <w:rsid w:val="000F3259"/>
    <w:rsid w:val="00167370"/>
    <w:rsid w:val="00170AB1"/>
    <w:rsid w:val="00175667"/>
    <w:rsid w:val="001D048C"/>
    <w:rsid w:val="00221588"/>
    <w:rsid w:val="00241959"/>
    <w:rsid w:val="00246665"/>
    <w:rsid w:val="00246803"/>
    <w:rsid w:val="00261FA8"/>
    <w:rsid w:val="00273EDD"/>
    <w:rsid w:val="00275CED"/>
    <w:rsid w:val="002C2F32"/>
    <w:rsid w:val="00355BE3"/>
    <w:rsid w:val="003621E8"/>
    <w:rsid w:val="00382A55"/>
    <w:rsid w:val="00382F8A"/>
    <w:rsid w:val="00393480"/>
    <w:rsid w:val="003B3D49"/>
    <w:rsid w:val="003D1C1D"/>
    <w:rsid w:val="003D3E3B"/>
    <w:rsid w:val="003E703F"/>
    <w:rsid w:val="00412D7F"/>
    <w:rsid w:val="00455418"/>
    <w:rsid w:val="00464E99"/>
    <w:rsid w:val="00512B49"/>
    <w:rsid w:val="005330F7"/>
    <w:rsid w:val="00541705"/>
    <w:rsid w:val="005530A2"/>
    <w:rsid w:val="00563598"/>
    <w:rsid w:val="00564AA9"/>
    <w:rsid w:val="005669EB"/>
    <w:rsid w:val="005B2560"/>
    <w:rsid w:val="005C7377"/>
    <w:rsid w:val="00605581"/>
    <w:rsid w:val="006115DD"/>
    <w:rsid w:val="00682028"/>
    <w:rsid w:val="0069235A"/>
    <w:rsid w:val="006A3030"/>
    <w:rsid w:val="00700417"/>
    <w:rsid w:val="007117FE"/>
    <w:rsid w:val="00721CEF"/>
    <w:rsid w:val="00743376"/>
    <w:rsid w:val="00765EEC"/>
    <w:rsid w:val="0077339A"/>
    <w:rsid w:val="007B59A3"/>
    <w:rsid w:val="007C6BE3"/>
    <w:rsid w:val="007F5384"/>
    <w:rsid w:val="0082671F"/>
    <w:rsid w:val="00826E63"/>
    <w:rsid w:val="00834FB0"/>
    <w:rsid w:val="00863B8C"/>
    <w:rsid w:val="00882F39"/>
    <w:rsid w:val="0088372C"/>
    <w:rsid w:val="008D0A1F"/>
    <w:rsid w:val="008D5D21"/>
    <w:rsid w:val="008E6E58"/>
    <w:rsid w:val="00907090"/>
    <w:rsid w:val="009163C0"/>
    <w:rsid w:val="00945D49"/>
    <w:rsid w:val="00950CDA"/>
    <w:rsid w:val="00953BFC"/>
    <w:rsid w:val="009D1F6E"/>
    <w:rsid w:val="009E5236"/>
    <w:rsid w:val="00A111EB"/>
    <w:rsid w:val="00A1193F"/>
    <w:rsid w:val="00A53904"/>
    <w:rsid w:val="00AE6F95"/>
    <w:rsid w:val="00AF6C3F"/>
    <w:rsid w:val="00B00505"/>
    <w:rsid w:val="00B1352F"/>
    <w:rsid w:val="00BC3867"/>
    <w:rsid w:val="00C56813"/>
    <w:rsid w:val="00C9702B"/>
    <w:rsid w:val="00DA108A"/>
    <w:rsid w:val="00EC5D51"/>
    <w:rsid w:val="00EC72EF"/>
    <w:rsid w:val="00ED5AC6"/>
    <w:rsid w:val="00EF6089"/>
    <w:rsid w:val="00F01952"/>
    <w:rsid w:val="00F11E8B"/>
    <w:rsid w:val="00F20989"/>
    <w:rsid w:val="00F22521"/>
    <w:rsid w:val="00F31A60"/>
    <w:rsid w:val="00F36A65"/>
    <w:rsid w:val="00F86245"/>
    <w:rsid w:val="00F93189"/>
    <w:rsid w:val="00FB59C3"/>
    <w:rsid w:val="00FC1F32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56461BA3-BA3F-4E84-A2FA-AA79689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F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AF6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C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38/s41467-023-38900-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2" ma:contentTypeDescription="Create a new document." ma:contentTypeScope="" ma:versionID="b56ac580cc3504ca1f935172aec52793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8a5995ffe2906d89643a286e884b0bc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Notes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87CDD-297F-4CE0-9049-2E48B29B1C45}"/>
</file>

<file path=customXml/itemProps3.xml><?xml version="1.0" encoding="utf-8"?>
<ds:datastoreItem xmlns:ds="http://schemas.openxmlformats.org/officeDocument/2006/customXml" ds:itemID="{9D43334C-663B-4F55-B8B7-0D2A049CAA99}">
  <ds:schemaRefs>
    <ds:schemaRef ds:uri="http://purl.org/dc/elements/1.1/"/>
    <ds:schemaRef ds:uri="http://www.w3.org/XML/1998/namespace"/>
    <ds:schemaRef ds:uri="c15478a5-0be8-4f5d-8383-b307d5ba8bf6"/>
    <ds:schemaRef ds:uri="http://purl.org/dc/dcmitype/"/>
    <ds:schemaRef ds:uri="http://schemas.microsoft.com/office/2006/documentManagement/types"/>
    <ds:schemaRef ds:uri="http://purl.org/dc/terms/"/>
    <ds:schemaRef ds:uri="a7b50396-0b06-45c1-b28e-46f86d566a10"/>
    <ds:schemaRef ds:uri="http://schemas.microsoft.com/office/infopath/2007/PartnerControls"/>
    <ds:schemaRef ds:uri="http://schemas.openxmlformats.org/package/2006/metadata/core-properties"/>
    <ds:schemaRef ds:uri="985ec44e-1bab-4c0b-9df0-6ba128686fc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48</cp:revision>
  <dcterms:created xsi:type="dcterms:W3CDTF">2023-07-14T14:55:00Z</dcterms:created>
  <dcterms:modified xsi:type="dcterms:W3CDTF">2023-07-20T14:57:00Z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