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63B532D0" w:rsidR="00355BE3" w:rsidRDefault="005B6F40" w:rsidP="00355BE3">
      <w:pPr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In-session </w:t>
      </w:r>
      <w:r>
        <w:rPr>
          <w:sz w:val="22"/>
          <w:szCs w:val="22"/>
          <w:lang w:val="en-GB"/>
        </w:rPr>
        <w:t>version</w:t>
      </w:r>
    </w:p>
    <w:p w14:paraId="3F6628AB" w14:textId="77777777" w:rsidR="005B6F40" w:rsidRPr="00275CED" w:rsidRDefault="005B6F40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 w:rsidRPr="0962F424">
        <w:rPr>
          <w:rFonts w:cs="Arial"/>
          <w:b w:val="0"/>
          <w:bCs w:val="0"/>
          <w:sz w:val="22"/>
          <w:szCs w:val="22"/>
          <w:lang w:val="en-GB"/>
        </w:rPr>
        <w:t>(arising from ScC-SC</w:t>
      </w:r>
      <w:r w:rsidR="009163C0" w:rsidRPr="0962F424">
        <w:rPr>
          <w:rFonts w:cs="Arial"/>
          <w:b w:val="0"/>
          <w:bCs w:val="0"/>
          <w:sz w:val="22"/>
          <w:szCs w:val="22"/>
          <w:lang w:val="en-GB"/>
        </w:rPr>
        <w:t>6</w:t>
      </w:r>
      <w:r w:rsidRPr="0962F424">
        <w:rPr>
          <w:rFonts w:cs="Arial"/>
          <w:b w:val="0"/>
          <w:bCs w:val="0"/>
          <w:sz w:val="22"/>
          <w:szCs w:val="22"/>
          <w:lang w:val="en-GB"/>
        </w:rPr>
        <w:t xml:space="preserve">) </w:t>
      </w:r>
    </w:p>
    <w:p w14:paraId="1099AC40" w14:textId="31DD12CB" w:rsidR="0962F424" w:rsidRDefault="0962F424" w:rsidP="0962F424">
      <w:pPr>
        <w:pStyle w:val="Heading2"/>
        <w:keepNext w:val="0"/>
        <w:rPr>
          <w:sz w:val="22"/>
          <w:szCs w:val="22"/>
        </w:rPr>
      </w:pPr>
    </w:p>
    <w:p w14:paraId="6FA99EF9" w14:textId="116F0AEA" w:rsidR="62F826AD" w:rsidRDefault="53DC55FE" w:rsidP="4FF4BA48">
      <w:pPr>
        <w:pStyle w:val="Heading2"/>
        <w:keepNext w:val="0"/>
        <w:jc w:val="center"/>
        <w:rPr>
          <w:sz w:val="22"/>
          <w:szCs w:val="22"/>
        </w:rPr>
      </w:pPr>
      <w:r w:rsidRPr="4FF4BA48">
        <w:rPr>
          <w:sz w:val="22"/>
          <w:szCs w:val="22"/>
        </w:rPr>
        <w:t xml:space="preserve">PROPOSAL FOR THE INCLUSION OF </w:t>
      </w:r>
    </w:p>
    <w:p w14:paraId="75C895CD" w14:textId="23D31F3C" w:rsidR="62F826AD" w:rsidRDefault="53DC55FE" w:rsidP="4FF4BA48">
      <w:pPr>
        <w:pStyle w:val="Heading2"/>
        <w:keepNext w:val="0"/>
        <w:jc w:val="center"/>
        <w:rPr>
          <w:sz w:val="22"/>
          <w:szCs w:val="22"/>
        </w:rPr>
      </w:pPr>
      <w:r w:rsidRPr="4FF4BA48">
        <w:rPr>
          <w:sz w:val="22"/>
          <w:szCs w:val="22"/>
        </w:rPr>
        <w:t>LAHILLE’S BOTTLENOSE DOLPHIN (</w:t>
      </w:r>
      <w:r w:rsidRPr="4FF4BA48">
        <w:rPr>
          <w:i/>
          <w:iCs/>
          <w:sz w:val="22"/>
          <w:szCs w:val="22"/>
        </w:rPr>
        <w:t xml:space="preserve">Tursiops </w:t>
      </w:r>
      <w:proofErr w:type="spellStart"/>
      <w:r w:rsidRPr="4FF4BA48">
        <w:rPr>
          <w:i/>
          <w:iCs/>
          <w:sz w:val="22"/>
          <w:szCs w:val="22"/>
        </w:rPr>
        <w:t>truncatus</w:t>
      </w:r>
      <w:proofErr w:type="spellEnd"/>
      <w:r w:rsidRPr="4FF4BA48">
        <w:rPr>
          <w:i/>
          <w:iCs/>
          <w:sz w:val="22"/>
          <w:szCs w:val="22"/>
        </w:rPr>
        <w:t xml:space="preserve"> </w:t>
      </w:r>
      <w:proofErr w:type="spellStart"/>
      <w:r w:rsidRPr="4FF4BA48">
        <w:rPr>
          <w:i/>
          <w:iCs/>
          <w:sz w:val="22"/>
          <w:szCs w:val="22"/>
        </w:rPr>
        <w:t>gephyreus</w:t>
      </w:r>
      <w:proofErr w:type="spellEnd"/>
      <w:r w:rsidRPr="4FF4BA48">
        <w:rPr>
          <w:sz w:val="22"/>
          <w:szCs w:val="22"/>
        </w:rPr>
        <w:t xml:space="preserve">) </w:t>
      </w:r>
    </w:p>
    <w:p w14:paraId="18FA2A59" w14:textId="4BD9A1FC" w:rsidR="62F826AD" w:rsidRDefault="53DC55FE" w:rsidP="4FF4BA48">
      <w:pPr>
        <w:pStyle w:val="Heading2"/>
        <w:keepNext w:val="0"/>
        <w:jc w:val="center"/>
        <w:rPr>
          <w:sz w:val="22"/>
          <w:szCs w:val="22"/>
        </w:rPr>
      </w:pPr>
      <w:r w:rsidRPr="4FF4BA48">
        <w:rPr>
          <w:sz w:val="22"/>
          <w:szCs w:val="22"/>
        </w:rPr>
        <w:t>IN APPENDIX I AND II OF THE CONVENTION</w:t>
      </w:r>
    </w:p>
    <w:p w14:paraId="7A5C9481" w14:textId="7CC30F13" w:rsidR="4FF4BA48" w:rsidRDefault="4FF4BA48" w:rsidP="4FF4BA48"/>
    <w:p w14:paraId="5F359992" w14:textId="59937EDB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4FF4BA48">
        <w:rPr>
          <w:rFonts w:cs="Arial"/>
          <w:sz w:val="22"/>
          <w:szCs w:val="22"/>
        </w:rPr>
        <w:t>UNEP/CMS/COP1</w:t>
      </w:r>
      <w:r w:rsidR="009163C0" w:rsidRPr="4FF4BA48">
        <w:rPr>
          <w:rFonts w:cs="Arial"/>
          <w:sz w:val="22"/>
          <w:szCs w:val="22"/>
        </w:rPr>
        <w:t>4</w:t>
      </w:r>
      <w:r w:rsidRPr="4FF4BA48">
        <w:rPr>
          <w:rFonts w:cs="Arial"/>
          <w:sz w:val="22"/>
          <w:szCs w:val="22"/>
        </w:rPr>
        <w:t>/Doc</w:t>
      </w:r>
      <w:r w:rsidR="00834FB0" w:rsidRPr="4FF4BA48">
        <w:rPr>
          <w:rFonts w:cs="Arial"/>
          <w:sz w:val="22"/>
          <w:szCs w:val="22"/>
        </w:rPr>
        <w:t>.</w:t>
      </w:r>
      <w:r w:rsidR="2B598419" w:rsidRPr="4FF4BA48">
        <w:rPr>
          <w:rFonts w:cs="Arial"/>
          <w:sz w:val="22"/>
          <w:szCs w:val="22"/>
        </w:rPr>
        <w:t>31</w:t>
      </w:r>
      <w:r w:rsidR="434941F1" w:rsidRPr="4FF4BA48">
        <w:rPr>
          <w:rFonts w:cs="Arial"/>
          <w:sz w:val="22"/>
          <w:szCs w:val="22"/>
        </w:rPr>
        <w:t>.</w:t>
      </w:r>
      <w:r w:rsidR="033604D5" w:rsidRPr="4FF4BA48">
        <w:rPr>
          <w:rFonts w:cs="Arial"/>
          <w:sz w:val="22"/>
          <w:szCs w:val="22"/>
        </w:rPr>
        <w:t>4</w:t>
      </w:r>
      <w:r w:rsidR="0397689F" w:rsidRPr="4FF4BA48">
        <w:rPr>
          <w:rFonts w:cs="Arial"/>
          <w:sz w:val="22"/>
          <w:szCs w:val="22"/>
        </w:rPr>
        <w:t>.</w:t>
      </w:r>
      <w:r w:rsidR="5F205C7F" w:rsidRPr="4FF4BA48">
        <w:rPr>
          <w:rFonts w:cs="Arial"/>
          <w:sz w:val="22"/>
          <w:szCs w:val="22"/>
        </w:rPr>
        <w:t>4</w:t>
      </w:r>
    </w:p>
    <w:p w14:paraId="3999E3A2" w14:textId="77777777" w:rsidR="005B6F40" w:rsidRDefault="005B6F40" w:rsidP="005B6F40"/>
    <w:p w14:paraId="2DD6D296" w14:textId="3EBF2C6A" w:rsidR="005B6F40" w:rsidRPr="005B6F40" w:rsidRDefault="005B6F40" w:rsidP="005B6F40">
      <w:pPr>
        <w:jc w:val="center"/>
        <w:rPr>
          <w:b/>
          <w:bCs/>
          <w:i/>
          <w:iCs/>
          <w:sz w:val="22"/>
          <w:szCs w:val="22"/>
        </w:rPr>
      </w:pPr>
      <w:r w:rsidRPr="005B6F40">
        <w:rPr>
          <w:b/>
          <w:bCs/>
          <w:i/>
          <w:iCs/>
          <w:sz w:val="22"/>
          <w:szCs w:val="22"/>
        </w:rPr>
        <w:t>(ScC-SC6 Agenda item 13.4.4)</w:t>
      </w:r>
    </w:p>
    <w:p w14:paraId="26516C5A" w14:textId="77777777" w:rsidR="00355BE3" w:rsidRPr="009E523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5B60772A" w14:textId="77777777" w:rsidR="00167370" w:rsidRPr="00743376" w:rsidRDefault="00167370" w:rsidP="00E86694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22E43B99" w14:textId="77777777" w:rsidR="00170AB1" w:rsidRPr="00DF4423" w:rsidRDefault="00170AB1" w:rsidP="00E86694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2F50CB74" w14:textId="77777777" w:rsidR="00170AB1" w:rsidRDefault="00170AB1" w:rsidP="00E86694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6B261F99" w14:textId="27162237" w:rsidR="00B61752" w:rsidRDefault="00B61752" w:rsidP="00E86694">
      <w:p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ScC-SC6 </w:t>
      </w:r>
      <w:r w:rsidR="0075034B">
        <w:rPr>
          <w:rFonts w:cs="Arial"/>
          <w:sz w:val="22"/>
          <w:szCs w:val="22"/>
        </w:rPr>
        <w:t xml:space="preserve">recommends </w:t>
      </w:r>
      <w:r w:rsidR="00275073">
        <w:rPr>
          <w:rFonts w:cs="Arial"/>
          <w:sz w:val="22"/>
          <w:szCs w:val="22"/>
        </w:rPr>
        <w:t>adoption of the listing proposal.</w:t>
      </w:r>
    </w:p>
    <w:p w14:paraId="4999E447" w14:textId="77777777" w:rsidR="00170AB1" w:rsidRDefault="00170AB1" w:rsidP="00E86694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7137080F" w14:textId="77777777" w:rsidR="00B26F34" w:rsidRDefault="00B26F34" w:rsidP="00E86694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2FD7480B" w14:textId="77777777" w:rsidR="00170AB1" w:rsidRDefault="00170AB1" w:rsidP="00E86694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1A04A126" w14:textId="77777777" w:rsidR="00275073" w:rsidRPr="00275073" w:rsidRDefault="00275073" w:rsidP="00E86694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378649E3" w14:textId="42CEAC0F" w:rsidR="00170AB1" w:rsidRDefault="00806E6C" w:rsidP="00E86694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806E6C">
        <w:rPr>
          <w:rFonts w:cs="Arial"/>
          <w:sz w:val="22"/>
          <w:szCs w:val="22"/>
        </w:rPr>
        <w:t xml:space="preserve">It was noted that this species had been identified as a priority for conservation action both by the Scientific Committee of the International Whaling Commission and by the </w:t>
      </w:r>
      <w:r w:rsidR="00CB4F2F" w:rsidRPr="00806E6C">
        <w:rPr>
          <w:rFonts w:cs="Arial"/>
          <w:sz w:val="22"/>
          <w:szCs w:val="22"/>
        </w:rPr>
        <w:t>IUCN S</w:t>
      </w:r>
      <w:r>
        <w:rPr>
          <w:rFonts w:cs="Arial"/>
          <w:sz w:val="22"/>
          <w:szCs w:val="22"/>
        </w:rPr>
        <w:t xml:space="preserve">pecies </w:t>
      </w:r>
      <w:r w:rsidR="00CB4F2F" w:rsidRPr="00806E6C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urvival </w:t>
      </w:r>
      <w:r w:rsidR="00CB4F2F" w:rsidRPr="00806E6C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>ommission.</w:t>
      </w:r>
    </w:p>
    <w:p w14:paraId="6EF17604" w14:textId="77777777" w:rsidR="005B6F40" w:rsidRPr="00806E6C" w:rsidRDefault="005B6F40" w:rsidP="005B6F40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35CD5299" w14:textId="033BBC64" w:rsidR="00170AB1" w:rsidRDefault="00B07F69" w:rsidP="00E86694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There was clear data confirming the migratory nature of the </w:t>
      </w:r>
      <w:r w:rsidR="006160F1">
        <w:rPr>
          <w:rFonts w:cs="Arial"/>
          <w:sz w:val="22"/>
          <w:szCs w:val="22"/>
        </w:rPr>
        <w:t xml:space="preserve">population between Uruguay and Brazil, </w:t>
      </w:r>
      <w:r w:rsidR="00D6026D">
        <w:rPr>
          <w:rFonts w:cs="Arial"/>
          <w:sz w:val="22"/>
          <w:szCs w:val="22"/>
        </w:rPr>
        <w:t xml:space="preserve">but due to lack of scientific studies there was uncertainty </w:t>
      </w:r>
      <w:r w:rsidR="008470AE">
        <w:rPr>
          <w:rFonts w:cs="Arial"/>
          <w:sz w:val="22"/>
          <w:szCs w:val="22"/>
        </w:rPr>
        <w:t xml:space="preserve">regarding </w:t>
      </w:r>
      <w:r w:rsidR="006160F1">
        <w:rPr>
          <w:rFonts w:cs="Arial"/>
          <w:sz w:val="22"/>
          <w:szCs w:val="22"/>
        </w:rPr>
        <w:t>the</w:t>
      </w:r>
      <w:r w:rsidR="008470AE">
        <w:rPr>
          <w:rFonts w:cs="Arial"/>
          <w:sz w:val="22"/>
          <w:szCs w:val="22"/>
        </w:rPr>
        <w:t xml:space="preserve"> population unit in Argentinian waters</w:t>
      </w:r>
      <w:r w:rsidR="000472EB">
        <w:rPr>
          <w:rFonts w:cs="Arial"/>
          <w:sz w:val="22"/>
          <w:szCs w:val="22"/>
        </w:rPr>
        <w:t>.</w:t>
      </w:r>
    </w:p>
    <w:p w14:paraId="76F6B026" w14:textId="77777777" w:rsidR="005B6F40" w:rsidRPr="005B6F40" w:rsidRDefault="005B6F40" w:rsidP="005B6F4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20E675DA" w14:textId="5794D5F6" w:rsidR="00170AB1" w:rsidRDefault="009A18D0" w:rsidP="00E86694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problem with the translation from the original Spanish to English was noted,</w:t>
      </w:r>
      <w:r w:rsidR="00AC0795">
        <w:rPr>
          <w:rFonts w:cs="Arial"/>
          <w:sz w:val="22"/>
          <w:szCs w:val="22"/>
        </w:rPr>
        <w:t xml:space="preserve"> misrepresenting the information on the migratory nature of the species. The Secretariat was requested to revise s</w:t>
      </w:r>
      <w:r w:rsidR="00E12C01">
        <w:rPr>
          <w:rFonts w:cs="Arial"/>
          <w:sz w:val="22"/>
          <w:szCs w:val="22"/>
        </w:rPr>
        <w:t xml:space="preserve">ection 3.2 </w:t>
      </w:r>
      <w:r w:rsidR="00AC0795">
        <w:rPr>
          <w:rFonts w:cs="Arial"/>
          <w:sz w:val="22"/>
          <w:szCs w:val="22"/>
        </w:rPr>
        <w:t>accordingly</w:t>
      </w:r>
      <w:r w:rsidR="004F6561">
        <w:rPr>
          <w:rFonts w:cs="Arial"/>
          <w:sz w:val="22"/>
          <w:szCs w:val="22"/>
        </w:rPr>
        <w:t>.</w:t>
      </w:r>
    </w:p>
    <w:p w14:paraId="314DA2E4" w14:textId="77777777" w:rsidR="005B6F40" w:rsidRPr="005B6F40" w:rsidRDefault="005B6F40" w:rsidP="005B6F4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13885342" w14:textId="4054844A" w:rsidR="00073550" w:rsidRDefault="00310402" w:rsidP="00E86694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Concerns were raised about a possible conflict between a CMS Appendix I listing and </w:t>
      </w:r>
      <w:r w:rsidR="005620C4">
        <w:rPr>
          <w:rFonts w:cs="Arial"/>
          <w:sz w:val="22"/>
          <w:szCs w:val="22"/>
        </w:rPr>
        <w:t xml:space="preserve">the existing CITES Appendix II listing. </w:t>
      </w:r>
      <w:r w:rsidR="00A731A3">
        <w:rPr>
          <w:rFonts w:cs="Arial"/>
          <w:sz w:val="22"/>
          <w:szCs w:val="22"/>
        </w:rPr>
        <w:t>It was clarified that f</w:t>
      </w:r>
      <w:r w:rsidR="005620C4">
        <w:rPr>
          <w:rFonts w:cs="Arial"/>
          <w:sz w:val="22"/>
          <w:szCs w:val="22"/>
        </w:rPr>
        <w:t xml:space="preserve">or a variety of reasons, including that the species is not in trade, </w:t>
      </w:r>
      <w:r w:rsidR="004D2CC4">
        <w:rPr>
          <w:rFonts w:cs="Arial"/>
          <w:sz w:val="22"/>
          <w:szCs w:val="22"/>
        </w:rPr>
        <w:t xml:space="preserve">there was no </w:t>
      </w:r>
      <w:r w:rsidR="00CB6E10">
        <w:rPr>
          <w:rFonts w:cs="Arial"/>
          <w:sz w:val="22"/>
          <w:szCs w:val="22"/>
        </w:rPr>
        <w:t>reason for concern.</w:t>
      </w:r>
    </w:p>
    <w:p w14:paraId="55D9217F" w14:textId="77777777" w:rsidR="005B6F40" w:rsidRPr="005B6F40" w:rsidRDefault="005B6F40" w:rsidP="005B6F4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4243331E" w14:textId="11771C0B" w:rsidR="000E0F58" w:rsidRDefault="00AA5C00" w:rsidP="00E86694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Secretariat advised that </w:t>
      </w:r>
      <w:proofErr w:type="gramStart"/>
      <w:r>
        <w:rPr>
          <w:rFonts w:cs="Arial"/>
          <w:sz w:val="22"/>
          <w:szCs w:val="22"/>
        </w:rPr>
        <w:t>in the event that</w:t>
      </w:r>
      <w:proofErr w:type="gramEnd"/>
      <w:r>
        <w:rPr>
          <w:rFonts w:cs="Arial"/>
          <w:sz w:val="22"/>
          <w:szCs w:val="22"/>
        </w:rPr>
        <w:t xml:space="preserve"> no new taxonomic reference </w:t>
      </w:r>
      <w:r w:rsidR="00B34356">
        <w:rPr>
          <w:rFonts w:cs="Arial"/>
          <w:sz w:val="22"/>
          <w:szCs w:val="22"/>
        </w:rPr>
        <w:t xml:space="preserve">for marine mammals were to be adopted by COP14, </w:t>
      </w:r>
      <w:proofErr w:type="spellStart"/>
      <w:r w:rsidR="00E95E84">
        <w:rPr>
          <w:rFonts w:cs="Arial"/>
          <w:sz w:val="22"/>
          <w:szCs w:val="22"/>
        </w:rPr>
        <w:t>Lahille’s</w:t>
      </w:r>
      <w:proofErr w:type="spellEnd"/>
      <w:r w:rsidR="00E95E84">
        <w:rPr>
          <w:rFonts w:cs="Arial"/>
          <w:sz w:val="22"/>
          <w:szCs w:val="22"/>
        </w:rPr>
        <w:t xml:space="preserve"> Bottlenose Dolphin </w:t>
      </w:r>
      <w:r w:rsidR="002B33DA">
        <w:rPr>
          <w:rFonts w:cs="Arial"/>
          <w:sz w:val="22"/>
          <w:szCs w:val="22"/>
        </w:rPr>
        <w:t xml:space="preserve">could </w:t>
      </w:r>
      <w:r w:rsidR="00E95E84">
        <w:rPr>
          <w:rFonts w:cs="Arial"/>
          <w:sz w:val="22"/>
          <w:szCs w:val="22"/>
        </w:rPr>
        <w:t xml:space="preserve">be </w:t>
      </w:r>
      <w:r w:rsidR="007D42B8">
        <w:rPr>
          <w:rFonts w:cs="Arial"/>
          <w:sz w:val="22"/>
          <w:szCs w:val="22"/>
        </w:rPr>
        <w:t>added to the Appendices with a footnote explaining the divergence with the current taxonomic reference.</w:t>
      </w:r>
    </w:p>
    <w:p w14:paraId="35EFD050" w14:textId="77777777" w:rsidR="000E0F58" w:rsidRPr="000E0F58" w:rsidRDefault="000E0F58" w:rsidP="00E86694">
      <w:pPr>
        <w:tabs>
          <w:tab w:val="left" w:pos="1020"/>
        </w:tabs>
        <w:ind w:left="60"/>
        <w:jc w:val="both"/>
        <w:rPr>
          <w:rFonts w:cs="Arial"/>
          <w:sz w:val="22"/>
          <w:szCs w:val="22"/>
        </w:rPr>
      </w:pPr>
    </w:p>
    <w:p w14:paraId="4EBAB471" w14:textId="77777777" w:rsidR="00307CB5" w:rsidRPr="009E5236" w:rsidRDefault="00307CB5" w:rsidP="00E86694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4A9B2817" w14:textId="77777777" w:rsidR="00170AB1" w:rsidRPr="008F20D3" w:rsidRDefault="00170AB1" w:rsidP="00E86694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5603B86B" w14:textId="77777777" w:rsidR="00170AB1" w:rsidRPr="008F20D3" w:rsidRDefault="00170AB1" w:rsidP="00E86694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46C103BF" w14:textId="5B0F01E1" w:rsidR="00170AB1" w:rsidRPr="005B6F40" w:rsidRDefault="002709A2" w:rsidP="005B6F40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5B6F40">
        <w:rPr>
          <w:rFonts w:cs="Arial"/>
          <w:sz w:val="22"/>
          <w:szCs w:val="22"/>
        </w:rPr>
        <w:t>No comments.</w:t>
      </w:r>
    </w:p>
    <w:p w14:paraId="01ED1126" w14:textId="77777777" w:rsidR="007117FE" w:rsidRPr="00743376" w:rsidRDefault="007117FE" w:rsidP="00E86694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sectPr w:rsidR="007117FE" w:rsidRPr="00743376" w:rsidSect="00950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8CBC" w14:textId="77777777" w:rsidR="00355BE3" w:rsidRDefault="00355BE3" w:rsidP="00355BE3">
      <w:r>
        <w:separator/>
      </w:r>
    </w:p>
  </w:endnote>
  <w:endnote w:type="continuationSeparator" w:id="0">
    <w:p w14:paraId="6426FFDA" w14:textId="77777777" w:rsidR="00355BE3" w:rsidRDefault="00355BE3" w:rsidP="00355BE3">
      <w:r>
        <w:continuationSeparator/>
      </w:r>
    </w:p>
  </w:endnote>
  <w:endnote w:type="continuationNotice" w:id="1">
    <w:p w14:paraId="6EEDFC9F" w14:textId="77777777" w:rsidR="008D0A1F" w:rsidRDefault="008D0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907" w14:textId="77777777" w:rsidR="0005278D" w:rsidRDefault="00052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17F6" w14:textId="77777777" w:rsidR="0005278D" w:rsidRDefault="0005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6C03" w14:textId="77777777" w:rsidR="00355BE3" w:rsidRDefault="00355BE3" w:rsidP="00355BE3">
      <w:r>
        <w:separator/>
      </w:r>
    </w:p>
  </w:footnote>
  <w:footnote w:type="continuationSeparator" w:id="0">
    <w:p w14:paraId="1522583D" w14:textId="77777777" w:rsidR="00355BE3" w:rsidRDefault="00355BE3" w:rsidP="00355BE3">
      <w:r>
        <w:continuationSeparator/>
      </w:r>
    </w:p>
  </w:footnote>
  <w:footnote w:type="continuationNotice" w:id="1">
    <w:p w14:paraId="4B88AAE7" w14:textId="77777777" w:rsidR="008D0A1F" w:rsidRDefault="008D0A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BBDB" w14:textId="77777777" w:rsidR="0005278D" w:rsidRDefault="00052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365646C4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011711">
      <w:rPr>
        <w:rFonts w:cs="Arial"/>
        <w:i/>
        <w:szCs w:val="18"/>
      </w:rPr>
      <w:t>UNEP/CMS/COP1</w:t>
    </w:r>
    <w:r w:rsidR="009163C0" w:rsidRPr="00011711">
      <w:rPr>
        <w:rFonts w:cs="Arial"/>
        <w:i/>
        <w:szCs w:val="18"/>
      </w:rPr>
      <w:t>4</w:t>
    </w:r>
    <w:r w:rsidRPr="00011711">
      <w:rPr>
        <w:rFonts w:cs="Arial"/>
        <w:i/>
        <w:szCs w:val="18"/>
      </w:rPr>
      <w:t>/Doc.</w:t>
    </w:r>
    <w:r w:rsidR="00011711" w:rsidRPr="00011711">
      <w:t xml:space="preserve"> </w:t>
    </w:r>
    <w:r w:rsidR="00011711" w:rsidRPr="00011711">
      <w:rPr>
        <w:rFonts w:cs="Arial"/>
        <w:i/>
        <w:szCs w:val="18"/>
      </w:rPr>
      <w:t>31.4.4</w:t>
    </w:r>
    <w:r w:rsidRPr="00011711">
      <w:rPr>
        <w:rFonts w:cs="Arial"/>
        <w:i/>
        <w:szCs w:val="18"/>
      </w:rPr>
      <w:t>/Add.1</w:t>
    </w:r>
    <w:r w:rsidRPr="008648EB">
      <w:rPr>
        <w:rFonts w:cs="Arial"/>
        <w:i/>
        <w:szCs w:val="18"/>
      </w:rPr>
      <w:t xml:space="preserve">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11711"/>
    <w:rsid w:val="0003542E"/>
    <w:rsid w:val="000472EB"/>
    <w:rsid w:val="000524FF"/>
    <w:rsid w:val="0005278D"/>
    <w:rsid w:val="00073550"/>
    <w:rsid w:val="000976ED"/>
    <w:rsid w:val="000E0F58"/>
    <w:rsid w:val="000E257A"/>
    <w:rsid w:val="00110C78"/>
    <w:rsid w:val="00147F6C"/>
    <w:rsid w:val="00167370"/>
    <w:rsid w:val="00170AB1"/>
    <w:rsid w:val="00177115"/>
    <w:rsid w:val="001B56AE"/>
    <w:rsid w:val="00243103"/>
    <w:rsid w:val="00246A52"/>
    <w:rsid w:val="00261FA8"/>
    <w:rsid w:val="002705C7"/>
    <w:rsid w:val="002709A2"/>
    <w:rsid w:val="00275073"/>
    <w:rsid w:val="00275CED"/>
    <w:rsid w:val="002A2C6F"/>
    <w:rsid w:val="002B1500"/>
    <w:rsid w:val="002B33DA"/>
    <w:rsid w:val="002F78D0"/>
    <w:rsid w:val="00307CB5"/>
    <w:rsid w:val="00310402"/>
    <w:rsid w:val="00317A1B"/>
    <w:rsid w:val="00352D3A"/>
    <w:rsid w:val="00355BE3"/>
    <w:rsid w:val="00361E1F"/>
    <w:rsid w:val="00385B6E"/>
    <w:rsid w:val="00395D0F"/>
    <w:rsid w:val="003B3D49"/>
    <w:rsid w:val="003B797F"/>
    <w:rsid w:val="003C416E"/>
    <w:rsid w:val="00402509"/>
    <w:rsid w:val="00447843"/>
    <w:rsid w:val="0046213D"/>
    <w:rsid w:val="004760FF"/>
    <w:rsid w:val="004843A4"/>
    <w:rsid w:val="00486883"/>
    <w:rsid w:val="004B4A91"/>
    <w:rsid w:val="004D2CC4"/>
    <w:rsid w:val="004D569B"/>
    <w:rsid w:val="004F6561"/>
    <w:rsid w:val="004F689D"/>
    <w:rsid w:val="00512B49"/>
    <w:rsid w:val="005330F7"/>
    <w:rsid w:val="005530A2"/>
    <w:rsid w:val="005544A0"/>
    <w:rsid w:val="005620C4"/>
    <w:rsid w:val="00563598"/>
    <w:rsid w:val="00564AA9"/>
    <w:rsid w:val="00590295"/>
    <w:rsid w:val="005B2560"/>
    <w:rsid w:val="005B4049"/>
    <w:rsid w:val="005B6F40"/>
    <w:rsid w:val="005C64B2"/>
    <w:rsid w:val="005D5724"/>
    <w:rsid w:val="006035B1"/>
    <w:rsid w:val="006115DD"/>
    <w:rsid w:val="006160F1"/>
    <w:rsid w:val="006D502D"/>
    <w:rsid w:val="007117FE"/>
    <w:rsid w:val="00743376"/>
    <w:rsid w:val="007439D7"/>
    <w:rsid w:val="0075034B"/>
    <w:rsid w:val="00783C7C"/>
    <w:rsid w:val="0079293B"/>
    <w:rsid w:val="007A7B7A"/>
    <w:rsid w:val="007D42B8"/>
    <w:rsid w:val="00806E6C"/>
    <w:rsid w:val="00834FB0"/>
    <w:rsid w:val="008470AE"/>
    <w:rsid w:val="00847F87"/>
    <w:rsid w:val="00862D61"/>
    <w:rsid w:val="0088100E"/>
    <w:rsid w:val="008860E4"/>
    <w:rsid w:val="008B2E48"/>
    <w:rsid w:val="008D0A1F"/>
    <w:rsid w:val="008E6E58"/>
    <w:rsid w:val="00903F7B"/>
    <w:rsid w:val="009163C0"/>
    <w:rsid w:val="00941C11"/>
    <w:rsid w:val="00950CDA"/>
    <w:rsid w:val="009537D8"/>
    <w:rsid w:val="00966CF0"/>
    <w:rsid w:val="009772BB"/>
    <w:rsid w:val="009A18D0"/>
    <w:rsid w:val="009C3A2F"/>
    <w:rsid w:val="009C4675"/>
    <w:rsid w:val="009D208D"/>
    <w:rsid w:val="009E5236"/>
    <w:rsid w:val="00A27274"/>
    <w:rsid w:val="00A32397"/>
    <w:rsid w:val="00A37946"/>
    <w:rsid w:val="00A44C67"/>
    <w:rsid w:val="00A56648"/>
    <w:rsid w:val="00A7310A"/>
    <w:rsid w:val="00A731A3"/>
    <w:rsid w:val="00AA5C00"/>
    <w:rsid w:val="00AB1276"/>
    <w:rsid w:val="00AB4F5E"/>
    <w:rsid w:val="00AC0795"/>
    <w:rsid w:val="00B02C08"/>
    <w:rsid w:val="00B07F69"/>
    <w:rsid w:val="00B1575A"/>
    <w:rsid w:val="00B26F34"/>
    <w:rsid w:val="00B34356"/>
    <w:rsid w:val="00B543C9"/>
    <w:rsid w:val="00B54849"/>
    <w:rsid w:val="00B6022A"/>
    <w:rsid w:val="00B61752"/>
    <w:rsid w:val="00B73338"/>
    <w:rsid w:val="00BC4D86"/>
    <w:rsid w:val="00C354CA"/>
    <w:rsid w:val="00C53955"/>
    <w:rsid w:val="00CB058C"/>
    <w:rsid w:val="00CB4F2F"/>
    <w:rsid w:val="00CB6E10"/>
    <w:rsid w:val="00CC3ED9"/>
    <w:rsid w:val="00CD7CA7"/>
    <w:rsid w:val="00CE4FF2"/>
    <w:rsid w:val="00CF6AA0"/>
    <w:rsid w:val="00D224E4"/>
    <w:rsid w:val="00D6026D"/>
    <w:rsid w:val="00D6106A"/>
    <w:rsid w:val="00DB792C"/>
    <w:rsid w:val="00DC33E5"/>
    <w:rsid w:val="00E112FF"/>
    <w:rsid w:val="00E12C01"/>
    <w:rsid w:val="00E672B8"/>
    <w:rsid w:val="00E86694"/>
    <w:rsid w:val="00E95E84"/>
    <w:rsid w:val="00EA2DA7"/>
    <w:rsid w:val="00ED5AC6"/>
    <w:rsid w:val="00F047F8"/>
    <w:rsid w:val="00F11E8B"/>
    <w:rsid w:val="00F26005"/>
    <w:rsid w:val="00F83EB2"/>
    <w:rsid w:val="00FA35B6"/>
    <w:rsid w:val="00FD0813"/>
    <w:rsid w:val="013220D4"/>
    <w:rsid w:val="033604D5"/>
    <w:rsid w:val="0397689F"/>
    <w:rsid w:val="0470AF1E"/>
    <w:rsid w:val="0962F424"/>
    <w:rsid w:val="0F32DE88"/>
    <w:rsid w:val="106D93A0"/>
    <w:rsid w:val="10ECABB4"/>
    <w:rsid w:val="123AB561"/>
    <w:rsid w:val="15910C17"/>
    <w:rsid w:val="1768EB4C"/>
    <w:rsid w:val="1D0C56D1"/>
    <w:rsid w:val="1FAF9191"/>
    <w:rsid w:val="1FF699ED"/>
    <w:rsid w:val="24AA97CE"/>
    <w:rsid w:val="27EB2235"/>
    <w:rsid w:val="28309155"/>
    <w:rsid w:val="2B598419"/>
    <w:rsid w:val="2CFAAB3A"/>
    <w:rsid w:val="30DB2CA5"/>
    <w:rsid w:val="38D78A90"/>
    <w:rsid w:val="3A2D70BC"/>
    <w:rsid w:val="42FF9391"/>
    <w:rsid w:val="434941F1"/>
    <w:rsid w:val="43B95206"/>
    <w:rsid w:val="4A5941F1"/>
    <w:rsid w:val="4B123B9F"/>
    <w:rsid w:val="4D0C658E"/>
    <w:rsid w:val="4FC93114"/>
    <w:rsid w:val="4FF4BA48"/>
    <w:rsid w:val="52921FFF"/>
    <w:rsid w:val="5299240E"/>
    <w:rsid w:val="53DC55FE"/>
    <w:rsid w:val="57F6F24E"/>
    <w:rsid w:val="5D38165A"/>
    <w:rsid w:val="5EEED7F2"/>
    <w:rsid w:val="5F205C7F"/>
    <w:rsid w:val="5FE86DBC"/>
    <w:rsid w:val="60A72867"/>
    <w:rsid w:val="62B4EC95"/>
    <w:rsid w:val="62F826AD"/>
    <w:rsid w:val="6EEDD2C0"/>
    <w:rsid w:val="75270027"/>
    <w:rsid w:val="757DCD98"/>
    <w:rsid w:val="79BA40C9"/>
    <w:rsid w:val="7A3D4176"/>
    <w:rsid w:val="7A43E1D1"/>
    <w:rsid w:val="7AF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DB69549"/>
  <w15:chartTrackingRefBased/>
  <w15:docId w15:val="{44B4032F-83E1-4F29-8C8F-BF54316F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paragraph" w:styleId="Revision">
    <w:name w:val="Revision"/>
    <w:hidden/>
    <w:uiPriority w:val="99"/>
    <w:semiHidden/>
    <w:rsid w:val="00A27274"/>
    <w:pPr>
      <w:spacing w:after="0" w:line="240" w:lineRule="auto"/>
    </w:pPr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3334C-663B-4F55-B8B7-0D2A049CAA99}">
  <ds:schemaRefs>
    <ds:schemaRef ds:uri="http://purl.org/dc/elements/1.1/"/>
    <ds:schemaRef ds:uri="http://schemas.microsoft.com/office/2006/metadata/properties"/>
    <ds:schemaRef ds:uri="a7b50396-0b06-45c1-b28e-46f86d566a10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15478a5-0be8-4f5d-8383-b307d5ba8bf6"/>
    <ds:schemaRef ds:uri="985ec44e-1bab-4c0b-9df0-6ba128686f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D6E5F-634B-4664-BAFA-49E8695F1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Catherine Brueckner</cp:lastModifiedBy>
  <cp:revision>2</cp:revision>
  <dcterms:created xsi:type="dcterms:W3CDTF">2023-07-19T22:07:00Z</dcterms:created>
  <dcterms:modified xsi:type="dcterms:W3CDTF">2023-07-19T22:07:00Z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